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1E2" w:rsidRPr="00031150" w:rsidRDefault="00CB61E2">
      <w:pPr>
        <w:spacing w:line="240" w:lineRule="auto"/>
        <w:jc w:val="center"/>
        <w:rPr>
          <w:rFonts w:ascii="Times New Roman" w:eastAsia="Times New Roman" w:hAnsi="Times New Roman" w:cs="Times New Roman"/>
          <w:sz w:val="20"/>
          <w:szCs w:val="20"/>
        </w:rPr>
      </w:pPr>
      <w:bookmarkStart w:id="0" w:name="_GoBack"/>
      <w:bookmarkEnd w:id="0"/>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SMLOUVA O ÚČASTI NA ŘEŠENÍ PROJEKTU</w:t>
      </w:r>
      <w:r w:rsidR="00F06340">
        <w:rPr>
          <w:rFonts w:ascii="Times New Roman" w:eastAsia="Times New Roman" w:hAnsi="Times New Roman" w:cs="Times New Roman"/>
          <w:b/>
          <w:sz w:val="20"/>
          <w:szCs w:val="20"/>
        </w:rPr>
        <w:t xml:space="preserve"> </w:t>
      </w:r>
    </w:p>
    <w:p w:rsidR="009A7BCB" w:rsidRPr="00031150" w:rsidRDefault="009A7BCB">
      <w:pPr>
        <w:spacing w:line="240" w:lineRule="auto"/>
        <w:jc w:val="center"/>
        <w:rPr>
          <w:rFonts w:ascii="Times New Roman" w:hAnsi="Times New Roman" w:cs="Times New Roman"/>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(dle § 1746 odst. 2 z</w:t>
      </w:r>
      <w:r w:rsidR="00F800A8" w:rsidRPr="00031150">
        <w:rPr>
          <w:rFonts w:ascii="Times New Roman" w:eastAsia="Times New Roman" w:hAnsi="Times New Roman" w:cs="Times New Roman"/>
          <w:sz w:val="20"/>
          <w:szCs w:val="20"/>
        </w:rPr>
        <w:t xml:space="preserve">ákona č. 89/2012 Sb., občanský </w:t>
      </w:r>
      <w:r w:rsidRPr="00031150">
        <w:rPr>
          <w:rFonts w:ascii="Times New Roman" w:eastAsia="Times New Roman" w:hAnsi="Times New Roman" w:cs="Times New Roman"/>
          <w:sz w:val="20"/>
          <w:szCs w:val="20"/>
        </w:rPr>
        <w:t>zákoník, v platném znění a zákona č. 130/2002 Sb., zákon o podpoře výzkumu experimentálního vývoje a inovací</w:t>
      </w:r>
      <w:r w:rsidR="00B949D3">
        <w:rPr>
          <w:rFonts w:ascii="Times New Roman" w:eastAsia="Times New Roman" w:hAnsi="Times New Roman" w:cs="Times New Roman"/>
          <w:sz w:val="20"/>
          <w:szCs w:val="20"/>
        </w:rPr>
        <w:t xml:space="preserve"> (dále jen „ZPVV“)</w:t>
      </w:r>
      <w:r w:rsidRPr="00031150">
        <w:rPr>
          <w:rFonts w:ascii="Times New Roman" w:eastAsia="Times New Roman" w:hAnsi="Times New Roman" w:cs="Times New Roman"/>
          <w:sz w:val="20"/>
          <w:szCs w:val="20"/>
        </w:rPr>
        <w:t>, ve znění pozdějších předpisů)</w:t>
      </w:r>
    </w:p>
    <w:p w:rsidR="009A7BCB" w:rsidRPr="00031150" w:rsidRDefault="009A7BCB">
      <w:pPr>
        <w:spacing w:line="240" w:lineRule="auto"/>
        <w:jc w:val="center"/>
        <w:rPr>
          <w:rFonts w:ascii="Times New Roman" w:hAnsi="Times New Roman" w:cs="Times New Roman"/>
          <w:sz w:val="20"/>
          <w:szCs w:val="20"/>
        </w:rPr>
      </w:pPr>
    </w:p>
    <w:p w:rsidR="009A7BCB" w:rsidRPr="00021245" w:rsidRDefault="00667359">
      <w:pPr>
        <w:spacing w:line="240" w:lineRule="auto"/>
        <w:jc w:val="center"/>
        <w:rPr>
          <w:rFonts w:ascii="Times New Roman" w:hAnsi="Times New Roman" w:cs="Times New Roman"/>
          <w:b/>
          <w:sz w:val="20"/>
          <w:szCs w:val="20"/>
        </w:rPr>
      </w:pPr>
      <w:r w:rsidRPr="00021245">
        <w:rPr>
          <w:rFonts w:ascii="Times New Roman" w:eastAsia="Times New Roman" w:hAnsi="Times New Roman" w:cs="Times New Roman"/>
          <w:b/>
          <w:sz w:val="20"/>
          <w:szCs w:val="20"/>
        </w:rPr>
        <w:t>Smluvní strany:</w:t>
      </w:r>
    </w:p>
    <w:p w:rsidR="009A7BCB" w:rsidRPr="00031150" w:rsidRDefault="009A7BCB">
      <w:pPr>
        <w:spacing w:line="240" w:lineRule="auto"/>
        <w:jc w:val="both"/>
        <w:rPr>
          <w:rFonts w:ascii="Times New Roman" w:hAnsi="Times New Roman" w:cs="Times New Roman"/>
          <w:sz w:val="20"/>
          <w:szCs w:val="20"/>
        </w:rPr>
      </w:pPr>
    </w:p>
    <w:p w:rsidR="009A7BCB" w:rsidRPr="00031150" w:rsidRDefault="00BB6467">
      <w:pPr>
        <w:numPr>
          <w:ilvl w:val="0"/>
          <w:numId w:val="1"/>
        </w:numPr>
        <w:spacing w:line="240" w:lineRule="auto"/>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Podnik</w:t>
      </w:r>
      <w:r w:rsidR="00667359" w:rsidRPr="00031150">
        <w:rPr>
          <w:rFonts w:ascii="Times New Roman" w:eastAsia="Times New Roman" w:hAnsi="Times New Roman" w:cs="Times New Roman"/>
          <w:sz w:val="20"/>
          <w:szCs w:val="20"/>
        </w:rPr>
        <w:t xml:space="preserve">: </w:t>
      </w:r>
      <w:r w:rsidRPr="00F7006A">
        <w:rPr>
          <w:rFonts w:ascii="Times New Roman" w:eastAsia="Times New Roman" w:hAnsi="Times New Roman" w:cs="Times New Roman"/>
          <w:b/>
          <w:sz w:val="20"/>
          <w:szCs w:val="20"/>
        </w:rPr>
        <w:t>WATRAD, spol. s r.o.</w:t>
      </w:r>
    </w:p>
    <w:p w:rsidR="009A7BCB" w:rsidRPr="00031150" w:rsidRDefault="00BB6467">
      <w:pPr>
        <w:spacing w:line="240" w:lineRule="auto"/>
        <w:ind w:firstLine="720"/>
        <w:jc w:val="both"/>
        <w:rPr>
          <w:rFonts w:ascii="Times New Roman" w:hAnsi="Times New Roman" w:cs="Times New Roman"/>
          <w:sz w:val="20"/>
          <w:szCs w:val="20"/>
        </w:rPr>
      </w:pPr>
      <w:r>
        <w:rPr>
          <w:rFonts w:ascii="Times New Roman" w:eastAsia="Times New Roman" w:hAnsi="Times New Roman" w:cs="Times New Roman"/>
          <w:sz w:val="20"/>
          <w:szCs w:val="20"/>
        </w:rPr>
        <w:t xml:space="preserve">Se sídlem: Pardubice, </w:t>
      </w:r>
      <w:proofErr w:type="spellStart"/>
      <w:r>
        <w:rPr>
          <w:rFonts w:ascii="Times New Roman" w:eastAsia="Times New Roman" w:hAnsi="Times New Roman" w:cs="Times New Roman"/>
          <w:sz w:val="20"/>
          <w:szCs w:val="20"/>
        </w:rPr>
        <w:t>S.K.Neumanna</w:t>
      </w:r>
      <w:proofErr w:type="spellEnd"/>
      <w:r>
        <w:rPr>
          <w:rFonts w:ascii="Times New Roman" w:eastAsia="Times New Roman" w:hAnsi="Times New Roman" w:cs="Times New Roman"/>
          <w:sz w:val="20"/>
          <w:szCs w:val="20"/>
        </w:rPr>
        <w:t xml:space="preserve"> 1316, PSČ 532 00</w:t>
      </w:r>
    </w:p>
    <w:p w:rsidR="009A7BCB" w:rsidRPr="00031150" w:rsidRDefault="00667359">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IČ: </w:t>
      </w:r>
      <w:r w:rsidR="00BB6467">
        <w:rPr>
          <w:rFonts w:ascii="Times New Roman" w:hAnsi="Times New Roman" w:cs="Times New Roman"/>
          <w:sz w:val="20"/>
          <w:szCs w:val="20"/>
        </w:rPr>
        <w:t>475 41 253</w:t>
      </w:r>
    </w:p>
    <w:p w:rsidR="009A7BCB" w:rsidRPr="00031150" w:rsidRDefault="00667359">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DIČ: </w:t>
      </w:r>
      <w:r w:rsidR="00BB6467">
        <w:rPr>
          <w:rFonts w:ascii="Times New Roman" w:hAnsi="Times New Roman" w:cs="Times New Roman"/>
          <w:sz w:val="20"/>
          <w:szCs w:val="20"/>
        </w:rPr>
        <w:t>CZ47541253</w:t>
      </w:r>
    </w:p>
    <w:p w:rsidR="009A7BCB" w:rsidRPr="00031150" w:rsidRDefault="00667359">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Zastoupena: </w:t>
      </w:r>
      <w:r w:rsidR="00BB6467">
        <w:rPr>
          <w:rFonts w:ascii="Times New Roman" w:hAnsi="Times New Roman" w:cs="Times New Roman"/>
          <w:sz w:val="20"/>
          <w:szCs w:val="20"/>
        </w:rPr>
        <w:t>Mgr. Michalem Vaněčkem, jednatelem, ředitelem</w:t>
      </w:r>
    </w:p>
    <w:p w:rsidR="009A7BCB" w:rsidRPr="00031150" w:rsidRDefault="00667359">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r w:rsidR="00BB6467">
        <w:rPr>
          <w:rFonts w:ascii="Times New Roman" w:hAnsi="Times New Roman" w:cs="Times New Roman"/>
          <w:sz w:val="20"/>
          <w:szCs w:val="20"/>
        </w:rPr>
        <w:t>Mgr. Michal Vaněček, jednatel, ředitel</w:t>
      </w:r>
    </w:p>
    <w:p w:rsidR="009A7BCB" w:rsidRPr="00031150" w:rsidRDefault="00667359">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Bankovní spojení: </w:t>
      </w:r>
      <w:proofErr w:type="spellStart"/>
      <w:r w:rsidR="00E93E36" w:rsidRPr="00E93E36">
        <w:rPr>
          <w:rFonts w:ascii="Times New Roman" w:hAnsi="Times New Roman" w:cs="Times New Roman"/>
          <w:color w:val="auto"/>
          <w:sz w:val="20"/>
          <w:szCs w:val="20"/>
        </w:rPr>
        <w:t>xxx</w:t>
      </w:r>
      <w:proofErr w:type="spellEnd"/>
    </w:p>
    <w:p w:rsidR="00BB6467" w:rsidRDefault="00667359">
      <w:pPr>
        <w:spacing w:line="240" w:lineRule="auto"/>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Účet číslo: </w:t>
      </w:r>
      <w:proofErr w:type="spellStart"/>
      <w:r w:rsidR="00E93E36">
        <w:rPr>
          <w:rFonts w:ascii="Times New Roman" w:hAnsi="Times New Roman" w:cs="Times New Roman"/>
          <w:sz w:val="20"/>
          <w:szCs w:val="20"/>
        </w:rPr>
        <w:t>xxx</w:t>
      </w:r>
      <w:proofErr w:type="spellEnd"/>
      <w:r w:rsidR="00BB6467" w:rsidRPr="00031150">
        <w:rPr>
          <w:rFonts w:ascii="Times New Roman" w:eastAsia="Times New Roman" w:hAnsi="Times New Roman" w:cs="Times New Roman"/>
          <w:sz w:val="20"/>
          <w:szCs w:val="20"/>
        </w:rPr>
        <w:t xml:space="preserve"> </w:t>
      </w:r>
    </w:p>
    <w:p w:rsidR="009A7BCB" w:rsidRPr="00031150" w:rsidRDefault="00667359">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00644660" w:rsidRPr="00031150">
        <w:rPr>
          <w:rFonts w:ascii="Times New Roman" w:eastAsia="Times New Roman" w:hAnsi="Times New Roman" w:cs="Times New Roman"/>
          <w:b/>
          <w:sz w:val="20"/>
          <w:szCs w:val="20"/>
        </w:rPr>
        <w:t>příjemce</w:t>
      </w:r>
      <w:r w:rsidRPr="00031150">
        <w:rPr>
          <w:rFonts w:ascii="Times New Roman" w:eastAsia="Times New Roman" w:hAnsi="Times New Roman" w:cs="Times New Roman"/>
          <w:b/>
          <w:sz w:val="20"/>
          <w:szCs w:val="20"/>
        </w:rPr>
        <w:t>“)</w:t>
      </w:r>
    </w:p>
    <w:p w:rsidR="009A7BCB" w:rsidRPr="00031150" w:rsidRDefault="009A7BCB">
      <w:pPr>
        <w:spacing w:line="240" w:lineRule="auto"/>
        <w:jc w:val="both"/>
        <w:rPr>
          <w:rFonts w:ascii="Times New Roman" w:hAnsi="Times New Roman" w:cs="Times New Roman"/>
          <w:sz w:val="20"/>
          <w:szCs w:val="20"/>
        </w:rPr>
      </w:pPr>
    </w:p>
    <w:p w:rsidR="009A7BCB" w:rsidRPr="00031150" w:rsidRDefault="00667359">
      <w:pPr>
        <w:spacing w:line="240" w:lineRule="auto"/>
        <w:ind w:left="708"/>
        <w:jc w:val="both"/>
        <w:rPr>
          <w:rFonts w:ascii="Times New Roman" w:hAnsi="Times New Roman" w:cs="Times New Roman"/>
          <w:sz w:val="20"/>
          <w:szCs w:val="20"/>
        </w:rPr>
      </w:pPr>
      <w:r w:rsidRPr="00031150">
        <w:rPr>
          <w:rFonts w:ascii="Times New Roman" w:eastAsia="Times New Roman" w:hAnsi="Times New Roman" w:cs="Times New Roman"/>
          <w:sz w:val="20"/>
          <w:szCs w:val="20"/>
        </w:rPr>
        <w:t>a</w:t>
      </w:r>
    </w:p>
    <w:p w:rsidR="009A7BCB" w:rsidRPr="00031150" w:rsidRDefault="009A7BCB">
      <w:pPr>
        <w:spacing w:line="240" w:lineRule="auto"/>
        <w:jc w:val="both"/>
        <w:rPr>
          <w:rFonts w:ascii="Times New Roman" w:hAnsi="Times New Roman" w:cs="Times New Roman"/>
          <w:sz w:val="20"/>
          <w:szCs w:val="20"/>
        </w:rPr>
      </w:pPr>
    </w:p>
    <w:p w:rsidR="00BF6754" w:rsidRPr="00031150" w:rsidRDefault="00BF6754" w:rsidP="00BF6754">
      <w:pPr>
        <w:numPr>
          <w:ilvl w:val="0"/>
          <w:numId w:val="16"/>
        </w:numPr>
        <w:spacing w:line="240" w:lineRule="auto"/>
        <w:ind w:left="709"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Výzkumná organizace: </w:t>
      </w:r>
      <w:r w:rsidRPr="00031150">
        <w:rPr>
          <w:rFonts w:ascii="Times New Roman" w:eastAsia="Times New Roman" w:hAnsi="Times New Roman" w:cs="Times New Roman"/>
          <w:b/>
          <w:sz w:val="20"/>
          <w:szCs w:val="20"/>
        </w:rPr>
        <w:t>Technická univerzita v Liberci</w:t>
      </w:r>
    </w:p>
    <w:p w:rsidR="00BF6754" w:rsidRPr="00031150" w:rsidRDefault="00BF6754" w:rsidP="00BF6754">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Se sídlem v: Studentská 2, Liberec 1, </w:t>
      </w:r>
      <w:r w:rsidR="00610DFF">
        <w:rPr>
          <w:rFonts w:ascii="Times New Roman" w:eastAsia="Times New Roman" w:hAnsi="Times New Roman" w:cs="Times New Roman"/>
          <w:sz w:val="20"/>
          <w:szCs w:val="20"/>
        </w:rPr>
        <w:t xml:space="preserve">PSČ </w:t>
      </w:r>
      <w:r w:rsidRPr="00031150">
        <w:rPr>
          <w:rFonts w:ascii="Times New Roman" w:eastAsia="Times New Roman" w:hAnsi="Times New Roman" w:cs="Times New Roman"/>
          <w:sz w:val="20"/>
          <w:szCs w:val="20"/>
        </w:rPr>
        <w:t>460</w:t>
      </w:r>
      <w:r w:rsidR="00610DFF">
        <w:rPr>
          <w:rFonts w:ascii="Times New Roman" w:eastAsia="Times New Roman" w:hAnsi="Times New Roman" w:cs="Times New Roman"/>
          <w:sz w:val="20"/>
          <w:szCs w:val="20"/>
        </w:rPr>
        <w:t xml:space="preserve"> 01</w:t>
      </w:r>
    </w:p>
    <w:p w:rsidR="00BF6754" w:rsidRPr="00031150" w:rsidRDefault="00BF6754" w:rsidP="00BF6754">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IČ: 467</w:t>
      </w:r>
      <w:r w:rsidR="00AF716E">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47</w:t>
      </w:r>
      <w:r w:rsidR="00AF716E">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885</w:t>
      </w:r>
    </w:p>
    <w:p w:rsidR="00BF6754" w:rsidRPr="00031150" w:rsidRDefault="00BF6754" w:rsidP="00BF6754">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DIČ: CZ46747885</w:t>
      </w:r>
    </w:p>
    <w:p w:rsidR="00BF6754" w:rsidRPr="00031150" w:rsidRDefault="00BF6754" w:rsidP="00BF6754">
      <w:pPr>
        <w:spacing w:line="240" w:lineRule="auto"/>
        <w:jc w:val="both"/>
        <w:rPr>
          <w:rFonts w:ascii="Times New Roman" w:hAnsi="Times New Roman" w:cs="Times New Roman"/>
          <w:sz w:val="20"/>
          <w:szCs w:val="20"/>
        </w:rPr>
      </w:pPr>
      <w:r w:rsidRPr="00031150">
        <w:rPr>
          <w:rFonts w:ascii="Times New Roman" w:eastAsia="Times New Roman" w:hAnsi="Times New Roman" w:cs="Times New Roman"/>
          <w:sz w:val="20"/>
          <w:szCs w:val="20"/>
        </w:rPr>
        <w:tab/>
        <w:t>Zastoupena: prof. Dr. Ing. Zdeněk Kůs, rektor TUL</w:t>
      </w:r>
    </w:p>
    <w:p w:rsidR="00BF6754" w:rsidRPr="00031150" w:rsidRDefault="00BF6754" w:rsidP="00BF6754">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p>
    <w:p w:rsidR="00BF6754" w:rsidRPr="006F6A6A" w:rsidRDefault="00BF6754" w:rsidP="00BF6754">
      <w:pPr>
        <w:spacing w:line="240" w:lineRule="auto"/>
        <w:ind w:firstLine="720"/>
        <w:jc w:val="both"/>
        <w:rPr>
          <w:rFonts w:ascii="Times New Roman" w:hAnsi="Times New Roman" w:cs="Times New Roman"/>
          <w:sz w:val="20"/>
          <w:szCs w:val="20"/>
        </w:rPr>
      </w:pPr>
      <w:r w:rsidRPr="006F6A6A">
        <w:rPr>
          <w:rFonts w:ascii="Times New Roman" w:eastAsia="Times New Roman" w:hAnsi="Times New Roman" w:cs="Times New Roman"/>
          <w:sz w:val="20"/>
          <w:szCs w:val="20"/>
        </w:rPr>
        <w:t xml:space="preserve">Bankovní spojení: </w:t>
      </w:r>
      <w:proofErr w:type="spellStart"/>
      <w:r w:rsidR="00E93E36">
        <w:rPr>
          <w:rFonts w:ascii="Times New Roman" w:eastAsia="Times New Roman" w:hAnsi="Times New Roman" w:cs="Times New Roman"/>
          <w:sz w:val="20"/>
          <w:szCs w:val="20"/>
        </w:rPr>
        <w:t>xxx</w:t>
      </w:r>
      <w:proofErr w:type="spellEnd"/>
      <w:r w:rsidRPr="006F6A6A">
        <w:rPr>
          <w:rFonts w:ascii="Times New Roman" w:eastAsia="Times New Roman" w:hAnsi="Times New Roman" w:cs="Times New Roman"/>
          <w:sz w:val="20"/>
          <w:szCs w:val="20"/>
        </w:rPr>
        <w:t>,</w:t>
      </w:r>
    </w:p>
    <w:p w:rsidR="00BF6754" w:rsidRPr="006F6A6A" w:rsidRDefault="00BF6754" w:rsidP="00BF6754">
      <w:pPr>
        <w:spacing w:line="240" w:lineRule="auto"/>
        <w:ind w:firstLine="720"/>
        <w:jc w:val="both"/>
        <w:rPr>
          <w:rFonts w:ascii="Times New Roman" w:hAnsi="Times New Roman" w:cs="Times New Roman"/>
          <w:sz w:val="20"/>
          <w:szCs w:val="20"/>
        </w:rPr>
      </w:pPr>
      <w:r w:rsidRPr="006F6A6A">
        <w:rPr>
          <w:rFonts w:ascii="Times New Roman" w:eastAsia="Times New Roman" w:hAnsi="Times New Roman" w:cs="Times New Roman"/>
          <w:sz w:val="20"/>
          <w:szCs w:val="20"/>
        </w:rPr>
        <w:t xml:space="preserve">Účet číslo: </w:t>
      </w:r>
      <w:proofErr w:type="spellStart"/>
      <w:r w:rsidR="00E93E36">
        <w:rPr>
          <w:rFonts w:ascii="Times New Roman" w:eastAsia="Times New Roman" w:hAnsi="Times New Roman" w:cs="Times New Roman"/>
          <w:sz w:val="20"/>
          <w:szCs w:val="20"/>
        </w:rPr>
        <w:t>xxx</w:t>
      </w:r>
      <w:proofErr w:type="spellEnd"/>
      <w:r w:rsidRPr="006F6A6A">
        <w:rPr>
          <w:rFonts w:ascii="Times New Roman" w:eastAsia="Times New Roman" w:hAnsi="Times New Roman" w:cs="Times New Roman"/>
          <w:sz w:val="20"/>
          <w:szCs w:val="20"/>
        </w:rPr>
        <w:t>,</w:t>
      </w:r>
    </w:p>
    <w:p w:rsidR="00BF6754" w:rsidRPr="00031150" w:rsidRDefault="00BF6754" w:rsidP="00BF6754">
      <w:pPr>
        <w:spacing w:line="240" w:lineRule="auto"/>
        <w:ind w:firstLine="720"/>
        <w:jc w:val="both"/>
        <w:rPr>
          <w:rFonts w:ascii="Times New Roman" w:eastAsia="Times New Roman" w:hAnsi="Times New Roman" w:cs="Times New Roman"/>
          <w:sz w:val="20"/>
          <w:szCs w:val="20"/>
        </w:rPr>
      </w:pPr>
      <w:r w:rsidRPr="006F6A6A">
        <w:rPr>
          <w:rFonts w:ascii="Times New Roman" w:eastAsia="Times New Roman" w:hAnsi="Times New Roman" w:cs="Times New Roman"/>
          <w:sz w:val="20"/>
          <w:szCs w:val="20"/>
        </w:rPr>
        <w:t>Interní číslo smlouvy:</w:t>
      </w:r>
      <w:r w:rsidR="006F6A6A">
        <w:rPr>
          <w:rFonts w:ascii="Times New Roman" w:eastAsia="Times New Roman" w:hAnsi="Times New Roman" w:cs="Times New Roman"/>
          <w:sz w:val="20"/>
          <w:szCs w:val="20"/>
        </w:rPr>
        <w:t xml:space="preserve"> TUL 241943</w:t>
      </w:r>
    </w:p>
    <w:p w:rsidR="00BF6754" w:rsidRPr="00031150" w:rsidRDefault="00BF6754" w:rsidP="00BF6754">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00BB6467">
        <w:rPr>
          <w:rFonts w:ascii="Times New Roman" w:eastAsia="Times New Roman" w:hAnsi="Times New Roman" w:cs="Times New Roman"/>
          <w:b/>
          <w:sz w:val="20"/>
          <w:szCs w:val="20"/>
        </w:rPr>
        <w:t>další účastník</w:t>
      </w:r>
      <w:r w:rsidRPr="00031150">
        <w:rPr>
          <w:rFonts w:ascii="Times New Roman" w:eastAsia="Times New Roman" w:hAnsi="Times New Roman" w:cs="Times New Roman"/>
          <w:b/>
          <w:sz w:val="20"/>
          <w:szCs w:val="20"/>
        </w:rPr>
        <w:t>“)</w:t>
      </w:r>
    </w:p>
    <w:p w:rsidR="00F7006A" w:rsidRDefault="00F7006A">
      <w:pPr>
        <w:spacing w:line="240" w:lineRule="auto"/>
        <w:jc w:val="center"/>
        <w:rPr>
          <w:rFonts w:ascii="Times New Roman" w:eastAsia="Times New Roman" w:hAnsi="Times New Roman" w:cs="Times New Roman"/>
          <w:b/>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Předmět smlouvy</w:t>
      </w:r>
    </w:p>
    <w:p w:rsidR="009A7BCB" w:rsidRPr="00031150" w:rsidRDefault="009A7BCB">
      <w:pPr>
        <w:spacing w:line="240" w:lineRule="auto"/>
        <w:rPr>
          <w:rFonts w:ascii="Times New Roman" w:hAnsi="Times New Roman" w:cs="Times New Roman"/>
          <w:sz w:val="20"/>
          <w:szCs w:val="20"/>
        </w:rPr>
      </w:pPr>
    </w:p>
    <w:p w:rsidR="009A7BCB" w:rsidRPr="00031150" w:rsidRDefault="00667359">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Předmětem smlouvy je spolupráce smluvních stran za účelem zajištění realizace projektu </w:t>
      </w:r>
      <w:r w:rsidR="00021245">
        <w:rPr>
          <w:rFonts w:ascii="Times New Roman" w:eastAsia="Times New Roman" w:hAnsi="Times New Roman" w:cs="Times New Roman"/>
          <w:sz w:val="20"/>
          <w:szCs w:val="20"/>
        </w:rPr>
        <w:br/>
      </w:r>
      <w:r w:rsidRPr="00021245">
        <w:rPr>
          <w:rFonts w:ascii="Times New Roman" w:eastAsia="Times New Roman" w:hAnsi="Times New Roman" w:cs="Times New Roman"/>
          <w:b/>
          <w:sz w:val="20"/>
          <w:szCs w:val="20"/>
        </w:rPr>
        <w:t>„</w:t>
      </w:r>
      <w:r w:rsidR="00BB6467" w:rsidRPr="00021245">
        <w:rPr>
          <w:rFonts w:ascii="Times New Roman" w:eastAsia="Times New Roman" w:hAnsi="Times New Roman" w:cs="Times New Roman"/>
          <w:b/>
          <w:sz w:val="20"/>
          <w:szCs w:val="20"/>
        </w:rPr>
        <w:t>Vliv dlouhodobého provozu tepelných čerpadel na udržitelnost energetického potenciálu horninového prostředí</w:t>
      </w:r>
      <w:r w:rsidRPr="00021245">
        <w:rPr>
          <w:rFonts w:ascii="Times New Roman" w:eastAsia="Times New Roman" w:hAnsi="Times New Roman" w:cs="Times New Roman"/>
          <w:b/>
          <w:sz w:val="20"/>
          <w:szCs w:val="20"/>
        </w:rPr>
        <w:t>“</w:t>
      </w:r>
      <w:r w:rsidRPr="00031150">
        <w:rPr>
          <w:rFonts w:ascii="Times New Roman" w:eastAsia="Times New Roman" w:hAnsi="Times New Roman" w:cs="Times New Roman"/>
          <w:sz w:val="20"/>
          <w:szCs w:val="20"/>
        </w:rPr>
        <w:t xml:space="preserve"> (dále jen „</w:t>
      </w:r>
      <w:r w:rsidRPr="00031150">
        <w:rPr>
          <w:rFonts w:ascii="Times New Roman" w:eastAsia="Times New Roman" w:hAnsi="Times New Roman" w:cs="Times New Roman"/>
          <w:b/>
          <w:sz w:val="20"/>
          <w:szCs w:val="20"/>
        </w:rPr>
        <w:t>projekt</w:t>
      </w:r>
      <w:r w:rsidRPr="00031150">
        <w:rPr>
          <w:rFonts w:ascii="Times New Roman" w:eastAsia="Times New Roman" w:hAnsi="Times New Roman" w:cs="Times New Roman"/>
          <w:sz w:val="20"/>
          <w:szCs w:val="20"/>
        </w:rPr>
        <w:t xml:space="preserve">“) </w:t>
      </w:r>
      <w:r w:rsidR="00BB6467">
        <w:rPr>
          <w:rFonts w:ascii="Times New Roman" w:eastAsia="Times New Roman" w:hAnsi="Times New Roman" w:cs="Times New Roman"/>
          <w:sz w:val="20"/>
          <w:szCs w:val="20"/>
        </w:rPr>
        <w:t>evidenční</w:t>
      </w:r>
      <w:r w:rsidRPr="00031150">
        <w:rPr>
          <w:rFonts w:ascii="Times New Roman" w:eastAsia="Times New Roman" w:hAnsi="Times New Roman" w:cs="Times New Roman"/>
          <w:sz w:val="20"/>
          <w:szCs w:val="20"/>
        </w:rPr>
        <w:t xml:space="preserve"> číslo</w:t>
      </w:r>
      <w:r w:rsidR="00BB6467" w:rsidRPr="00BB6467">
        <w:rPr>
          <w:rFonts w:ascii="Times New Roman" w:eastAsia="Times New Roman" w:hAnsi="Times New Roman" w:cs="Times New Roman"/>
          <w:sz w:val="20"/>
          <w:szCs w:val="20"/>
        </w:rPr>
        <w:t xml:space="preserve"> </w:t>
      </w:r>
      <w:r w:rsidR="00BB6467" w:rsidRPr="00021245">
        <w:rPr>
          <w:rFonts w:ascii="Times New Roman" w:eastAsia="Times New Roman" w:hAnsi="Times New Roman" w:cs="Times New Roman"/>
          <w:b/>
          <w:sz w:val="20"/>
          <w:szCs w:val="20"/>
        </w:rPr>
        <w:t>FV10511</w:t>
      </w:r>
      <w:r w:rsidRPr="00031150">
        <w:rPr>
          <w:rFonts w:ascii="Times New Roman" w:eastAsia="Times New Roman" w:hAnsi="Times New Roman" w:cs="Times New Roman"/>
          <w:sz w:val="20"/>
          <w:szCs w:val="20"/>
        </w:rPr>
        <w:t xml:space="preserve"> s předmětem řešení průmyslového výzkumu a experimentálního vývoje. Na projekt budou použity účelové finanční prostředky poskytnuté formou podpory v rámci veřejné soutěže v programu TRIO (dále jen „</w:t>
      </w:r>
      <w:r w:rsidRPr="00031150">
        <w:rPr>
          <w:rFonts w:ascii="Times New Roman" w:eastAsia="Times New Roman" w:hAnsi="Times New Roman" w:cs="Times New Roman"/>
          <w:b/>
          <w:sz w:val="20"/>
          <w:szCs w:val="20"/>
        </w:rPr>
        <w:t>podpora</w:t>
      </w:r>
      <w:r w:rsidRPr="00031150">
        <w:rPr>
          <w:rFonts w:ascii="Times New Roman" w:eastAsia="Times New Roman" w:hAnsi="Times New Roman" w:cs="Times New Roman"/>
          <w:sz w:val="20"/>
          <w:szCs w:val="20"/>
        </w:rPr>
        <w:t xml:space="preserve">“) na základě Smlouvy o poskytnutí </w:t>
      </w:r>
      <w:r w:rsidR="001524E1" w:rsidRPr="00031150">
        <w:rPr>
          <w:rFonts w:ascii="Times New Roman" w:eastAsia="Times New Roman" w:hAnsi="Times New Roman" w:cs="Times New Roman"/>
          <w:sz w:val="20"/>
          <w:szCs w:val="20"/>
        </w:rPr>
        <w:t>účelové podpory na řešení projektu formou dotace z výdajů státního rozpočtu na výzkum, vývoj a inovace</w:t>
      </w:r>
      <w:r w:rsidRPr="00031150">
        <w:rPr>
          <w:rFonts w:ascii="Times New Roman" w:eastAsia="Times New Roman" w:hAnsi="Times New Roman" w:cs="Times New Roman"/>
          <w:sz w:val="20"/>
          <w:szCs w:val="20"/>
        </w:rPr>
        <w:t xml:space="preserve"> (dále jen „</w:t>
      </w:r>
      <w:r w:rsidR="001524E1" w:rsidRPr="00031150">
        <w:rPr>
          <w:rFonts w:ascii="Times New Roman" w:eastAsia="Times New Roman" w:hAnsi="Times New Roman" w:cs="Times New Roman"/>
          <w:b/>
          <w:sz w:val="20"/>
          <w:szCs w:val="20"/>
        </w:rPr>
        <w:t>poskytovatelská smlouva</w:t>
      </w:r>
      <w:r w:rsidRPr="00031150">
        <w:rPr>
          <w:rFonts w:ascii="Times New Roman" w:eastAsia="Times New Roman" w:hAnsi="Times New Roman" w:cs="Times New Roman"/>
          <w:sz w:val="20"/>
          <w:szCs w:val="20"/>
        </w:rPr>
        <w:t xml:space="preserve">“). Poskytovatelem dotace je Ministerstvo průmyslu a obchodu </w:t>
      </w:r>
      <w:r w:rsidR="00F7006A">
        <w:rPr>
          <w:rFonts w:ascii="Times New Roman" w:eastAsia="Times New Roman" w:hAnsi="Times New Roman" w:cs="Times New Roman"/>
          <w:sz w:val="20"/>
          <w:szCs w:val="20"/>
        </w:rPr>
        <w:t xml:space="preserve">ČR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poskytovatel</w:t>
      </w:r>
      <w:r w:rsidRPr="00031150">
        <w:rPr>
          <w:rFonts w:ascii="Times New Roman" w:eastAsia="Times New Roman" w:hAnsi="Times New Roman" w:cs="Times New Roman"/>
          <w:sz w:val="20"/>
          <w:szCs w:val="20"/>
        </w:rPr>
        <w:t>“)</w:t>
      </w:r>
      <w:r w:rsidR="00F7006A">
        <w:rPr>
          <w:rFonts w:ascii="Times New Roman" w:eastAsia="Times New Roman" w:hAnsi="Times New Roman" w:cs="Times New Roman"/>
          <w:sz w:val="20"/>
          <w:szCs w:val="20"/>
        </w:rPr>
        <w:t>.</w:t>
      </w:r>
    </w:p>
    <w:p w:rsidR="00BB6467" w:rsidRDefault="00BB6467">
      <w:pPr>
        <w:numPr>
          <w:ilvl w:val="0"/>
          <w:numId w:val="5"/>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Hlavním cílem projektu je:</w:t>
      </w:r>
    </w:p>
    <w:p w:rsidR="00BB6467" w:rsidRDefault="00BB6467" w:rsidP="00BB6467">
      <w:pPr>
        <w:pStyle w:val="Odstavecseseznamem"/>
        <w:numPr>
          <w:ilvl w:val="0"/>
          <w:numId w:val="2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Zvýšit využitelnost energetického potenciálu území s použitím energeticky vodivé hmoty,</w:t>
      </w:r>
    </w:p>
    <w:p w:rsidR="00BB6467" w:rsidRDefault="00BB6467" w:rsidP="00BB6467">
      <w:pPr>
        <w:pStyle w:val="Odstavecseseznamem"/>
        <w:numPr>
          <w:ilvl w:val="0"/>
          <w:numId w:val="2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Definovat podmínky čerpání energie v konkrétní lokalitě s ohledem na udržitelnost zdroje.</w:t>
      </w:r>
    </w:p>
    <w:p w:rsidR="00BB6467" w:rsidRDefault="00BB6467" w:rsidP="00BB6467">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Dílčím cílem projektu je:</w:t>
      </w:r>
    </w:p>
    <w:p w:rsidR="00BB6467" w:rsidRDefault="00BB6467" w:rsidP="00BB6467">
      <w:pPr>
        <w:pStyle w:val="Odstavecseseznamem"/>
        <w:numPr>
          <w:ilvl w:val="0"/>
          <w:numId w:val="2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Posouzení příspěvku slunečního záření k energetickému potenciálu mělkých zdrojů geotermální energie,</w:t>
      </w:r>
    </w:p>
    <w:p w:rsidR="00BB6467" w:rsidRPr="00BB6467" w:rsidRDefault="00BB6467" w:rsidP="00BB6467">
      <w:pPr>
        <w:pStyle w:val="Odstavecseseznamem"/>
        <w:numPr>
          <w:ilvl w:val="0"/>
          <w:numId w:val="2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Posouzení vlivu vegetace (typu pokryvu) na přenos tepla na rozhraní země/atmosféra.</w:t>
      </w:r>
    </w:p>
    <w:p w:rsidR="009A7BCB" w:rsidRPr="00BB6467" w:rsidRDefault="00667359" w:rsidP="00BB6467">
      <w:pPr>
        <w:spacing w:line="240" w:lineRule="auto"/>
        <w:ind w:left="720"/>
        <w:jc w:val="both"/>
        <w:rPr>
          <w:rFonts w:ascii="Times New Roman" w:eastAsia="Times New Roman" w:hAnsi="Times New Roman" w:cs="Times New Roman"/>
          <w:sz w:val="20"/>
          <w:szCs w:val="20"/>
        </w:rPr>
      </w:pPr>
      <w:r w:rsidRPr="00BB6467">
        <w:rPr>
          <w:rFonts w:ascii="Times New Roman" w:eastAsia="Times New Roman" w:hAnsi="Times New Roman" w:cs="Times New Roman"/>
          <w:sz w:val="20"/>
          <w:szCs w:val="20"/>
        </w:rPr>
        <w:t>Rozdělení činností pro realizaci projektu je dáno projektovou žádostí</w:t>
      </w:r>
      <w:r w:rsidR="00F7006A">
        <w:rPr>
          <w:rFonts w:ascii="Times New Roman" w:eastAsia="Times New Roman" w:hAnsi="Times New Roman" w:cs="Times New Roman"/>
          <w:sz w:val="20"/>
          <w:szCs w:val="20"/>
        </w:rPr>
        <w:t xml:space="preserve"> a je také součástí </w:t>
      </w:r>
      <w:r w:rsidR="00F7006A">
        <w:rPr>
          <w:rFonts w:ascii="Times New Roman" w:eastAsia="Times New Roman" w:hAnsi="Times New Roman" w:cs="Times New Roman"/>
          <w:b/>
          <w:sz w:val="20"/>
          <w:szCs w:val="20"/>
        </w:rPr>
        <w:t>P</w:t>
      </w:r>
      <w:r w:rsidR="00F7006A" w:rsidRPr="00F7006A">
        <w:rPr>
          <w:rFonts w:ascii="Times New Roman" w:eastAsia="Times New Roman" w:hAnsi="Times New Roman" w:cs="Times New Roman"/>
          <w:b/>
          <w:sz w:val="20"/>
          <w:szCs w:val="20"/>
        </w:rPr>
        <w:t>řílohy č. 2</w:t>
      </w:r>
      <w:r w:rsidRPr="00BB6467">
        <w:rPr>
          <w:rFonts w:ascii="Times New Roman" w:eastAsia="Times New Roman" w:hAnsi="Times New Roman" w:cs="Times New Roman"/>
          <w:sz w:val="20"/>
          <w:szCs w:val="20"/>
        </w:rPr>
        <w:t>.</w:t>
      </w:r>
    </w:p>
    <w:p w:rsidR="009A7BCB" w:rsidRPr="00031150" w:rsidRDefault="00667359">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Předmětem této smlouvy je úprava účinné spolupráce mezi </w:t>
      </w:r>
      <w:r w:rsidR="00811F7F" w:rsidRPr="00031150">
        <w:rPr>
          <w:rFonts w:ascii="Times New Roman" w:eastAsia="Times New Roman" w:hAnsi="Times New Roman" w:cs="Times New Roman"/>
          <w:sz w:val="20"/>
          <w:szCs w:val="20"/>
        </w:rPr>
        <w:t>příjemcem</w:t>
      </w:r>
      <w:r w:rsidRPr="00031150">
        <w:rPr>
          <w:rFonts w:ascii="Times New Roman" w:eastAsia="Times New Roman" w:hAnsi="Times New Roman" w:cs="Times New Roman"/>
          <w:sz w:val="20"/>
          <w:szCs w:val="20"/>
        </w:rPr>
        <w:t xml:space="preserve"> a </w:t>
      </w:r>
      <w:r w:rsidR="008D4600" w:rsidRPr="00031150">
        <w:rPr>
          <w:rFonts w:ascii="Times New Roman" w:eastAsia="Times New Roman" w:hAnsi="Times New Roman" w:cs="Times New Roman"/>
          <w:sz w:val="20"/>
          <w:szCs w:val="20"/>
        </w:rPr>
        <w:t>další</w:t>
      </w:r>
      <w:r w:rsidR="00F7006A">
        <w:rPr>
          <w:rFonts w:ascii="Times New Roman" w:eastAsia="Times New Roman" w:hAnsi="Times New Roman" w:cs="Times New Roman"/>
          <w:sz w:val="20"/>
          <w:szCs w:val="20"/>
        </w:rPr>
        <w:t>m</w:t>
      </w:r>
      <w:r w:rsidR="00834D89" w:rsidRPr="00031150">
        <w:rPr>
          <w:rFonts w:ascii="Times New Roman" w:eastAsia="Times New Roman" w:hAnsi="Times New Roman" w:cs="Times New Roman"/>
          <w:sz w:val="20"/>
          <w:szCs w:val="20"/>
        </w:rPr>
        <w:t xml:space="preserve"> účastník</w:t>
      </w:r>
      <w:r w:rsidR="00F7006A">
        <w:rPr>
          <w:rFonts w:ascii="Times New Roman" w:eastAsia="Times New Roman" w:hAnsi="Times New Roman" w:cs="Times New Roman"/>
          <w:sz w:val="20"/>
          <w:szCs w:val="20"/>
        </w:rPr>
        <w:t>em</w:t>
      </w:r>
      <w:r w:rsidRPr="00031150">
        <w:rPr>
          <w:rFonts w:ascii="Times New Roman" w:eastAsia="Times New Roman" w:hAnsi="Times New Roman" w:cs="Times New Roman"/>
          <w:sz w:val="20"/>
          <w:szCs w:val="20"/>
        </w:rPr>
        <w:t xml:space="preserve">, stanovení práv a povinností </w:t>
      </w:r>
      <w:r w:rsidR="00644660" w:rsidRPr="00031150">
        <w:rPr>
          <w:rFonts w:ascii="Times New Roman" w:eastAsia="Times New Roman" w:hAnsi="Times New Roman" w:cs="Times New Roman"/>
          <w:sz w:val="20"/>
          <w:szCs w:val="20"/>
        </w:rPr>
        <w:t>příjemce</w:t>
      </w:r>
      <w:r w:rsidRPr="00031150">
        <w:rPr>
          <w:rFonts w:ascii="Times New Roman" w:eastAsia="Times New Roman" w:hAnsi="Times New Roman" w:cs="Times New Roman"/>
          <w:sz w:val="20"/>
          <w:szCs w:val="20"/>
        </w:rPr>
        <w:t xml:space="preserve"> a </w:t>
      </w:r>
      <w:r w:rsidR="00081188" w:rsidRPr="00031150">
        <w:rPr>
          <w:rFonts w:ascii="Times New Roman" w:eastAsia="Times New Roman" w:hAnsi="Times New Roman" w:cs="Times New Roman"/>
          <w:sz w:val="20"/>
          <w:szCs w:val="20"/>
        </w:rPr>
        <w:t>další</w:t>
      </w:r>
      <w:r w:rsidR="00F7006A">
        <w:rPr>
          <w:rFonts w:ascii="Times New Roman" w:eastAsia="Times New Roman" w:hAnsi="Times New Roman" w:cs="Times New Roman"/>
          <w:sz w:val="20"/>
          <w:szCs w:val="20"/>
        </w:rPr>
        <w:t>ho</w:t>
      </w:r>
      <w:r w:rsidR="00081188" w:rsidRPr="00031150">
        <w:rPr>
          <w:rFonts w:ascii="Times New Roman" w:eastAsia="Times New Roman" w:hAnsi="Times New Roman" w:cs="Times New Roman"/>
          <w:sz w:val="20"/>
          <w:szCs w:val="20"/>
        </w:rPr>
        <w:t xml:space="preserve"> účastní</w:t>
      </w:r>
      <w:r w:rsidR="001464C7" w:rsidRPr="00031150">
        <w:rPr>
          <w:rFonts w:ascii="Times New Roman" w:eastAsia="Times New Roman" w:hAnsi="Times New Roman" w:cs="Times New Roman"/>
          <w:sz w:val="20"/>
          <w:szCs w:val="20"/>
        </w:rPr>
        <w:t>k</w:t>
      </w:r>
      <w:r w:rsidR="00F7006A">
        <w:rPr>
          <w:rFonts w:ascii="Times New Roman" w:eastAsia="Times New Roman" w:hAnsi="Times New Roman" w:cs="Times New Roman"/>
          <w:sz w:val="20"/>
          <w:szCs w:val="20"/>
        </w:rPr>
        <w:t>a</w:t>
      </w:r>
      <w:r w:rsidRPr="00031150">
        <w:rPr>
          <w:rFonts w:ascii="Times New Roman" w:eastAsia="Times New Roman" w:hAnsi="Times New Roman" w:cs="Times New Roman"/>
          <w:sz w:val="20"/>
          <w:szCs w:val="20"/>
        </w:rPr>
        <w:t xml:space="preserve">, zejména podíl </w:t>
      </w:r>
      <w:r w:rsidR="00081188" w:rsidRPr="00031150">
        <w:rPr>
          <w:rFonts w:ascii="Times New Roman" w:eastAsia="Times New Roman" w:hAnsi="Times New Roman" w:cs="Times New Roman"/>
          <w:sz w:val="20"/>
          <w:szCs w:val="20"/>
        </w:rPr>
        <w:t>další</w:t>
      </w:r>
      <w:r w:rsidR="00F7006A">
        <w:rPr>
          <w:rFonts w:ascii="Times New Roman" w:eastAsia="Times New Roman" w:hAnsi="Times New Roman" w:cs="Times New Roman"/>
          <w:sz w:val="20"/>
          <w:szCs w:val="20"/>
        </w:rPr>
        <w:t>ho</w:t>
      </w:r>
      <w:r w:rsidR="001464C7" w:rsidRPr="00031150">
        <w:rPr>
          <w:rFonts w:ascii="Times New Roman" w:eastAsia="Times New Roman" w:hAnsi="Times New Roman" w:cs="Times New Roman"/>
          <w:sz w:val="20"/>
          <w:szCs w:val="20"/>
        </w:rPr>
        <w:t xml:space="preserve"> účastník</w:t>
      </w:r>
      <w:r w:rsidR="00F7006A">
        <w:rPr>
          <w:rFonts w:ascii="Times New Roman" w:eastAsia="Times New Roman" w:hAnsi="Times New Roman" w:cs="Times New Roman"/>
          <w:sz w:val="20"/>
          <w:szCs w:val="20"/>
        </w:rPr>
        <w:t>a</w:t>
      </w:r>
      <w:r w:rsidRPr="00031150">
        <w:rPr>
          <w:rFonts w:ascii="Times New Roman" w:eastAsia="Times New Roman" w:hAnsi="Times New Roman" w:cs="Times New Roman"/>
          <w:sz w:val="20"/>
          <w:szCs w:val="20"/>
        </w:rPr>
        <w:t xml:space="preserve">, a podmínky použití podpory </w:t>
      </w:r>
      <w:r w:rsidR="00081188" w:rsidRPr="00031150">
        <w:rPr>
          <w:rFonts w:ascii="Times New Roman" w:eastAsia="Times New Roman" w:hAnsi="Times New Roman" w:cs="Times New Roman"/>
          <w:sz w:val="20"/>
          <w:szCs w:val="20"/>
        </w:rPr>
        <w:t>další</w:t>
      </w:r>
      <w:r w:rsidR="001464C7" w:rsidRPr="00031150">
        <w:rPr>
          <w:rFonts w:ascii="Times New Roman" w:eastAsia="Times New Roman" w:hAnsi="Times New Roman" w:cs="Times New Roman"/>
          <w:sz w:val="20"/>
          <w:szCs w:val="20"/>
        </w:rPr>
        <w:t>m</w:t>
      </w:r>
      <w:r w:rsidR="00081188" w:rsidRPr="00031150">
        <w:rPr>
          <w:rFonts w:ascii="Times New Roman" w:eastAsia="Times New Roman" w:hAnsi="Times New Roman" w:cs="Times New Roman"/>
          <w:sz w:val="20"/>
          <w:szCs w:val="20"/>
        </w:rPr>
        <w:t xml:space="preserve"> účastní</w:t>
      </w:r>
      <w:r w:rsidR="001464C7" w:rsidRPr="00031150">
        <w:rPr>
          <w:rFonts w:ascii="Times New Roman" w:eastAsia="Times New Roman" w:hAnsi="Times New Roman" w:cs="Times New Roman"/>
          <w:sz w:val="20"/>
          <w:szCs w:val="20"/>
        </w:rPr>
        <w:t>k</w:t>
      </w:r>
      <w:r w:rsidR="00F7006A">
        <w:rPr>
          <w:rFonts w:ascii="Times New Roman" w:eastAsia="Times New Roman" w:hAnsi="Times New Roman" w:cs="Times New Roman"/>
          <w:sz w:val="20"/>
          <w:szCs w:val="20"/>
        </w:rPr>
        <w:t>em</w:t>
      </w:r>
      <w:r w:rsidRPr="00031150">
        <w:rPr>
          <w:rFonts w:ascii="Times New Roman" w:eastAsia="Times New Roman" w:hAnsi="Times New Roman" w:cs="Times New Roman"/>
          <w:sz w:val="20"/>
          <w:szCs w:val="20"/>
        </w:rPr>
        <w:t xml:space="preserve"> při realizaci projektu. Projekt bude realizován podle schváleného návrhu projektu.</w:t>
      </w:r>
    </w:p>
    <w:p w:rsidR="009A7BCB" w:rsidRPr="00031150" w:rsidRDefault="00667359">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Předpokládanými výsledky projektu jsou:</w:t>
      </w:r>
    </w:p>
    <w:p w:rsidR="009A7BCB" w:rsidRPr="00031150" w:rsidRDefault="00BB6467">
      <w:pPr>
        <w:spacing w:line="240" w:lineRule="auto"/>
        <w:ind w:left="851"/>
        <w:jc w:val="both"/>
        <w:rPr>
          <w:rFonts w:ascii="Times New Roman" w:hAnsi="Times New Roman" w:cs="Times New Roman"/>
          <w:sz w:val="20"/>
          <w:szCs w:val="20"/>
        </w:rPr>
      </w:pPr>
      <w:r w:rsidRPr="00031150">
        <w:rPr>
          <w:rFonts w:ascii="Times New Roman" w:eastAsia="Times New Roman" w:hAnsi="Times New Roman" w:cs="Times New Roman"/>
          <w:sz w:val="20"/>
          <w:szCs w:val="20"/>
        </w:rPr>
        <w:t>S</w:t>
      </w:r>
      <w:r w:rsidR="00667359" w:rsidRPr="00031150">
        <w:rPr>
          <w:rFonts w:ascii="Times New Roman" w:eastAsia="Times New Roman" w:hAnsi="Times New Roman" w:cs="Times New Roman"/>
          <w:sz w:val="20"/>
          <w:szCs w:val="20"/>
        </w:rPr>
        <w:t>oftware</w:t>
      </w:r>
      <w:r>
        <w:rPr>
          <w:rFonts w:ascii="Times New Roman" w:hAnsi="Times New Roman" w:cs="Times New Roman"/>
          <w:sz w:val="20"/>
          <w:szCs w:val="20"/>
        </w:rPr>
        <w:t xml:space="preserve"> – hodnocení tepelné odezvy (TRT)</w:t>
      </w:r>
    </w:p>
    <w:p w:rsidR="009A7BCB" w:rsidRPr="00031150" w:rsidRDefault="00BB6467">
      <w:pPr>
        <w:spacing w:line="240" w:lineRule="auto"/>
        <w:ind w:left="851"/>
        <w:jc w:val="both"/>
        <w:rPr>
          <w:rFonts w:ascii="Times New Roman" w:hAnsi="Times New Roman" w:cs="Times New Roman"/>
          <w:sz w:val="20"/>
          <w:szCs w:val="20"/>
        </w:rPr>
      </w:pPr>
      <w:r>
        <w:rPr>
          <w:rFonts w:ascii="Times New Roman" w:eastAsia="Times New Roman" w:hAnsi="Times New Roman" w:cs="Times New Roman"/>
          <w:sz w:val="20"/>
          <w:szCs w:val="20"/>
        </w:rPr>
        <w:t>V</w:t>
      </w:r>
      <w:r w:rsidR="00667359" w:rsidRPr="00031150">
        <w:rPr>
          <w:rFonts w:ascii="Times New Roman" w:eastAsia="Times New Roman" w:hAnsi="Times New Roman" w:cs="Times New Roman"/>
          <w:sz w:val="20"/>
          <w:szCs w:val="20"/>
        </w:rPr>
        <w:t>ýsledky s</w:t>
      </w:r>
      <w:r>
        <w:rPr>
          <w:rFonts w:ascii="Times New Roman" w:eastAsia="Times New Roman" w:hAnsi="Times New Roman" w:cs="Times New Roman"/>
          <w:sz w:val="20"/>
          <w:szCs w:val="20"/>
        </w:rPr>
        <w:t xml:space="preserve"> právní ochranou – užitný vzor</w:t>
      </w:r>
      <w:r>
        <w:rPr>
          <w:rFonts w:ascii="Times New Roman" w:hAnsi="Times New Roman" w:cs="Times New Roman"/>
          <w:sz w:val="20"/>
          <w:szCs w:val="20"/>
        </w:rPr>
        <w:t xml:space="preserve"> – energeticky vodivá hmota.</w:t>
      </w:r>
    </w:p>
    <w:p w:rsidR="009A7BCB" w:rsidRPr="00021245" w:rsidRDefault="00667359" w:rsidP="00021245">
      <w:pPr>
        <w:numPr>
          <w:ilvl w:val="0"/>
          <w:numId w:val="5"/>
        </w:numPr>
        <w:spacing w:line="240" w:lineRule="auto"/>
        <w:ind w:hanging="720"/>
        <w:jc w:val="both"/>
        <w:rPr>
          <w:rFonts w:ascii="Times New Roman" w:hAnsi="Times New Roman" w:cs="Times New Roman"/>
          <w:sz w:val="20"/>
          <w:szCs w:val="20"/>
        </w:rPr>
      </w:pPr>
      <w:r w:rsidRPr="00021245">
        <w:rPr>
          <w:rFonts w:ascii="Times New Roman" w:eastAsia="Times New Roman" w:hAnsi="Times New Roman" w:cs="Times New Roman"/>
          <w:sz w:val="20"/>
          <w:szCs w:val="20"/>
        </w:rPr>
        <w:t>Rozdělení a využití výsledků projektu bude mezi uživatelem a smluvní stranou, popř. smluvními stranami, nebo smluvními stranami navzájem upraveno ve Smlouvě o využití výsledků, jejíž návrh bude schválen nejméně třicet (30) dní před ukončením platnosti této smlouvy. Smlouva o využití výsledků bude respektovat ustanovení o právech k duševnímu vlastnictví podle čl. VIII této smlouvy.</w:t>
      </w:r>
    </w:p>
    <w:p w:rsidR="00F7006A" w:rsidRDefault="00F7006A">
      <w:pPr>
        <w:spacing w:line="240" w:lineRule="auto"/>
        <w:jc w:val="center"/>
        <w:rPr>
          <w:rFonts w:ascii="Times New Roman" w:eastAsia="Times New Roman" w:hAnsi="Times New Roman" w:cs="Times New Roman"/>
          <w:b/>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lastRenderedPageBreak/>
        <w:t>II.</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Řízení a realizace spolupráce</w:t>
      </w:r>
    </w:p>
    <w:p w:rsidR="009A7BCB" w:rsidRPr="00031150" w:rsidRDefault="009A7BCB">
      <w:pPr>
        <w:spacing w:line="240" w:lineRule="auto"/>
        <w:ind w:left="709"/>
        <w:jc w:val="both"/>
        <w:rPr>
          <w:rFonts w:ascii="Times New Roman" w:hAnsi="Times New Roman" w:cs="Times New Roman"/>
          <w:sz w:val="20"/>
          <w:szCs w:val="20"/>
        </w:rPr>
      </w:pPr>
    </w:p>
    <w:p w:rsidR="009A7BCB" w:rsidRPr="00031150" w:rsidRDefault="00644660">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sidR="00667359" w:rsidRPr="00031150">
        <w:rPr>
          <w:rFonts w:ascii="Times New Roman" w:eastAsia="Times New Roman" w:hAnsi="Times New Roman" w:cs="Times New Roman"/>
          <w:sz w:val="20"/>
          <w:szCs w:val="20"/>
        </w:rPr>
        <w:t xml:space="preserve"> je koordinátorem projektu. Odpovědnost za odborné vedení celého projektu ponese </w:t>
      </w:r>
      <w:r w:rsidR="00F7006A">
        <w:rPr>
          <w:rFonts w:ascii="Times New Roman" w:eastAsia="Times New Roman" w:hAnsi="Times New Roman" w:cs="Times New Roman"/>
          <w:sz w:val="20"/>
          <w:szCs w:val="20"/>
        </w:rPr>
        <w:br/>
      </w:r>
      <w:r w:rsidR="00BB6467">
        <w:rPr>
          <w:rFonts w:ascii="Times New Roman" w:eastAsia="Times New Roman" w:hAnsi="Times New Roman" w:cs="Times New Roman"/>
          <w:sz w:val="20"/>
          <w:szCs w:val="20"/>
        </w:rPr>
        <w:t>Mgr. Jarmila Skálová</w:t>
      </w:r>
      <w:r w:rsidR="00667359" w:rsidRPr="00031150">
        <w:rPr>
          <w:rFonts w:ascii="Times New Roman" w:eastAsia="Times New Roman" w:hAnsi="Times New Roman" w:cs="Times New Roman"/>
          <w:sz w:val="20"/>
          <w:szCs w:val="20"/>
        </w:rPr>
        <w:t xml:space="preserve"> jako </w:t>
      </w:r>
      <w:r w:rsidR="007432E3">
        <w:rPr>
          <w:rFonts w:ascii="Times New Roman" w:eastAsia="Times New Roman" w:hAnsi="Times New Roman" w:cs="Times New Roman"/>
          <w:sz w:val="20"/>
          <w:szCs w:val="20"/>
        </w:rPr>
        <w:t xml:space="preserve">hlavní </w:t>
      </w:r>
      <w:r w:rsidR="00D6742C" w:rsidRPr="00031150">
        <w:rPr>
          <w:rFonts w:ascii="Times New Roman" w:eastAsia="Times New Roman" w:hAnsi="Times New Roman" w:cs="Times New Roman"/>
          <w:sz w:val="20"/>
          <w:szCs w:val="20"/>
        </w:rPr>
        <w:t>řešitel</w:t>
      </w:r>
      <w:r w:rsidR="007432E3">
        <w:rPr>
          <w:rFonts w:ascii="Times New Roman" w:eastAsia="Times New Roman" w:hAnsi="Times New Roman" w:cs="Times New Roman"/>
          <w:sz w:val="20"/>
          <w:szCs w:val="20"/>
        </w:rPr>
        <w:t xml:space="preserve"> </w:t>
      </w:r>
      <w:r w:rsidR="00667359" w:rsidRPr="00031150">
        <w:rPr>
          <w:rFonts w:ascii="Times New Roman" w:eastAsia="Times New Roman" w:hAnsi="Times New Roman" w:cs="Times New Roman"/>
          <w:sz w:val="20"/>
          <w:szCs w:val="20"/>
        </w:rPr>
        <w:t xml:space="preserve">projektu na straně </w:t>
      </w:r>
      <w:r w:rsidRPr="00031150">
        <w:rPr>
          <w:rFonts w:ascii="Times New Roman" w:eastAsia="Times New Roman" w:hAnsi="Times New Roman" w:cs="Times New Roman"/>
          <w:sz w:val="20"/>
          <w:szCs w:val="20"/>
        </w:rPr>
        <w:t>příjemce</w:t>
      </w:r>
      <w:r w:rsidR="00667359" w:rsidRPr="00031150">
        <w:rPr>
          <w:rFonts w:ascii="Times New Roman" w:eastAsia="Times New Roman" w:hAnsi="Times New Roman" w:cs="Times New Roman"/>
          <w:sz w:val="20"/>
          <w:szCs w:val="20"/>
        </w:rPr>
        <w:t xml:space="preserve">, který bude rozhodovat o směrech výzkumných a vývojových prací celého projektu. Bude odpovědný za přípravu a finalizaci monitorovacích zpráv a prezentaci dosažených výsledků širší odborné veřejnosti. </w:t>
      </w:r>
      <w:r w:rsidR="007432E3">
        <w:rPr>
          <w:rFonts w:ascii="Times New Roman" w:eastAsia="Times New Roman" w:hAnsi="Times New Roman" w:cs="Times New Roman"/>
          <w:sz w:val="20"/>
          <w:szCs w:val="20"/>
        </w:rPr>
        <w:t>Hlavnímu ř</w:t>
      </w:r>
      <w:r w:rsidR="00D6742C" w:rsidRPr="00031150">
        <w:rPr>
          <w:rFonts w:ascii="Times New Roman" w:eastAsia="Times New Roman" w:hAnsi="Times New Roman" w:cs="Times New Roman"/>
          <w:sz w:val="20"/>
          <w:szCs w:val="20"/>
        </w:rPr>
        <w:t>ešiteli</w:t>
      </w:r>
      <w:r w:rsidR="007432E3">
        <w:rPr>
          <w:rFonts w:ascii="Times New Roman" w:eastAsia="Times New Roman" w:hAnsi="Times New Roman" w:cs="Times New Roman"/>
          <w:sz w:val="20"/>
          <w:szCs w:val="20"/>
        </w:rPr>
        <w:t xml:space="preserve"> </w:t>
      </w:r>
      <w:r w:rsidR="00667359" w:rsidRPr="00031150">
        <w:rPr>
          <w:rFonts w:ascii="Times New Roman" w:eastAsia="Times New Roman" w:hAnsi="Times New Roman" w:cs="Times New Roman"/>
          <w:sz w:val="20"/>
          <w:szCs w:val="20"/>
        </w:rPr>
        <w:t xml:space="preserve">projektu bude přímo podřízen </w:t>
      </w:r>
      <w:r w:rsidR="006F6A6A">
        <w:rPr>
          <w:rFonts w:ascii="Times New Roman" w:eastAsia="Times New Roman" w:hAnsi="Times New Roman" w:cs="Times New Roman"/>
          <w:sz w:val="20"/>
          <w:szCs w:val="20"/>
        </w:rPr>
        <w:t>Ing. Jaroslav Nosek, Ph.D.</w:t>
      </w:r>
      <w:r w:rsidR="006F6A6A" w:rsidRPr="00031150">
        <w:rPr>
          <w:rFonts w:ascii="Times New Roman" w:eastAsia="Times New Roman" w:hAnsi="Times New Roman" w:cs="Times New Roman"/>
          <w:sz w:val="20"/>
          <w:szCs w:val="20"/>
        </w:rPr>
        <w:t xml:space="preserve"> </w:t>
      </w:r>
      <w:r w:rsidR="00667359" w:rsidRPr="00031150">
        <w:rPr>
          <w:rFonts w:ascii="Times New Roman" w:eastAsia="Times New Roman" w:hAnsi="Times New Roman" w:cs="Times New Roman"/>
          <w:sz w:val="20"/>
          <w:szCs w:val="20"/>
        </w:rPr>
        <w:t xml:space="preserve">řešitel na straně </w:t>
      </w:r>
      <w:r w:rsidR="00081188" w:rsidRPr="00031150">
        <w:rPr>
          <w:rFonts w:ascii="Times New Roman" w:eastAsia="Times New Roman" w:hAnsi="Times New Roman" w:cs="Times New Roman"/>
          <w:sz w:val="20"/>
          <w:szCs w:val="20"/>
        </w:rPr>
        <w:t>další</w:t>
      </w:r>
      <w:r w:rsidR="00D6742C" w:rsidRPr="00031150">
        <w:rPr>
          <w:rFonts w:ascii="Times New Roman" w:eastAsia="Times New Roman" w:hAnsi="Times New Roman" w:cs="Times New Roman"/>
          <w:sz w:val="20"/>
          <w:szCs w:val="20"/>
        </w:rPr>
        <w:t>ho</w:t>
      </w:r>
      <w:r w:rsidR="00081188" w:rsidRPr="00031150">
        <w:rPr>
          <w:rFonts w:ascii="Times New Roman" w:eastAsia="Times New Roman" w:hAnsi="Times New Roman" w:cs="Times New Roman"/>
          <w:sz w:val="20"/>
          <w:szCs w:val="20"/>
        </w:rPr>
        <w:t xml:space="preserve"> účastní</w:t>
      </w:r>
      <w:r w:rsidR="00BB6467">
        <w:rPr>
          <w:rFonts w:ascii="Times New Roman" w:eastAsia="Times New Roman" w:hAnsi="Times New Roman" w:cs="Times New Roman"/>
          <w:sz w:val="20"/>
          <w:szCs w:val="20"/>
        </w:rPr>
        <w:t>ka.</w:t>
      </w:r>
    </w:p>
    <w:p w:rsidR="009A7BCB" w:rsidRPr="00031150" w:rsidRDefault="007432E3">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00916485" w:rsidRPr="00031150">
        <w:rPr>
          <w:rFonts w:ascii="Times New Roman" w:eastAsia="Times New Roman" w:hAnsi="Times New Roman" w:cs="Times New Roman"/>
          <w:sz w:val="20"/>
          <w:szCs w:val="20"/>
        </w:rPr>
        <w:t>ešitel</w:t>
      </w:r>
      <w:r w:rsidR="00667359" w:rsidRPr="00031150">
        <w:rPr>
          <w:rFonts w:ascii="Times New Roman" w:eastAsia="Times New Roman" w:hAnsi="Times New Roman" w:cs="Times New Roman"/>
          <w:sz w:val="20"/>
          <w:szCs w:val="20"/>
        </w:rPr>
        <w:t xml:space="preserve"> projektu zajistí řízení projektu tak, aby plnění jednotlivých úkolů probíhalo v souladu se schváleným návrhem projektu.</w:t>
      </w:r>
      <w:r w:rsidR="00F7006A">
        <w:rPr>
          <w:rFonts w:ascii="Times New Roman" w:eastAsia="Times New Roman" w:hAnsi="Times New Roman" w:cs="Times New Roman"/>
          <w:sz w:val="20"/>
          <w:szCs w:val="20"/>
        </w:rPr>
        <w:t xml:space="preserve"> Věcná náplň projektu je uvedena v </w:t>
      </w:r>
      <w:r w:rsidR="00F7006A" w:rsidRPr="00F7006A">
        <w:rPr>
          <w:rFonts w:ascii="Times New Roman" w:eastAsia="Times New Roman" w:hAnsi="Times New Roman" w:cs="Times New Roman"/>
          <w:b/>
          <w:sz w:val="20"/>
          <w:szCs w:val="20"/>
        </w:rPr>
        <w:t>Příloze č. 2</w:t>
      </w:r>
      <w:r w:rsidR="00F7006A">
        <w:rPr>
          <w:rFonts w:ascii="Times New Roman" w:eastAsia="Times New Roman" w:hAnsi="Times New Roman" w:cs="Times New Roman"/>
          <w:sz w:val="20"/>
          <w:szCs w:val="20"/>
        </w:rPr>
        <w:t>.</w:t>
      </w:r>
    </w:p>
    <w:p w:rsidR="009A7BCB" w:rsidRDefault="00FC2CD4">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00916485" w:rsidRPr="00031150">
        <w:rPr>
          <w:rFonts w:ascii="Times New Roman" w:eastAsia="Times New Roman" w:hAnsi="Times New Roman" w:cs="Times New Roman"/>
          <w:sz w:val="20"/>
          <w:szCs w:val="20"/>
        </w:rPr>
        <w:t>ešitel</w:t>
      </w:r>
      <w:r>
        <w:rPr>
          <w:rFonts w:ascii="Times New Roman" w:eastAsia="Times New Roman" w:hAnsi="Times New Roman" w:cs="Times New Roman"/>
          <w:sz w:val="20"/>
          <w:szCs w:val="20"/>
        </w:rPr>
        <w:t xml:space="preserve"> </w:t>
      </w:r>
      <w:r w:rsidR="00667359" w:rsidRPr="00031150">
        <w:rPr>
          <w:rFonts w:ascii="Times New Roman" w:eastAsia="Times New Roman" w:hAnsi="Times New Roman" w:cs="Times New Roman"/>
          <w:sz w:val="20"/>
          <w:szCs w:val="20"/>
        </w:rPr>
        <w:t xml:space="preserve">projektu bude 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 </w:t>
      </w:r>
      <w:r w:rsidR="008D4600" w:rsidRPr="00031150">
        <w:rPr>
          <w:rFonts w:ascii="Times New Roman" w:eastAsia="Times New Roman" w:hAnsi="Times New Roman" w:cs="Times New Roman"/>
          <w:sz w:val="20"/>
          <w:szCs w:val="20"/>
        </w:rPr>
        <w:t>další</w:t>
      </w:r>
      <w:r w:rsidR="00BB6467">
        <w:rPr>
          <w:rFonts w:ascii="Times New Roman" w:eastAsia="Times New Roman" w:hAnsi="Times New Roman" w:cs="Times New Roman"/>
          <w:sz w:val="20"/>
          <w:szCs w:val="20"/>
        </w:rPr>
        <w:t>m účastníkem</w:t>
      </w:r>
      <w:r w:rsidR="00667359" w:rsidRPr="00031150">
        <w:rPr>
          <w:rFonts w:ascii="Times New Roman" w:eastAsia="Times New Roman" w:hAnsi="Times New Roman" w:cs="Times New Roman"/>
          <w:sz w:val="20"/>
          <w:szCs w:val="20"/>
        </w:rPr>
        <w:t>.</w:t>
      </w:r>
    </w:p>
    <w:p w:rsidR="00F7006A" w:rsidRDefault="00F7006A">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Dalšími účastníky projektu jsou:</w:t>
      </w:r>
    </w:p>
    <w:p w:rsidR="00F7006A" w:rsidRDefault="00F7006A" w:rsidP="00F7006A">
      <w:pPr>
        <w:spacing w:line="240" w:lineRule="auto"/>
        <w:ind w:left="720"/>
        <w:jc w:val="both"/>
        <w:rPr>
          <w:rFonts w:ascii="Times New Roman" w:eastAsia="Times New Roman" w:hAnsi="Times New Roman" w:cs="Times New Roman"/>
          <w:sz w:val="20"/>
          <w:szCs w:val="20"/>
        </w:rPr>
      </w:pPr>
    </w:p>
    <w:p w:rsidR="00F7006A" w:rsidRPr="00F7006A" w:rsidRDefault="00F7006A" w:rsidP="00F7006A">
      <w:pPr>
        <w:spacing w:line="240" w:lineRule="auto"/>
        <w:ind w:left="720"/>
        <w:jc w:val="both"/>
        <w:rPr>
          <w:rFonts w:ascii="Times New Roman" w:eastAsia="Times New Roman" w:hAnsi="Times New Roman" w:cs="Times New Roman"/>
          <w:sz w:val="20"/>
          <w:szCs w:val="20"/>
        </w:rPr>
      </w:pPr>
      <w:r w:rsidRPr="00F7006A">
        <w:rPr>
          <w:rFonts w:ascii="Times New Roman" w:eastAsia="Times New Roman" w:hAnsi="Times New Roman" w:cs="Times New Roman"/>
          <w:sz w:val="20"/>
          <w:szCs w:val="20"/>
        </w:rPr>
        <w:t>Obchodní jméno:</w:t>
      </w:r>
      <w:r w:rsidRPr="00F7006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7006A">
        <w:rPr>
          <w:rFonts w:ascii="Times New Roman" w:eastAsia="Times New Roman" w:hAnsi="Times New Roman" w:cs="Times New Roman"/>
          <w:sz w:val="20"/>
          <w:szCs w:val="20"/>
        </w:rPr>
        <w:t>ARCADIS CZ a.s.</w:t>
      </w:r>
    </w:p>
    <w:p w:rsidR="00F7006A" w:rsidRPr="00F7006A" w:rsidRDefault="00F7006A" w:rsidP="00F7006A">
      <w:pPr>
        <w:spacing w:line="240" w:lineRule="auto"/>
        <w:ind w:left="720"/>
        <w:jc w:val="both"/>
        <w:rPr>
          <w:rFonts w:ascii="Times New Roman" w:eastAsia="Times New Roman" w:hAnsi="Times New Roman" w:cs="Times New Roman"/>
          <w:sz w:val="20"/>
          <w:szCs w:val="20"/>
        </w:rPr>
      </w:pPr>
      <w:r w:rsidRPr="00F7006A">
        <w:rPr>
          <w:rFonts w:ascii="Times New Roman" w:eastAsia="Times New Roman" w:hAnsi="Times New Roman" w:cs="Times New Roman"/>
          <w:sz w:val="20"/>
          <w:szCs w:val="20"/>
        </w:rPr>
        <w:t>Sídlo:</w:t>
      </w:r>
      <w:r w:rsidRPr="00F7006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7006A">
        <w:rPr>
          <w:rFonts w:ascii="Times New Roman" w:eastAsia="Times New Roman" w:hAnsi="Times New Roman" w:cs="Times New Roman"/>
          <w:sz w:val="20"/>
          <w:szCs w:val="20"/>
        </w:rPr>
        <w:t>Geologická 4/988, 152 00  Praha 5</w:t>
      </w:r>
    </w:p>
    <w:p w:rsidR="00F7006A" w:rsidRPr="00F7006A" w:rsidRDefault="00F7006A" w:rsidP="00F7006A">
      <w:pPr>
        <w:spacing w:line="240" w:lineRule="auto"/>
        <w:ind w:left="720"/>
        <w:jc w:val="both"/>
        <w:rPr>
          <w:rFonts w:ascii="Times New Roman" w:eastAsia="Times New Roman" w:hAnsi="Times New Roman" w:cs="Times New Roman"/>
          <w:sz w:val="20"/>
          <w:szCs w:val="20"/>
        </w:rPr>
      </w:pPr>
      <w:r w:rsidRPr="00F7006A">
        <w:rPr>
          <w:rFonts w:ascii="Times New Roman" w:eastAsia="Times New Roman" w:hAnsi="Times New Roman" w:cs="Times New Roman"/>
          <w:sz w:val="20"/>
          <w:szCs w:val="20"/>
        </w:rPr>
        <w:t>Identifikační číslo:</w:t>
      </w:r>
      <w:r>
        <w:rPr>
          <w:rFonts w:ascii="Times New Roman" w:eastAsia="Times New Roman" w:hAnsi="Times New Roman" w:cs="Times New Roman"/>
          <w:sz w:val="20"/>
          <w:szCs w:val="20"/>
        </w:rPr>
        <w:tab/>
      </w:r>
      <w:r w:rsidRPr="00F7006A">
        <w:rPr>
          <w:rFonts w:ascii="Times New Roman" w:eastAsia="Times New Roman" w:hAnsi="Times New Roman" w:cs="Times New Roman"/>
          <w:sz w:val="20"/>
          <w:szCs w:val="20"/>
        </w:rPr>
        <w:t>411 92</w:t>
      </w:r>
      <w:r>
        <w:rPr>
          <w:rFonts w:ascii="Times New Roman" w:eastAsia="Times New Roman" w:hAnsi="Times New Roman" w:cs="Times New Roman"/>
          <w:sz w:val="20"/>
          <w:szCs w:val="20"/>
        </w:rPr>
        <w:t> </w:t>
      </w:r>
      <w:r w:rsidRPr="00F7006A">
        <w:rPr>
          <w:rFonts w:ascii="Times New Roman" w:eastAsia="Times New Roman" w:hAnsi="Times New Roman" w:cs="Times New Roman"/>
          <w:sz w:val="20"/>
          <w:szCs w:val="20"/>
        </w:rPr>
        <w:t>168</w:t>
      </w:r>
    </w:p>
    <w:p w:rsidR="00F7006A" w:rsidRDefault="00F7006A" w:rsidP="00F7006A">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F7006A" w:rsidRPr="00F7006A" w:rsidRDefault="00F7006A" w:rsidP="00F7006A">
      <w:pPr>
        <w:spacing w:line="240" w:lineRule="auto"/>
        <w:ind w:left="720"/>
        <w:jc w:val="both"/>
        <w:rPr>
          <w:rFonts w:ascii="Times New Roman" w:eastAsia="Times New Roman" w:hAnsi="Times New Roman" w:cs="Times New Roman"/>
          <w:sz w:val="20"/>
          <w:szCs w:val="20"/>
        </w:rPr>
      </w:pPr>
      <w:r w:rsidRPr="00F7006A">
        <w:rPr>
          <w:rFonts w:ascii="Times New Roman" w:eastAsia="Times New Roman" w:hAnsi="Times New Roman" w:cs="Times New Roman"/>
          <w:sz w:val="20"/>
          <w:szCs w:val="20"/>
        </w:rPr>
        <w:t>Obchodní jméno:</w:t>
      </w:r>
      <w:r w:rsidRPr="00F7006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7006A">
        <w:rPr>
          <w:rFonts w:ascii="Times New Roman" w:eastAsia="Times New Roman" w:hAnsi="Times New Roman" w:cs="Times New Roman"/>
          <w:sz w:val="20"/>
          <w:szCs w:val="20"/>
        </w:rPr>
        <w:t>PROGEO, s.r.o.</w:t>
      </w:r>
    </w:p>
    <w:p w:rsidR="00F7006A" w:rsidRPr="00F7006A" w:rsidRDefault="00F7006A" w:rsidP="00F7006A">
      <w:pPr>
        <w:spacing w:line="240" w:lineRule="auto"/>
        <w:ind w:left="720"/>
        <w:jc w:val="both"/>
        <w:rPr>
          <w:rFonts w:ascii="Times New Roman" w:eastAsia="Times New Roman" w:hAnsi="Times New Roman" w:cs="Times New Roman"/>
          <w:sz w:val="20"/>
          <w:szCs w:val="20"/>
        </w:rPr>
      </w:pPr>
      <w:r w:rsidRPr="00F7006A">
        <w:rPr>
          <w:rFonts w:ascii="Times New Roman" w:eastAsia="Times New Roman" w:hAnsi="Times New Roman" w:cs="Times New Roman"/>
          <w:sz w:val="20"/>
          <w:szCs w:val="20"/>
        </w:rPr>
        <w:t>Sídlo:</w:t>
      </w:r>
      <w:r w:rsidRPr="00F7006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7006A">
        <w:rPr>
          <w:rFonts w:ascii="Times New Roman" w:eastAsia="Times New Roman" w:hAnsi="Times New Roman" w:cs="Times New Roman"/>
          <w:sz w:val="20"/>
          <w:szCs w:val="20"/>
        </w:rPr>
        <w:t>Tiché údolí 113, 252 63  Roztoky u Prahy</w:t>
      </w:r>
    </w:p>
    <w:p w:rsidR="00F7006A" w:rsidRPr="00F7006A" w:rsidRDefault="00F7006A" w:rsidP="00F7006A">
      <w:pPr>
        <w:spacing w:line="240" w:lineRule="auto"/>
        <w:ind w:left="720"/>
        <w:jc w:val="both"/>
        <w:rPr>
          <w:rFonts w:ascii="Times New Roman" w:eastAsia="Times New Roman" w:hAnsi="Times New Roman" w:cs="Times New Roman"/>
          <w:sz w:val="20"/>
          <w:szCs w:val="20"/>
        </w:rPr>
      </w:pPr>
      <w:r w:rsidRPr="00F7006A">
        <w:rPr>
          <w:rFonts w:ascii="Times New Roman" w:eastAsia="Times New Roman" w:hAnsi="Times New Roman" w:cs="Times New Roman"/>
          <w:sz w:val="20"/>
          <w:szCs w:val="20"/>
        </w:rPr>
        <w:t>Identifikační číslo:</w:t>
      </w:r>
      <w:r w:rsidRPr="00F7006A">
        <w:rPr>
          <w:rFonts w:ascii="Times New Roman" w:eastAsia="Times New Roman" w:hAnsi="Times New Roman" w:cs="Times New Roman"/>
          <w:sz w:val="20"/>
          <w:szCs w:val="20"/>
        </w:rPr>
        <w:tab/>
        <w:t>495 51</w:t>
      </w:r>
      <w:r>
        <w:rPr>
          <w:rFonts w:ascii="Times New Roman" w:eastAsia="Times New Roman" w:hAnsi="Times New Roman" w:cs="Times New Roman"/>
          <w:sz w:val="20"/>
          <w:szCs w:val="20"/>
        </w:rPr>
        <w:t> </w:t>
      </w:r>
      <w:r w:rsidRPr="00F7006A">
        <w:rPr>
          <w:rFonts w:ascii="Times New Roman" w:eastAsia="Times New Roman" w:hAnsi="Times New Roman" w:cs="Times New Roman"/>
          <w:sz w:val="20"/>
          <w:szCs w:val="20"/>
        </w:rPr>
        <w:t>019</w:t>
      </w:r>
      <w:r>
        <w:rPr>
          <w:rFonts w:ascii="Times New Roman" w:eastAsia="Times New Roman" w:hAnsi="Times New Roman" w:cs="Times New Roman"/>
          <w:sz w:val="20"/>
          <w:szCs w:val="20"/>
        </w:rPr>
        <w:t>.</w:t>
      </w:r>
    </w:p>
    <w:p w:rsidR="00F7006A" w:rsidRPr="00031150" w:rsidRDefault="00F7006A" w:rsidP="00F7006A">
      <w:pPr>
        <w:spacing w:line="240" w:lineRule="auto"/>
        <w:ind w:left="720"/>
        <w:jc w:val="both"/>
        <w:rPr>
          <w:rFonts w:ascii="Times New Roman" w:eastAsia="Times New Roman" w:hAnsi="Times New Roman" w:cs="Times New Roman"/>
          <w:sz w:val="20"/>
          <w:szCs w:val="20"/>
        </w:rPr>
      </w:pPr>
    </w:p>
    <w:p w:rsidR="00F7006A" w:rsidRPr="00F7006A" w:rsidRDefault="00F7006A" w:rsidP="00F7006A">
      <w:pPr>
        <w:spacing w:line="240" w:lineRule="auto"/>
        <w:jc w:val="center"/>
        <w:rPr>
          <w:rFonts w:ascii="Times New Roman" w:eastAsia="Times New Roman" w:hAnsi="Times New Roman" w:cs="Times New Roman"/>
          <w:b/>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III.</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Náklady a výdaje na řešení projektu</w:t>
      </w:r>
    </w:p>
    <w:p w:rsidR="009A7BCB" w:rsidRPr="00031150" w:rsidRDefault="009A7BCB">
      <w:pPr>
        <w:spacing w:line="240" w:lineRule="auto"/>
        <w:jc w:val="both"/>
        <w:rPr>
          <w:rFonts w:ascii="Times New Roman" w:hAnsi="Times New Roman" w:cs="Times New Roman"/>
          <w:sz w:val="20"/>
          <w:szCs w:val="20"/>
        </w:rPr>
      </w:pPr>
    </w:p>
    <w:p w:rsidR="009A7BCB" w:rsidRPr="00031150" w:rsidRDefault="00667359">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Projekt bude financován dle žádosti projektu z účelové podpory</w:t>
      </w:r>
      <w:r w:rsidR="00530468" w:rsidRPr="00031150">
        <w:rPr>
          <w:rFonts w:ascii="Times New Roman" w:eastAsia="Times New Roman" w:hAnsi="Times New Roman" w:cs="Times New Roman"/>
          <w:sz w:val="20"/>
          <w:szCs w:val="20"/>
        </w:rPr>
        <w:t xml:space="preserve"> a</w:t>
      </w:r>
      <w:r w:rsidRPr="00031150">
        <w:rPr>
          <w:rFonts w:ascii="Times New Roman" w:eastAsia="Times New Roman" w:hAnsi="Times New Roman" w:cs="Times New Roman"/>
          <w:sz w:val="20"/>
          <w:szCs w:val="20"/>
        </w:rPr>
        <w:t xml:space="preserve"> neveřejných</w:t>
      </w:r>
      <w:r w:rsidR="00530468" w:rsidRPr="00031150">
        <w:rPr>
          <w:rFonts w:ascii="Times New Roman" w:eastAsia="Times New Roman" w:hAnsi="Times New Roman" w:cs="Times New Roman"/>
          <w:sz w:val="20"/>
          <w:szCs w:val="20"/>
        </w:rPr>
        <w:t xml:space="preserve"> zdrojů</w:t>
      </w:r>
      <w:r w:rsidRPr="00031150">
        <w:rPr>
          <w:rFonts w:ascii="Times New Roman" w:eastAsia="Times New Roman" w:hAnsi="Times New Roman" w:cs="Times New Roman"/>
          <w:sz w:val="20"/>
          <w:szCs w:val="20"/>
        </w:rPr>
        <w:t xml:space="preserve">. Změny oproti předložené žádosti projektu navrhuje </w:t>
      </w:r>
      <w:r w:rsidR="00644660" w:rsidRPr="00031150">
        <w:rPr>
          <w:rFonts w:ascii="Times New Roman" w:eastAsia="Times New Roman" w:hAnsi="Times New Roman" w:cs="Times New Roman"/>
          <w:sz w:val="20"/>
          <w:szCs w:val="20"/>
        </w:rPr>
        <w:t>příjemce</w:t>
      </w:r>
      <w:r w:rsidRPr="00031150">
        <w:rPr>
          <w:rFonts w:ascii="Times New Roman" w:eastAsia="Times New Roman" w:hAnsi="Times New Roman" w:cs="Times New Roman"/>
          <w:sz w:val="20"/>
          <w:szCs w:val="20"/>
        </w:rPr>
        <w:t>/</w:t>
      </w:r>
      <w:r w:rsidR="00081188" w:rsidRPr="00031150">
        <w:rPr>
          <w:rFonts w:ascii="Times New Roman" w:eastAsia="Times New Roman" w:hAnsi="Times New Roman" w:cs="Times New Roman"/>
          <w:sz w:val="20"/>
          <w:szCs w:val="20"/>
        </w:rPr>
        <w:t>další účastníci</w:t>
      </w:r>
      <w:r w:rsidRPr="00031150">
        <w:rPr>
          <w:rFonts w:ascii="Times New Roman" w:eastAsia="Times New Roman" w:hAnsi="Times New Roman" w:cs="Times New Roman"/>
          <w:sz w:val="20"/>
          <w:szCs w:val="20"/>
        </w:rPr>
        <w:t xml:space="preserve"> a schvaluje poskytovatel. Změny lze provádět pouze v souladu s podmínkami poskytovatele</w:t>
      </w:r>
      <w:r w:rsidR="001963D9" w:rsidRPr="00031150">
        <w:rPr>
          <w:rFonts w:ascii="Times New Roman" w:eastAsia="Times New Roman" w:hAnsi="Times New Roman" w:cs="Times New Roman"/>
          <w:sz w:val="20"/>
          <w:szCs w:val="20"/>
        </w:rPr>
        <w:t xml:space="preserve"> a poskytovatelské smlouvy</w:t>
      </w:r>
      <w:r w:rsidRPr="00031150">
        <w:rPr>
          <w:rFonts w:ascii="Times New Roman" w:eastAsia="Times New Roman" w:hAnsi="Times New Roman" w:cs="Times New Roman"/>
          <w:sz w:val="20"/>
          <w:szCs w:val="20"/>
        </w:rPr>
        <w:t>.</w:t>
      </w:r>
    </w:p>
    <w:p w:rsidR="009A7BCB" w:rsidRPr="00031150" w:rsidRDefault="00667359">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Výše, časové rozložení a použití poskytnuté podpory se řídí rozpočtem daným </w:t>
      </w:r>
      <w:r w:rsidR="00593AA1" w:rsidRPr="00031150">
        <w:rPr>
          <w:rFonts w:ascii="Times New Roman" w:eastAsia="Times New Roman" w:hAnsi="Times New Roman" w:cs="Times New Roman"/>
          <w:sz w:val="20"/>
          <w:szCs w:val="20"/>
        </w:rPr>
        <w:t>poskytovatelskou smlouvou</w:t>
      </w:r>
      <w:r w:rsidR="009E3B37" w:rsidRPr="00031150">
        <w:rPr>
          <w:rFonts w:ascii="Times New Roman" w:eastAsia="Times New Roman" w:hAnsi="Times New Roman" w:cs="Times New Roman"/>
          <w:sz w:val="20"/>
          <w:szCs w:val="20"/>
        </w:rPr>
        <w:t xml:space="preserve"> a </w:t>
      </w:r>
      <w:r w:rsidR="009E3B37" w:rsidRPr="00F7006A">
        <w:rPr>
          <w:rFonts w:ascii="Times New Roman" w:eastAsia="Times New Roman" w:hAnsi="Times New Roman" w:cs="Times New Roman"/>
          <w:b/>
          <w:sz w:val="20"/>
          <w:szCs w:val="20"/>
        </w:rPr>
        <w:t>Přílohou č. 1</w:t>
      </w:r>
      <w:r w:rsidRPr="00031150">
        <w:rPr>
          <w:rFonts w:ascii="Times New Roman" w:eastAsia="Times New Roman" w:hAnsi="Times New Roman" w:cs="Times New Roman"/>
          <w:sz w:val="20"/>
          <w:szCs w:val="20"/>
        </w:rPr>
        <w:t xml:space="preserve">. Pokud nedojde ke změnám rozhodnutí oproti společně vypracované a podané žádosti projektu, bude rozdělení podpory odpovídat </w:t>
      </w:r>
      <w:r w:rsidRPr="00031150">
        <w:rPr>
          <w:rFonts w:ascii="Times New Roman" w:eastAsia="Times New Roman" w:hAnsi="Times New Roman" w:cs="Times New Roman"/>
          <w:b/>
          <w:sz w:val="20"/>
          <w:szCs w:val="20"/>
        </w:rPr>
        <w:t>Příloze</w:t>
      </w:r>
      <w:r w:rsidR="00F7006A">
        <w:rPr>
          <w:rFonts w:ascii="Times New Roman" w:eastAsia="Times New Roman" w:hAnsi="Times New Roman" w:cs="Times New Roman"/>
          <w:b/>
          <w:sz w:val="20"/>
          <w:szCs w:val="20"/>
        </w:rPr>
        <w:t xml:space="preserve"> č.</w:t>
      </w:r>
      <w:r w:rsidRPr="00031150">
        <w:rPr>
          <w:rFonts w:ascii="Times New Roman" w:eastAsia="Times New Roman" w:hAnsi="Times New Roman" w:cs="Times New Roman"/>
          <w:b/>
          <w:sz w:val="20"/>
          <w:szCs w:val="20"/>
        </w:rPr>
        <w:t xml:space="preserve"> 1</w:t>
      </w:r>
      <w:r w:rsidRPr="00031150">
        <w:rPr>
          <w:rFonts w:ascii="Times New Roman" w:eastAsia="Times New Roman" w:hAnsi="Times New Roman" w:cs="Times New Roman"/>
          <w:sz w:val="20"/>
          <w:szCs w:val="20"/>
        </w:rPr>
        <w:t xml:space="preserve"> této smlouvy. </w:t>
      </w:r>
      <w:r w:rsidRPr="00031150">
        <w:rPr>
          <w:rFonts w:ascii="Times New Roman" w:eastAsia="Times New Roman" w:hAnsi="Times New Roman" w:cs="Times New Roman"/>
          <w:b/>
          <w:sz w:val="20"/>
          <w:szCs w:val="20"/>
        </w:rPr>
        <w:t>Příloha č. 1</w:t>
      </w:r>
      <w:r w:rsidRPr="00031150">
        <w:rPr>
          <w:rFonts w:ascii="Times New Roman" w:eastAsia="Times New Roman" w:hAnsi="Times New Roman" w:cs="Times New Roman"/>
          <w:sz w:val="20"/>
          <w:szCs w:val="20"/>
        </w:rPr>
        <w:t xml:space="preserve"> této smlouvy dále obsahuje také podíly na způsobilých výdajích / nákladech mezi jednotlivými subjekty a dále poměr jejich způsobilých výdajů / nákladů na </w:t>
      </w:r>
      <w:proofErr w:type="spellStart"/>
      <w:r w:rsidRPr="00031150">
        <w:rPr>
          <w:rFonts w:ascii="Times New Roman" w:eastAsia="Times New Roman" w:hAnsi="Times New Roman" w:cs="Times New Roman"/>
          <w:sz w:val="20"/>
          <w:szCs w:val="20"/>
        </w:rPr>
        <w:t>VaV</w:t>
      </w:r>
      <w:proofErr w:type="spellEnd"/>
      <w:r w:rsidRPr="00031150">
        <w:rPr>
          <w:rFonts w:ascii="Times New Roman" w:eastAsia="Times New Roman" w:hAnsi="Times New Roman" w:cs="Times New Roman"/>
          <w:sz w:val="20"/>
          <w:szCs w:val="20"/>
        </w:rPr>
        <w:t>.</w:t>
      </w:r>
    </w:p>
    <w:p w:rsidR="009A7BCB" w:rsidRPr="00031150" w:rsidRDefault="00667359">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Dodavatelé </w:t>
      </w:r>
      <w:r w:rsidR="00F7006A">
        <w:rPr>
          <w:rFonts w:ascii="Times New Roman" w:eastAsia="Times New Roman" w:hAnsi="Times New Roman" w:cs="Times New Roman"/>
          <w:sz w:val="20"/>
          <w:szCs w:val="20"/>
        </w:rPr>
        <w:t>zakázek na dodávky</w:t>
      </w:r>
      <w:r w:rsidRPr="00031150">
        <w:rPr>
          <w:rFonts w:ascii="Times New Roman" w:eastAsia="Times New Roman" w:hAnsi="Times New Roman" w:cs="Times New Roman"/>
          <w:sz w:val="20"/>
          <w:szCs w:val="20"/>
        </w:rPr>
        <w:t xml:space="preserve">, jejichž plnění je potřebné k řešení projektu </w:t>
      </w:r>
      <w:r w:rsidR="00F7006A">
        <w:rPr>
          <w:rFonts w:ascii="Times New Roman" w:eastAsia="Times New Roman" w:hAnsi="Times New Roman" w:cs="Times New Roman"/>
          <w:sz w:val="20"/>
          <w:szCs w:val="20"/>
        </w:rPr>
        <w:t xml:space="preserve">a nejsou uvedeni v návrhu projektu, </w:t>
      </w:r>
      <w:r w:rsidRPr="00031150">
        <w:rPr>
          <w:rFonts w:ascii="Times New Roman" w:eastAsia="Times New Roman" w:hAnsi="Times New Roman" w:cs="Times New Roman"/>
          <w:sz w:val="20"/>
          <w:szCs w:val="20"/>
        </w:rPr>
        <w:t xml:space="preserve">musí být </w:t>
      </w:r>
      <w:r w:rsidR="00E547C1" w:rsidRPr="00031150">
        <w:rPr>
          <w:rFonts w:ascii="Times New Roman" w:eastAsia="Times New Roman" w:hAnsi="Times New Roman" w:cs="Times New Roman"/>
          <w:sz w:val="20"/>
          <w:szCs w:val="20"/>
        </w:rPr>
        <w:t>smluvními stranami</w:t>
      </w:r>
      <w:r w:rsidRPr="00031150">
        <w:rPr>
          <w:rFonts w:ascii="Times New Roman" w:eastAsia="Times New Roman" w:hAnsi="Times New Roman" w:cs="Times New Roman"/>
          <w:sz w:val="20"/>
          <w:szCs w:val="20"/>
        </w:rPr>
        <w:t xml:space="preserve"> vybráni postupem podle zák. č. 1</w:t>
      </w:r>
      <w:r w:rsidR="006F2805">
        <w:rPr>
          <w:rFonts w:ascii="Times New Roman" w:eastAsia="Times New Roman" w:hAnsi="Times New Roman" w:cs="Times New Roman"/>
          <w:sz w:val="20"/>
          <w:szCs w:val="20"/>
        </w:rPr>
        <w:t>34</w:t>
      </w:r>
      <w:r w:rsidRPr="00031150">
        <w:rPr>
          <w:rFonts w:ascii="Times New Roman" w:eastAsia="Times New Roman" w:hAnsi="Times New Roman" w:cs="Times New Roman"/>
          <w:sz w:val="20"/>
          <w:szCs w:val="20"/>
        </w:rPr>
        <w:t>/20</w:t>
      </w:r>
      <w:r w:rsidR="006F2805">
        <w:rPr>
          <w:rFonts w:ascii="Times New Roman" w:eastAsia="Times New Roman" w:hAnsi="Times New Roman" w:cs="Times New Roman"/>
          <w:sz w:val="20"/>
          <w:szCs w:val="20"/>
        </w:rPr>
        <w:t>1</w:t>
      </w:r>
      <w:r w:rsidRPr="00031150">
        <w:rPr>
          <w:rFonts w:ascii="Times New Roman" w:eastAsia="Times New Roman" w:hAnsi="Times New Roman" w:cs="Times New Roman"/>
          <w:sz w:val="20"/>
          <w:szCs w:val="20"/>
        </w:rPr>
        <w:t>6 Sb., o</w:t>
      </w:r>
      <w:r w:rsidR="006F2805">
        <w:rPr>
          <w:rFonts w:ascii="Times New Roman" w:eastAsia="Times New Roman" w:hAnsi="Times New Roman" w:cs="Times New Roman"/>
          <w:sz w:val="20"/>
          <w:szCs w:val="20"/>
        </w:rPr>
        <w:t xml:space="preserve"> zadávání</w:t>
      </w:r>
      <w:r w:rsidRPr="00031150">
        <w:rPr>
          <w:rFonts w:ascii="Times New Roman" w:eastAsia="Times New Roman" w:hAnsi="Times New Roman" w:cs="Times New Roman"/>
          <w:sz w:val="20"/>
          <w:szCs w:val="20"/>
        </w:rPr>
        <w:t xml:space="preserve"> veřejných zakáz</w:t>
      </w:r>
      <w:r w:rsidR="006F2805">
        <w:rPr>
          <w:rFonts w:ascii="Times New Roman" w:eastAsia="Times New Roman" w:hAnsi="Times New Roman" w:cs="Times New Roman"/>
          <w:sz w:val="20"/>
          <w:szCs w:val="20"/>
        </w:rPr>
        <w:t>ek</w:t>
      </w:r>
      <w:r w:rsidRPr="00031150">
        <w:rPr>
          <w:rFonts w:ascii="Times New Roman" w:eastAsia="Times New Roman" w:hAnsi="Times New Roman" w:cs="Times New Roman"/>
          <w:sz w:val="20"/>
          <w:szCs w:val="20"/>
        </w:rPr>
        <w:t xml:space="preserve">, ve znění pozdějších předpisů a dále v souladu s podmínkami poskytovatele, pokud v daném případě lze </w:t>
      </w:r>
      <w:r w:rsidR="00BB4E98" w:rsidRPr="00031150">
        <w:rPr>
          <w:rFonts w:ascii="Times New Roman" w:eastAsia="Times New Roman" w:hAnsi="Times New Roman" w:cs="Times New Roman"/>
          <w:sz w:val="20"/>
          <w:szCs w:val="20"/>
        </w:rPr>
        <w:t>smluvní strany</w:t>
      </w:r>
      <w:r w:rsidRPr="00031150">
        <w:rPr>
          <w:rFonts w:ascii="Times New Roman" w:eastAsia="Times New Roman" w:hAnsi="Times New Roman" w:cs="Times New Roman"/>
          <w:sz w:val="20"/>
          <w:szCs w:val="20"/>
        </w:rPr>
        <w:t xml:space="preserve"> označit za zadavatele veřejné zakázky v souladu s tímto zákonem, jinak při zachování principu transparentního a nediskriminačního výběru dodavatelů.</w:t>
      </w:r>
    </w:p>
    <w:p w:rsidR="009A7BCB" w:rsidRPr="00031150" w:rsidRDefault="00667359">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Nezpůsobilými náklady / výdaji jsou:</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nebo výdaje spojené s pořízením dlouhodobého hmotného a nehmotného majetku, a to ani vlastní činností.</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Daň z přidané hodnoty (u příjemců, kteří jsou plátci této daně, a kteří uplatňují její odpočet nebo odpočet její poměrné části),</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Jiné daně (silniční daň – nejde-li o poměrnou část při používání vozidla při řešení projektu; daň z nemovitosti, daň darovací, dědická apod.)</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Celní a správní poplatky</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na marketing související s prodejem a distribucí výrobků</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na pohoštění, dary a reprezentaci</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na vydání periodických publikací, učebnic a s</w:t>
      </w:r>
      <w:r w:rsidR="00F7006A">
        <w:rPr>
          <w:rFonts w:ascii="Times New Roman" w:eastAsia="Times New Roman" w:hAnsi="Times New Roman" w:cs="Times New Roman"/>
          <w:sz w:val="20"/>
          <w:szCs w:val="20"/>
        </w:rPr>
        <w:t>k</w:t>
      </w:r>
      <w:r w:rsidRPr="00031150">
        <w:rPr>
          <w:rFonts w:ascii="Times New Roman" w:eastAsia="Times New Roman" w:hAnsi="Times New Roman" w:cs="Times New Roman"/>
          <w:sz w:val="20"/>
          <w:szCs w:val="20"/>
        </w:rPr>
        <w:t>ript</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 výdaje na pořízení budov a pozemků</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Opravy nebo údržba místností, stavby, rekonstrukce budov nebo místností, nábytek či zařízení, která nejsou pevnou součástí místností, a další náklady, které bezprostředně nesouvisejí s předmětem řešení projektu</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na finanční pronájem a pronájem s následnou koupí (např.</w:t>
      </w:r>
      <w:r w:rsidR="00F7006A">
        <w:rPr>
          <w:rFonts w:ascii="Times New Roman" w:eastAsia="Times New Roman" w:hAnsi="Times New Roman" w:cs="Times New Roman"/>
          <w:sz w:val="20"/>
          <w:szCs w:val="20"/>
        </w:rPr>
        <w:t xml:space="preserve"> </w:t>
      </w:r>
      <w:r w:rsidR="00BB6467">
        <w:rPr>
          <w:rFonts w:ascii="Times New Roman" w:eastAsia="Times New Roman" w:hAnsi="Times New Roman" w:cs="Times New Roman"/>
          <w:sz w:val="20"/>
          <w:szCs w:val="20"/>
        </w:rPr>
        <w:t>l</w:t>
      </w:r>
      <w:r w:rsidRPr="00031150">
        <w:rPr>
          <w:rFonts w:ascii="Times New Roman" w:eastAsia="Times New Roman" w:hAnsi="Times New Roman" w:cs="Times New Roman"/>
          <w:sz w:val="20"/>
          <w:szCs w:val="20"/>
        </w:rPr>
        <w:t>easing)</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Výdaje na záruky, úroky, bankovní poplatky, kursové ztráty</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Úroky z dluhů, manka a škody,</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Výdaje související s likvidací </w:t>
      </w:r>
      <w:r w:rsidR="00644660" w:rsidRPr="00031150">
        <w:rPr>
          <w:rFonts w:ascii="Times New Roman" w:eastAsia="Times New Roman" w:hAnsi="Times New Roman" w:cs="Times New Roman"/>
          <w:sz w:val="20"/>
          <w:szCs w:val="20"/>
        </w:rPr>
        <w:t>příjemce</w:t>
      </w:r>
      <w:r w:rsidRPr="00031150">
        <w:rPr>
          <w:rFonts w:ascii="Times New Roman" w:eastAsia="Times New Roman" w:hAnsi="Times New Roman" w:cs="Times New Roman"/>
          <w:sz w:val="20"/>
          <w:szCs w:val="20"/>
        </w:rPr>
        <w:t>, nedobytné pohledávky</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na klinické hodnocení</w:t>
      </w:r>
    </w:p>
    <w:p w:rsidR="009A7BCB" w:rsidRPr="00031150" w:rsidRDefault="00667359">
      <w:pPr>
        <w:numPr>
          <w:ilvl w:val="0"/>
          <w:numId w:val="14"/>
        </w:numPr>
        <w:spacing w:line="240" w:lineRule="auto"/>
        <w:ind w:hanging="360"/>
        <w:rPr>
          <w:rFonts w:ascii="Times New Roman" w:hAnsi="Times New Roman" w:cs="Times New Roman"/>
          <w:sz w:val="20"/>
          <w:szCs w:val="20"/>
        </w:rPr>
      </w:pPr>
      <w:r w:rsidRPr="00031150">
        <w:rPr>
          <w:rFonts w:ascii="Times New Roman" w:eastAsia="Times New Roman" w:hAnsi="Times New Roman" w:cs="Times New Roman"/>
          <w:sz w:val="20"/>
          <w:szCs w:val="20"/>
        </w:rPr>
        <w:t>Náklady / výdaje spojené se zpracováním žádosti o podporu.</w:t>
      </w:r>
    </w:p>
    <w:p w:rsidR="009A7BCB" w:rsidRPr="00031150" w:rsidRDefault="00667359">
      <w:pPr>
        <w:spacing w:line="240" w:lineRule="auto"/>
        <w:ind w:left="709" w:hanging="709"/>
        <w:rPr>
          <w:rFonts w:ascii="Times New Roman" w:hAnsi="Times New Roman" w:cs="Times New Roman"/>
          <w:sz w:val="20"/>
          <w:szCs w:val="20"/>
        </w:rPr>
      </w:pPr>
      <w:r w:rsidRPr="00031150">
        <w:rPr>
          <w:rFonts w:ascii="Times New Roman" w:eastAsia="Times New Roman" w:hAnsi="Times New Roman" w:cs="Times New Roman"/>
          <w:sz w:val="20"/>
          <w:szCs w:val="20"/>
        </w:rPr>
        <w:lastRenderedPageBreak/>
        <w:t xml:space="preserve">3.5. </w:t>
      </w:r>
      <w:r w:rsidRPr="00031150">
        <w:rPr>
          <w:rFonts w:ascii="Times New Roman" w:eastAsia="Times New Roman" w:hAnsi="Times New Roman" w:cs="Times New Roman"/>
          <w:sz w:val="20"/>
          <w:szCs w:val="20"/>
        </w:rPr>
        <w:tab/>
        <w:t xml:space="preserve">Metoda pro uplatňování (účtování) doplňkových režijních nákladů, kterou si </w:t>
      </w:r>
      <w:r w:rsidR="00081188" w:rsidRPr="00031150">
        <w:rPr>
          <w:rFonts w:ascii="Times New Roman" w:eastAsia="Times New Roman" w:hAnsi="Times New Roman" w:cs="Times New Roman"/>
          <w:sz w:val="20"/>
          <w:szCs w:val="20"/>
        </w:rPr>
        <w:t>další účastní</w:t>
      </w:r>
      <w:r w:rsidR="00BB6467">
        <w:rPr>
          <w:rFonts w:ascii="Times New Roman" w:eastAsia="Times New Roman" w:hAnsi="Times New Roman" w:cs="Times New Roman"/>
          <w:sz w:val="20"/>
          <w:szCs w:val="20"/>
        </w:rPr>
        <w:t>k</w:t>
      </w:r>
      <w:r w:rsidRPr="00031150">
        <w:rPr>
          <w:rFonts w:ascii="Times New Roman" w:eastAsia="Times New Roman" w:hAnsi="Times New Roman" w:cs="Times New Roman"/>
          <w:sz w:val="20"/>
          <w:szCs w:val="20"/>
        </w:rPr>
        <w:t xml:space="preserve"> zvolil v projektové přihlášce a potvrdil v čestném prohlášení při podávání projektové žádosti, je pro něj závazná po celou dobu realizace projektu a nelze ji měnit.</w:t>
      </w:r>
    </w:p>
    <w:p w:rsidR="00F7006A" w:rsidRDefault="00F7006A" w:rsidP="00F7006A">
      <w:pPr>
        <w:spacing w:line="240" w:lineRule="auto"/>
        <w:jc w:val="center"/>
        <w:rPr>
          <w:rFonts w:ascii="Times New Roman" w:eastAsia="Times New Roman" w:hAnsi="Times New Roman" w:cs="Times New Roman"/>
          <w:b/>
          <w:sz w:val="20"/>
          <w:szCs w:val="20"/>
        </w:rPr>
      </w:pPr>
    </w:p>
    <w:p w:rsidR="009A7BCB" w:rsidRPr="00031150" w:rsidRDefault="00667359" w:rsidP="00F7006A">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IV.</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Poskytování účelové podpory </w:t>
      </w:r>
    </w:p>
    <w:p w:rsidR="009A7BCB" w:rsidRPr="00031150" w:rsidRDefault="009A7BCB">
      <w:pPr>
        <w:spacing w:line="240" w:lineRule="auto"/>
        <w:rPr>
          <w:rFonts w:ascii="Times New Roman" w:hAnsi="Times New Roman" w:cs="Times New Roman"/>
          <w:sz w:val="20"/>
          <w:szCs w:val="20"/>
        </w:rPr>
      </w:pPr>
    </w:p>
    <w:p w:rsidR="009A7BCB" w:rsidRPr="00031150" w:rsidRDefault="00644660">
      <w:pPr>
        <w:numPr>
          <w:ilvl w:val="0"/>
          <w:numId w:val="9"/>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sidR="00667359" w:rsidRPr="00031150">
        <w:rPr>
          <w:rFonts w:ascii="Times New Roman" w:eastAsia="Times New Roman" w:hAnsi="Times New Roman" w:cs="Times New Roman"/>
          <w:sz w:val="20"/>
          <w:szCs w:val="20"/>
        </w:rPr>
        <w:t xml:space="preserve"> se zavazuje poskytovat </w:t>
      </w:r>
      <w:r w:rsidR="008D4600" w:rsidRPr="00031150">
        <w:rPr>
          <w:rFonts w:ascii="Times New Roman" w:eastAsia="Times New Roman" w:hAnsi="Times New Roman" w:cs="Times New Roman"/>
          <w:sz w:val="20"/>
          <w:szCs w:val="20"/>
        </w:rPr>
        <w:t>další</w:t>
      </w:r>
      <w:r w:rsidR="00090D58" w:rsidRPr="00031150">
        <w:rPr>
          <w:rFonts w:ascii="Times New Roman" w:eastAsia="Times New Roman" w:hAnsi="Times New Roman" w:cs="Times New Roman"/>
          <w:sz w:val="20"/>
          <w:szCs w:val="20"/>
        </w:rPr>
        <w:t>m</w:t>
      </w:r>
      <w:r w:rsidR="00BB6467">
        <w:rPr>
          <w:rFonts w:ascii="Times New Roman" w:eastAsia="Times New Roman" w:hAnsi="Times New Roman" w:cs="Times New Roman"/>
          <w:sz w:val="20"/>
          <w:szCs w:val="20"/>
        </w:rPr>
        <w:t>u</w:t>
      </w:r>
      <w:r w:rsidR="008D4600" w:rsidRPr="00031150">
        <w:rPr>
          <w:rFonts w:ascii="Times New Roman" w:eastAsia="Times New Roman" w:hAnsi="Times New Roman" w:cs="Times New Roman"/>
          <w:sz w:val="20"/>
          <w:szCs w:val="20"/>
        </w:rPr>
        <w:t xml:space="preserve"> účastní</w:t>
      </w:r>
      <w:r w:rsidR="00BB6467">
        <w:rPr>
          <w:rFonts w:ascii="Times New Roman" w:eastAsia="Times New Roman" w:hAnsi="Times New Roman" w:cs="Times New Roman"/>
          <w:sz w:val="20"/>
          <w:szCs w:val="20"/>
        </w:rPr>
        <w:t>ku</w:t>
      </w:r>
      <w:r w:rsidR="00444B7F" w:rsidRPr="00031150">
        <w:rPr>
          <w:rFonts w:ascii="Times New Roman" w:eastAsia="Times New Roman" w:hAnsi="Times New Roman" w:cs="Times New Roman"/>
          <w:sz w:val="20"/>
          <w:szCs w:val="20"/>
        </w:rPr>
        <w:t xml:space="preserve"> </w:t>
      </w:r>
      <w:r w:rsidR="00667359" w:rsidRPr="00031150">
        <w:rPr>
          <w:rFonts w:ascii="Times New Roman" w:eastAsia="Times New Roman" w:hAnsi="Times New Roman" w:cs="Times New Roman"/>
          <w:sz w:val="20"/>
          <w:szCs w:val="20"/>
        </w:rPr>
        <w:t xml:space="preserve">podporu způsobem a ve výši uvedené v </w:t>
      </w:r>
      <w:r w:rsidR="00667359" w:rsidRPr="00031150">
        <w:rPr>
          <w:rFonts w:ascii="Times New Roman" w:eastAsia="Times New Roman" w:hAnsi="Times New Roman" w:cs="Times New Roman"/>
          <w:b/>
          <w:sz w:val="20"/>
          <w:szCs w:val="20"/>
        </w:rPr>
        <w:t>Příloze č. 1</w:t>
      </w:r>
      <w:r w:rsidR="00667359" w:rsidRPr="00031150">
        <w:rPr>
          <w:rFonts w:ascii="Times New Roman" w:eastAsia="Times New Roman" w:hAnsi="Times New Roman" w:cs="Times New Roman"/>
          <w:sz w:val="20"/>
          <w:szCs w:val="20"/>
        </w:rPr>
        <w:t xml:space="preserve"> této smlouvy bezodkladně, nejpozději do 30-ti dnů po jejím obdržení od poskytovatele.</w:t>
      </w:r>
    </w:p>
    <w:p w:rsidR="009A7BCB" w:rsidRDefault="00644660">
      <w:pPr>
        <w:numPr>
          <w:ilvl w:val="0"/>
          <w:numId w:val="9"/>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sidR="00667359" w:rsidRPr="00031150">
        <w:rPr>
          <w:rFonts w:ascii="Times New Roman" w:eastAsia="Times New Roman" w:hAnsi="Times New Roman" w:cs="Times New Roman"/>
          <w:sz w:val="20"/>
          <w:szCs w:val="20"/>
        </w:rPr>
        <w:t xml:space="preserve"> se zavazuje stanovenou část poskytnuté podpory, jejíž výše pro danou etapu je uvedena </w:t>
      </w:r>
      <w:r w:rsidR="00F7006A">
        <w:rPr>
          <w:rFonts w:ascii="Times New Roman" w:eastAsia="Times New Roman" w:hAnsi="Times New Roman" w:cs="Times New Roman"/>
          <w:sz w:val="20"/>
          <w:szCs w:val="20"/>
        </w:rPr>
        <w:br/>
      </w:r>
      <w:r w:rsidR="00667359" w:rsidRPr="00031150">
        <w:rPr>
          <w:rFonts w:ascii="Times New Roman" w:eastAsia="Times New Roman" w:hAnsi="Times New Roman" w:cs="Times New Roman"/>
          <w:sz w:val="20"/>
          <w:szCs w:val="20"/>
        </w:rPr>
        <w:t xml:space="preserve">v </w:t>
      </w:r>
      <w:r w:rsidR="00667359" w:rsidRPr="00031150">
        <w:rPr>
          <w:rFonts w:ascii="Times New Roman" w:eastAsia="Times New Roman" w:hAnsi="Times New Roman" w:cs="Times New Roman"/>
          <w:b/>
          <w:sz w:val="20"/>
          <w:szCs w:val="20"/>
        </w:rPr>
        <w:t xml:space="preserve">Příloze č. 1 </w:t>
      </w:r>
      <w:r w:rsidR="00667359" w:rsidRPr="00031150">
        <w:rPr>
          <w:rFonts w:ascii="Times New Roman" w:eastAsia="Times New Roman" w:hAnsi="Times New Roman" w:cs="Times New Roman"/>
          <w:sz w:val="20"/>
          <w:szCs w:val="20"/>
        </w:rPr>
        <w:t>této smlouvy, převést na bankovní účet</w:t>
      </w:r>
      <w:r w:rsidR="00BB6467">
        <w:rPr>
          <w:rFonts w:ascii="Times New Roman" w:eastAsia="Times New Roman" w:hAnsi="Times New Roman" w:cs="Times New Roman"/>
          <w:sz w:val="20"/>
          <w:szCs w:val="20"/>
        </w:rPr>
        <w:t xml:space="preserve"> </w:t>
      </w:r>
      <w:r w:rsidR="00081188" w:rsidRPr="00031150">
        <w:rPr>
          <w:rFonts w:ascii="Times New Roman" w:eastAsia="Times New Roman" w:hAnsi="Times New Roman" w:cs="Times New Roman"/>
          <w:sz w:val="20"/>
          <w:szCs w:val="20"/>
        </w:rPr>
        <w:t>další</w:t>
      </w:r>
      <w:r w:rsidR="00CC14BC" w:rsidRPr="00031150">
        <w:rPr>
          <w:rFonts w:ascii="Times New Roman" w:eastAsia="Times New Roman" w:hAnsi="Times New Roman" w:cs="Times New Roman"/>
          <w:sz w:val="20"/>
          <w:szCs w:val="20"/>
        </w:rPr>
        <w:t>m</w:t>
      </w:r>
      <w:r w:rsidR="00BB6467">
        <w:rPr>
          <w:rFonts w:ascii="Times New Roman" w:eastAsia="Times New Roman" w:hAnsi="Times New Roman" w:cs="Times New Roman"/>
          <w:sz w:val="20"/>
          <w:szCs w:val="20"/>
        </w:rPr>
        <w:t>u</w:t>
      </w:r>
      <w:r w:rsidR="00081188" w:rsidRPr="00031150">
        <w:rPr>
          <w:rFonts w:ascii="Times New Roman" w:eastAsia="Times New Roman" w:hAnsi="Times New Roman" w:cs="Times New Roman"/>
          <w:sz w:val="20"/>
          <w:szCs w:val="20"/>
        </w:rPr>
        <w:t xml:space="preserve"> účastní</w:t>
      </w:r>
      <w:r w:rsidR="00BB6467">
        <w:rPr>
          <w:rFonts w:ascii="Times New Roman" w:eastAsia="Times New Roman" w:hAnsi="Times New Roman" w:cs="Times New Roman"/>
          <w:sz w:val="20"/>
          <w:szCs w:val="20"/>
        </w:rPr>
        <w:t>ku</w:t>
      </w:r>
      <w:r w:rsidR="00CC14BC" w:rsidRPr="00031150">
        <w:rPr>
          <w:rFonts w:ascii="Times New Roman" w:eastAsia="Times New Roman" w:hAnsi="Times New Roman" w:cs="Times New Roman"/>
          <w:sz w:val="20"/>
          <w:szCs w:val="20"/>
        </w:rPr>
        <w:t xml:space="preserve"> </w:t>
      </w:r>
      <w:r w:rsidR="00667359" w:rsidRPr="00031150">
        <w:rPr>
          <w:rFonts w:ascii="Times New Roman" w:eastAsia="Times New Roman" w:hAnsi="Times New Roman" w:cs="Times New Roman"/>
          <w:sz w:val="20"/>
          <w:szCs w:val="20"/>
        </w:rPr>
        <w:t>v souladu s touto smlouvou.</w:t>
      </w:r>
      <w:r w:rsidR="00164D83" w:rsidRPr="00031150">
        <w:rPr>
          <w:rFonts w:ascii="Times New Roman" w:eastAsia="Times New Roman" w:hAnsi="Times New Roman" w:cs="Times New Roman"/>
          <w:sz w:val="20"/>
          <w:szCs w:val="20"/>
        </w:rPr>
        <w:t xml:space="preserve"> Pro tento účel </w:t>
      </w:r>
      <w:r w:rsidR="00197502">
        <w:rPr>
          <w:rFonts w:ascii="Times New Roman" w:eastAsia="Times New Roman" w:hAnsi="Times New Roman" w:cs="Times New Roman"/>
          <w:sz w:val="20"/>
          <w:szCs w:val="20"/>
        </w:rPr>
        <w:t>j</w:t>
      </w:r>
      <w:r w:rsidR="00BB6467">
        <w:rPr>
          <w:rFonts w:ascii="Times New Roman" w:eastAsia="Times New Roman" w:hAnsi="Times New Roman" w:cs="Times New Roman"/>
          <w:sz w:val="20"/>
          <w:szCs w:val="20"/>
        </w:rPr>
        <w:t>e</w:t>
      </w:r>
      <w:r w:rsidR="00197502">
        <w:rPr>
          <w:rFonts w:ascii="Times New Roman" w:eastAsia="Times New Roman" w:hAnsi="Times New Roman" w:cs="Times New Roman"/>
          <w:sz w:val="20"/>
          <w:szCs w:val="20"/>
        </w:rPr>
        <w:t xml:space="preserve"> d</w:t>
      </w:r>
      <w:r w:rsidR="00164D83" w:rsidRPr="00031150">
        <w:rPr>
          <w:rFonts w:ascii="Times New Roman" w:eastAsia="Times New Roman" w:hAnsi="Times New Roman" w:cs="Times New Roman"/>
          <w:sz w:val="20"/>
          <w:szCs w:val="20"/>
        </w:rPr>
        <w:t>alší účastní</w:t>
      </w:r>
      <w:r w:rsidR="00BB6467">
        <w:rPr>
          <w:rFonts w:ascii="Times New Roman" w:eastAsia="Times New Roman" w:hAnsi="Times New Roman" w:cs="Times New Roman"/>
          <w:sz w:val="20"/>
          <w:szCs w:val="20"/>
        </w:rPr>
        <w:t>k</w:t>
      </w:r>
      <w:r w:rsidR="00164D83" w:rsidRPr="00031150">
        <w:rPr>
          <w:rFonts w:ascii="Times New Roman" w:eastAsia="Times New Roman" w:hAnsi="Times New Roman" w:cs="Times New Roman"/>
          <w:sz w:val="20"/>
          <w:szCs w:val="20"/>
        </w:rPr>
        <w:t xml:space="preserve"> povin</w:t>
      </w:r>
      <w:r w:rsidR="00BB6467">
        <w:rPr>
          <w:rFonts w:ascii="Times New Roman" w:eastAsia="Times New Roman" w:hAnsi="Times New Roman" w:cs="Times New Roman"/>
          <w:sz w:val="20"/>
          <w:szCs w:val="20"/>
        </w:rPr>
        <w:t>en</w:t>
      </w:r>
      <w:r w:rsidR="00164D83" w:rsidRPr="00031150">
        <w:rPr>
          <w:rFonts w:ascii="Times New Roman" w:eastAsia="Times New Roman" w:hAnsi="Times New Roman" w:cs="Times New Roman"/>
          <w:sz w:val="20"/>
          <w:szCs w:val="20"/>
        </w:rPr>
        <w:t xml:space="preserve"> zřídit si samostatný bankovní účet určený výlučně pro příjem a čerpání účelové podpory.</w:t>
      </w:r>
      <w:r w:rsidR="00667359" w:rsidRPr="00031150">
        <w:rPr>
          <w:rFonts w:ascii="Times New Roman" w:eastAsia="Times New Roman" w:hAnsi="Times New Roman" w:cs="Times New Roman"/>
          <w:sz w:val="20"/>
          <w:szCs w:val="20"/>
        </w:rPr>
        <w:t xml:space="preserve"> Převedení stanovené části účelové podpory se považuje pouze za převod finančních prostředků a nepovažuje se za úplatu za uskutečněné zdanitelné plnění.</w:t>
      </w:r>
    </w:p>
    <w:p w:rsidR="00BB6467" w:rsidRPr="00031150" w:rsidRDefault="00BB6467">
      <w:pPr>
        <w:numPr>
          <w:ilvl w:val="0"/>
          <w:numId w:val="9"/>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031150">
        <w:rPr>
          <w:rFonts w:ascii="Times New Roman" w:eastAsia="Times New Roman" w:hAnsi="Times New Roman" w:cs="Times New Roman"/>
          <w:sz w:val="20"/>
          <w:szCs w:val="20"/>
        </w:rPr>
        <w:t>ankovní účet</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další</w:t>
      </w:r>
      <w:r>
        <w:rPr>
          <w:rFonts w:ascii="Times New Roman" w:eastAsia="Times New Roman" w:hAnsi="Times New Roman" w:cs="Times New Roman"/>
          <w:sz w:val="20"/>
          <w:szCs w:val="20"/>
        </w:rPr>
        <w:t>ho</w:t>
      </w:r>
      <w:r w:rsidRPr="00031150">
        <w:rPr>
          <w:rFonts w:ascii="Times New Roman" w:eastAsia="Times New Roman" w:hAnsi="Times New Roman" w:cs="Times New Roman"/>
          <w:sz w:val="20"/>
          <w:szCs w:val="20"/>
        </w:rPr>
        <w:t xml:space="preserve"> účastní</w:t>
      </w:r>
      <w:r>
        <w:rPr>
          <w:rFonts w:ascii="Times New Roman" w:eastAsia="Times New Roman" w:hAnsi="Times New Roman" w:cs="Times New Roman"/>
          <w:sz w:val="20"/>
          <w:szCs w:val="20"/>
        </w:rPr>
        <w:t xml:space="preserve">ka pro převod podpory je </w:t>
      </w:r>
      <w:r w:rsidR="00F7006A">
        <w:rPr>
          <w:rFonts w:ascii="Times New Roman" w:eastAsia="Times New Roman" w:hAnsi="Times New Roman" w:cs="Times New Roman"/>
          <w:sz w:val="20"/>
          <w:szCs w:val="20"/>
        </w:rPr>
        <w:t xml:space="preserve">vedený u ČSOB, </w:t>
      </w:r>
      <w:proofErr w:type="spellStart"/>
      <w:r w:rsidR="00F7006A">
        <w:rPr>
          <w:rFonts w:ascii="Times New Roman" w:eastAsia="Times New Roman" w:hAnsi="Times New Roman" w:cs="Times New Roman"/>
          <w:sz w:val="20"/>
          <w:szCs w:val="20"/>
        </w:rPr>
        <w:t>č.ú</w:t>
      </w:r>
      <w:proofErr w:type="spellEnd"/>
      <w:r w:rsidR="00F7006A">
        <w:rPr>
          <w:rFonts w:ascii="Times New Roman" w:eastAsia="Times New Roman" w:hAnsi="Times New Roman" w:cs="Times New Roman"/>
          <w:sz w:val="20"/>
          <w:szCs w:val="20"/>
        </w:rPr>
        <w:t xml:space="preserve">.: </w:t>
      </w:r>
      <w:r w:rsidRPr="00BB6467">
        <w:rPr>
          <w:rFonts w:ascii="Times New Roman" w:eastAsia="Times New Roman" w:hAnsi="Times New Roman" w:cs="Times New Roman"/>
          <w:sz w:val="20"/>
          <w:szCs w:val="20"/>
        </w:rPr>
        <w:t>276354918/0300</w:t>
      </w:r>
      <w:r>
        <w:rPr>
          <w:rFonts w:ascii="Times New Roman" w:eastAsia="Times New Roman" w:hAnsi="Times New Roman" w:cs="Times New Roman"/>
          <w:sz w:val="20"/>
          <w:szCs w:val="20"/>
        </w:rPr>
        <w:t>.</w:t>
      </w:r>
    </w:p>
    <w:p w:rsidR="009A7BCB" w:rsidRDefault="009A7BCB" w:rsidP="00F7006A">
      <w:pPr>
        <w:spacing w:line="240" w:lineRule="auto"/>
        <w:jc w:val="center"/>
        <w:rPr>
          <w:rFonts w:ascii="Times New Roman" w:eastAsia="Times New Roman" w:hAnsi="Times New Roman" w:cs="Times New Roman"/>
          <w:b/>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Závazky </w:t>
      </w:r>
      <w:r w:rsidR="00081188" w:rsidRPr="00031150">
        <w:rPr>
          <w:rFonts w:ascii="Times New Roman" w:eastAsia="Times New Roman" w:hAnsi="Times New Roman" w:cs="Times New Roman"/>
          <w:b/>
          <w:sz w:val="20"/>
          <w:szCs w:val="20"/>
        </w:rPr>
        <w:t>další</w:t>
      </w:r>
      <w:r w:rsidR="00BB6467">
        <w:rPr>
          <w:rFonts w:ascii="Times New Roman" w:eastAsia="Times New Roman" w:hAnsi="Times New Roman" w:cs="Times New Roman"/>
          <w:b/>
          <w:sz w:val="20"/>
          <w:szCs w:val="20"/>
        </w:rPr>
        <w:t>ho účastníka</w:t>
      </w:r>
    </w:p>
    <w:p w:rsidR="009A7BCB" w:rsidRPr="00031150" w:rsidRDefault="009A7BCB">
      <w:pPr>
        <w:spacing w:line="240" w:lineRule="auto"/>
        <w:rPr>
          <w:rFonts w:ascii="Times New Roman" w:hAnsi="Times New Roman" w:cs="Times New Roman"/>
          <w:sz w:val="20"/>
          <w:szCs w:val="20"/>
        </w:rPr>
      </w:pPr>
    </w:p>
    <w:p w:rsidR="00A32915" w:rsidRPr="00031150" w:rsidRDefault="00BB6467">
      <w:pPr>
        <w:pStyle w:val="Odstavecseseznamem"/>
        <w:numPr>
          <w:ilvl w:val="0"/>
          <w:numId w:val="20"/>
        </w:numPr>
        <w:spacing w:line="240" w:lineRule="auto"/>
        <w:ind w:hanging="720"/>
        <w:jc w:val="both"/>
        <w:rPr>
          <w:rFonts w:ascii="Times New Roman" w:hAnsi="Times New Roman" w:cs="Times New Roman"/>
          <w:sz w:val="20"/>
          <w:szCs w:val="20"/>
        </w:rPr>
      </w:pPr>
      <w:r>
        <w:rPr>
          <w:rFonts w:ascii="Times New Roman" w:eastAsia="Times New Roman" w:hAnsi="Times New Roman" w:cs="Times New Roman"/>
          <w:sz w:val="20"/>
          <w:szCs w:val="20"/>
        </w:rPr>
        <w:t>Další účastník je povinen</w:t>
      </w:r>
      <w:r w:rsidR="003A4903" w:rsidRPr="00031150">
        <w:rPr>
          <w:rFonts w:ascii="Times New Roman" w:eastAsia="Times New Roman" w:hAnsi="Times New Roman" w:cs="Times New Roman"/>
          <w:sz w:val="20"/>
          <w:szCs w:val="20"/>
        </w:rPr>
        <w:t xml:space="preserve"> přiměřeně dodržovat </w:t>
      </w:r>
      <w:r w:rsidR="00197502">
        <w:rPr>
          <w:rFonts w:ascii="Times New Roman" w:eastAsia="Times New Roman" w:hAnsi="Times New Roman" w:cs="Times New Roman"/>
          <w:sz w:val="20"/>
          <w:szCs w:val="20"/>
        </w:rPr>
        <w:t>povinnosti</w:t>
      </w:r>
      <w:r w:rsidR="00197502" w:rsidRPr="00031150">
        <w:rPr>
          <w:rFonts w:ascii="Times New Roman" w:eastAsia="Times New Roman" w:hAnsi="Times New Roman" w:cs="Times New Roman"/>
          <w:sz w:val="20"/>
          <w:szCs w:val="20"/>
        </w:rPr>
        <w:t xml:space="preserve"> </w:t>
      </w:r>
      <w:r w:rsidR="003A4903" w:rsidRPr="00031150">
        <w:rPr>
          <w:rFonts w:ascii="Times New Roman" w:eastAsia="Times New Roman" w:hAnsi="Times New Roman" w:cs="Times New Roman"/>
          <w:sz w:val="20"/>
          <w:szCs w:val="20"/>
        </w:rPr>
        <w:t>stanovené projektem a poskytovatelskou smlouvou.</w:t>
      </w:r>
      <w:r w:rsidR="00F7006A">
        <w:rPr>
          <w:rFonts w:ascii="Times New Roman" w:hAnsi="Times New Roman" w:cs="Times New Roman"/>
          <w:sz w:val="20"/>
          <w:szCs w:val="20"/>
        </w:rPr>
        <w:t xml:space="preserve"> Poskytovatelská smlouva je součástí této smlouvy jako </w:t>
      </w:r>
      <w:r w:rsidR="00F7006A">
        <w:rPr>
          <w:rFonts w:ascii="Times New Roman" w:hAnsi="Times New Roman" w:cs="Times New Roman"/>
          <w:b/>
          <w:sz w:val="20"/>
          <w:szCs w:val="20"/>
        </w:rPr>
        <w:t>P</w:t>
      </w:r>
      <w:r w:rsidR="00F7006A" w:rsidRPr="00F7006A">
        <w:rPr>
          <w:rFonts w:ascii="Times New Roman" w:hAnsi="Times New Roman" w:cs="Times New Roman"/>
          <w:b/>
          <w:sz w:val="20"/>
          <w:szCs w:val="20"/>
        </w:rPr>
        <w:t>říloha č. 3</w:t>
      </w:r>
      <w:r w:rsidR="00F7006A">
        <w:rPr>
          <w:rFonts w:ascii="Times New Roman" w:hAnsi="Times New Roman" w:cs="Times New Roman"/>
          <w:sz w:val="20"/>
          <w:szCs w:val="20"/>
        </w:rPr>
        <w:t>.</w:t>
      </w:r>
    </w:p>
    <w:p w:rsidR="00A32915" w:rsidRDefault="00BB6467">
      <w:pPr>
        <w:pStyle w:val="Odstavecseseznamem"/>
        <w:numPr>
          <w:ilvl w:val="0"/>
          <w:numId w:val="20"/>
        </w:numPr>
        <w:spacing w:line="240" w:lineRule="auto"/>
        <w:ind w:hanging="720"/>
        <w:jc w:val="both"/>
        <w:rPr>
          <w:rFonts w:ascii="Times New Roman" w:hAnsi="Times New Roman" w:cs="Times New Roman"/>
          <w:sz w:val="20"/>
          <w:szCs w:val="20"/>
        </w:rPr>
      </w:pPr>
      <w:r>
        <w:rPr>
          <w:rFonts w:ascii="Times New Roman" w:eastAsia="Times New Roman" w:hAnsi="Times New Roman" w:cs="Times New Roman"/>
          <w:sz w:val="20"/>
          <w:szCs w:val="20"/>
        </w:rPr>
        <w:t>Další účastník je</w:t>
      </w:r>
      <w:r w:rsidR="003A4903" w:rsidRPr="00031150">
        <w:rPr>
          <w:rFonts w:ascii="Times New Roman" w:eastAsia="Times New Roman" w:hAnsi="Times New Roman" w:cs="Times New Roman"/>
          <w:sz w:val="20"/>
          <w:szCs w:val="20"/>
        </w:rPr>
        <w:t xml:space="preserve"> povin</w:t>
      </w:r>
      <w:r>
        <w:rPr>
          <w:rFonts w:ascii="Times New Roman" w:eastAsia="Times New Roman" w:hAnsi="Times New Roman" w:cs="Times New Roman"/>
          <w:sz w:val="20"/>
          <w:szCs w:val="20"/>
        </w:rPr>
        <w:t>en</w:t>
      </w:r>
      <w:r w:rsidR="003A4903" w:rsidRPr="00031150">
        <w:rPr>
          <w:rFonts w:ascii="Times New Roman" w:eastAsia="Times New Roman" w:hAnsi="Times New Roman" w:cs="Times New Roman"/>
          <w:sz w:val="20"/>
          <w:szCs w:val="20"/>
        </w:rPr>
        <w:t xml:space="preserve"> poskytovat příjemci součinnost při vyúčtování uznaných nákladů za předchozí rok, dále poskytovat podklady pro roční zprávu o průběhu řešení projektu a předávat aktualizované údaje o projektu pro jejich předání do Informačního systému výzkumu, vývoje a inovací. </w:t>
      </w:r>
    </w:p>
    <w:p w:rsidR="00B052F9" w:rsidRPr="00B052F9" w:rsidRDefault="00B052F9">
      <w:pPr>
        <w:pStyle w:val="Odstavecseseznamem"/>
        <w:numPr>
          <w:ilvl w:val="0"/>
          <w:numId w:val="20"/>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Další účastník</w:t>
      </w:r>
      <w:r w:rsidRPr="00B052F9">
        <w:rPr>
          <w:rFonts w:ascii="Times New Roman" w:eastAsia="Times New Roman" w:hAnsi="Times New Roman" w:cs="Times New Roman"/>
          <w:sz w:val="20"/>
          <w:szCs w:val="20"/>
        </w:rPr>
        <w:t xml:space="preserve"> je povinen vést o uznaných nákladech samostatnou účetní evidenci podle zákona č. 563/1991 Sb., v rámci této evidence sledovat výdaje nebo náklady hrazené z poskytnuté účelové podpory. Tuto evidenci uchovávat nejméně po dobu deseti let ode dne ukončení řešení projektu.</w:t>
      </w:r>
    </w:p>
    <w:p w:rsidR="00A32915" w:rsidRDefault="00E603EE">
      <w:pPr>
        <w:pStyle w:val="Odstavecseseznamem"/>
        <w:numPr>
          <w:ilvl w:val="0"/>
          <w:numId w:val="20"/>
        </w:numPr>
        <w:spacing w:line="240" w:lineRule="auto"/>
        <w:ind w:hanging="720"/>
        <w:jc w:val="both"/>
        <w:rPr>
          <w:rFonts w:ascii="Times New Roman" w:hAnsi="Times New Roman" w:cs="Times New Roman"/>
          <w:sz w:val="20"/>
          <w:szCs w:val="20"/>
        </w:rPr>
      </w:pPr>
      <w:r w:rsidRPr="00031150">
        <w:rPr>
          <w:rFonts w:ascii="Times New Roman" w:hAnsi="Times New Roman" w:cs="Times New Roman"/>
          <w:sz w:val="20"/>
          <w:szCs w:val="20"/>
        </w:rPr>
        <w:t>Poskytovatel resp. příjemce nebo osoba pověřená je oprávněn u další</w:t>
      </w:r>
      <w:r w:rsidR="00F7006A">
        <w:rPr>
          <w:rFonts w:ascii="Times New Roman" w:hAnsi="Times New Roman" w:cs="Times New Roman"/>
          <w:sz w:val="20"/>
          <w:szCs w:val="20"/>
        </w:rPr>
        <w:t>ho</w:t>
      </w:r>
      <w:r w:rsidRPr="00031150">
        <w:rPr>
          <w:rFonts w:ascii="Times New Roman" w:hAnsi="Times New Roman" w:cs="Times New Roman"/>
          <w:sz w:val="20"/>
          <w:szCs w:val="20"/>
        </w:rPr>
        <w:t xml:space="preserve"> účastník</w:t>
      </w:r>
      <w:r w:rsidR="00F7006A">
        <w:rPr>
          <w:rFonts w:ascii="Times New Roman" w:hAnsi="Times New Roman" w:cs="Times New Roman"/>
          <w:sz w:val="20"/>
          <w:szCs w:val="20"/>
        </w:rPr>
        <w:t>a</w:t>
      </w:r>
      <w:r w:rsidRPr="00031150">
        <w:rPr>
          <w:rFonts w:ascii="Times New Roman" w:hAnsi="Times New Roman" w:cs="Times New Roman"/>
          <w:sz w:val="20"/>
          <w:szCs w:val="20"/>
        </w:rPr>
        <w:t xml:space="preserve"> provádět kontrolu plnění cíl</w:t>
      </w:r>
      <w:r w:rsidR="0011689B">
        <w:rPr>
          <w:rFonts w:ascii="Times New Roman" w:hAnsi="Times New Roman" w:cs="Times New Roman"/>
          <w:sz w:val="20"/>
          <w:szCs w:val="20"/>
        </w:rPr>
        <w:t>ů</w:t>
      </w:r>
      <w:r w:rsidRPr="00031150">
        <w:rPr>
          <w:rFonts w:ascii="Times New Roman" w:hAnsi="Times New Roman" w:cs="Times New Roman"/>
          <w:sz w:val="20"/>
          <w:szCs w:val="20"/>
        </w:rPr>
        <w:t xml:space="preserve"> projektu, včetně kontroly čerpání a využívání podpory a účelnosti vynaložených nákladů projektu a</w:t>
      </w:r>
      <w:r w:rsidR="00F7006A">
        <w:rPr>
          <w:rFonts w:ascii="Times New Roman" w:hAnsi="Times New Roman" w:cs="Times New Roman"/>
          <w:sz w:val="20"/>
          <w:szCs w:val="20"/>
        </w:rPr>
        <w:t xml:space="preserve"> dále finanční kontrolu</w:t>
      </w:r>
      <w:r w:rsidR="00F7006A" w:rsidRPr="00F7006A">
        <w:rPr>
          <w:rFonts w:ascii="Times New Roman" w:eastAsia="Times New Roman" w:hAnsi="Times New Roman" w:cs="Times New Roman"/>
          <w:sz w:val="20"/>
          <w:szCs w:val="20"/>
        </w:rPr>
        <w:t xml:space="preserve">, a to ve stejném rozsahu, jako má poskytovatel vůči příjemci na základě </w:t>
      </w:r>
      <w:r w:rsidR="00F7006A">
        <w:rPr>
          <w:rFonts w:ascii="Times New Roman" w:eastAsia="Times New Roman" w:hAnsi="Times New Roman" w:cs="Times New Roman"/>
          <w:sz w:val="20"/>
          <w:szCs w:val="20"/>
        </w:rPr>
        <w:t>poskytovatelské s</w:t>
      </w:r>
      <w:r w:rsidR="00F7006A" w:rsidRPr="00F7006A">
        <w:rPr>
          <w:rFonts w:ascii="Times New Roman" w:eastAsia="Times New Roman" w:hAnsi="Times New Roman" w:cs="Times New Roman"/>
          <w:sz w:val="20"/>
          <w:szCs w:val="20"/>
        </w:rPr>
        <w:t>mlouvy</w:t>
      </w:r>
      <w:r w:rsidR="00F7006A">
        <w:rPr>
          <w:rFonts w:ascii="Times New Roman" w:hAnsi="Times New Roman" w:cs="Times New Roman"/>
          <w:sz w:val="20"/>
          <w:szCs w:val="20"/>
        </w:rPr>
        <w:t>.</w:t>
      </w:r>
    </w:p>
    <w:p w:rsidR="00FA0856" w:rsidRPr="0011689B" w:rsidRDefault="00FA0856">
      <w:pPr>
        <w:pStyle w:val="Odstavecseseznamem"/>
        <w:numPr>
          <w:ilvl w:val="0"/>
          <w:numId w:val="20"/>
        </w:numPr>
        <w:spacing w:line="240" w:lineRule="auto"/>
        <w:ind w:hanging="720"/>
        <w:jc w:val="both"/>
        <w:rPr>
          <w:rFonts w:ascii="Times New Roman" w:hAnsi="Times New Roman" w:cs="Times New Roman"/>
          <w:sz w:val="20"/>
          <w:szCs w:val="20"/>
        </w:rPr>
      </w:pPr>
      <w:r w:rsidRPr="0011689B">
        <w:rPr>
          <w:rFonts w:ascii="Times New Roman" w:hAnsi="Times New Roman" w:cs="Times New Roman"/>
          <w:sz w:val="20"/>
          <w:szCs w:val="20"/>
        </w:rPr>
        <w:t xml:space="preserve">V případě, kdy jeden z účastníků projektu nebude schopen plně účetně doložit čerpání finančních prostředků určených na projekt, např. z důvodů insolvence, zavazuje se další účastník projektu spolupodílet se na vrácení </w:t>
      </w:r>
      <w:r w:rsidR="000E51E8" w:rsidRPr="0011689B">
        <w:rPr>
          <w:rFonts w:ascii="Times New Roman" w:hAnsi="Times New Roman" w:cs="Times New Roman"/>
          <w:sz w:val="20"/>
          <w:szCs w:val="20"/>
        </w:rPr>
        <w:t xml:space="preserve">těchto </w:t>
      </w:r>
      <w:r w:rsidRPr="0011689B">
        <w:rPr>
          <w:rFonts w:ascii="Times New Roman" w:hAnsi="Times New Roman" w:cs="Times New Roman"/>
          <w:sz w:val="20"/>
          <w:szCs w:val="20"/>
        </w:rPr>
        <w:t>účetně nedoložených finančních prostředků.</w:t>
      </w:r>
    </w:p>
    <w:p w:rsidR="00FA0856" w:rsidRPr="0011689B" w:rsidRDefault="00FA0856">
      <w:pPr>
        <w:pStyle w:val="Odstavecseseznamem"/>
        <w:numPr>
          <w:ilvl w:val="0"/>
          <w:numId w:val="20"/>
        </w:numPr>
        <w:spacing w:line="240" w:lineRule="auto"/>
        <w:ind w:hanging="720"/>
        <w:jc w:val="both"/>
        <w:rPr>
          <w:rFonts w:ascii="Times New Roman" w:hAnsi="Times New Roman" w:cs="Times New Roman"/>
          <w:sz w:val="20"/>
          <w:szCs w:val="20"/>
        </w:rPr>
      </w:pPr>
      <w:r w:rsidRPr="0011689B">
        <w:rPr>
          <w:rFonts w:ascii="Times New Roman" w:hAnsi="Times New Roman" w:cs="Times New Roman"/>
          <w:sz w:val="20"/>
          <w:szCs w:val="20"/>
        </w:rPr>
        <w:t xml:space="preserve">Poměr podílu dalšího účastníka projektu na vrácení účetně nedoložených finančních prostředků bude vypočten z podílu </w:t>
      </w:r>
      <w:r w:rsidR="00B66E31" w:rsidRPr="0011689B">
        <w:rPr>
          <w:rFonts w:ascii="Times New Roman" w:hAnsi="Times New Roman" w:cs="Times New Roman"/>
          <w:sz w:val="20"/>
          <w:szCs w:val="20"/>
        </w:rPr>
        <w:t xml:space="preserve">účelové podpory </w:t>
      </w:r>
      <w:r w:rsidR="002F7F40" w:rsidRPr="0011689B">
        <w:rPr>
          <w:rFonts w:ascii="Times New Roman" w:hAnsi="Times New Roman" w:cs="Times New Roman"/>
          <w:sz w:val="20"/>
          <w:szCs w:val="20"/>
        </w:rPr>
        <w:t>účastníka projektu z</w:t>
      </w:r>
      <w:r w:rsidR="00B66E31" w:rsidRPr="0011689B">
        <w:rPr>
          <w:rFonts w:ascii="Times New Roman" w:hAnsi="Times New Roman" w:cs="Times New Roman"/>
          <w:sz w:val="20"/>
          <w:szCs w:val="20"/>
        </w:rPr>
        <w:t xml:space="preserve"> celkové hodnoty účelové podpory </w:t>
      </w:r>
      <w:r w:rsidR="002F7F40" w:rsidRPr="0011689B">
        <w:rPr>
          <w:rFonts w:ascii="Times New Roman" w:hAnsi="Times New Roman" w:cs="Times New Roman"/>
          <w:sz w:val="20"/>
          <w:szCs w:val="20"/>
        </w:rPr>
        <w:t>přidělen</w:t>
      </w:r>
      <w:r w:rsidR="00B66E31" w:rsidRPr="0011689B">
        <w:rPr>
          <w:rFonts w:ascii="Times New Roman" w:hAnsi="Times New Roman" w:cs="Times New Roman"/>
          <w:sz w:val="20"/>
          <w:szCs w:val="20"/>
        </w:rPr>
        <w:t>é</w:t>
      </w:r>
      <w:r w:rsidR="002F7F40" w:rsidRPr="0011689B">
        <w:rPr>
          <w:rFonts w:ascii="Times New Roman" w:hAnsi="Times New Roman" w:cs="Times New Roman"/>
          <w:sz w:val="20"/>
          <w:szCs w:val="20"/>
        </w:rPr>
        <w:t xml:space="preserve"> na projekt.</w:t>
      </w:r>
    </w:p>
    <w:p w:rsidR="009A7BCB" w:rsidRDefault="009A7BCB" w:rsidP="00F7006A">
      <w:pPr>
        <w:spacing w:line="240" w:lineRule="auto"/>
        <w:jc w:val="center"/>
        <w:rPr>
          <w:rFonts w:ascii="Times New Roman" w:eastAsia="Times New Roman" w:hAnsi="Times New Roman" w:cs="Times New Roman"/>
          <w:b/>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VI.</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Odstoupení od smlouvy a sankce za nesplnění smluvních závazků</w:t>
      </w:r>
    </w:p>
    <w:p w:rsidR="009A7BCB" w:rsidRPr="00031150" w:rsidRDefault="009A7BCB">
      <w:pPr>
        <w:spacing w:line="240" w:lineRule="auto"/>
        <w:jc w:val="both"/>
        <w:rPr>
          <w:rFonts w:ascii="Times New Roman" w:hAnsi="Times New Roman" w:cs="Times New Roman"/>
          <w:sz w:val="20"/>
          <w:szCs w:val="20"/>
        </w:rPr>
      </w:pPr>
    </w:p>
    <w:p w:rsidR="009A7BCB" w:rsidRPr="00031150" w:rsidRDefault="00081188">
      <w:pPr>
        <w:numPr>
          <w:ilvl w:val="0"/>
          <w:numId w:val="1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Další účastní</w:t>
      </w:r>
      <w:r w:rsidR="00F7006A">
        <w:rPr>
          <w:rFonts w:ascii="Times New Roman" w:eastAsia="Times New Roman" w:hAnsi="Times New Roman" w:cs="Times New Roman"/>
          <w:sz w:val="20"/>
          <w:szCs w:val="20"/>
        </w:rPr>
        <w:t xml:space="preserve">k </w:t>
      </w:r>
      <w:r w:rsidR="00667359" w:rsidRPr="00031150">
        <w:rPr>
          <w:rFonts w:ascii="Times New Roman" w:eastAsia="Times New Roman" w:hAnsi="Times New Roman" w:cs="Times New Roman"/>
          <w:sz w:val="20"/>
          <w:szCs w:val="20"/>
        </w:rPr>
        <w:t>j</w:t>
      </w:r>
      <w:r w:rsidR="00F7006A">
        <w:rPr>
          <w:rFonts w:ascii="Times New Roman" w:eastAsia="Times New Roman" w:hAnsi="Times New Roman" w:cs="Times New Roman"/>
          <w:sz w:val="20"/>
          <w:szCs w:val="20"/>
        </w:rPr>
        <w:t>e</w:t>
      </w:r>
      <w:r w:rsidR="00667359" w:rsidRPr="00031150">
        <w:rPr>
          <w:rFonts w:ascii="Times New Roman" w:eastAsia="Times New Roman" w:hAnsi="Times New Roman" w:cs="Times New Roman"/>
          <w:sz w:val="20"/>
          <w:szCs w:val="20"/>
        </w:rPr>
        <w:t xml:space="preserve"> oprávněn odstoupit od této smlouvy v případě, kdy </w:t>
      </w:r>
      <w:r w:rsidR="00644660" w:rsidRPr="00031150">
        <w:rPr>
          <w:rFonts w:ascii="Times New Roman" w:eastAsia="Times New Roman" w:hAnsi="Times New Roman" w:cs="Times New Roman"/>
          <w:sz w:val="20"/>
          <w:szCs w:val="20"/>
        </w:rPr>
        <w:t>příjemce</w:t>
      </w:r>
      <w:r w:rsidR="00667359" w:rsidRPr="00031150">
        <w:rPr>
          <w:rFonts w:ascii="Times New Roman" w:eastAsia="Times New Roman" w:hAnsi="Times New Roman" w:cs="Times New Roman"/>
          <w:sz w:val="20"/>
          <w:szCs w:val="20"/>
        </w:rPr>
        <w:t xml:space="preserve"> neplní povinnosti dané mu touto smlouvou, </w:t>
      </w:r>
      <w:r w:rsidR="00390716">
        <w:rPr>
          <w:rFonts w:ascii="Times New Roman" w:eastAsia="Times New Roman" w:hAnsi="Times New Roman" w:cs="Times New Roman"/>
          <w:sz w:val="20"/>
          <w:szCs w:val="20"/>
        </w:rPr>
        <w:t>p</w:t>
      </w:r>
      <w:r w:rsidR="00D179B9" w:rsidRPr="00031150">
        <w:rPr>
          <w:rFonts w:ascii="Times New Roman" w:eastAsia="Times New Roman" w:hAnsi="Times New Roman" w:cs="Times New Roman"/>
          <w:sz w:val="20"/>
          <w:szCs w:val="20"/>
        </w:rPr>
        <w:t xml:space="preserve">oskytovatelskou smlouvou </w:t>
      </w:r>
      <w:r w:rsidR="00667359" w:rsidRPr="00031150">
        <w:rPr>
          <w:rFonts w:ascii="Times New Roman" w:eastAsia="Times New Roman" w:hAnsi="Times New Roman" w:cs="Times New Roman"/>
          <w:sz w:val="20"/>
          <w:szCs w:val="20"/>
        </w:rPr>
        <w:t xml:space="preserve">nebo zadávací dokumentací. </w:t>
      </w:r>
      <w:r w:rsidRPr="00031150">
        <w:rPr>
          <w:rFonts w:ascii="Times New Roman" w:eastAsia="Times New Roman" w:hAnsi="Times New Roman" w:cs="Times New Roman"/>
          <w:sz w:val="20"/>
          <w:szCs w:val="20"/>
        </w:rPr>
        <w:t>Další účastní</w:t>
      </w:r>
      <w:r w:rsidR="00F7006A">
        <w:rPr>
          <w:rFonts w:ascii="Times New Roman" w:eastAsia="Times New Roman" w:hAnsi="Times New Roman" w:cs="Times New Roman"/>
          <w:sz w:val="20"/>
          <w:szCs w:val="20"/>
        </w:rPr>
        <w:t>k</w:t>
      </w:r>
      <w:r w:rsidR="00667359" w:rsidRPr="00031150">
        <w:rPr>
          <w:rFonts w:ascii="Times New Roman" w:eastAsia="Times New Roman" w:hAnsi="Times New Roman" w:cs="Times New Roman"/>
          <w:sz w:val="20"/>
          <w:szCs w:val="20"/>
        </w:rPr>
        <w:t xml:space="preserve"> j</w:t>
      </w:r>
      <w:r w:rsidR="00F7006A">
        <w:rPr>
          <w:rFonts w:ascii="Times New Roman" w:eastAsia="Times New Roman" w:hAnsi="Times New Roman" w:cs="Times New Roman"/>
          <w:sz w:val="20"/>
          <w:szCs w:val="20"/>
        </w:rPr>
        <w:t>e</w:t>
      </w:r>
      <w:r w:rsidR="00667359" w:rsidRPr="00031150">
        <w:rPr>
          <w:rFonts w:ascii="Times New Roman" w:eastAsia="Times New Roman" w:hAnsi="Times New Roman" w:cs="Times New Roman"/>
          <w:sz w:val="20"/>
          <w:szCs w:val="20"/>
        </w:rPr>
        <w:t xml:space="preserve"> dále oprávněn odstoupit </w:t>
      </w:r>
      <w:r w:rsidR="0054235C" w:rsidRPr="00031150">
        <w:rPr>
          <w:rFonts w:ascii="Times New Roman" w:eastAsia="Times New Roman" w:hAnsi="Times New Roman" w:cs="Times New Roman"/>
          <w:sz w:val="20"/>
          <w:szCs w:val="20"/>
        </w:rPr>
        <w:t>na základě písemného prohlášení, že nem</w:t>
      </w:r>
      <w:r w:rsidR="00F7006A">
        <w:rPr>
          <w:rFonts w:ascii="Times New Roman" w:eastAsia="Times New Roman" w:hAnsi="Times New Roman" w:cs="Times New Roman"/>
          <w:sz w:val="20"/>
          <w:szCs w:val="20"/>
        </w:rPr>
        <w:t>ůže</w:t>
      </w:r>
      <w:r w:rsidR="0054235C" w:rsidRPr="00031150">
        <w:rPr>
          <w:rFonts w:ascii="Times New Roman" w:eastAsia="Times New Roman" w:hAnsi="Times New Roman" w:cs="Times New Roman"/>
          <w:sz w:val="20"/>
          <w:szCs w:val="20"/>
        </w:rPr>
        <w:t xml:space="preserve"> splnit své závazky dle této smlouvy</w:t>
      </w:r>
      <w:r w:rsidR="00667359" w:rsidRPr="00031150">
        <w:rPr>
          <w:rFonts w:ascii="Times New Roman" w:eastAsia="Times New Roman" w:hAnsi="Times New Roman" w:cs="Times New Roman"/>
          <w:sz w:val="20"/>
          <w:szCs w:val="20"/>
        </w:rPr>
        <w:t xml:space="preserve">. </w:t>
      </w:r>
    </w:p>
    <w:p w:rsidR="00671B69" w:rsidRDefault="00671B69">
      <w:pPr>
        <w:numPr>
          <w:ilvl w:val="0"/>
          <w:numId w:val="12"/>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Odstoupením od smlouvy</w:t>
      </w:r>
      <w:r w:rsidR="00707BB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07BB1">
        <w:rPr>
          <w:rFonts w:ascii="Times New Roman" w:eastAsia="Times New Roman" w:hAnsi="Times New Roman" w:cs="Times New Roman"/>
          <w:sz w:val="20"/>
          <w:szCs w:val="20"/>
        </w:rPr>
        <w:t xml:space="preserve">vyjma případů, kdy další účastník odstupuje z důvodu porušení povinností na straně příjemce, </w:t>
      </w:r>
      <w:r>
        <w:rPr>
          <w:rFonts w:ascii="Times New Roman" w:eastAsia="Times New Roman" w:hAnsi="Times New Roman" w:cs="Times New Roman"/>
          <w:sz w:val="20"/>
          <w:szCs w:val="20"/>
        </w:rPr>
        <w:t xml:space="preserve">automaticky další účastník přebírá plnou odpovědnost za nesplnění závazků vyplývajících ze smlouvy s poskytovatelem a </w:t>
      </w:r>
      <w:r w:rsidR="000B5A47">
        <w:rPr>
          <w:rFonts w:ascii="Times New Roman" w:eastAsia="Times New Roman" w:hAnsi="Times New Roman" w:cs="Times New Roman"/>
          <w:sz w:val="20"/>
          <w:szCs w:val="20"/>
        </w:rPr>
        <w:t>z</w:t>
      </w:r>
      <w:r>
        <w:rPr>
          <w:rFonts w:ascii="Times New Roman" w:eastAsia="Times New Roman" w:hAnsi="Times New Roman" w:cs="Times New Roman"/>
          <w:sz w:val="20"/>
          <w:szCs w:val="20"/>
        </w:rPr>
        <w:t> pravidel o poskytnutí dotace, včetně z toho vyplývajících sankcí za nesplnění smluvních závazků.</w:t>
      </w:r>
    </w:p>
    <w:p w:rsidR="009A7BCB" w:rsidRPr="00031150" w:rsidRDefault="00667359">
      <w:pPr>
        <w:numPr>
          <w:ilvl w:val="0"/>
          <w:numId w:val="1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 pochybnostech se má za to, že odstoupení bylo doručeno desátým dnem po prokazatelném odeslání.</w:t>
      </w:r>
    </w:p>
    <w:p w:rsidR="009A7BCB" w:rsidRDefault="00667359">
      <w:pPr>
        <w:numPr>
          <w:ilvl w:val="0"/>
          <w:numId w:val="1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Podmínky odstoupení od smlouvy a sankce za nesplnění závazků jsou dány </w:t>
      </w:r>
      <w:r w:rsidR="00390716">
        <w:rPr>
          <w:rFonts w:ascii="Times New Roman" w:eastAsia="Times New Roman" w:hAnsi="Times New Roman" w:cs="Times New Roman"/>
          <w:sz w:val="20"/>
          <w:szCs w:val="20"/>
        </w:rPr>
        <w:t>p</w:t>
      </w:r>
      <w:r w:rsidR="00D179B9" w:rsidRPr="00031150">
        <w:rPr>
          <w:rFonts w:ascii="Times New Roman" w:eastAsia="Times New Roman" w:hAnsi="Times New Roman" w:cs="Times New Roman"/>
          <w:sz w:val="20"/>
          <w:szCs w:val="20"/>
        </w:rPr>
        <w:t xml:space="preserve">oskytovatelskou smlouvou </w:t>
      </w:r>
      <w:r w:rsidRPr="00031150">
        <w:rPr>
          <w:rFonts w:ascii="Times New Roman" w:eastAsia="Times New Roman" w:hAnsi="Times New Roman" w:cs="Times New Roman"/>
          <w:sz w:val="20"/>
          <w:szCs w:val="20"/>
        </w:rPr>
        <w:t xml:space="preserve">nebo </w:t>
      </w:r>
      <w:r w:rsidR="00390716">
        <w:rPr>
          <w:rFonts w:ascii="Times New Roman" w:eastAsia="Times New Roman" w:hAnsi="Times New Roman" w:cs="Times New Roman"/>
          <w:sz w:val="20"/>
          <w:szCs w:val="20"/>
        </w:rPr>
        <w:t>z</w:t>
      </w:r>
      <w:r w:rsidRPr="00031150">
        <w:rPr>
          <w:rFonts w:ascii="Times New Roman" w:eastAsia="Times New Roman" w:hAnsi="Times New Roman" w:cs="Times New Roman"/>
          <w:sz w:val="20"/>
          <w:szCs w:val="20"/>
        </w:rPr>
        <w:t xml:space="preserve">adávací dokumentací. </w:t>
      </w:r>
    </w:p>
    <w:p w:rsidR="00031150" w:rsidRPr="00031150" w:rsidRDefault="00031150">
      <w:pPr>
        <w:numPr>
          <w:ilvl w:val="0"/>
          <w:numId w:val="12"/>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Další účastní</w:t>
      </w:r>
      <w:r w:rsidR="00F7006A">
        <w:rPr>
          <w:rFonts w:ascii="Times New Roman" w:eastAsia="Times New Roman" w:hAnsi="Times New Roman" w:cs="Times New Roman"/>
          <w:sz w:val="20"/>
          <w:szCs w:val="20"/>
        </w:rPr>
        <w:t>k neodpovídá</w:t>
      </w:r>
      <w:r>
        <w:rPr>
          <w:rFonts w:ascii="Times New Roman" w:eastAsia="Times New Roman" w:hAnsi="Times New Roman" w:cs="Times New Roman"/>
          <w:sz w:val="20"/>
          <w:szCs w:val="20"/>
        </w:rPr>
        <w:t xml:space="preserve"> za škody vzniklé z důvodu porušení povinností na straně příjemce. </w:t>
      </w:r>
    </w:p>
    <w:p w:rsidR="00200DC1" w:rsidRPr="00F7006A" w:rsidRDefault="00200DC1" w:rsidP="00F7006A">
      <w:pPr>
        <w:spacing w:line="240" w:lineRule="auto"/>
        <w:jc w:val="center"/>
        <w:rPr>
          <w:rFonts w:ascii="Times New Roman" w:eastAsia="Times New Roman" w:hAnsi="Times New Roman" w:cs="Times New Roman"/>
          <w:b/>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VII.</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ke hmotnému majetku</w:t>
      </w:r>
    </w:p>
    <w:p w:rsidR="009A7BCB" w:rsidRPr="00031150" w:rsidRDefault="009A7BCB">
      <w:pPr>
        <w:spacing w:line="240" w:lineRule="auto"/>
        <w:jc w:val="both"/>
        <w:rPr>
          <w:rFonts w:ascii="Times New Roman" w:hAnsi="Times New Roman" w:cs="Times New Roman"/>
          <w:sz w:val="20"/>
          <w:szCs w:val="20"/>
        </w:rPr>
      </w:pPr>
    </w:p>
    <w:p w:rsidR="009A7BCB" w:rsidRPr="00031150" w:rsidRDefault="00667359">
      <w:pPr>
        <w:numPr>
          <w:ilvl w:val="0"/>
          <w:numId w:val="1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Vlastníkem hmotného majetku nutného k řešení projektu a pořízeného z podpory je </w:t>
      </w:r>
      <w:r w:rsidR="00644660" w:rsidRPr="00031150">
        <w:rPr>
          <w:rFonts w:ascii="Times New Roman" w:eastAsia="Times New Roman" w:hAnsi="Times New Roman" w:cs="Times New Roman"/>
          <w:sz w:val="20"/>
          <w:szCs w:val="20"/>
        </w:rPr>
        <w:t>příjemce</w:t>
      </w:r>
      <w:r w:rsidRPr="00031150">
        <w:rPr>
          <w:rFonts w:ascii="Times New Roman" w:eastAsia="Times New Roman" w:hAnsi="Times New Roman" w:cs="Times New Roman"/>
          <w:sz w:val="20"/>
          <w:szCs w:val="20"/>
        </w:rPr>
        <w:t xml:space="preserve"> nebo </w:t>
      </w:r>
      <w:r w:rsidR="00081188" w:rsidRPr="00031150">
        <w:rPr>
          <w:rFonts w:ascii="Times New Roman" w:eastAsia="Times New Roman" w:hAnsi="Times New Roman" w:cs="Times New Roman"/>
          <w:sz w:val="20"/>
          <w:szCs w:val="20"/>
        </w:rPr>
        <w:t>další účastní</w:t>
      </w:r>
      <w:r w:rsidR="00F7006A">
        <w:rPr>
          <w:rFonts w:ascii="Times New Roman" w:eastAsia="Times New Roman" w:hAnsi="Times New Roman" w:cs="Times New Roman"/>
          <w:sz w:val="20"/>
          <w:szCs w:val="20"/>
        </w:rPr>
        <w:t>k</w:t>
      </w:r>
      <w:r w:rsidRPr="00031150">
        <w:rPr>
          <w:rFonts w:ascii="Times New Roman" w:eastAsia="Times New Roman" w:hAnsi="Times New Roman" w:cs="Times New Roman"/>
          <w:sz w:val="20"/>
          <w:szCs w:val="20"/>
        </w:rPr>
        <w:t>, kt</w:t>
      </w:r>
      <w:r w:rsidR="00F7006A">
        <w:rPr>
          <w:rFonts w:ascii="Times New Roman" w:eastAsia="Times New Roman" w:hAnsi="Times New Roman" w:cs="Times New Roman"/>
          <w:sz w:val="20"/>
          <w:szCs w:val="20"/>
        </w:rPr>
        <w:t>erý</w:t>
      </w:r>
      <w:r w:rsidRPr="00031150">
        <w:rPr>
          <w:rFonts w:ascii="Times New Roman" w:eastAsia="Times New Roman" w:hAnsi="Times New Roman" w:cs="Times New Roman"/>
          <w:sz w:val="20"/>
          <w:szCs w:val="20"/>
        </w:rPr>
        <w:t xml:space="preserve"> si uvedený majetek pořídil nebo jej vytvořil. Došlo-li k vytvoření nebo pořízení majetku společným působením </w:t>
      </w:r>
      <w:r w:rsidR="00644660" w:rsidRPr="00031150">
        <w:rPr>
          <w:rFonts w:ascii="Times New Roman" w:eastAsia="Times New Roman" w:hAnsi="Times New Roman" w:cs="Times New Roman"/>
          <w:sz w:val="20"/>
          <w:szCs w:val="20"/>
        </w:rPr>
        <w:t>příjemce</w:t>
      </w:r>
      <w:r w:rsidRPr="00031150">
        <w:rPr>
          <w:rFonts w:ascii="Times New Roman" w:eastAsia="Times New Roman" w:hAnsi="Times New Roman" w:cs="Times New Roman"/>
          <w:sz w:val="20"/>
          <w:szCs w:val="20"/>
        </w:rPr>
        <w:t xml:space="preserve"> a </w:t>
      </w:r>
      <w:r w:rsidR="003A5398" w:rsidRPr="00031150">
        <w:rPr>
          <w:rFonts w:ascii="Times New Roman" w:eastAsia="Times New Roman" w:hAnsi="Times New Roman" w:cs="Times New Roman"/>
          <w:sz w:val="20"/>
          <w:szCs w:val="20"/>
        </w:rPr>
        <w:t>další</w:t>
      </w:r>
      <w:r w:rsidR="00F7006A">
        <w:rPr>
          <w:rFonts w:ascii="Times New Roman" w:eastAsia="Times New Roman" w:hAnsi="Times New Roman" w:cs="Times New Roman"/>
          <w:sz w:val="20"/>
          <w:szCs w:val="20"/>
        </w:rPr>
        <w:t>ch</w:t>
      </w:r>
      <w:r w:rsidR="003A5398" w:rsidRPr="00031150">
        <w:rPr>
          <w:rFonts w:ascii="Times New Roman" w:eastAsia="Times New Roman" w:hAnsi="Times New Roman" w:cs="Times New Roman"/>
          <w:sz w:val="20"/>
          <w:szCs w:val="20"/>
        </w:rPr>
        <w:t xml:space="preserve"> účastníků</w:t>
      </w:r>
      <w:r w:rsidR="004F0155" w:rsidRPr="00031150">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 xml:space="preserve">je takový majetek v jejich podílovém </w:t>
      </w:r>
      <w:r w:rsidR="004F0155" w:rsidRPr="00031150">
        <w:rPr>
          <w:rFonts w:ascii="Times New Roman" w:eastAsia="Times New Roman" w:hAnsi="Times New Roman" w:cs="Times New Roman"/>
          <w:sz w:val="20"/>
          <w:szCs w:val="20"/>
        </w:rPr>
        <w:t>spolu</w:t>
      </w:r>
      <w:r w:rsidRPr="00031150">
        <w:rPr>
          <w:rFonts w:ascii="Times New Roman" w:eastAsia="Times New Roman" w:hAnsi="Times New Roman" w:cs="Times New Roman"/>
          <w:sz w:val="20"/>
          <w:szCs w:val="20"/>
        </w:rPr>
        <w:t xml:space="preserve">vlastnictví, a to podle míry, v jakém se na jeho vytvoření nebo pořízení podíleli. V pochybnostech jsou podíly rovné. </w:t>
      </w:r>
      <w:r w:rsidR="00644660" w:rsidRPr="00031150">
        <w:rPr>
          <w:rFonts w:ascii="Times New Roman" w:eastAsia="Times New Roman" w:hAnsi="Times New Roman" w:cs="Times New Roman"/>
          <w:sz w:val="20"/>
          <w:szCs w:val="20"/>
        </w:rPr>
        <w:t>Příjemce</w:t>
      </w:r>
      <w:r w:rsidRPr="00031150">
        <w:rPr>
          <w:rFonts w:ascii="Times New Roman" w:eastAsia="Times New Roman" w:hAnsi="Times New Roman" w:cs="Times New Roman"/>
          <w:sz w:val="20"/>
          <w:szCs w:val="20"/>
        </w:rPr>
        <w:t xml:space="preserve"> i </w:t>
      </w:r>
      <w:r w:rsidR="00081188" w:rsidRPr="00031150">
        <w:rPr>
          <w:rFonts w:ascii="Times New Roman" w:eastAsia="Times New Roman" w:hAnsi="Times New Roman" w:cs="Times New Roman"/>
          <w:sz w:val="20"/>
          <w:szCs w:val="20"/>
        </w:rPr>
        <w:t>další účastníci</w:t>
      </w:r>
      <w:r w:rsidRPr="00031150">
        <w:rPr>
          <w:rFonts w:ascii="Times New Roman" w:eastAsia="Times New Roman" w:hAnsi="Times New Roman" w:cs="Times New Roman"/>
          <w:sz w:val="20"/>
          <w:szCs w:val="20"/>
        </w:rPr>
        <w:t xml:space="preserve"> jsou povinni nakládat s veškerým majetkem s péčí řádného </w:t>
      </w:r>
      <w:r w:rsidRPr="00031150">
        <w:rPr>
          <w:rFonts w:ascii="Times New Roman" w:eastAsia="Times New Roman" w:hAnsi="Times New Roman" w:cs="Times New Roman"/>
          <w:sz w:val="20"/>
          <w:szCs w:val="20"/>
        </w:rPr>
        <w:lastRenderedPageBreak/>
        <w:t>hospodáře, zejména jej zabezpečit proti poškození, ztrátě nebo odcizení a dále jej využívat zejména pro aktivity spojené s projektem.</w:t>
      </w:r>
    </w:p>
    <w:p w:rsidR="009A7BCB" w:rsidRPr="00031150" w:rsidRDefault="00667359">
      <w:pPr>
        <w:numPr>
          <w:ilvl w:val="0"/>
          <w:numId w:val="1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 dobu účinnosti této smlouvy </w:t>
      </w:r>
      <w:r w:rsidR="00CC354B" w:rsidRPr="00031150">
        <w:rPr>
          <w:rFonts w:ascii="Times New Roman" w:eastAsia="Times New Roman" w:hAnsi="Times New Roman" w:cs="Times New Roman"/>
          <w:sz w:val="20"/>
          <w:szCs w:val="20"/>
        </w:rPr>
        <w:t xml:space="preserve">nejsou </w:t>
      </w:r>
      <w:r w:rsidR="00081188" w:rsidRPr="00031150">
        <w:rPr>
          <w:rFonts w:ascii="Times New Roman" w:eastAsia="Times New Roman" w:hAnsi="Times New Roman" w:cs="Times New Roman"/>
          <w:sz w:val="20"/>
          <w:szCs w:val="20"/>
        </w:rPr>
        <w:t>další účastníci</w:t>
      </w:r>
      <w:r w:rsidRPr="00031150">
        <w:rPr>
          <w:rFonts w:ascii="Times New Roman" w:eastAsia="Times New Roman" w:hAnsi="Times New Roman" w:cs="Times New Roman"/>
          <w:sz w:val="20"/>
          <w:szCs w:val="20"/>
        </w:rPr>
        <w:t xml:space="preserve"> oprávněn</w:t>
      </w:r>
      <w:r w:rsidR="00CC354B" w:rsidRPr="00031150">
        <w:rPr>
          <w:rFonts w:ascii="Times New Roman" w:eastAsia="Times New Roman" w:hAnsi="Times New Roman" w:cs="Times New Roman"/>
          <w:sz w:val="20"/>
          <w:szCs w:val="20"/>
        </w:rPr>
        <w:t>i</w:t>
      </w:r>
      <w:r w:rsidRPr="00031150">
        <w:rPr>
          <w:rFonts w:ascii="Times New Roman" w:eastAsia="Times New Roman" w:hAnsi="Times New Roman" w:cs="Times New Roman"/>
          <w:sz w:val="20"/>
          <w:szCs w:val="20"/>
        </w:rPr>
        <w:t xml:space="preserve"> bez souhlasu </w:t>
      </w:r>
      <w:r w:rsidR="00644660" w:rsidRPr="00031150">
        <w:rPr>
          <w:rFonts w:ascii="Times New Roman" w:eastAsia="Times New Roman" w:hAnsi="Times New Roman" w:cs="Times New Roman"/>
          <w:sz w:val="20"/>
          <w:szCs w:val="20"/>
        </w:rPr>
        <w:t>příjemce</w:t>
      </w:r>
      <w:r w:rsidRPr="00031150">
        <w:rPr>
          <w:rFonts w:ascii="Times New Roman" w:eastAsia="Times New Roman" w:hAnsi="Times New Roman" w:cs="Times New Roman"/>
          <w:sz w:val="20"/>
          <w:szCs w:val="20"/>
        </w:rPr>
        <w:t xml:space="preserve"> s hmotným majetkem disponovat ve prospěch třetí osoby, zejména pak </w:t>
      </w:r>
      <w:r w:rsidR="00CC354B" w:rsidRPr="00031150">
        <w:rPr>
          <w:rFonts w:ascii="Times New Roman" w:eastAsia="Times New Roman" w:hAnsi="Times New Roman" w:cs="Times New Roman"/>
          <w:sz w:val="20"/>
          <w:szCs w:val="20"/>
        </w:rPr>
        <w:t xml:space="preserve">nejsou </w:t>
      </w:r>
      <w:r w:rsidRPr="00031150">
        <w:rPr>
          <w:rFonts w:ascii="Times New Roman" w:eastAsia="Times New Roman" w:hAnsi="Times New Roman" w:cs="Times New Roman"/>
          <w:sz w:val="20"/>
          <w:szCs w:val="20"/>
        </w:rPr>
        <w:t>oprávněn</w:t>
      </w:r>
      <w:r w:rsidR="00CC354B" w:rsidRPr="00031150">
        <w:rPr>
          <w:rFonts w:ascii="Times New Roman" w:eastAsia="Times New Roman" w:hAnsi="Times New Roman" w:cs="Times New Roman"/>
          <w:sz w:val="20"/>
          <w:szCs w:val="20"/>
        </w:rPr>
        <w:t>i</w:t>
      </w:r>
      <w:r w:rsidRPr="00031150">
        <w:rPr>
          <w:rFonts w:ascii="Times New Roman" w:eastAsia="Times New Roman" w:hAnsi="Times New Roman" w:cs="Times New Roman"/>
          <w:sz w:val="20"/>
          <w:szCs w:val="20"/>
        </w:rPr>
        <w:t xml:space="preserve"> tento hmotný majetek zcizit, převést, zatížit, pronajmout, půjčit či vypůjčit.</w:t>
      </w:r>
    </w:p>
    <w:p w:rsidR="00F7006A" w:rsidRPr="00F7006A" w:rsidRDefault="00F7006A" w:rsidP="00F7006A">
      <w:pPr>
        <w:spacing w:line="240" w:lineRule="auto"/>
        <w:jc w:val="center"/>
        <w:rPr>
          <w:rFonts w:ascii="Times New Roman" w:eastAsia="Times New Roman" w:hAnsi="Times New Roman" w:cs="Times New Roman"/>
          <w:b/>
          <w:sz w:val="20"/>
          <w:szCs w:val="20"/>
        </w:rPr>
      </w:pPr>
    </w:p>
    <w:p w:rsidR="009A7BCB" w:rsidRPr="00F7006A" w:rsidRDefault="00667359">
      <w:pPr>
        <w:spacing w:line="240" w:lineRule="auto"/>
        <w:jc w:val="center"/>
        <w:rPr>
          <w:rFonts w:ascii="Times New Roman" w:eastAsia="Times New Roman" w:hAnsi="Times New Roman" w:cs="Times New Roman"/>
          <w:b/>
          <w:sz w:val="20"/>
          <w:szCs w:val="20"/>
        </w:rPr>
      </w:pPr>
      <w:r w:rsidRPr="00031150">
        <w:rPr>
          <w:rFonts w:ascii="Times New Roman" w:eastAsia="Times New Roman" w:hAnsi="Times New Roman" w:cs="Times New Roman"/>
          <w:b/>
          <w:sz w:val="20"/>
          <w:szCs w:val="20"/>
        </w:rPr>
        <w:t>VIII.</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duševního vlastnictví</w:t>
      </w:r>
    </w:p>
    <w:p w:rsidR="009A7BCB" w:rsidRPr="00031150" w:rsidRDefault="009A7BCB">
      <w:pPr>
        <w:spacing w:line="240" w:lineRule="auto"/>
        <w:jc w:val="both"/>
        <w:rPr>
          <w:rFonts w:ascii="Times New Roman" w:hAnsi="Times New Roman" w:cs="Times New Roman"/>
          <w:sz w:val="20"/>
          <w:szCs w:val="20"/>
        </w:rPr>
      </w:pPr>
    </w:p>
    <w:p w:rsidR="009A7BCB" w:rsidRPr="00031150" w:rsidRDefault="005760E0">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Povinnost mlčenlivosti se nevztahuje na výsledky projektu v rozsahu, který příjemci umožní zveřejňovat úplné, pravdivé a včasné informace o projektu a jeho výsledcích ve formě, rozsahu a způsobem stanoveným poskytovatelem</w:t>
      </w:r>
      <w:r w:rsidR="00667359" w:rsidRPr="00031150">
        <w:rPr>
          <w:rFonts w:ascii="Times New Roman" w:eastAsia="Times New Roman" w:hAnsi="Times New Roman" w:cs="Times New Roman"/>
          <w:sz w:val="20"/>
          <w:szCs w:val="20"/>
        </w:rPr>
        <w:t xml:space="preserve">.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Informace utajované podle </w:t>
      </w:r>
      <w:r w:rsidR="00E25D83">
        <w:rPr>
          <w:rFonts w:ascii="Times New Roman" w:eastAsia="Times New Roman" w:hAnsi="Times New Roman" w:cs="Times New Roman"/>
          <w:sz w:val="20"/>
          <w:szCs w:val="20"/>
        </w:rPr>
        <w:t xml:space="preserve">zákona č. </w:t>
      </w:r>
      <w:r w:rsidR="00667359" w:rsidRPr="00031150">
        <w:rPr>
          <w:rFonts w:ascii="Times New Roman" w:eastAsia="Times New Roman" w:hAnsi="Times New Roman" w:cs="Times New Roman"/>
          <w:sz w:val="20"/>
          <w:szCs w:val="20"/>
        </w:rPr>
        <w:t xml:space="preserve">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rsidR="009A7BCB" w:rsidRPr="00031150" w:rsidRDefault="00667359">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Právem duševního vlastnictví se rozumí zejména:</w:t>
      </w:r>
    </w:p>
    <w:p w:rsidR="009A7BCB" w:rsidRPr="00031150" w:rsidRDefault="00667359">
      <w:pPr>
        <w:numPr>
          <w:ilvl w:val="0"/>
          <w:numId w:val="4"/>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autorské právo, práva související s právem autorským, právo pořizovatele databáze a </w:t>
      </w:r>
      <w:proofErr w:type="spellStart"/>
      <w:r w:rsidRPr="00031150">
        <w:rPr>
          <w:rFonts w:ascii="Times New Roman" w:eastAsia="Times New Roman" w:hAnsi="Times New Roman" w:cs="Times New Roman"/>
          <w:sz w:val="20"/>
          <w:szCs w:val="20"/>
        </w:rPr>
        <w:t>knowhow</w:t>
      </w:r>
      <w:proofErr w:type="spellEnd"/>
      <w:r w:rsidRPr="00031150">
        <w:rPr>
          <w:rFonts w:ascii="Times New Roman" w:eastAsia="Times New Roman" w:hAnsi="Times New Roman" w:cs="Times New Roman"/>
          <w:sz w:val="20"/>
          <w:szCs w:val="20"/>
        </w:rPr>
        <w:t>,</w:t>
      </w:r>
    </w:p>
    <w:p w:rsidR="009A7BCB" w:rsidRPr="00031150" w:rsidRDefault="00667359">
      <w:pPr>
        <w:numPr>
          <w:ilvl w:val="0"/>
          <w:numId w:val="4"/>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9A7BCB" w:rsidRPr="00FA0856" w:rsidRDefault="00667359">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se dohodly na tom, že právo duševního vlastnictví vzniklé v rámci spolupráce upravené </w:t>
      </w:r>
      <w:r w:rsidRPr="00FA0856">
        <w:rPr>
          <w:rFonts w:ascii="Times New Roman" w:eastAsia="Times New Roman" w:hAnsi="Times New Roman" w:cs="Times New Roman"/>
          <w:sz w:val="20"/>
          <w:szCs w:val="20"/>
        </w:rPr>
        <w:t xml:space="preserve">touto smlouvou (dále jen „nové duševní vlastnictví“) je ve vlastnictví té smluvní strany, která ho vytvořila svými zaměstnanci a pomocí vlastních materiálních a finančních vkladů, bez přispění další strany (dále jen „vlastník“). Podpora </w:t>
      </w:r>
      <w:r w:rsidR="00897174" w:rsidRPr="00FA0856">
        <w:rPr>
          <w:rFonts w:ascii="Times New Roman" w:eastAsia="Times New Roman" w:hAnsi="Times New Roman" w:cs="Times New Roman"/>
          <w:sz w:val="20"/>
          <w:szCs w:val="20"/>
        </w:rPr>
        <w:t xml:space="preserve">a podpora dalšího účastníka </w:t>
      </w:r>
      <w:r w:rsidRPr="00FA0856">
        <w:rPr>
          <w:rFonts w:ascii="Times New Roman" w:eastAsia="Times New Roman" w:hAnsi="Times New Roman" w:cs="Times New Roman"/>
          <w:sz w:val="20"/>
          <w:szCs w:val="20"/>
        </w:rPr>
        <w:t xml:space="preserve">se považuje za vlastní finanční vklad. </w:t>
      </w:r>
    </w:p>
    <w:p w:rsidR="009A7BCB" w:rsidRPr="00FA0856" w:rsidRDefault="00667359">
      <w:pPr>
        <w:numPr>
          <w:ilvl w:val="0"/>
          <w:numId w:val="2"/>
        </w:numPr>
        <w:spacing w:line="240" w:lineRule="auto"/>
        <w:ind w:hanging="720"/>
        <w:jc w:val="both"/>
        <w:rPr>
          <w:rFonts w:ascii="Times New Roman" w:eastAsia="Times New Roman" w:hAnsi="Times New Roman" w:cs="Times New Roman"/>
          <w:sz w:val="20"/>
          <w:szCs w:val="20"/>
        </w:rPr>
      </w:pPr>
      <w:r w:rsidRPr="00FA0856">
        <w:rPr>
          <w:rFonts w:ascii="Times New Roman" w:eastAsia="Times New Roman" w:hAnsi="Times New Roman" w:cs="Times New Roman"/>
          <w:sz w:val="20"/>
          <w:szCs w:val="20"/>
        </w:rPr>
        <w:t>Vznikne-li nové duševní vlastnictví za přispění více smluvních stran (dále jen „nové duševní spoluvlastnictví“), je takové duševní vlastnictví ve spoluvlastnictví více smluvních stran (dále jen „spoluvlastníci“)</w:t>
      </w:r>
      <w:r w:rsidR="00B052F9" w:rsidRPr="00FA0856">
        <w:rPr>
          <w:rFonts w:ascii="Times New Roman" w:eastAsia="Times New Roman" w:hAnsi="Times New Roman" w:cs="Times New Roman"/>
          <w:sz w:val="20"/>
          <w:szCs w:val="20"/>
        </w:rPr>
        <w:t xml:space="preserve"> a je rozděleno rovným dílem</w:t>
      </w:r>
      <w:r w:rsidRPr="00FA0856">
        <w:rPr>
          <w:rFonts w:ascii="Times New Roman" w:eastAsia="Times New Roman" w:hAnsi="Times New Roman" w:cs="Times New Roman"/>
          <w:sz w:val="20"/>
          <w:szCs w:val="20"/>
        </w:rPr>
        <w:t xml:space="preserve">. </w:t>
      </w:r>
      <w:r w:rsidR="00444B7F" w:rsidRPr="00FA0856">
        <w:rPr>
          <w:rFonts w:ascii="Times New Roman" w:eastAsia="Times New Roman" w:hAnsi="Times New Roman" w:cs="Times New Roman"/>
          <w:sz w:val="20"/>
          <w:szCs w:val="20"/>
        </w:rPr>
        <w:t xml:space="preserve">U </w:t>
      </w:r>
      <w:r w:rsidRPr="00FA0856">
        <w:rPr>
          <w:rFonts w:ascii="Times New Roman" w:eastAsia="Times New Roman" w:hAnsi="Times New Roman" w:cs="Times New Roman"/>
          <w:sz w:val="20"/>
          <w:szCs w:val="20"/>
        </w:rPr>
        <w:t>autorských děl se tento odstavec použije obdobně na výkon majetkových práv k autorskému dílu.</w:t>
      </w:r>
    </w:p>
    <w:p w:rsidR="00AB40EF" w:rsidRPr="00031150" w:rsidRDefault="00667359" w:rsidP="00AB40EF">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AB40EF" w:rsidRPr="00031150" w:rsidRDefault="00AB40EF" w:rsidP="00AB40EF">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 xml:space="preserve">Smluvní strany se zavazují upravit zvláštní smlouvou způsob nakládání s výsledky projektu. Tato smlouva </w:t>
      </w:r>
      <w:r w:rsidR="003A4903" w:rsidRPr="00031150">
        <w:rPr>
          <w:rFonts w:ascii="Times New Roman" w:hAnsi="Times New Roman" w:cs="Times New Roman"/>
          <w:sz w:val="20"/>
          <w:szCs w:val="20"/>
        </w:rPr>
        <w:t>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rsidR="009A7BCB" w:rsidRPr="00031150" w:rsidRDefault="00667359">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se výslovně dohodly, že chráněné nové duševní vlastnictví nebo spoluvlastnictví může být </w:t>
      </w:r>
      <w:r w:rsidR="00081188" w:rsidRPr="00031150">
        <w:rPr>
          <w:rFonts w:ascii="Times New Roman" w:eastAsia="Times New Roman" w:hAnsi="Times New Roman" w:cs="Times New Roman"/>
          <w:sz w:val="20"/>
          <w:szCs w:val="20"/>
        </w:rPr>
        <w:t>další</w:t>
      </w:r>
      <w:r w:rsidR="00A3042F" w:rsidRPr="00031150">
        <w:rPr>
          <w:rFonts w:ascii="Times New Roman" w:eastAsia="Times New Roman" w:hAnsi="Times New Roman" w:cs="Times New Roman"/>
          <w:sz w:val="20"/>
          <w:szCs w:val="20"/>
        </w:rPr>
        <w:t>mi</w:t>
      </w:r>
      <w:r w:rsidR="00081188" w:rsidRPr="00031150">
        <w:rPr>
          <w:rFonts w:ascii="Times New Roman" w:eastAsia="Times New Roman" w:hAnsi="Times New Roman" w:cs="Times New Roman"/>
          <w:sz w:val="20"/>
          <w:szCs w:val="20"/>
        </w:rPr>
        <w:t xml:space="preserve"> účastní</w:t>
      </w:r>
      <w:r w:rsidR="00A3042F" w:rsidRPr="00031150">
        <w:rPr>
          <w:rFonts w:ascii="Times New Roman" w:eastAsia="Times New Roman" w:hAnsi="Times New Roman" w:cs="Times New Roman"/>
          <w:sz w:val="20"/>
          <w:szCs w:val="20"/>
        </w:rPr>
        <w:t xml:space="preserve">ky </w:t>
      </w:r>
      <w:r w:rsidRPr="00031150">
        <w:rPr>
          <w:rFonts w:ascii="Times New Roman" w:eastAsia="Times New Roman" w:hAnsi="Times New Roman" w:cs="Times New Roman"/>
          <w:sz w:val="20"/>
          <w:szCs w:val="20"/>
        </w:rPr>
        <w:t>využito pro výzkumné a vzdělávací účely bezúplatně způsobem, který neohrozí jeho ochranu.</w:t>
      </w:r>
      <w:r w:rsidR="002550C2" w:rsidRPr="00031150">
        <w:rPr>
          <w:rFonts w:ascii="Times New Roman" w:eastAsia="Times New Roman" w:hAnsi="Times New Roman" w:cs="Times New Roman"/>
          <w:sz w:val="20"/>
          <w:szCs w:val="20"/>
        </w:rPr>
        <w:t xml:space="preserve"> Smluvní strany jsou oprávněny </w:t>
      </w:r>
      <w:r w:rsidR="00AD6566" w:rsidRPr="00031150">
        <w:rPr>
          <w:rFonts w:ascii="Times New Roman" w:eastAsia="Times New Roman" w:hAnsi="Times New Roman" w:cs="Times New Roman"/>
          <w:sz w:val="20"/>
          <w:szCs w:val="20"/>
        </w:rPr>
        <w:t>využít chráněné nové duševní vlastnictví nebo spoluvlastnictví ke komerčním účelům způsobem a za podmínek dohodnutých ve smlouvě o využití výsledku.</w:t>
      </w:r>
      <w:r w:rsidRPr="00031150">
        <w:rPr>
          <w:rFonts w:ascii="Times New Roman" w:eastAsia="Times New Roman" w:hAnsi="Times New Roman" w:cs="Times New Roman"/>
          <w:sz w:val="20"/>
          <w:szCs w:val="20"/>
        </w:rPr>
        <w:t xml:space="preserve"> </w:t>
      </w:r>
    </w:p>
    <w:p w:rsidR="009A7BCB" w:rsidRPr="00031150" w:rsidRDefault="00667359">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9A7BCB" w:rsidRPr="00031150" w:rsidRDefault="00667359">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9A7BCB" w:rsidRPr="00031150" w:rsidRDefault="00667359">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Výsledky, které nemají za následek vznik práv k duševnímu vlastnictví, mohou být obecně šířeny.</w:t>
      </w:r>
    </w:p>
    <w:p w:rsidR="00F7006A" w:rsidRPr="00F7006A" w:rsidRDefault="00F7006A" w:rsidP="00F7006A">
      <w:pPr>
        <w:spacing w:line="240" w:lineRule="auto"/>
        <w:jc w:val="center"/>
        <w:rPr>
          <w:rFonts w:ascii="Times New Roman" w:eastAsia="Times New Roman" w:hAnsi="Times New Roman" w:cs="Times New Roman"/>
          <w:b/>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IX.</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Řešení sporů</w:t>
      </w:r>
    </w:p>
    <w:p w:rsidR="009A7BCB" w:rsidRPr="00031150" w:rsidRDefault="009A7BCB">
      <w:pPr>
        <w:spacing w:line="240" w:lineRule="auto"/>
        <w:rPr>
          <w:rFonts w:ascii="Times New Roman" w:hAnsi="Times New Roman" w:cs="Times New Roman"/>
          <w:sz w:val="20"/>
          <w:szCs w:val="20"/>
        </w:rPr>
      </w:pPr>
    </w:p>
    <w:p w:rsidR="00E57DD1" w:rsidRPr="00031150" w:rsidRDefault="00667359" w:rsidP="002851CE">
      <w:pPr>
        <w:numPr>
          <w:ilvl w:val="0"/>
          <w:numId w:val="1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Veškeré spory mezi smluvními stranami vyplývající nebo související s ustanoveními této smlouvy budou řešeny vždy nejprve smírně vzájemnou dohodou. Nebude-li smírného řešení dosaženo </w:t>
      </w:r>
      <w:r w:rsidR="00F7006A">
        <w:rPr>
          <w:rFonts w:ascii="Times New Roman" w:eastAsia="Times New Roman" w:hAnsi="Times New Roman" w:cs="Times New Roman"/>
          <w:sz w:val="20"/>
          <w:szCs w:val="20"/>
        </w:rPr>
        <w:br/>
      </w:r>
      <w:r w:rsidRPr="00031150">
        <w:rPr>
          <w:rFonts w:ascii="Times New Roman" w:eastAsia="Times New Roman" w:hAnsi="Times New Roman" w:cs="Times New Roman"/>
          <w:sz w:val="20"/>
          <w:szCs w:val="20"/>
        </w:rPr>
        <w:t xml:space="preserve">v přiměřené době, bude mít kterákoliv ze smluvních stran právo předložit spornou záležitost </w:t>
      </w:r>
      <w:r w:rsidR="00F7006A">
        <w:rPr>
          <w:rFonts w:ascii="Times New Roman" w:eastAsia="Times New Roman" w:hAnsi="Times New Roman" w:cs="Times New Roman"/>
          <w:sz w:val="20"/>
          <w:szCs w:val="20"/>
        </w:rPr>
        <w:br/>
      </w:r>
      <w:r w:rsidRPr="00031150">
        <w:rPr>
          <w:rFonts w:ascii="Times New Roman" w:eastAsia="Times New Roman" w:hAnsi="Times New Roman" w:cs="Times New Roman"/>
          <w:sz w:val="20"/>
          <w:szCs w:val="20"/>
        </w:rPr>
        <w:t>k rozhodnutí místně příslušnému soudu</w:t>
      </w:r>
      <w:r w:rsidR="00F7006A">
        <w:rPr>
          <w:rFonts w:ascii="Times New Roman" w:eastAsia="Times New Roman" w:hAnsi="Times New Roman" w:cs="Times New Roman"/>
          <w:sz w:val="20"/>
          <w:szCs w:val="20"/>
        </w:rPr>
        <w:t xml:space="preserve"> České republiky</w:t>
      </w:r>
      <w:r w:rsidRPr="00031150">
        <w:rPr>
          <w:rFonts w:ascii="Times New Roman" w:eastAsia="Times New Roman" w:hAnsi="Times New Roman" w:cs="Times New Roman"/>
          <w:sz w:val="20"/>
          <w:szCs w:val="20"/>
        </w:rPr>
        <w:t xml:space="preserve">. </w:t>
      </w:r>
    </w:p>
    <w:p w:rsidR="00F7006A" w:rsidRPr="00031150" w:rsidRDefault="00F7006A">
      <w:pPr>
        <w:spacing w:line="240" w:lineRule="auto"/>
        <w:jc w:val="center"/>
        <w:rPr>
          <w:rFonts w:ascii="Times New Roman" w:eastAsia="Times New Roman" w:hAnsi="Times New Roman" w:cs="Times New Roman"/>
          <w:sz w:val="20"/>
          <w:szCs w:val="20"/>
        </w:rPr>
      </w:pP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X.</w:t>
      </w:r>
    </w:p>
    <w:p w:rsidR="009A7BCB" w:rsidRPr="00031150" w:rsidRDefault="0066735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Závěrečná ustanovení</w:t>
      </w:r>
    </w:p>
    <w:p w:rsidR="009A7BCB" w:rsidRPr="00031150" w:rsidRDefault="009A7BCB">
      <w:pPr>
        <w:spacing w:line="240" w:lineRule="auto"/>
        <w:rPr>
          <w:rFonts w:ascii="Times New Roman" w:hAnsi="Times New Roman" w:cs="Times New Roman"/>
          <w:sz w:val="20"/>
          <w:szCs w:val="20"/>
        </w:rPr>
      </w:pPr>
    </w:p>
    <w:p w:rsidR="009A7BCB" w:rsidRPr="00031150" w:rsidRDefault="008D4600">
      <w:pPr>
        <w:numPr>
          <w:ilvl w:val="0"/>
          <w:numId w:val="10"/>
        </w:numPr>
        <w:spacing w:line="240" w:lineRule="auto"/>
        <w:ind w:left="709" w:hanging="709"/>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Další účastníci</w:t>
      </w:r>
      <w:r w:rsidR="00667359" w:rsidRPr="00031150">
        <w:rPr>
          <w:rFonts w:ascii="Times New Roman" w:eastAsia="Times New Roman" w:hAnsi="Times New Roman" w:cs="Times New Roman"/>
          <w:sz w:val="20"/>
          <w:szCs w:val="20"/>
        </w:rPr>
        <w:t xml:space="preserve"> prohlašují, že se s žádostí o projekt, schváleným návrhem projektu, podmínkami projektu a </w:t>
      </w:r>
      <w:r w:rsidR="00174ADE">
        <w:rPr>
          <w:rFonts w:ascii="Times New Roman" w:eastAsia="Times New Roman" w:hAnsi="Times New Roman" w:cs="Times New Roman"/>
          <w:sz w:val="20"/>
          <w:szCs w:val="20"/>
        </w:rPr>
        <w:t>p</w:t>
      </w:r>
      <w:r w:rsidR="00347D10" w:rsidRPr="00031150">
        <w:rPr>
          <w:rFonts w:ascii="Times New Roman" w:eastAsia="Times New Roman" w:hAnsi="Times New Roman" w:cs="Times New Roman"/>
          <w:sz w:val="20"/>
          <w:szCs w:val="20"/>
        </w:rPr>
        <w:t xml:space="preserve">oskytovatelskou smlouvou </w:t>
      </w:r>
      <w:r w:rsidR="00667359" w:rsidRPr="00031150">
        <w:rPr>
          <w:rFonts w:ascii="Times New Roman" w:eastAsia="Times New Roman" w:hAnsi="Times New Roman" w:cs="Times New Roman"/>
          <w:sz w:val="20"/>
          <w:szCs w:val="20"/>
        </w:rPr>
        <w:t>seznámil</w:t>
      </w:r>
      <w:r w:rsidR="00174ADE">
        <w:rPr>
          <w:rFonts w:ascii="Times New Roman" w:eastAsia="Times New Roman" w:hAnsi="Times New Roman" w:cs="Times New Roman"/>
          <w:sz w:val="20"/>
          <w:szCs w:val="20"/>
        </w:rPr>
        <w:t>i</w:t>
      </w:r>
      <w:r w:rsidR="00667359" w:rsidRPr="00031150">
        <w:rPr>
          <w:rFonts w:ascii="Times New Roman" w:eastAsia="Times New Roman" w:hAnsi="Times New Roman" w:cs="Times New Roman"/>
          <w:sz w:val="20"/>
          <w:szCs w:val="20"/>
        </w:rPr>
        <w:t xml:space="preserve">. Ustanovení této smlouvy budou vždy vykládána v souladu se zněním, účelem a cíli schváleného návrhu projektu a </w:t>
      </w:r>
      <w:r w:rsidR="00174ADE">
        <w:rPr>
          <w:rFonts w:ascii="Times New Roman" w:eastAsia="Times New Roman" w:hAnsi="Times New Roman" w:cs="Times New Roman"/>
          <w:sz w:val="20"/>
          <w:szCs w:val="20"/>
        </w:rPr>
        <w:t>p</w:t>
      </w:r>
      <w:r w:rsidR="00347D10" w:rsidRPr="00031150">
        <w:rPr>
          <w:rFonts w:ascii="Times New Roman" w:eastAsia="Times New Roman" w:hAnsi="Times New Roman" w:cs="Times New Roman"/>
          <w:sz w:val="20"/>
          <w:szCs w:val="20"/>
        </w:rPr>
        <w:t>oskytovatelskou smlouvou</w:t>
      </w:r>
      <w:r w:rsidR="00667359" w:rsidRPr="00031150">
        <w:rPr>
          <w:rFonts w:ascii="Times New Roman" w:eastAsia="Times New Roman" w:hAnsi="Times New Roman" w:cs="Times New Roman"/>
          <w:sz w:val="20"/>
          <w:szCs w:val="20"/>
        </w:rPr>
        <w:t>.</w:t>
      </w:r>
    </w:p>
    <w:p w:rsidR="009A7BCB" w:rsidRPr="00031150" w:rsidRDefault="00667359">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uzavírají tuto smlouvu ve smyslu </w:t>
      </w:r>
      <w:proofErr w:type="spellStart"/>
      <w:r w:rsidRPr="00031150">
        <w:rPr>
          <w:rFonts w:ascii="Times New Roman" w:eastAsia="Times New Roman" w:hAnsi="Times New Roman" w:cs="Times New Roman"/>
          <w:sz w:val="20"/>
          <w:szCs w:val="20"/>
        </w:rPr>
        <w:t>ust</w:t>
      </w:r>
      <w:proofErr w:type="spellEnd"/>
      <w:r w:rsidRPr="00031150">
        <w:rPr>
          <w:rFonts w:ascii="Times New Roman" w:eastAsia="Times New Roman" w:hAnsi="Times New Roman" w:cs="Times New Roman"/>
          <w:sz w:val="20"/>
          <w:szCs w:val="20"/>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rsidR="00A32915" w:rsidRPr="00031150" w:rsidRDefault="00667359">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Tato smlouva nabývá platnosti a účinnosti dnem</w:t>
      </w:r>
      <w:r w:rsidR="00F4239E" w:rsidRPr="00031150">
        <w:rPr>
          <w:rFonts w:ascii="Times New Roman" w:eastAsia="Times New Roman" w:hAnsi="Times New Roman" w:cs="Times New Roman"/>
          <w:sz w:val="20"/>
          <w:szCs w:val="20"/>
        </w:rPr>
        <w:t xml:space="preserve"> </w:t>
      </w:r>
      <w:r w:rsidR="00444B7F" w:rsidRPr="00031150">
        <w:rPr>
          <w:rFonts w:ascii="Times New Roman" w:eastAsia="Times New Roman" w:hAnsi="Times New Roman" w:cs="Times New Roman"/>
          <w:sz w:val="20"/>
          <w:szCs w:val="20"/>
        </w:rPr>
        <w:t xml:space="preserve">podpisu </w:t>
      </w:r>
      <w:r w:rsidRPr="00031150">
        <w:rPr>
          <w:rFonts w:ascii="Times New Roman" w:eastAsia="Times New Roman" w:hAnsi="Times New Roman" w:cs="Times New Roman"/>
          <w:sz w:val="20"/>
          <w:szCs w:val="20"/>
        </w:rPr>
        <w:t xml:space="preserve">oprávněných osob všech smluvních stran. Tato smlouva se uzavírá na dobu určitou, a to na dobu do </w:t>
      </w:r>
      <w:proofErr w:type="spellStart"/>
      <w:r w:rsidRPr="00031150">
        <w:rPr>
          <w:rFonts w:ascii="Times New Roman" w:eastAsia="Times New Roman" w:hAnsi="Times New Roman" w:cs="Times New Roman"/>
          <w:sz w:val="20"/>
          <w:szCs w:val="20"/>
        </w:rPr>
        <w:t>stoosmdesátého</w:t>
      </w:r>
      <w:proofErr w:type="spellEnd"/>
      <w:r w:rsidRPr="00031150">
        <w:rPr>
          <w:rFonts w:ascii="Times New Roman" w:eastAsia="Times New Roman" w:hAnsi="Times New Roman" w:cs="Times New Roman"/>
          <w:sz w:val="20"/>
          <w:szCs w:val="20"/>
        </w:rPr>
        <w:t xml:space="preserve"> (180.) dne ode dne ukončení řešení projektu. Smlouva může zaniknout i úplným splněním všech závazků smluvních stran. Omezení doby účinnosti se netýká ustanovení upravuj</w:t>
      </w:r>
      <w:r w:rsidR="003A4903" w:rsidRPr="00031150">
        <w:rPr>
          <w:rFonts w:ascii="Times New Roman" w:eastAsia="Times New Roman" w:hAnsi="Times New Roman" w:cs="Times New Roman"/>
          <w:sz w:val="20"/>
          <w:szCs w:val="20"/>
        </w:rPr>
        <w:t>ících kontrolu a řešení sporů, vrácení podpory, sankcí, poskytování informací, dodržování mlčenlivosti a ochrany duševního vlastnictví. Tato smlouva může dále zaniknout odstoupením od smlouvy dle ustanovení této smlouvy.</w:t>
      </w:r>
    </w:p>
    <w:p w:rsidR="000E4142" w:rsidRPr="00031150" w:rsidRDefault="003A4903" w:rsidP="000E4142">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 xml:space="preserve">Pokud smlouva naplní podmínky pro uveřejnění v Registru smluv, bude uveřejněna dle zákona </w:t>
      </w:r>
      <w:r w:rsidR="00F7006A">
        <w:rPr>
          <w:rFonts w:ascii="Times New Roman" w:hAnsi="Times New Roman" w:cs="Times New Roman"/>
          <w:sz w:val="20"/>
          <w:szCs w:val="20"/>
        </w:rPr>
        <w:br/>
      </w:r>
      <w:r w:rsidRPr="00031150">
        <w:rPr>
          <w:rFonts w:ascii="Times New Roman" w:hAnsi="Times New Roman" w:cs="Times New Roman"/>
          <w:sz w:val="20"/>
          <w:szCs w:val="20"/>
        </w:rPr>
        <w:t>č. 340/2015 Sb. (o registru smluv) v Registru smluv vedeném Ministerstvem vnitra ČR.</w:t>
      </w:r>
    </w:p>
    <w:p w:rsidR="009A7BCB" w:rsidRPr="00031150" w:rsidRDefault="008D4600">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Další účastní</w:t>
      </w:r>
      <w:r w:rsidR="00F7006A">
        <w:rPr>
          <w:rFonts w:ascii="Times New Roman" w:eastAsia="Times New Roman" w:hAnsi="Times New Roman" w:cs="Times New Roman"/>
          <w:sz w:val="20"/>
          <w:szCs w:val="20"/>
        </w:rPr>
        <w:t>k</w:t>
      </w:r>
      <w:r w:rsidR="00667359" w:rsidRPr="00031150">
        <w:rPr>
          <w:rFonts w:ascii="Times New Roman" w:eastAsia="Times New Roman" w:hAnsi="Times New Roman" w:cs="Times New Roman"/>
          <w:sz w:val="20"/>
          <w:szCs w:val="20"/>
        </w:rPr>
        <w:t xml:space="preserve"> souhlasí s tím, že údaje o projektu, </w:t>
      </w:r>
      <w:r w:rsidR="000E4142" w:rsidRPr="00031150">
        <w:rPr>
          <w:rFonts w:ascii="Times New Roman" w:eastAsia="Times New Roman" w:hAnsi="Times New Roman" w:cs="Times New Roman"/>
          <w:sz w:val="20"/>
          <w:szCs w:val="20"/>
        </w:rPr>
        <w:t>příjemci</w:t>
      </w:r>
      <w:r w:rsidR="00667359" w:rsidRPr="00031150">
        <w:rPr>
          <w:rFonts w:ascii="Times New Roman" w:eastAsia="Times New Roman" w:hAnsi="Times New Roman" w:cs="Times New Roman"/>
          <w:sz w:val="20"/>
          <w:szCs w:val="20"/>
        </w:rPr>
        <w:t xml:space="preserve">, </w:t>
      </w:r>
      <w:r w:rsidR="00081188" w:rsidRPr="00031150">
        <w:rPr>
          <w:rFonts w:ascii="Times New Roman" w:eastAsia="Times New Roman" w:hAnsi="Times New Roman" w:cs="Times New Roman"/>
          <w:sz w:val="20"/>
          <w:szCs w:val="20"/>
        </w:rPr>
        <w:t>další</w:t>
      </w:r>
      <w:r w:rsidR="00BD5D50" w:rsidRPr="00031150">
        <w:rPr>
          <w:rFonts w:ascii="Times New Roman" w:eastAsia="Times New Roman" w:hAnsi="Times New Roman" w:cs="Times New Roman"/>
          <w:sz w:val="20"/>
          <w:szCs w:val="20"/>
        </w:rPr>
        <w:t>ch</w:t>
      </w:r>
      <w:r w:rsidR="00081188" w:rsidRPr="00031150">
        <w:rPr>
          <w:rFonts w:ascii="Times New Roman" w:eastAsia="Times New Roman" w:hAnsi="Times New Roman" w:cs="Times New Roman"/>
          <w:sz w:val="20"/>
          <w:szCs w:val="20"/>
        </w:rPr>
        <w:t xml:space="preserve"> účastní</w:t>
      </w:r>
      <w:r w:rsidR="00BD5D50" w:rsidRPr="00031150">
        <w:rPr>
          <w:rFonts w:ascii="Times New Roman" w:eastAsia="Times New Roman" w:hAnsi="Times New Roman" w:cs="Times New Roman"/>
          <w:sz w:val="20"/>
          <w:szCs w:val="20"/>
        </w:rPr>
        <w:t>cích</w:t>
      </w:r>
      <w:r w:rsidR="00667359" w:rsidRPr="00031150">
        <w:rPr>
          <w:rFonts w:ascii="Times New Roman" w:eastAsia="Times New Roman" w:hAnsi="Times New Roman" w:cs="Times New Roman"/>
          <w:sz w:val="20"/>
          <w:szCs w:val="20"/>
        </w:rPr>
        <w:t xml:space="preserve"> a řešitelích budou uloženy v Informačním systému výzkumu a vývoje. </w:t>
      </w:r>
    </w:p>
    <w:p w:rsidR="00480A44" w:rsidRPr="00031150" w:rsidRDefault="00667359" w:rsidP="00480A44">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Údaje o Projektu podléhají kódu důvěrnosti údajů </w:t>
      </w:r>
      <w:r w:rsidR="00F7006A" w:rsidRPr="00F7006A">
        <w:rPr>
          <w:rFonts w:ascii="Times New Roman" w:eastAsia="Times New Roman" w:hAnsi="Times New Roman" w:cs="Times New Roman"/>
          <w:sz w:val="20"/>
          <w:szCs w:val="20"/>
        </w:rPr>
        <w:t>S - nepodléhají ochraně podle zvláštních právních předpisů</w:t>
      </w:r>
      <w:r w:rsidR="00F7006A">
        <w:rPr>
          <w:rFonts w:ascii="Times New Roman" w:eastAsia="Times New Roman" w:hAnsi="Times New Roman" w:cs="Times New Roman"/>
          <w:sz w:val="20"/>
          <w:szCs w:val="20"/>
        </w:rPr>
        <w:t>.</w:t>
      </w:r>
    </w:p>
    <w:p w:rsidR="009A7BCB" w:rsidRPr="00031150" w:rsidRDefault="00F7006A" w:rsidP="00480A44">
      <w:pPr>
        <w:numPr>
          <w:ilvl w:val="0"/>
          <w:numId w:val="10"/>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Další účastník</w:t>
      </w:r>
      <w:r w:rsidR="00667359" w:rsidRPr="00031150">
        <w:rPr>
          <w:rFonts w:ascii="Times New Roman" w:eastAsia="Times New Roman" w:hAnsi="Times New Roman" w:cs="Times New Roman"/>
          <w:sz w:val="20"/>
          <w:szCs w:val="20"/>
        </w:rPr>
        <w:t xml:space="preserve"> nes</w:t>
      </w:r>
      <w:r>
        <w:rPr>
          <w:rFonts w:ascii="Times New Roman" w:eastAsia="Times New Roman" w:hAnsi="Times New Roman" w:cs="Times New Roman"/>
          <w:sz w:val="20"/>
          <w:szCs w:val="20"/>
        </w:rPr>
        <w:t>e</w:t>
      </w:r>
      <w:r w:rsidR="00667359" w:rsidRPr="00031150">
        <w:rPr>
          <w:rFonts w:ascii="Times New Roman" w:eastAsia="Times New Roman" w:hAnsi="Times New Roman" w:cs="Times New Roman"/>
          <w:sz w:val="20"/>
          <w:szCs w:val="20"/>
        </w:rPr>
        <w:t xml:space="preserve"> v plném rozsahu odpovědnost za porušení závazků dle této smlouvy. </w:t>
      </w:r>
    </w:p>
    <w:p w:rsidR="009A7BCB" w:rsidRPr="00031150" w:rsidRDefault="00667359">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Veškeré změny nebo doplňky této smlouvy mohou být uzavřeny pouze formou písemného číslovaného dodatku k této smlouvě podepsaného zástupci smluvních stran.</w:t>
      </w:r>
    </w:p>
    <w:p w:rsidR="009A7BCB" w:rsidRPr="00031150" w:rsidRDefault="00667359">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Součástí této smlouvy se stávají:</w:t>
      </w:r>
    </w:p>
    <w:p w:rsidR="009A7BCB" w:rsidRPr="00031150" w:rsidRDefault="00667359">
      <w:pPr>
        <w:spacing w:line="240" w:lineRule="auto"/>
        <w:ind w:left="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Příloha č. 1 – Rozdělení podpory; podíly na způsobilých výdajích / nákladech mezi jednotlivými subjekty a poměr jejich způsobilých výdajů / nákladů na </w:t>
      </w:r>
      <w:proofErr w:type="spellStart"/>
      <w:r w:rsidRPr="00031150">
        <w:rPr>
          <w:rFonts w:ascii="Times New Roman" w:eastAsia="Times New Roman" w:hAnsi="Times New Roman" w:cs="Times New Roman"/>
          <w:sz w:val="20"/>
          <w:szCs w:val="20"/>
        </w:rPr>
        <w:t>VaV</w:t>
      </w:r>
      <w:proofErr w:type="spellEnd"/>
      <w:r w:rsidR="00F7006A">
        <w:rPr>
          <w:rFonts w:ascii="Times New Roman" w:hAnsi="Times New Roman" w:cs="Times New Roman"/>
          <w:sz w:val="20"/>
          <w:szCs w:val="20"/>
        </w:rPr>
        <w:t>,</w:t>
      </w:r>
    </w:p>
    <w:p w:rsidR="009A7BCB" w:rsidRDefault="00667359">
      <w:pPr>
        <w:spacing w:line="240" w:lineRule="auto"/>
        <w:ind w:left="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Příloha č. 2 – </w:t>
      </w:r>
      <w:r w:rsidR="00F7006A">
        <w:rPr>
          <w:rFonts w:ascii="Times New Roman" w:hAnsi="Times New Roman" w:cs="Times New Roman"/>
          <w:sz w:val="20"/>
          <w:szCs w:val="20"/>
        </w:rPr>
        <w:t>Věcná náplň projektu,</w:t>
      </w:r>
    </w:p>
    <w:p w:rsidR="00F7006A" w:rsidRPr="00031150" w:rsidRDefault="00F7006A">
      <w:pPr>
        <w:spacing w:line="240" w:lineRule="auto"/>
        <w:ind w:left="720"/>
        <w:jc w:val="both"/>
        <w:rPr>
          <w:rFonts w:ascii="Times New Roman" w:hAnsi="Times New Roman" w:cs="Times New Roman"/>
          <w:sz w:val="20"/>
          <w:szCs w:val="20"/>
        </w:rPr>
      </w:pPr>
      <w:r>
        <w:rPr>
          <w:rFonts w:ascii="Times New Roman" w:eastAsia="Times New Roman" w:hAnsi="Times New Roman" w:cs="Times New Roman"/>
          <w:sz w:val="20"/>
          <w:szCs w:val="20"/>
        </w:rPr>
        <w:t>Příloha č. 3</w:t>
      </w:r>
      <w:r w:rsidRPr="00031150">
        <w:rPr>
          <w:rFonts w:ascii="Times New Roman" w:eastAsia="Times New Roman" w:hAnsi="Times New Roman" w:cs="Times New Roman"/>
          <w:sz w:val="20"/>
          <w:szCs w:val="20"/>
        </w:rPr>
        <w:t xml:space="preserve"> – Poskytovatelská smlouva</w:t>
      </w:r>
      <w:r>
        <w:rPr>
          <w:rFonts w:ascii="Times New Roman" w:hAnsi="Times New Roman" w:cs="Times New Roman"/>
          <w:sz w:val="20"/>
          <w:szCs w:val="20"/>
        </w:rPr>
        <w:t>.</w:t>
      </w:r>
    </w:p>
    <w:p w:rsidR="009A7BCB" w:rsidRPr="00031150" w:rsidRDefault="00667359">
      <w:pPr>
        <w:numPr>
          <w:ilvl w:val="0"/>
          <w:numId w:val="10"/>
        </w:numPr>
        <w:spacing w:line="240" w:lineRule="auto"/>
        <w:ind w:left="709" w:hanging="709"/>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Tato smlouva je vyhotovena ve </w:t>
      </w:r>
      <w:r w:rsidR="00F7006A">
        <w:rPr>
          <w:rFonts w:ascii="Times New Roman" w:eastAsia="Times New Roman" w:hAnsi="Times New Roman" w:cs="Times New Roman"/>
          <w:sz w:val="20"/>
          <w:szCs w:val="20"/>
        </w:rPr>
        <w:t>4</w:t>
      </w:r>
      <w:r w:rsidR="003A4903" w:rsidRPr="00F7006A">
        <w:rPr>
          <w:rFonts w:ascii="Times New Roman" w:eastAsia="Times New Roman" w:hAnsi="Times New Roman" w:cs="Times New Roman"/>
          <w:sz w:val="20"/>
          <w:szCs w:val="20"/>
        </w:rPr>
        <w:t xml:space="preserve"> stejnopisech</w:t>
      </w:r>
      <w:r w:rsidRPr="00031150">
        <w:rPr>
          <w:rFonts w:ascii="Times New Roman" w:eastAsia="Times New Roman" w:hAnsi="Times New Roman" w:cs="Times New Roman"/>
          <w:sz w:val="20"/>
          <w:szCs w:val="20"/>
        </w:rPr>
        <w:t xml:space="preserve"> rovné právní síly, z nichž </w:t>
      </w:r>
      <w:r w:rsidR="00F7006A">
        <w:rPr>
          <w:rFonts w:ascii="Times New Roman" w:eastAsia="Times New Roman" w:hAnsi="Times New Roman" w:cs="Times New Roman"/>
          <w:sz w:val="20"/>
          <w:szCs w:val="20"/>
        </w:rPr>
        <w:t xml:space="preserve">příjemce obdrží po 1 originále, další účastník </w:t>
      </w:r>
      <w:r w:rsidRPr="00031150">
        <w:rPr>
          <w:rFonts w:ascii="Times New Roman" w:eastAsia="Times New Roman" w:hAnsi="Times New Roman" w:cs="Times New Roman"/>
          <w:sz w:val="20"/>
          <w:szCs w:val="20"/>
        </w:rPr>
        <w:t xml:space="preserve">po </w:t>
      </w:r>
      <w:r w:rsidR="00F7006A">
        <w:rPr>
          <w:rFonts w:ascii="Times New Roman" w:eastAsia="Times New Roman" w:hAnsi="Times New Roman" w:cs="Times New Roman"/>
          <w:sz w:val="20"/>
          <w:szCs w:val="20"/>
        </w:rPr>
        <w:t>2</w:t>
      </w:r>
      <w:r w:rsidRPr="00031150">
        <w:rPr>
          <w:rFonts w:ascii="Times New Roman" w:eastAsia="Times New Roman" w:hAnsi="Times New Roman" w:cs="Times New Roman"/>
          <w:sz w:val="20"/>
          <w:szCs w:val="20"/>
        </w:rPr>
        <w:t xml:space="preserve"> originále</w:t>
      </w:r>
      <w:r w:rsidR="00F7006A">
        <w:rPr>
          <w:rFonts w:ascii="Times New Roman" w:eastAsia="Times New Roman" w:hAnsi="Times New Roman" w:cs="Times New Roman"/>
          <w:sz w:val="20"/>
          <w:szCs w:val="20"/>
        </w:rPr>
        <w:t>ch a poskytovatel po 1 originále</w:t>
      </w:r>
      <w:r w:rsidRPr="00031150">
        <w:rPr>
          <w:rFonts w:ascii="Times New Roman" w:eastAsia="Times New Roman" w:hAnsi="Times New Roman" w:cs="Times New Roman"/>
          <w:sz w:val="20"/>
          <w:szCs w:val="20"/>
        </w:rPr>
        <w:t>.</w:t>
      </w:r>
    </w:p>
    <w:p w:rsidR="009A7BCB" w:rsidRPr="00031150" w:rsidRDefault="009A7BCB">
      <w:pPr>
        <w:spacing w:line="240" w:lineRule="auto"/>
        <w:ind w:left="720"/>
        <w:jc w:val="both"/>
        <w:rPr>
          <w:rFonts w:ascii="Times New Roman" w:hAnsi="Times New Roman" w:cs="Times New Roman"/>
          <w:sz w:val="20"/>
          <w:szCs w:val="20"/>
        </w:rPr>
      </w:pPr>
    </w:p>
    <w:p w:rsidR="009A7BCB" w:rsidRDefault="009A7BCB">
      <w:pPr>
        <w:spacing w:line="240" w:lineRule="auto"/>
        <w:rPr>
          <w:rFonts w:ascii="Times New Roman" w:hAnsi="Times New Roman" w:cs="Times New Roman"/>
          <w:sz w:val="20"/>
          <w:szCs w:val="20"/>
        </w:rPr>
      </w:pPr>
    </w:p>
    <w:p w:rsidR="00200DC1" w:rsidRDefault="00200DC1">
      <w:pPr>
        <w:spacing w:line="240" w:lineRule="auto"/>
        <w:rPr>
          <w:rFonts w:ascii="Times New Roman" w:hAnsi="Times New Roman" w:cs="Times New Roman"/>
          <w:sz w:val="20"/>
          <w:szCs w:val="20"/>
        </w:rPr>
      </w:pPr>
    </w:p>
    <w:p w:rsidR="00200DC1" w:rsidRDefault="00200DC1">
      <w:pPr>
        <w:spacing w:line="240" w:lineRule="auto"/>
        <w:rPr>
          <w:rFonts w:ascii="Times New Roman" w:hAnsi="Times New Roman" w:cs="Times New Roman"/>
          <w:sz w:val="20"/>
          <w:szCs w:val="20"/>
        </w:rPr>
      </w:pPr>
    </w:p>
    <w:tbl>
      <w:tblPr>
        <w:tblStyle w:val="a1"/>
        <w:tblW w:w="9354" w:type="dxa"/>
        <w:tblInd w:w="-70"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Look w:val="0000" w:firstRow="0" w:lastRow="0" w:firstColumn="0" w:lastColumn="0" w:noHBand="0" w:noVBand="0"/>
      </w:tblPr>
      <w:tblGrid>
        <w:gridCol w:w="4818"/>
        <w:gridCol w:w="4536"/>
      </w:tblGrid>
      <w:tr w:rsidR="009A7BCB" w:rsidRPr="00031150" w:rsidTr="00F7006A">
        <w:trPr>
          <w:trHeight w:val="1640"/>
        </w:trPr>
        <w:tc>
          <w:tcPr>
            <w:tcW w:w="4818" w:type="dxa"/>
            <w:tcBorders>
              <w:right w:val="single" w:sz="4" w:space="0" w:color="auto"/>
            </w:tcBorders>
          </w:tcPr>
          <w:p w:rsidR="009A7BCB" w:rsidRPr="00031150" w:rsidRDefault="00667359" w:rsidP="00F7006A">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Razítko a podpis </w:t>
            </w:r>
            <w:r w:rsidR="00644660" w:rsidRPr="00031150">
              <w:rPr>
                <w:rFonts w:ascii="Times New Roman" w:eastAsia="Times New Roman" w:hAnsi="Times New Roman" w:cs="Times New Roman"/>
                <w:sz w:val="20"/>
                <w:szCs w:val="20"/>
              </w:rPr>
              <w:t>příjemce</w:t>
            </w:r>
          </w:p>
          <w:p w:rsidR="009A7BCB" w:rsidRDefault="009A7BCB" w:rsidP="00F7006A">
            <w:pPr>
              <w:spacing w:after="60" w:line="240" w:lineRule="auto"/>
              <w:jc w:val="center"/>
              <w:rPr>
                <w:rFonts w:ascii="Times New Roman" w:hAnsi="Times New Roman" w:cs="Times New Roman"/>
                <w:sz w:val="20"/>
                <w:szCs w:val="20"/>
              </w:rPr>
            </w:pPr>
          </w:p>
          <w:p w:rsidR="00F7006A" w:rsidRDefault="00F7006A" w:rsidP="00F7006A">
            <w:pPr>
              <w:spacing w:after="60" w:line="240" w:lineRule="auto"/>
              <w:jc w:val="center"/>
              <w:rPr>
                <w:rFonts w:ascii="Times New Roman" w:hAnsi="Times New Roman" w:cs="Times New Roman"/>
                <w:sz w:val="20"/>
                <w:szCs w:val="20"/>
              </w:rPr>
            </w:pPr>
          </w:p>
          <w:p w:rsidR="00F7006A" w:rsidRPr="00031150" w:rsidRDefault="00F7006A" w:rsidP="00F7006A">
            <w:pPr>
              <w:spacing w:after="60" w:line="240" w:lineRule="auto"/>
              <w:jc w:val="center"/>
              <w:rPr>
                <w:rFonts w:ascii="Times New Roman" w:hAnsi="Times New Roman" w:cs="Times New Roman"/>
                <w:sz w:val="20"/>
                <w:szCs w:val="20"/>
              </w:rPr>
            </w:pPr>
          </w:p>
          <w:p w:rsidR="009A7BCB" w:rsidRPr="00031150" w:rsidRDefault="00667359" w:rsidP="00F7006A">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444B7F" w:rsidRPr="00031150" w:rsidRDefault="00F7006A" w:rsidP="00F7006A">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Mgr. Michal Vaněček, jednatel</w:t>
            </w:r>
          </w:p>
          <w:p w:rsidR="009A7BCB" w:rsidRPr="00031150" w:rsidRDefault="00667359" w:rsidP="00F7006A">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V</w:t>
            </w:r>
            <w:r w:rsidR="00F7006A">
              <w:rPr>
                <w:rFonts w:ascii="Times New Roman" w:eastAsia="Times New Roman" w:hAnsi="Times New Roman" w:cs="Times New Roman"/>
                <w:sz w:val="20"/>
                <w:szCs w:val="20"/>
              </w:rPr>
              <w:t xml:space="preserve"> Praze </w:t>
            </w:r>
            <w:r w:rsidRPr="00031150">
              <w:rPr>
                <w:rFonts w:ascii="Times New Roman" w:eastAsia="Times New Roman" w:hAnsi="Times New Roman" w:cs="Times New Roman"/>
                <w:sz w:val="20"/>
                <w:szCs w:val="20"/>
              </w:rPr>
              <w:t xml:space="preserve">dne </w:t>
            </w:r>
            <w:r w:rsidR="00E93E36">
              <w:rPr>
                <w:rFonts w:ascii="Times New Roman" w:eastAsia="Times New Roman" w:hAnsi="Times New Roman" w:cs="Times New Roman"/>
                <w:sz w:val="20"/>
                <w:szCs w:val="20"/>
              </w:rPr>
              <w:t>16.11.2016</w:t>
            </w:r>
            <w:r w:rsidRPr="00031150">
              <w:rPr>
                <w:rFonts w:ascii="Times New Roman" w:eastAsia="Times New Roman" w:hAnsi="Times New Roman" w:cs="Times New Roman"/>
                <w:sz w:val="20"/>
                <w:szCs w:val="20"/>
              </w:rPr>
              <w:t>     </w:t>
            </w:r>
          </w:p>
        </w:tc>
        <w:tc>
          <w:tcPr>
            <w:tcW w:w="4536" w:type="dxa"/>
            <w:tcBorders>
              <w:top w:val="single" w:sz="4" w:space="0" w:color="auto"/>
              <w:left w:val="single" w:sz="4" w:space="0" w:color="auto"/>
              <w:bottom w:val="single" w:sz="4" w:space="0" w:color="auto"/>
            </w:tcBorders>
          </w:tcPr>
          <w:p w:rsidR="009A7BCB" w:rsidRPr="00031150" w:rsidRDefault="00667359">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Razítko a podpis </w:t>
            </w:r>
            <w:r w:rsidR="00081188" w:rsidRPr="00031150">
              <w:rPr>
                <w:rFonts w:ascii="Times New Roman" w:eastAsia="Times New Roman" w:hAnsi="Times New Roman" w:cs="Times New Roman"/>
                <w:sz w:val="20"/>
                <w:szCs w:val="20"/>
              </w:rPr>
              <w:t>další</w:t>
            </w:r>
            <w:r w:rsidR="00F7006A">
              <w:rPr>
                <w:rFonts w:ascii="Times New Roman" w:eastAsia="Times New Roman" w:hAnsi="Times New Roman" w:cs="Times New Roman"/>
                <w:sz w:val="20"/>
                <w:szCs w:val="20"/>
              </w:rPr>
              <w:t>ho účastníka</w:t>
            </w:r>
          </w:p>
          <w:p w:rsidR="009A7BCB" w:rsidRDefault="009A7BCB">
            <w:pPr>
              <w:spacing w:after="60" w:line="240" w:lineRule="auto"/>
              <w:jc w:val="center"/>
              <w:rPr>
                <w:rFonts w:ascii="Times New Roman" w:hAnsi="Times New Roman" w:cs="Times New Roman"/>
                <w:sz w:val="20"/>
                <w:szCs w:val="20"/>
              </w:rPr>
            </w:pPr>
          </w:p>
          <w:p w:rsidR="00F7006A" w:rsidRDefault="00F7006A">
            <w:pPr>
              <w:spacing w:after="60" w:line="240" w:lineRule="auto"/>
              <w:jc w:val="center"/>
              <w:rPr>
                <w:rFonts w:ascii="Times New Roman" w:hAnsi="Times New Roman" w:cs="Times New Roman"/>
                <w:sz w:val="20"/>
                <w:szCs w:val="20"/>
              </w:rPr>
            </w:pPr>
          </w:p>
          <w:p w:rsidR="00F7006A" w:rsidRPr="00031150" w:rsidRDefault="00F7006A">
            <w:pPr>
              <w:spacing w:after="60" w:line="240" w:lineRule="auto"/>
              <w:jc w:val="center"/>
              <w:rPr>
                <w:rFonts w:ascii="Times New Roman" w:hAnsi="Times New Roman" w:cs="Times New Roman"/>
                <w:sz w:val="20"/>
                <w:szCs w:val="20"/>
              </w:rPr>
            </w:pPr>
          </w:p>
          <w:p w:rsidR="009A7BCB" w:rsidRPr="00031150" w:rsidRDefault="00667359">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F7006A" w:rsidRDefault="00F7006A" w:rsidP="00444B7F">
            <w:pPr>
              <w:spacing w:line="240" w:lineRule="auto"/>
              <w:jc w:val="center"/>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w:t>
            </w:r>
            <w:r>
              <w:rPr>
                <w:rFonts w:ascii="Times New Roman" w:eastAsia="Times New Roman" w:hAnsi="Times New Roman" w:cs="Times New Roman"/>
                <w:sz w:val="20"/>
                <w:szCs w:val="20"/>
              </w:rPr>
              <w:t>of. Dr. Ing. Zdeněk Kůs, rektor</w:t>
            </w:r>
          </w:p>
          <w:p w:rsidR="009A7BCB" w:rsidRPr="00031150" w:rsidRDefault="00667359" w:rsidP="00F7006A">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r w:rsidR="00F7006A">
              <w:rPr>
                <w:rFonts w:ascii="Times New Roman" w:eastAsia="Times New Roman" w:hAnsi="Times New Roman" w:cs="Times New Roman"/>
                <w:sz w:val="20"/>
                <w:szCs w:val="20"/>
              </w:rPr>
              <w:t>Liberci</w:t>
            </w:r>
            <w:r w:rsidRPr="00031150">
              <w:rPr>
                <w:rFonts w:ascii="Times New Roman" w:eastAsia="Times New Roman" w:hAnsi="Times New Roman" w:cs="Times New Roman"/>
                <w:sz w:val="20"/>
                <w:szCs w:val="20"/>
              </w:rPr>
              <w:t xml:space="preserve"> dne </w:t>
            </w:r>
            <w:r w:rsidR="00E93E36">
              <w:rPr>
                <w:rFonts w:ascii="Times New Roman" w:eastAsia="Times New Roman" w:hAnsi="Times New Roman" w:cs="Times New Roman"/>
                <w:sz w:val="20"/>
                <w:szCs w:val="20"/>
              </w:rPr>
              <w:t>25.11.2016</w:t>
            </w:r>
            <w:r w:rsidRPr="00031150">
              <w:rPr>
                <w:rFonts w:ascii="Times New Roman" w:eastAsia="Times New Roman" w:hAnsi="Times New Roman" w:cs="Times New Roman"/>
                <w:sz w:val="20"/>
                <w:szCs w:val="20"/>
              </w:rPr>
              <w:t>     </w:t>
            </w:r>
          </w:p>
        </w:tc>
      </w:tr>
    </w:tbl>
    <w:p w:rsidR="009A7BCB" w:rsidRPr="00031150" w:rsidRDefault="009A7BCB">
      <w:pPr>
        <w:spacing w:line="240" w:lineRule="auto"/>
        <w:rPr>
          <w:rFonts w:ascii="Times New Roman" w:hAnsi="Times New Roman" w:cs="Times New Roman"/>
          <w:sz w:val="20"/>
          <w:szCs w:val="20"/>
        </w:rPr>
      </w:pPr>
    </w:p>
    <w:p w:rsidR="00F7006A" w:rsidRDefault="00F7006A">
      <w:pPr>
        <w:rPr>
          <w:rFonts w:ascii="Times New Roman" w:hAnsi="Times New Roman" w:cs="Times New Roman"/>
          <w:sz w:val="20"/>
          <w:szCs w:val="20"/>
        </w:rPr>
        <w:sectPr w:rsidR="00F7006A" w:rsidSect="00CE0BC1">
          <w:footerReference w:type="default" r:id="rId9"/>
          <w:pgSz w:w="11907" w:h="16840"/>
          <w:pgMar w:top="1276" w:right="1417" w:bottom="1134" w:left="1417" w:header="708" w:footer="708" w:gutter="0"/>
          <w:pgNumType w:start="1"/>
          <w:cols w:space="708"/>
        </w:sectPr>
      </w:pPr>
    </w:p>
    <w:p w:rsidR="009A7BCB" w:rsidRDefault="00667359">
      <w:pPr>
        <w:spacing w:line="240" w:lineRule="auto"/>
        <w:rPr>
          <w:rFonts w:ascii="Times New Roman" w:eastAsia="Times New Roman" w:hAnsi="Times New Roman" w:cs="Times New Roman"/>
          <w:b/>
          <w:sz w:val="20"/>
          <w:szCs w:val="20"/>
        </w:rPr>
      </w:pPr>
      <w:r w:rsidRPr="00031150">
        <w:rPr>
          <w:rFonts w:ascii="Times New Roman" w:eastAsia="Times New Roman" w:hAnsi="Times New Roman" w:cs="Times New Roman"/>
          <w:b/>
          <w:sz w:val="20"/>
          <w:szCs w:val="20"/>
        </w:rPr>
        <w:t>Příloha č. 1</w:t>
      </w:r>
      <w:r w:rsidR="00F7006A">
        <w:rPr>
          <w:rFonts w:ascii="Times New Roman" w:eastAsia="Times New Roman" w:hAnsi="Times New Roman" w:cs="Times New Roman"/>
          <w:b/>
          <w:sz w:val="20"/>
          <w:szCs w:val="20"/>
        </w:rPr>
        <w:t>:</w:t>
      </w:r>
      <w:r w:rsidRPr="00031150">
        <w:rPr>
          <w:rFonts w:ascii="Times New Roman" w:eastAsia="Times New Roman" w:hAnsi="Times New Roman" w:cs="Times New Roman"/>
          <w:b/>
          <w:sz w:val="20"/>
          <w:szCs w:val="20"/>
        </w:rPr>
        <w:t xml:space="preserve"> Rozdělení podpory; podíly na způsobilých výdajích / nákladech mezi jednotlivými subjekty a poměr jejich způsobilých výdajů / nákladů na </w:t>
      </w:r>
      <w:proofErr w:type="spellStart"/>
      <w:r w:rsidRPr="00031150">
        <w:rPr>
          <w:rFonts w:ascii="Times New Roman" w:eastAsia="Times New Roman" w:hAnsi="Times New Roman" w:cs="Times New Roman"/>
          <w:b/>
          <w:sz w:val="20"/>
          <w:szCs w:val="20"/>
        </w:rPr>
        <w:t>VaV</w:t>
      </w:r>
      <w:proofErr w:type="spellEnd"/>
    </w:p>
    <w:p w:rsidR="00F7006A" w:rsidRDefault="00F7006A">
      <w:pPr>
        <w:spacing w:line="240" w:lineRule="auto"/>
        <w:rPr>
          <w:rFonts w:ascii="Times New Roman" w:eastAsia="Times New Roman" w:hAnsi="Times New Roman" w:cs="Times New Roman"/>
          <w:b/>
          <w:sz w:val="20"/>
          <w:szCs w:val="20"/>
        </w:rPr>
      </w:pPr>
    </w:p>
    <w:p w:rsidR="00F7006A" w:rsidRPr="00031150" w:rsidRDefault="00F7006A">
      <w:pPr>
        <w:spacing w:line="240" w:lineRule="auto"/>
        <w:rPr>
          <w:rFonts w:ascii="Times New Roman" w:eastAsia="Times New Roman" w:hAnsi="Times New Roman" w:cs="Times New Roman"/>
          <w:b/>
          <w:sz w:val="20"/>
          <w:szCs w:val="20"/>
        </w:rPr>
      </w:pPr>
    </w:p>
    <w:p w:rsidR="001B492A" w:rsidRDefault="00F7006A">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14:anchorId="351E52F5" wp14:editId="67615EE3">
            <wp:extent cx="5759532" cy="656705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ReportModification_24-10-2016_12-28-42.jpg"/>
                    <pic:cNvPicPr/>
                  </pic:nvPicPr>
                  <pic:blipFill rotWithShape="1">
                    <a:blip r:embed="rId10" cstate="print">
                      <a:extLst>
                        <a:ext uri="{28A0092B-C50C-407E-A947-70E740481C1C}">
                          <a14:useLocalDpi xmlns:a14="http://schemas.microsoft.com/office/drawing/2010/main" val="0"/>
                        </a:ext>
                      </a:extLst>
                    </a:blip>
                    <a:srcRect t="11881" b="7492"/>
                    <a:stretch/>
                  </pic:blipFill>
                  <pic:spPr bwMode="auto">
                    <a:xfrm>
                      <a:off x="0" y="0"/>
                      <a:ext cx="5761355" cy="6569134"/>
                    </a:xfrm>
                    <a:prstGeom prst="rect">
                      <a:avLst/>
                    </a:prstGeom>
                    <a:ln>
                      <a:noFill/>
                    </a:ln>
                    <a:extLst>
                      <a:ext uri="{53640926-AAD7-44D8-BBD7-CCE9431645EC}">
                        <a14:shadowObscured xmlns:a14="http://schemas.microsoft.com/office/drawing/2010/main"/>
                      </a:ext>
                    </a:extLst>
                  </pic:spPr>
                </pic:pic>
              </a:graphicData>
            </a:graphic>
          </wp:inline>
        </w:drawing>
      </w:r>
    </w:p>
    <w:p w:rsidR="00F7006A" w:rsidRDefault="00F7006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401431" w:rsidRPr="00031150" w:rsidRDefault="00401431">
      <w:pPr>
        <w:spacing w:line="240" w:lineRule="auto"/>
        <w:rPr>
          <w:rFonts w:ascii="Times New Roman" w:hAnsi="Times New Roman" w:cs="Times New Roman"/>
          <w:sz w:val="20"/>
          <w:szCs w:val="20"/>
        </w:rPr>
      </w:pPr>
      <w:r w:rsidRPr="00031150">
        <w:rPr>
          <w:rFonts w:ascii="Times New Roman" w:eastAsia="Times New Roman" w:hAnsi="Times New Roman" w:cs="Times New Roman"/>
          <w:b/>
          <w:sz w:val="20"/>
          <w:szCs w:val="20"/>
        </w:rPr>
        <w:t>Příloha č. 2</w:t>
      </w:r>
      <w:r w:rsidR="00F7006A">
        <w:rPr>
          <w:rFonts w:ascii="Times New Roman" w:eastAsia="Times New Roman" w:hAnsi="Times New Roman" w:cs="Times New Roman"/>
          <w:b/>
          <w:sz w:val="20"/>
          <w:szCs w:val="20"/>
        </w:rPr>
        <w:t>:</w:t>
      </w:r>
      <w:r w:rsidRPr="00031150">
        <w:rPr>
          <w:rFonts w:ascii="Times New Roman" w:eastAsia="Times New Roman" w:hAnsi="Times New Roman" w:cs="Times New Roman"/>
          <w:b/>
          <w:sz w:val="20"/>
          <w:szCs w:val="20"/>
        </w:rPr>
        <w:t xml:space="preserve"> </w:t>
      </w:r>
      <w:r w:rsidR="00F7006A">
        <w:rPr>
          <w:rFonts w:ascii="Times New Roman" w:eastAsia="Times New Roman" w:hAnsi="Times New Roman" w:cs="Times New Roman"/>
          <w:b/>
          <w:sz w:val="20"/>
          <w:szCs w:val="20"/>
        </w:rPr>
        <w:t>Věcná náplň projektu</w:t>
      </w:r>
    </w:p>
    <w:p w:rsidR="009A7BCB" w:rsidRDefault="009A7BCB">
      <w:pPr>
        <w:spacing w:line="240" w:lineRule="auto"/>
      </w:pPr>
    </w:p>
    <w:p w:rsidR="00F7006A" w:rsidRPr="00031150" w:rsidRDefault="00F7006A">
      <w:pPr>
        <w:spacing w:line="240" w:lineRule="auto"/>
        <w:rPr>
          <w:rFonts w:ascii="Times New Roman" w:hAnsi="Times New Roman" w:cs="Times New Roman"/>
          <w:sz w:val="20"/>
          <w:szCs w:val="20"/>
        </w:rPr>
      </w:pPr>
      <w:r w:rsidRPr="00F7006A">
        <w:rPr>
          <w:noProof/>
        </w:rPr>
        <w:drawing>
          <wp:inline distT="0" distB="0" distL="0" distR="0" wp14:anchorId="1D821B29" wp14:editId="2358AE91">
            <wp:extent cx="5761355" cy="8495428"/>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355" cy="8495428"/>
                    </a:xfrm>
                    <a:prstGeom prst="rect">
                      <a:avLst/>
                    </a:prstGeom>
                    <a:noFill/>
                    <a:ln>
                      <a:noFill/>
                    </a:ln>
                  </pic:spPr>
                </pic:pic>
              </a:graphicData>
            </a:graphic>
          </wp:inline>
        </w:drawing>
      </w:r>
    </w:p>
    <w:p w:rsidR="00F7006A" w:rsidRDefault="00F7006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9A7BCB" w:rsidRPr="00031150" w:rsidRDefault="00F7006A">
      <w:pPr>
        <w:spacing w:line="240"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Příloha č. 3: </w:t>
      </w:r>
      <w:r w:rsidRPr="00031150">
        <w:rPr>
          <w:rFonts w:ascii="Times New Roman" w:eastAsia="Times New Roman" w:hAnsi="Times New Roman" w:cs="Times New Roman"/>
          <w:b/>
          <w:sz w:val="20"/>
          <w:szCs w:val="20"/>
        </w:rPr>
        <w:t>Poskytovatelská smlouva</w:t>
      </w:r>
    </w:p>
    <w:sectPr w:rsidR="009A7BCB" w:rsidRPr="00031150" w:rsidSect="00CE0BC1">
      <w:footerReference w:type="default" r:id="rId12"/>
      <w:pgSz w:w="11907" w:h="16840"/>
      <w:pgMar w:top="1276" w:right="1417" w:bottom="1134" w:left="1417"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DF96C" w15:done="0"/>
  <w15:commentEx w15:paraId="04E6A796" w15:done="0"/>
  <w15:commentEx w15:paraId="1FB7E901" w15:done="0"/>
  <w15:commentEx w15:paraId="6D729816" w15:done="0"/>
  <w15:commentEx w15:paraId="60418431" w15:done="0"/>
  <w15:commentEx w15:paraId="4C7943E9" w15:done="0"/>
  <w15:commentEx w15:paraId="632F2200" w15:done="0"/>
  <w15:commentEx w15:paraId="22384A78" w15:done="0"/>
  <w15:commentEx w15:paraId="648DA9B8" w15:done="0"/>
  <w15:commentEx w15:paraId="29B4E6AA" w15:paraIdParent="648DA9B8" w15:done="0"/>
  <w15:commentEx w15:paraId="1C01D40A" w15:done="0"/>
  <w15:commentEx w15:paraId="0D3033AA" w15:done="0"/>
  <w15:commentEx w15:paraId="0D3AC4CC" w15:paraIdParent="0D3033AA" w15:done="0"/>
  <w15:commentEx w15:paraId="229C76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1E" w:rsidRDefault="002A451E" w:rsidP="00484D88">
      <w:pPr>
        <w:spacing w:line="240" w:lineRule="auto"/>
      </w:pPr>
      <w:r>
        <w:separator/>
      </w:r>
    </w:p>
  </w:endnote>
  <w:endnote w:type="continuationSeparator" w:id="0">
    <w:p w:rsidR="002A451E" w:rsidRDefault="002A451E"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4"/>
        <w:szCs w:val="14"/>
      </w:rPr>
      <w:id w:val="-1316716160"/>
      <w:docPartObj>
        <w:docPartGallery w:val="Page Numbers (Bottom of Page)"/>
        <w:docPartUnique/>
      </w:docPartObj>
    </w:sdtPr>
    <w:sdtEndPr/>
    <w:sdtContent>
      <w:p w:rsidR="00F7006A" w:rsidRPr="00F7006A" w:rsidRDefault="00F7006A">
        <w:pPr>
          <w:pStyle w:val="Zpat"/>
          <w:jc w:val="right"/>
          <w:rPr>
            <w:i/>
            <w:sz w:val="14"/>
            <w:szCs w:val="14"/>
          </w:rPr>
        </w:pPr>
        <w:r w:rsidRPr="00F7006A">
          <w:rPr>
            <w:i/>
            <w:sz w:val="14"/>
            <w:szCs w:val="14"/>
          </w:rPr>
          <w:t xml:space="preserve">Stránka </w:t>
        </w:r>
        <w:r w:rsidR="00C0798D" w:rsidRPr="00F7006A">
          <w:rPr>
            <w:i/>
            <w:sz w:val="14"/>
            <w:szCs w:val="14"/>
          </w:rPr>
          <w:fldChar w:fldCharType="begin"/>
        </w:r>
        <w:r w:rsidRPr="00F7006A">
          <w:rPr>
            <w:i/>
            <w:sz w:val="14"/>
            <w:szCs w:val="14"/>
          </w:rPr>
          <w:instrText>PAGE   \* MERGEFORMAT</w:instrText>
        </w:r>
        <w:r w:rsidR="00C0798D" w:rsidRPr="00F7006A">
          <w:rPr>
            <w:i/>
            <w:sz w:val="14"/>
            <w:szCs w:val="14"/>
          </w:rPr>
          <w:fldChar w:fldCharType="separate"/>
        </w:r>
        <w:r w:rsidR="00A72763">
          <w:rPr>
            <w:i/>
            <w:noProof/>
            <w:sz w:val="14"/>
            <w:szCs w:val="14"/>
          </w:rPr>
          <w:t>1</w:t>
        </w:r>
        <w:r w:rsidR="00C0798D" w:rsidRPr="00F7006A">
          <w:rPr>
            <w:i/>
            <w:sz w:val="14"/>
            <w:szCs w:val="14"/>
          </w:rPr>
          <w:fldChar w:fldCharType="end"/>
        </w:r>
        <w:r w:rsidRPr="00F7006A">
          <w:rPr>
            <w:i/>
            <w:sz w:val="14"/>
            <w:szCs w:val="14"/>
          </w:rPr>
          <w:t xml:space="preserve"> </w:t>
        </w:r>
      </w:p>
    </w:sdtContent>
  </w:sdt>
  <w:p w:rsidR="00F7006A" w:rsidRDefault="00F700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6A" w:rsidRPr="00F7006A" w:rsidRDefault="00F7006A">
    <w:pPr>
      <w:pStyle w:val="Zpat"/>
      <w:jc w:val="right"/>
      <w:rPr>
        <w:i/>
        <w:sz w:val="14"/>
        <w:szCs w:val="14"/>
      </w:rPr>
    </w:pPr>
  </w:p>
  <w:p w:rsidR="00F7006A" w:rsidRDefault="00F700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1E" w:rsidRDefault="002A451E" w:rsidP="00484D88">
      <w:pPr>
        <w:spacing w:line="240" w:lineRule="auto"/>
      </w:pPr>
      <w:r>
        <w:separator/>
      </w:r>
    </w:p>
  </w:footnote>
  <w:footnote w:type="continuationSeparator" w:id="0">
    <w:p w:rsidR="002A451E" w:rsidRDefault="002A451E" w:rsidP="00484D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3045072"/>
    <w:multiLevelType w:val="multilevel"/>
    <w:tmpl w:val="888E2608"/>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2">
    <w:nsid w:val="0BAE3592"/>
    <w:multiLevelType w:val="multilevel"/>
    <w:tmpl w:val="9BC2042A"/>
    <w:lvl w:ilvl="0">
      <w:start w:val="1"/>
      <w:numFmt w:val="decimal"/>
      <w:lvlText w:val="9.%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0DDC53A6"/>
    <w:multiLevelType w:val="multilevel"/>
    <w:tmpl w:val="8236DFD2"/>
    <w:lvl w:ilvl="0">
      <w:start w:val="1"/>
      <w:numFmt w:val="decimal"/>
      <w:lvlText w:val="2.%1."/>
      <w:lvlJc w:val="left"/>
      <w:pPr>
        <w:ind w:left="1364" w:firstLine="1004"/>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1AB30074"/>
    <w:multiLevelType w:val="multilevel"/>
    <w:tmpl w:val="3E886C92"/>
    <w:lvl w:ilvl="0">
      <w:start w:val="1"/>
      <w:numFmt w:val="decimal"/>
      <w:lvlText w:val="6.%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1D086566"/>
    <w:multiLevelType w:val="multilevel"/>
    <w:tmpl w:val="AF2010DE"/>
    <w:lvl w:ilvl="0">
      <w:start w:val="1"/>
      <w:numFmt w:val="decimal"/>
      <w:lvlText w:val="7.%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FE014B9"/>
    <w:multiLevelType w:val="hybridMultilevel"/>
    <w:tmpl w:val="7E701F3A"/>
    <w:lvl w:ilvl="0" w:tplc="4380E580">
      <w:start w:val="1"/>
      <w:numFmt w:val="decimal"/>
      <w:lvlText w:val="5.%1."/>
      <w:lvlJc w:val="lef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3D703491"/>
    <w:multiLevelType w:val="multilevel"/>
    <w:tmpl w:val="E53A8C28"/>
    <w:lvl w:ilvl="0">
      <w:start w:val="1"/>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2">
    <w:nsid w:val="40AA0686"/>
    <w:multiLevelType w:val="multilevel"/>
    <w:tmpl w:val="0694A9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40DC063B"/>
    <w:multiLevelType w:val="hybridMultilevel"/>
    <w:tmpl w:val="30209D62"/>
    <w:lvl w:ilvl="0" w:tplc="6D06023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C3F50B0"/>
    <w:multiLevelType w:val="multilevel"/>
    <w:tmpl w:val="5FC8FE0A"/>
    <w:lvl w:ilvl="0">
      <w:start w:val="1"/>
      <w:numFmt w:val="decimal"/>
      <w:lvlText w:val="4.%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500937F0"/>
    <w:multiLevelType w:val="multilevel"/>
    <w:tmpl w:val="7E42450A"/>
    <w:lvl w:ilvl="0">
      <w:start w:val="1"/>
      <w:numFmt w:val="decimal"/>
      <w:lvlText w:val="1.%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7">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64793496"/>
    <w:multiLevelType w:val="multilevel"/>
    <w:tmpl w:val="35649A3C"/>
    <w:lvl w:ilvl="0">
      <w:start w:val="1"/>
      <w:numFmt w:val="decimal"/>
      <w:lvlText w:val="3.%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nsid w:val="7DC4137D"/>
    <w:multiLevelType w:val="hybridMultilevel"/>
    <w:tmpl w:val="02B07510"/>
    <w:lvl w:ilvl="0" w:tplc="05D28A6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16"/>
  </w:num>
  <w:num w:numId="5">
    <w:abstractNumId w:val="4"/>
  </w:num>
  <w:num w:numId="6">
    <w:abstractNumId w:val="18"/>
  </w:num>
  <w:num w:numId="7">
    <w:abstractNumId w:val="15"/>
  </w:num>
  <w:num w:numId="8">
    <w:abstractNumId w:val="0"/>
  </w:num>
  <w:num w:numId="9">
    <w:abstractNumId w:val="14"/>
  </w:num>
  <w:num w:numId="10">
    <w:abstractNumId w:val="9"/>
  </w:num>
  <w:num w:numId="11">
    <w:abstractNumId w:val="3"/>
  </w:num>
  <w:num w:numId="12">
    <w:abstractNumId w:val="5"/>
  </w:num>
  <w:num w:numId="13">
    <w:abstractNumId w:val="12"/>
  </w:num>
  <w:num w:numId="14">
    <w:abstractNumId w:val="19"/>
  </w:num>
  <w:num w:numId="15">
    <w:abstractNumId w:val="6"/>
  </w:num>
  <w:num w:numId="16">
    <w:abstractNumId w:val="8"/>
  </w:num>
  <w:num w:numId="17">
    <w:abstractNumId w:val="2"/>
  </w:num>
  <w:num w:numId="18">
    <w:abstractNumId w:val="1"/>
  </w:num>
  <w:num w:numId="19">
    <w:abstractNumId w:val="20"/>
  </w:num>
  <w:num w:numId="20">
    <w:abstractNumId w:val="7"/>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hmir">
    <w15:presenceInfo w15:providerId="None" w15:userId="spanh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CB"/>
    <w:rsid w:val="00021245"/>
    <w:rsid w:val="00031150"/>
    <w:rsid w:val="00063B70"/>
    <w:rsid w:val="00081188"/>
    <w:rsid w:val="00090D58"/>
    <w:rsid w:val="00091841"/>
    <w:rsid w:val="000B0DA8"/>
    <w:rsid w:val="000B5A47"/>
    <w:rsid w:val="000E4142"/>
    <w:rsid w:val="000E51E8"/>
    <w:rsid w:val="0011689B"/>
    <w:rsid w:val="00123221"/>
    <w:rsid w:val="001464C7"/>
    <w:rsid w:val="001524E1"/>
    <w:rsid w:val="00164D83"/>
    <w:rsid w:val="0016779A"/>
    <w:rsid w:val="00174ADE"/>
    <w:rsid w:val="001963D9"/>
    <w:rsid w:val="00197502"/>
    <w:rsid w:val="001B1407"/>
    <w:rsid w:val="001B492A"/>
    <w:rsid w:val="001C25C9"/>
    <w:rsid w:val="00200DC1"/>
    <w:rsid w:val="00217B94"/>
    <w:rsid w:val="0022169E"/>
    <w:rsid w:val="0022312A"/>
    <w:rsid w:val="00244440"/>
    <w:rsid w:val="002550C2"/>
    <w:rsid w:val="00265543"/>
    <w:rsid w:val="002851CE"/>
    <w:rsid w:val="002A05E4"/>
    <w:rsid w:val="002A2AC4"/>
    <w:rsid w:val="002A451E"/>
    <w:rsid w:val="002F7F40"/>
    <w:rsid w:val="00327C97"/>
    <w:rsid w:val="0033380C"/>
    <w:rsid w:val="00347D10"/>
    <w:rsid w:val="00380493"/>
    <w:rsid w:val="00390716"/>
    <w:rsid w:val="003A4903"/>
    <w:rsid w:val="003A5398"/>
    <w:rsid w:val="003E0693"/>
    <w:rsid w:val="003F4A24"/>
    <w:rsid w:val="00401431"/>
    <w:rsid w:val="004075BE"/>
    <w:rsid w:val="00412D4B"/>
    <w:rsid w:val="00431106"/>
    <w:rsid w:val="00433BAC"/>
    <w:rsid w:val="00444B7F"/>
    <w:rsid w:val="004513D4"/>
    <w:rsid w:val="00480A44"/>
    <w:rsid w:val="00484D88"/>
    <w:rsid w:val="00486A6F"/>
    <w:rsid w:val="004F0155"/>
    <w:rsid w:val="004F14EC"/>
    <w:rsid w:val="00530468"/>
    <w:rsid w:val="0053636B"/>
    <w:rsid w:val="0054235C"/>
    <w:rsid w:val="005760E0"/>
    <w:rsid w:val="00593AA1"/>
    <w:rsid w:val="005D7962"/>
    <w:rsid w:val="00610DFF"/>
    <w:rsid w:val="00622085"/>
    <w:rsid w:val="006416F7"/>
    <w:rsid w:val="00642904"/>
    <w:rsid w:val="00644660"/>
    <w:rsid w:val="00661965"/>
    <w:rsid w:val="00667359"/>
    <w:rsid w:val="00671B69"/>
    <w:rsid w:val="006740B2"/>
    <w:rsid w:val="006B040B"/>
    <w:rsid w:val="006B3F24"/>
    <w:rsid w:val="006D6C6E"/>
    <w:rsid w:val="006F143B"/>
    <w:rsid w:val="006F2805"/>
    <w:rsid w:val="006F6A6A"/>
    <w:rsid w:val="00707BB1"/>
    <w:rsid w:val="00710B30"/>
    <w:rsid w:val="00712EEE"/>
    <w:rsid w:val="00730C6F"/>
    <w:rsid w:val="00735BF8"/>
    <w:rsid w:val="007432E3"/>
    <w:rsid w:val="00797EDE"/>
    <w:rsid w:val="007E00C2"/>
    <w:rsid w:val="00807B7D"/>
    <w:rsid w:val="00811BBE"/>
    <w:rsid w:val="00811F7F"/>
    <w:rsid w:val="008301E0"/>
    <w:rsid w:val="00834D89"/>
    <w:rsid w:val="00854D43"/>
    <w:rsid w:val="00857806"/>
    <w:rsid w:val="00866087"/>
    <w:rsid w:val="00890F76"/>
    <w:rsid w:val="00891D67"/>
    <w:rsid w:val="00892551"/>
    <w:rsid w:val="00895A14"/>
    <w:rsid w:val="00897174"/>
    <w:rsid w:val="008A15CD"/>
    <w:rsid w:val="008A4DC7"/>
    <w:rsid w:val="008B3192"/>
    <w:rsid w:val="008B3659"/>
    <w:rsid w:val="008B5EBD"/>
    <w:rsid w:val="008D4600"/>
    <w:rsid w:val="00916485"/>
    <w:rsid w:val="00924993"/>
    <w:rsid w:val="00934D81"/>
    <w:rsid w:val="00955703"/>
    <w:rsid w:val="00975865"/>
    <w:rsid w:val="0099281D"/>
    <w:rsid w:val="009A1E91"/>
    <w:rsid w:val="009A7BCB"/>
    <w:rsid w:val="009C6EDB"/>
    <w:rsid w:val="009E3B37"/>
    <w:rsid w:val="00A152D1"/>
    <w:rsid w:val="00A3042F"/>
    <w:rsid w:val="00A32915"/>
    <w:rsid w:val="00A5041A"/>
    <w:rsid w:val="00A72763"/>
    <w:rsid w:val="00A90050"/>
    <w:rsid w:val="00AA5728"/>
    <w:rsid w:val="00AB3856"/>
    <w:rsid w:val="00AB40EF"/>
    <w:rsid w:val="00AC4AB6"/>
    <w:rsid w:val="00AD6566"/>
    <w:rsid w:val="00AF663E"/>
    <w:rsid w:val="00AF716E"/>
    <w:rsid w:val="00B052F9"/>
    <w:rsid w:val="00B16A4C"/>
    <w:rsid w:val="00B37607"/>
    <w:rsid w:val="00B66E31"/>
    <w:rsid w:val="00B949D3"/>
    <w:rsid w:val="00BA351A"/>
    <w:rsid w:val="00BB4905"/>
    <w:rsid w:val="00BB4E98"/>
    <w:rsid w:val="00BB6467"/>
    <w:rsid w:val="00BD5D50"/>
    <w:rsid w:val="00BD79A0"/>
    <w:rsid w:val="00BF6754"/>
    <w:rsid w:val="00C0798D"/>
    <w:rsid w:val="00C338D7"/>
    <w:rsid w:val="00C77E04"/>
    <w:rsid w:val="00CB61E2"/>
    <w:rsid w:val="00CC14BC"/>
    <w:rsid w:val="00CC354B"/>
    <w:rsid w:val="00CD48A0"/>
    <w:rsid w:val="00CE0BC1"/>
    <w:rsid w:val="00CE7C14"/>
    <w:rsid w:val="00D179B9"/>
    <w:rsid w:val="00D36350"/>
    <w:rsid w:val="00D6742C"/>
    <w:rsid w:val="00D76D1F"/>
    <w:rsid w:val="00DD087A"/>
    <w:rsid w:val="00DD6A8D"/>
    <w:rsid w:val="00DE0B0C"/>
    <w:rsid w:val="00DE0DD0"/>
    <w:rsid w:val="00DF3042"/>
    <w:rsid w:val="00DF3182"/>
    <w:rsid w:val="00E01E81"/>
    <w:rsid w:val="00E25D83"/>
    <w:rsid w:val="00E5058D"/>
    <w:rsid w:val="00E547C1"/>
    <w:rsid w:val="00E57DD1"/>
    <w:rsid w:val="00E603EE"/>
    <w:rsid w:val="00E70596"/>
    <w:rsid w:val="00E87363"/>
    <w:rsid w:val="00E93E36"/>
    <w:rsid w:val="00EB06DF"/>
    <w:rsid w:val="00EB1008"/>
    <w:rsid w:val="00ED246F"/>
    <w:rsid w:val="00F06340"/>
    <w:rsid w:val="00F12158"/>
    <w:rsid w:val="00F37350"/>
    <w:rsid w:val="00F4239E"/>
    <w:rsid w:val="00F7006A"/>
    <w:rsid w:val="00F800A8"/>
    <w:rsid w:val="00F876D9"/>
    <w:rsid w:val="00FA0856"/>
    <w:rsid w:val="00FA1A63"/>
    <w:rsid w:val="00FC2CD4"/>
    <w:rsid w:val="00FC305F"/>
    <w:rsid w:val="00FC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nhideWhenUsed/>
    <w:rsid w:val="00CE0BC1"/>
    <w:pPr>
      <w:spacing w:line="240" w:lineRule="auto"/>
    </w:pPr>
    <w:rPr>
      <w:sz w:val="20"/>
      <w:szCs w:val="20"/>
    </w:rPr>
  </w:style>
  <w:style w:type="character" w:customStyle="1" w:styleId="TextkomenteChar">
    <w:name w:val="Text komentáře Char"/>
    <w:basedOn w:val="Standardnpsmoodstavce"/>
    <w:link w:val="Textkomente"/>
    <w:rsid w:val="00CE0BC1"/>
    <w:rPr>
      <w:sz w:val="20"/>
      <w:szCs w:val="20"/>
    </w:rPr>
  </w:style>
  <w:style w:type="character" w:styleId="Odkaznakoment">
    <w:name w:val="annotation reference"/>
    <w:basedOn w:val="Standardnpsmoodstavce"/>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F876D9"/>
    <w:pPr>
      <w:ind w:left="720"/>
      <w:contextualSpacing/>
    </w:pPr>
  </w:style>
  <w:style w:type="paragraph" w:styleId="Zkladntext">
    <w:name w:val="Body Text"/>
    <w:basedOn w:val="Normln"/>
    <w:link w:val="ZkladntextChar"/>
    <w:semiHidden/>
    <w:unhideWhenUsed/>
    <w:rsid w:val="00F7006A"/>
    <w:pPr>
      <w:widowControl w:val="0"/>
      <w:overflowPunct w:val="0"/>
      <w:autoSpaceDE w:val="0"/>
      <w:autoSpaceDN w:val="0"/>
      <w:adjustRightInd w:val="0"/>
      <w:spacing w:line="240" w:lineRule="auto"/>
      <w:jc w:val="both"/>
    </w:pPr>
    <w:rPr>
      <w:rFonts w:ascii="Times New Roman" w:eastAsia="Times New Roman" w:hAnsi="Times New Roman" w:cs="Times New Roman"/>
      <w:color w:val="auto"/>
      <w:sz w:val="24"/>
      <w:szCs w:val="20"/>
    </w:rPr>
  </w:style>
  <w:style w:type="character" w:customStyle="1" w:styleId="ZkladntextChar">
    <w:name w:val="Základní text Char"/>
    <w:basedOn w:val="Standardnpsmoodstavce"/>
    <w:link w:val="Zkladntext"/>
    <w:semiHidden/>
    <w:rsid w:val="00F7006A"/>
    <w:rPr>
      <w:rFonts w:ascii="Times New Roman" w:eastAsia="Times New Roman" w:hAnsi="Times New Roman" w:cs="Times New Roman"/>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nhideWhenUsed/>
    <w:rsid w:val="00CE0BC1"/>
    <w:pPr>
      <w:spacing w:line="240" w:lineRule="auto"/>
    </w:pPr>
    <w:rPr>
      <w:sz w:val="20"/>
      <w:szCs w:val="20"/>
    </w:rPr>
  </w:style>
  <w:style w:type="character" w:customStyle="1" w:styleId="TextkomenteChar">
    <w:name w:val="Text komentáře Char"/>
    <w:basedOn w:val="Standardnpsmoodstavce"/>
    <w:link w:val="Textkomente"/>
    <w:rsid w:val="00CE0BC1"/>
    <w:rPr>
      <w:sz w:val="20"/>
      <w:szCs w:val="20"/>
    </w:rPr>
  </w:style>
  <w:style w:type="character" w:styleId="Odkaznakoment">
    <w:name w:val="annotation reference"/>
    <w:basedOn w:val="Standardnpsmoodstavce"/>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F876D9"/>
    <w:pPr>
      <w:ind w:left="720"/>
      <w:contextualSpacing/>
    </w:pPr>
  </w:style>
  <w:style w:type="paragraph" w:styleId="Zkladntext">
    <w:name w:val="Body Text"/>
    <w:basedOn w:val="Normln"/>
    <w:link w:val="ZkladntextChar"/>
    <w:semiHidden/>
    <w:unhideWhenUsed/>
    <w:rsid w:val="00F7006A"/>
    <w:pPr>
      <w:widowControl w:val="0"/>
      <w:overflowPunct w:val="0"/>
      <w:autoSpaceDE w:val="0"/>
      <w:autoSpaceDN w:val="0"/>
      <w:adjustRightInd w:val="0"/>
      <w:spacing w:line="240" w:lineRule="auto"/>
      <w:jc w:val="both"/>
    </w:pPr>
    <w:rPr>
      <w:rFonts w:ascii="Times New Roman" w:eastAsia="Times New Roman" w:hAnsi="Times New Roman" w:cs="Times New Roman"/>
      <w:color w:val="auto"/>
      <w:sz w:val="24"/>
      <w:szCs w:val="20"/>
    </w:rPr>
  </w:style>
  <w:style w:type="character" w:customStyle="1" w:styleId="ZkladntextChar">
    <w:name w:val="Základní text Char"/>
    <w:basedOn w:val="Standardnpsmoodstavce"/>
    <w:link w:val="Zkladntext"/>
    <w:semiHidden/>
    <w:rsid w:val="00F7006A"/>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61392">
      <w:bodyDiv w:val="1"/>
      <w:marLeft w:val="0"/>
      <w:marRight w:val="0"/>
      <w:marTop w:val="0"/>
      <w:marBottom w:val="0"/>
      <w:divBdr>
        <w:top w:val="none" w:sz="0" w:space="0" w:color="auto"/>
        <w:left w:val="none" w:sz="0" w:space="0" w:color="auto"/>
        <w:bottom w:val="none" w:sz="0" w:space="0" w:color="auto"/>
        <w:right w:val="none" w:sz="0" w:space="0" w:color="auto"/>
      </w:divBdr>
    </w:div>
    <w:div w:id="968433161">
      <w:bodyDiv w:val="1"/>
      <w:marLeft w:val="0"/>
      <w:marRight w:val="0"/>
      <w:marTop w:val="0"/>
      <w:marBottom w:val="0"/>
      <w:divBdr>
        <w:top w:val="none" w:sz="0" w:space="0" w:color="auto"/>
        <w:left w:val="none" w:sz="0" w:space="0" w:color="auto"/>
        <w:bottom w:val="none" w:sz="0" w:space="0" w:color="auto"/>
        <w:right w:val="none" w:sz="0" w:space="0" w:color="auto"/>
      </w:divBdr>
    </w:div>
    <w:div w:id="1879703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38647-3A2F-4CA8-9D1B-CC273A44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2783</Words>
  <Characters>16422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spanhmir</dc:creator>
  <cp:lastModifiedBy>TUL</cp:lastModifiedBy>
  <cp:revision>2</cp:revision>
  <cp:lastPrinted>2016-11-24T16:03:00Z</cp:lastPrinted>
  <dcterms:created xsi:type="dcterms:W3CDTF">2016-12-08T07:16:00Z</dcterms:created>
  <dcterms:modified xsi:type="dcterms:W3CDTF">2016-12-08T07:16:00Z</dcterms:modified>
</cp:coreProperties>
</file>