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25122" w14:textId="0AAB5167" w:rsidR="00CB7588" w:rsidRPr="00E555C7" w:rsidRDefault="00CB7588" w:rsidP="00CB7588">
      <w:pPr>
        <w:pStyle w:val="Nzev"/>
        <w:rPr>
          <w:rFonts w:asciiTheme="majorHAnsi" w:hAnsiTheme="majorHAnsi" w:cstheme="majorHAnsi"/>
          <w:sz w:val="24"/>
        </w:rPr>
      </w:pPr>
      <w:r w:rsidRPr="00E555C7">
        <w:rPr>
          <w:rFonts w:asciiTheme="majorHAnsi" w:hAnsiTheme="majorHAnsi" w:cstheme="majorHAnsi"/>
        </w:rPr>
        <w:t>Smlouva kupní č.</w:t>
      </w:r>
      <w:r w:rsidR="00E06C20">
        <w:rPr>
          <w:rFonts w:asciiTheme="majorHAnsi" w:hAnsiTheme="majorHAnsi" w:cstheme="majorHAnsi"/>
        </w:rPr>
        <w:t xml:space="preserve"> 29/2019</w:t>
      </w:r>
    </w:p>
    <w:p w14:paraId="00BF5707" w14:textId="07D752A5" w:rsidR="00CB7588" w:rsidRPr="00E555C7" w:rsidRDefault="00CB7588" w:rsidP="00CB7588">
      <w:pPr>
        <w:ind w:right="-1"/>
        <w:jc w:val="center"/>
        <w:rPr>
          <w:rFonts w:asciiTheme="majorHAnsi" w:hAnsiTheme="majorHAnsi" w:cstheme="majorHAnsi"/>
        </w:rPr>
      </w:pPr>
      <w:r w:rsidRPr="00E555C7">
        <w:rPr>
          <w:rFonts w:asciiTheme="majorHAnsi" w:hAnsiTheme="majorHAnsi" w:cstheme="majorHAnsi"/>
        </w:rPr>
        <w:t xml:space="preserve">uzavřená podle § </w:t>
      </w:r>
      <w:r w:rsidR="00F053D0" w:rsidRPr="00E555C7">
        <w:rPr>
          <w:rFonts w:asciiTheme="majorHAnsi" w:hAnsiTheme="majorHAnsi" w:cstheme="majorHAnsi"/>
        </w:rPr>
        <w:t>1746 odst. 2</w:t>
      </w:r>
      <w:r w:rsidRPr="00E555C7">
        <w:rPr>
          <w:rFonts w:asciiTheme="majorHAnsi" w:hAnsiTheme="majorHAnsi" w:cstheme="majorHAnsi"/>
        </w:rPr>
        <w:t xml:space="preserve"> zákona č. 89/2012 Sb., občanského zákoníku, ve znění pozdějších předpisů</w:t>
      </w:r>
    </w:p>
    <w:p w14:paraId="477A5A92" w14:textId="77777777" w:rsidR="00CB7588" w:rsidRPr="00E555C7" w:rsidRDefault="00CB7588" w:rsidP="00CB7588">
      <w:pPr>
        <w:ind w:right="566"/>
        <w:rPr>
          <w:rFonts w:asciiTheme="majorHAnsi" w:hAnsiTheme="majorHAnsi" w:cstheme="majorHAnsi"/>
        </w:rPr>
      </w:pPr>
    </w:p>
    <w:p w14:paraId="362D44EC" w14:textId="77777777" w:rsidR="00CB7588" w:rsidRPr="00E555C7" w:rsidRDefault="00CB7588" w:rsidP="00CB7588">
      <w:pPr>
        <w:ind w:right="566"/>
        <w:rPr>
          <w:rFonts w:asciiTheme="majorHAnsi" w:hAnsiTheme="majorHAnsi" w:cstheme="majorHAnsi"/>
        </w:rPr>
      </w:pPr>
      <w:r w:rsidRPr="00E555C7">
        <w:rPr>
          <w:rFonts w:asciiTheme="majorHAnsi" w:hAnsiTheme="majorHAnsi" w:cstheme="majorHAnsi"/>
        </w:rPr>
        <w:t>Smluvní strany</w:t>
      </w:r>
    </w:p>
    <w:p w14:paraId="01B9D5B3" w14:textId="77777777" w:rsidR="00CB7588" w:rsidRPr="00E555C7" w:rsidRDefault="00CB7588" w:rsidP="00CB7588">
      <w:pPr>
        <w:pStyle w:val="Zkladntext"/>
        <w:rPr>
          <w:rFonts w:asciiTheme="majorHAnsi" w:hAnsiTheme="majorHAnsi" w:cstheme="majorHAnsi"/>
          <w:b/>
          <w:sz w:val="24"/>
          <w:szCs w:val="24"/>
        </w:rPr>
      </w:pPr>
    </w:p>
    <w:p w14:paraId="5147DDD6" w14:textId="77777777" w:rsidR="00CB7588" w:rsidRPr="00E555C7" w:rsidRDefault="00CB7588" w:rsidP="00CB7588">
      <w:pPr>
        <w:pStyle w:val="Zkladntext"/>
        <w:tabs>
          <w:tab w:val="left" w:pos="2552"/>
        </w:tabs>
        <w:rPr>
          <w:rFonts w:asciiTheme="majorHAnsi" w:hAnsiTheme="majorHAnsi" w:cstheme="majorHAnsi"/>
          <w:b/>
          <w:sz w:val="24"/>
          <w:szCs w:val="24"/>
        </w:rPr>
      </w:pPr>
      <w:r w:rsidRPr="00E555C7">
        <w:rPr>
          <w:rFonts w:asciiTheme="majorHAnsi" w:hAnsiTheme="majorHAnsi" w:cstheme="majorHAnsi"/>
          <w:b/>
          <w:sz w:val="24"/>
          <w:szCs w:val="24"/>
        </w:rPr>
        <w:t>Česká agentura na podporu obchodu/CzechTrade</w:t>
      </w:r>
    </w:p>
    <w:p w14:paraId="4D164238" w14:textId="77777777" w:rsidR="00CB7588" w:rsidRPr="00E555C7" w:rsidRDefault="00CB7588" w:rsidP="00CB7588">
      <w:pPr>
        <w:pStyle w:val="Zkladntext"/>
        <w:tabs>
          <w:tab w:val="left" w:pos="2552"/>
        </w:tabs>
        <w:rPr>
          <w:rFonts w:asciiTheme="majorHAnsi" w:hAnsiTheme="majorHAnsi" w:cstheme="majorHAnsi"/>
          <w:sz w:val="24"/>
          <w:szCs w:val="24"/>
        </w:rPr>
      </w:pPr>
      <w:r w:rsidRPr="00E555C7">
        <w:rPr>
          <w:rFonts w:asciiTheme="majorHAnsi" w:hAnsiTheme="majorHAnsi" w:cstheme="majorHAnsi"/>
          <w:sz w:val="24"/>
          <w:szCs w:val="24"/>
        </w:rPr>
        <w:t xml:space="preserve">státní příspěvková organizace nezapsaná v obchodním rejstříku </w:t>
      </w:r>
    </w:p>
    <w:p w14:paraId="69F74944" w14:textId="77777777" w:rsidR="00CB7588" w:rsidRPr="00E555C7" w:rsidRDefault="00CB7588" w:rsidP="00CB7588">
      <w:pPr>
        <w:pStyle w:val="Zkladntext"/>
        <w:tabs>
          <w:tab w:val="left" w:pos="2552"/>
        </w:tabs>
        <w:rPr>
          <w:rFonts w:asciiTheme="majorHAnsi" w:hAnsiTheme="majorHAnsi" w:cstheme="majorHAnsi"/>
          <w:sz w:val="24"/>
          <w:szCs w:val="24"/>
        </w:rPr>
      </w:pPr>
      <w:r w:rsidRPr="00E555C7">
        <w:rPr>
          <w:rFonts w:asciiTheme="majorHAnsi" w:hAnsiTheme="majorHAnsi" w:cstheme="majorHAnsi"/>
          <w:sz w:val="24"/>
          <w:szCs w:val="24"/>
        </w:rPr>
        <w:t>se sídlem: Dittrichova 1968/ 21, 128 01 Praha 2</w:t>
      </w:r>
    </w:p>
    <w:p w14:paraId="4EC29742" w14:textId="77777777" w:rsidR="00CB7588" w:rsidRPr="00E555C7" w:rsidRDefault="00CB7588" w:rsidP="00CB7588">
      <w:pPr>
        <w:pStyle w:val="Zkladntext"/>
        <w:tabs>
          <w:tab w:val="left" w:pos="2552"/>
        </w:tabs>
        <w:rPr>
          <w:rFonts w:asciiTheme="majorHAnsi" w:hAnsiTheme="majorHAnsi" w:cstheme="majorHAnsi"/>
          <w:sz w:val="24"/>
          <w:szCs w:val="24"/>
        </w:rPr>
      </w:pPr>
      <w:r w:rsidRPr="00E555C7">
        <w:rPr>
          <w:rFonts w:asciiTheme="majorHAnsi" w:hAnsiTheme="majorHAnsi" w:cstheme="majorHAnsi"/>
          <w:sz w:val="24"/>
          <w:szCs w:val="24"/>
        </w:rPr>
        <w:t xml:space="preserve">zastoupena: </w:t>
      </w:r>
      <w:r w:rsidRPr="00E555C7">
        <w:rPr>
          <w:rFonts w:asciiTheme="majorHAnsi" w:hAnsiTheme="majorHAnsi" w:cstheme="majorHAnsi"/>
          <w:b/>
          <w:sz w:val="24"/>
          <w:szCs w:val="24"/>
        </w:rPr>
        <w:t>Ing. Radomilem Doležalem, MBA, generálním ředitelem</w:t>
      </w:r>
    </w:p>
    <w:p w14:paraId="1A31ABDA" w14:textId="77777777" w:rsidR="00CB7588" w:rsidRPr="00E555C7" w:rsidRDefault="00CB7588" w:rsidP="00CB7588">
      <w:pPr>
        <w:pStyle w:val="Zkladntext"/>
        <w:tabs>
          <w:tab w:val="left" w:pos="2552"/>
        </w:tabs>
        <w:rPr>
          <w:rFonts w:asciiTheme="majorHAnsi" w:hAnsiTheme="majorHAnsi" w:cstheme="majorHAnsi"/>
          <w:sz w:val="24"/>
          <w:szCs w:val="24"/>
        </w:rPr>
      </w:pPr>
      <w:r w:rsidRPr="00E555C7">
        <w:rPr>
          <w:rFonts w:asciiTheme="majorHAnsi" w:hAnsiTheme="majorHAnsi" w:cstheme="majorHAnsi"/>
          <w:sz w:val="24"/>
          <w:szCs w:val="24"/>
        </w:rPr>
        <w:t>IČ: 00001171, DIČ: CZ00001171</w:t>
      </w:r>
    </w:p>
    <w:p w14:paraId="7E9A7ABF" w14:textId="77777777" w:rsidR="00CB7588" w:rsidRPr="00E555C7" w:rsidRDefault="00CB7588" w:rsidP="00CB7588">
      <w:pPr>
        <w:pStyle w:val="Zkladntext"/>
        <w:tabs>
          <w:tab w:val="left" w:pos="2552"/>
        </w:tabs>
        <w:rPr>
          <w:rFonts w:asciiTheme="majorHAnsi" w:hAnsiTheme="majorHAnsi" w:cstheme="majorHAnsi"/>
          <w:sz w:val="24"/>
          <w:szCs w:val="24"/>
        </w:rPr>
      </w:pPr>
    </w:p>
    <w:p w14:paraId="0763E634" w14:textId="5E007AF0" w:rsidR="00CB7588" w:rsidRPr="00E555C7" w:rsidRDefault="00CB7588" w:rsidP="00CB7588">
      <w:pPr>
        <w:spacing w:line="240" w:lineRule="atLeast"/>
        <w:ind w:right="-1"/>
        <w:rPr>
          <w:rFonts w:asciiTheme="majorHAnsi" w:hAnsiTheme="majorHAnsi" w:cstheme="majorHAnsi"/>
          <w:bCs/>
        </w:rPr>
      </w:pPr>
      <w:r w:rsidRPr="00E555C7">
        <w:rPr>
          <w:rFonts w:asciiTheme="majorHAnsi" w:hAnsiTheme="majorHAnsi" w:cstheme="majorHAnsi"/>
          <w:bCs/>
        </w:rPr>
        <w:t>(dále jen ”</w:t>
      </w:r>
      <w:r w:rsidR="00F55232">
        <w:rPr>
          <w:rFonts w:asciiTheme="majorHAnsi" w:hAnsiTheme="majorHAnsi" w:cstheme="majorHAnsi"/>
          <w:b/>
        </w:rPr>
        <w:t>O</w:t>
      </w:r>
      <w:r w:rsidRPr="00E555C7">
        <w:rPr>
          <w:rFonts w:asciiTheme="majorHAnsi" w:hAnsiTheme="majorHAnsi" w:cstheme="majorHAnsi"/>
          <w:b/>
        </w:rPr>
        <w:t>bjednatel</w:t>
      </w:r>
      <w:r w:rsidRPr="00E555C7">
        <w:rPr>
          <w:rFonts w:asciiTheme="majorHAnsi" w:hAnsiTheme="majorHAnsi" w:cstheme="majorHAnsi"/>
          <w:bCs/>
        </w:rPr>
        <w:t>“)</w:t>
      </w:r>
    </w:p>
    <w:p w14:paraId="1E831343" w14:textId="77777777" w:rsidR="00CB7588" w:rsidRPr="00E555C7" w:rsidRDefault="00CB7588" w:rsidP="00CB7588">
      <w:pPr>
        <w:spacing w:line="240" w:lineRule="atLeast"/>
        <w:ind w:right="-1"/>
        <w:rPr>
          <w:rFonts w:asciiTheme="majorHAnsi" w:hAnsiTheme="majorHAnsi" w:cstheme="majorHAnsi"/>
        </w:rPr>
      </w:pPr>
    </w:p>
    <w:p w14:paraId="2586B7ED" w14:textId="77777777" w:rsidR="00CB7588" w:rsidRPr="00E555C7" w:rsidRDefault="00CB7588" w:rsidP="00CB7588">
      <w:pPr>
        <w:spacing w:line="240" w:lineRule="atLeast"/>
        <w:ind w:right="-1"/>
        <w:rPr>
          <w:rFonts w:asciiTheme="majorHAnsi" w:hAnsiTheme="majorHAnsi" w:cstheme="majorHAnsi"/>
        </w:rPr>
      </w:pPr>
      <w:r w:rsidRPr="00E555C7">
        <w:rPr>
          <w:rFonts w:asciiTheme="majorHAnsi" w:hAnsiTheme="majorHAnsi" w:cstheme="majorHAnsi"/>
        </w:rPr>
        <w:t>a</w:t>
      </w:r>
    </w:p>
    <w:p w14:paraId="3C4AB69F" w14:textId="77777777" w:rsidR="00CB7588" w:rsidRPr="00E555C7" w:rsidRDefault="00CB7588" w:rsidP="00CB7588">
      <w:pPr>
        <w:spacing w:line="240" w:lineRule="atLeast"/>
        <w:ind w:right="-1"/>
        <w:rPr>
          <w:rFonts w:asciiTheme="majorHAnsi" w:hAnsiTheme="majorHAnsi" w:cstheme="majorHAnsi"/>
        </w:rPr>
      </w:pPr>
    </w:p>
    <w:p w14:paraId="194CBC18" w14:textId="56CD4394" w:rsidR="00CB7588" w:rsidRPr="00E555C7" w:rsidRDefault="0064645E" w:rsidP="00CB7588">
      <w:pPr>
        <w:pStyle w:val="Zkladntext"/>
        <w:rPr>
          <w:rFonts w:asciiTheme="majorHAnsi" w:hAnsiTheme="majorHAnsi" w:cstheme="majorHAnsi"/>
          <w:b/>
          <w:sz w:val="24"/>
          <w:szCs w:val="24"/>
        </w:rPr>
      </w:pPr>
      <w:r>
        <w:rPr>
          <w:rFonts w:asciiTheme="majorHAnsi" w:hAnsiTheme="majorHAnsi" w:cstheme="majorHAnsi"/>
          <w:b/>
          <w:sz w:val="24"/>
          <w:szCs w:val="24"/>
        </w:rPr>
        <w:t>Barclet, a.s.</w:t>
      </w:r>
    </w:p>
    <w:p w14:paraId="2FD89F64" w14:textId="6A113977" w:rsidR="00CB7588" w:rsidRPr="00E555C7" w:rsidRDefault="00CB7588" w:rsidP="00CB7588">
      <w:pPr>
        <w:rPr>
          <w:rFonts w:asciiTheme="majorHAnsi" w:hAnsiTheme="majorHAnsi" w:cstheme="majorHAnsi"/>
        </w:rPr>
      </w:pPr>
      <w:r w:rsidRPr="00E555C7">
        <w:rPr>
          <w:rFonts w:asciiTheme="majorHAnsi" w:hAnsiTheme="majorHAnsi" w:cstheme="majorHAnsi"/>
        </w:rPr>
        <w:t xml:space="preserve">zapsána v obchodním rejstříku vedeném u </w:t>
      </w:r>
      <w:r w:rsidR="0064645E">
        <w:rPr>
          <w:rFonts w:asciiTheme="majorHAnsi" w:hAnsiTheme="majorHAnsi" w:cstheme="majorHAnsi"/>
        </w:rPr>
        <w:t xml:space="preserve">Městského </w:t>
      </w:r>
      <w:r w:rsidRPr="00E555C7">
        <w:rPr>
          <w:rFonts w:asciiTheme="majorHAnsi" w:hAnsiTheme="majorHAnsi" w:cstheme="majorHAnsi"/>
        </w:rPr>
        <w:t>soudu v </w:t>
      </w:r>
      <w:r w:rsidR="0064645E">
        <w:rPr>
          <w:rFonts w:asciiTheme="majorHAnsi" w:hAnsiTheme="majorHAnsi" w:cstheme="majorHAnsi"/>
        </w:rPr>
        <w:t>Praze</w:t>
      </w:r>
      <w:r w:rsidRPr="00E555C7">
        <w:rPr>
          <w:rFonts w:asciiTheme="majorHAnsi" w:hAnsiTheme="majorHAnsi" w:cstheme="majorHAnsi"/>
        </w:rPr>
        <w:t xml:space="preserve"> odd. </w:t>
      </w:r>
      <w:r w:rsidR="0064645E">
        <w:rPr>
          <w:rFonts w:asciiTheme="majorHAnsi" w:hAnsiTheme="majorHAnsi" w:cstheme="majorHAnsi"/>
        </w:rPr>
        <w:t>B</w:t>
      </w:r>
      <w:r w:rsidRPr="00E555C7">
        <w:rPr>
          <w:rFonts w:asciiTheme="majorHAnsi" w:hAnsiTheme="majorHAnsi" w:cstheme="majorHAnsi"/>
        </w:rPr>
        <w:t xml:space="preserve">, vložka č. </w:t>
      </w:r>
      <w:r w:rsidR="0064645E">
        <w:rPr>
          <w:rFonts w:asciiTheme="majorHAnsi" w:hAnsiTheme="majorHAnsi" w:cstheme="majorHAnsi"/>
        </w:rPr>
        <w:t>17454</w:t>
      </w:r>
    </w:p>
    <w:p w14:paraId="24677B6C" w14:textId="3DD177C4" w:rsidR="00CB7588" w:rsidRPr="00E555C7" w:rsidRDefault="00CB7588" w:rsidP="00CB7588">
      <w:pPr>
        <w:pStyle w:val="Zkladntext"/>
        <w:rPr>
          <w:rFonts w:asciiTheme="majorHAnsi" w:hAnsiTheme="majorHAnsi" w:cstheme="majorHAnsi"/>
          <w:b/>
          <w:sz w:val="24"/>
          <w:szCs w:val="24"/>
        </w:rPr>
      </w:pPr>
      <w:r w:rsidRPr="00E555C7">
        <w:rPr>
          <w:rFonts w:asciiTheme="majorHAnsi" w:hAnsiTheme="majorHAnsi" w:cstheme="majorHAnsi"/>
          <w:sz w:val="24"/>
          <w:szCs w:val="24"/>
        </w:rPr>
        <w:t>se sídlem</w:t>
      </w:r>
      <w:r w:rsidR="0064645E">
        <w:rPr>
          <w:rFonts w:asciiTheme="majorHAnsi" w:hAnsiTheme="majorHAnsi" w:cstheme="majorHAnsi"/>
          <w:sz w:val="24"/>
          <w:szCs w:val="24"/>
        </w:rPr>
        <w:t xml:space="preserve">: Italská 2561/47, 120 00 Praha </w:t>
      </w:r>
    </w:p>
    <w:p w14:paraId="30F6ABA3" w14:textId="7197C7CC" w:rsidR="00CB7588" w:rsidRPr="00E555C7" w:rsidRDefault="00CB7588" w:rsidP="00CB7588">
      <w:pPr>
        <w:pStyle w:val="Zkladntext"/>
        <w:rPr>
          <w:rFonts w:asciiTheme="majorHAnsi" w:hAnsiTheme="majorHAnsi" w:cstheme="majorHAnsi"/>
          <w:b/>
          <w:sz w:val="24"/>
          <w:szCs w:val="24"/>
        </w:rPr>
      </w:pPr>
      <w:r w:rsidRPr="00E555C7">
        <w:rPr>
          <w:rFonts w:asciiTheme="majorHAnsi" w:hAnsiTheme="majorHAnsi" w:cstheme="majorHAnsi"/>
          <w:sz w:val="24"/>
          <w:szCs w:val="24"/>
        </w:rPr>
        <w:t xml:space="preserve">zastoupen: </w:t>
      </w:r>
      <w:r w:rsidR="00BD7984">
        <w:rPr>
          <w:rFonts w:asciiTheme="majorHAnsi" w:hAnsiTheme="majorHAnsi" w:cstheme="majorHAnsi"/>
          <w:b/>
          <w:sz w:val="24"/>
          <w:szCs w:val="24"/>
        </w:rPr>
        <w:t>Mgr.Denisa Vošvrdová</w:t>
      </w:r>
      <w:r w:rsidR="0064645E">
        <w:rPr>
          <w:rFonts w:asciiTheme="majorHAnsi" w:hAnsiTheme="majorHAnsi" w:cstheme="majorHAnsi"/>
          <w:b/>
          <w:sz w:val="24"/>
          <w:szCs w:val="24"/>
        </w:rPr>
        <w:t xml:space="preserve">, člen představenstva </w:t>
      </w:r>
    </w:p>
    <w:p w14:paraId="0223580C" w14:textId="4EE6851A" w:rsidR="00CB7588" w:rsidRPr="0064645E" w:rsidRDefault="00CB7588" w:rsidP="00CB7588">
      <w:pPr>
        <w:pStyle w:val="Zkladntext"/>
        <w:rPr>
          <w:rFonts w:asciiTheme="majorHAnsi" w:hAnsiTheme="majorHAnsi" w:cstheme="majorHAnsi"/>
          <w:sz w:val="24"/>
          <w:szCs w:val="24"/>
        </w:rPr>
      </w:pPr>
      <w:r w:rsidRPr="0064645E">
        <w:rPr>
          <w:rFonts w:asciiTheme="majorHAnsi" w:hAnsiTheme="majorHAnsi" w:cstheme="majorHAnsi"/>
          <w:sz w:val="24"/>
          <w:szCs w:val="24"/>
        </w:rPr>
        <w:t xml:space="preserve">IČ: </w:t>
      </w:r>
      <w:r w:rsidR="0064645E" w:rsidRPr="0064645E">
        <w:rPr>
          <w:rFonts w:asciiTheme="majorHAnsi" w:hAnsiTheme="majorHAnsi" w:cstheme="majorHAnsi"/>
          <w:sz w:val="24"/>
          <w:szCs w:val="24"/>
        </w:rPr>
        <w:t>27823717</w:t>
      </w:r>
      <w:r w:rsidRPr="0064645E">
        <w:rPr>
          <w:rFonts w:asciiTheme="majorHAnsi" w:hAnsiTheme="majorHAnsi" w:cstheme="majorHAnsi"/>
          <w:sz w:val="24"/>
          <w:szCs w:val="24"/>
        </w:rPr>
        <w:t xml:space="preserve">, DIČ: </w:t>
      </w:r>
      <w:r w:rsidR="0064645E" w:rsidRPr="0064645E">
        <w:rPr>
          <w:rFonts w:asciiTheme="majorHAnsi" w:hAnsiTheme="majorHAnsi" w:cstheme="majorHAnsi"/>
          <w:sz w:val="24"/>
          <w:szCs w:val="24"/>
        </w:rPr>
        <w:t>CZ27823717</w:t>
      </w:r>
    </w:p>
    <w:p w14:paraId="20F570F2" w14:textId="77777777" w:rsidR="00CB7588" w:rsidRPr="00E555C7" w:rsidRDefault="00CB7588" w:rsidP="00CB7588">
      <w:pPr>
        <w:spacing w:line="240" w:lineRule="atLeast"/>
        <w:ind w:right="-1"/>
        <w:rPr>
          <w:rFonts w:asciiTheme="majorHAnsi" w:hAnsiTheme="majorHAnsi" w:cstheme="majorHAnsi"/>
          <w:bCs/>
        </w:rPr>
      </w:pPr>
    </w:p>
    <w:p w14:paraId="02FAAA52" w14:textId="52DC299A" w:rsidR="00CB7588" w:rsidRPr="00E555C7" w:rsidRDefault="00CB7588" w:rsidP="00CB7588">
      <w:pPr>
        <w:spacing w:line="240" w:lineRule="atLeast"/>
        <w:ind w:right="-1"/>
        <w:rPr>
          <w:rFonts w:asciiTheme="majorHAnsi" w:hAnsiTheme="majorHAnsi" w:cstheme="majorHAnsi"/>
          <w:bCs/>
        </w:rPr>
      </w:pPr>
      <w:r w:rsidRPr="00E555C7">
        <w:rPr>
          <w:rFonts w:asciiTheme="majorHAnsi" w:hAnsiTheme="majorHAnsi" w:cstheme="majorHAnsi"/>
          <w:bCs/>
        </w:rPr>
        <w:t>(dále jen ”</w:t>
      </w:r>
      <w:r w:rsidR="00906D91">
        <w:rPr>
          <w:rFonts w:asciiTheme="majorHAnsi" w:hAnsiTheme="majorHAnsi" w:cstheme="majorHAnsi"/>
          <w:b/>
        </w:rPr>
        <w:t>Poskytovatel</w:t>
      </w:r>
      <w:r w:rsidRPr="00E555C7">
        <w:rPr>
          <w:rFonts w:asciiTheme="majorHAnsi" w:hAnsiTheme="majorHAnsi" w:cstheme="majorHAnsi"/>
          <w:bCs/>
        </w:rPr>
        <w:t>”)</w:t>
      </w:r>
    </w:p>
    <w:p w14:paraId="6564AAF5" w14:textId="77777777" w:rsidR="00CB7588" w:rsidRPr="00E555C7" w:rsidRDefault="00CB7588" w:rsidP="00CB7588">
      <w:pPr>
        <w:rPr>
          <w:rFonts w:asciiTheme="majorHAnsi" w:hAnsiTheme="majorHAnsi" w:cstheme="majorHAnsi"/>
        </w:rPr>
      </w:pPr>
    </w:p>
    <w:p w14:paraId="61FF686C" w14:textId="77777777" w:rsidR="00CB7588" w:rsidRPr="00E555C7" w:rsidRDefault="00CB7588" w:rsidP="00CB7588">
      <w:pPr>
        <w:rPr>
          <w:rFonts w:asciiTheme="majorHAnsi" w:hAnsiTheme="majorHAnsi" w:cstheme="majorHAnsi"/>
          <w:b/>
        </w:rPr>
      </w:pPr>
      <w:r w:rsidRPr="00E555C7">
        <w:rPr>
          <w:rFonts w:asciiTheme="majorHAnsi" w:hAnsiTheme="majorHAnsi" w:cstheme="majorHAnsi"/>
        </w:rPr>
        <w:t>uzavírají níže uvedeného dne, měsíce a roku na základě úplného konsensu o všech níže uvedených ustanoveních tuto</w:t>
      </w:r>
    </w:p>
    <w:p w14:paraId="1E55EBE6" w14:textId="77777777" w:rsidR="00CB7588" w:rsidRPr="00E555C7" w:rsidRDefault="00CB7588" w:rsidP="00CB7588">
      <w:pPr>
        <w:jc w:val="center"/>
        <w:rPr>
          <w:rFonts w:asciiTheme="majorHAnsi" w:hAnsiTheme="majorHAnsi" w:cstheme="majorHAnsi"/>
          <w:b/>
        </w:rPr>
      </w:pPr>
    </w:p>
    <w:p w14:paraId="6147A946" w14:textId="6A8A261B" w:rsidR="00CB7588" w:rsidRPr="00E555C7" w:rsidRDefault="00CB7588" w:rsidP="00CB7588">
      <w:pPr>
        <w:jc w:val="center"/>
        <w:rPr>
          <w:rFonts w:asciiTheme="majorHAnsi" w:hAnsiTheme="majorHAnsi" w:cstheme="majorHAnsi"/>
          <w:b/>
          <w:sz w:val="28"/>
          <w:szCs w:val="28"/>
        </w:rPr>
      </w:pPr>
      <w:r w:rsidRPr="00E555C7">
        <w:rPr>
          <w:rFonts w:asciiTheme="majorHAnsi" w:hAnsiTheme="majorHAnsi" w:cstheme="majorHAnsi"/>
          <w:b/>
          <w:sz w:val="28"/>
          <w:szCs w:val="28"/>
        </w:rPr>
        <w:t xml:space="preserve">smlouvu </w:t>
      </w:r>
      <w:r w:rsidR="00F053D0" w:rsidRPr="00E555C7">
        <w:rPr>
          <w:rFonts w:asciiTheme="majorHAnsi" w:hAnsiTheme="majorHAnsi" w:cstheme="majorHAnsi"/>
          <w:b/>
          <w:sz w:val="28"/>
          <w:szCs w:val="28"/>
        </w:rPr>
        <w:t>na vytvoření, provoz a rozvoj portálu BusinessInfo.cz</w:t>
      </w:r>
    </w:p>
    <w:p w14:paraId="4C925190" w14:textId="77777777" w:rsidR="00CB7588" w:rsidRPr="00E555C7" w:rsidRDefault="00CB7588" w:rsidP="00CB7588">
      <w:pPr>
        <w:jc w:val="center"/>
        <w:rPr>
          <w:rFonts w:asciiTheme="majorHAnsi" w:hAnsiTheme="majorHAnsi" w:cstheme="majorHAnsi"/>
        </w:rPr>
      </w:pPr>
      <w:r w:rsidRPr="00E555C7">
        <w:rPr>
          <w:rFonts w:asciiTheme="majorHAnsi" w:hAnsiTheme="majorHAnsi" w:cstheme="majorHAnsi"/>
        </w:rPr>
        <w:t>(dále jen „</w:t>
      </w:r>
      <w:r w:rsidRPr="00E555C7">
        <w:rPr>
          <w:rFonts w:asciiTheme="majorHAnsi" w:hAnsiTheme="majorHAnsi" w:cstheme="majorHAnsi"/>
          <w:b/>
        </w:rPr>
        <w:t>Smlouvu</w:t>
      </w:r>
      <w:r w:rsidRPr="00E555C7">
        <w:rPr>
          <w:rFonts w:asciiTheme="majorHAnsi" w:hAnsiTheme="majorHAnsi" w:cstheme="majorHAnsi"/>
        </w:rPr>
        <w:t>“)</w:t>
      </w:r>
    </w:p>
    <w:p w14:paraId="244FD250" w14:textId="77777777" w:rsidR="00CB7588" w:rsidRPr="00E555C7" w:rsidRDefault="00CB7588" w:rsidP="00CB7588">
      <w:pPr>
        <w:jc w:val="center"/>
        <w:rPr>
          <w:rFonts w:asciiTheme="majorHAnsi" w:eastAsia="Times New Roman" w:hAnsiTheme="majorHAnsi" w:cstheme="majorHAnsi"/>
        </w:rPr>
      </w:pPr>
    </w:p>
    <w:p w14:paraId="3DF79A66" w14:textId="77777777" w:rsidR="00CB7588" w:rsidRPr="00E555C7" w:rsidRDefault="00CB7588" w:rsidP="00CB7588">
      <w:pPr>
        <w:pBdr>
          <w:top w:val="nil"/>
          <w:left w:val="nil"/>
          <w:bottom w:val="nil"/>
          <w:right w:val="nil"/>
          <w:between w:val="nil"/>
        </w:pBdr>
        <w:spacing w:line="280" w:lineRule="auto"/>
        <w:jc w:val="center"/>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lastRenderedPageBreak/>
        <w:t>Smluvní strany, vědomy si svých závazků v této Smlouvě obsažených a s úmyslem být touto Smlouvou vázány, dohodly se na následujícím znění Smlouvy:</w:t>
      </w:r>
    </w:p>
    <w:p w14:paraId="429677B2" w14:textId="77777777" w:rsidR="0010676C" w:rsidRPr="00E555C7" w:rsidRDefault="0010676C">
      <w:pPr>
        <w:jc w:val="center"/>
        <w:rPr>
          <w:rFonts w:asciiTheme="majorHAnsi" w:eastAsia="Times New Roman" w:hAnsiTheme="majorHAnsi" w:cstheme="majorHAnsi"/>
          <w:b/>
          <w:smallCaps/>
        </w:rPr>
      </w:pPr>
    </w:p>
    <w:p w14:paraId="429677B3"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0" w:name="gjdgxs" w:colFirst="0" w:colLast="0"/>
      <w:bookmarkEnd w:id="0"/>
      <w:r w:rsidRPr="00E555C7">
        <w:rPr>
          <w:rFonts w:asciiTheme="majorHAnsi" w:eastAsia="Times New Roman" w:hAnsiTheme="majorHAnsi" w:cstheme="majorHAnsi"/>
          <w:b/>
          <w:smallCaps/>
          <w:color w:val="000000"/>
        </w:rPr>
        <w:t>Úvodní ustanovení</w:t>
      </w:r>
    </w:p>
    <w:p w14:paraId="429677B4" w14:textId="50E4D36B" w:rsidR="0010676C" w:rsidRDefault="00F053D0">
      <w:pPr>
        <w:pBdr>
          <w:top w:val="nil"/>
          <w:left w:val="nil"/>
          <w:bottom w:val="nil"/>
          <w:right w:val="nil"/>
          <w:between w:val="nil"/>
        </w:pBdr>
        <w:spacing w:before="240"/>
        <w:ind w:left="567"/>
        <w:rPr>
          <w:rFonts w:asciiTheme="majorHAnsi" w:eastAsia="Times New Roman" w:hAnsiTheme="majorHAnsi" w:cstheme="majorHAnsi"/>
          <w:b/>
          <w:smallCaps/>
          <w:color w:val="000000"/>
        </w:rPr>
      </w:pPr>
      <w:r w:rsidRPr="00E555C7">
        <w:rPr>
          <w:rFonts w:asciiTheme="majorHAnsi" w:eastAsia="Times New Roman" w:hAnsiTheme="majorHAnsi" w:cstheme="majorHAnsi"/>
          <w:b/>
          <w:smallCaps/>
          <w:color w:val="000000"/>
        </w:rPr>
        <w:t xml:space="preserve">Tato smlouva je uzavírána na základě výsledku otevřeného nadlimitního řízení s názvem „Vytvoření, provoz a rozvoj portálu BusinessInfo.cz“. Veškeré podmínky v této smlouvě uvedené musí výt vykládány v souladu se zadávacími podmínkami k výše uvedené veřejné zakázce. </w:t>
      </w:r>
    </w:p>
    <w:p w14:paraId="19CD0607" w14:textId="77777777" w:rsidR="003D2BA6" w:rsidRPr="00E555C7" w:rsidRDefault="003D2BA6">
      <w:pPr>
        <w:pBdr>
          <w:top w:val="nil"/>
          <w:left w:val="nil"/>
          <w:bottom w:val="nil"/>
          <w:right w:val="nil"/>
          <w:between w:val="nil"/>
        </w:pBdr>
        <w:spacing w:before="240"/>
        <w:ind w:left="567"/>
        <w:rPr>
          <w:rFonts w:asciiTheme="majorHAnsi" w:eastAsia="Times New Roman" w:hAnsiTheme="majorHAnsi" w:cstheme="majorHAnsi"/>
          <w:b/>
          <w:smallCaps/>
          <w:color w:val="000000"/>
        </w:rPr>
      </w:pPr>
    </w:p>
    <w:p w14:paraId="429677B5"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Účel smlouvy</w:t>
      </w:r>
    </w:p>
    <w:p w14:paraId="429677B6" w14:textId="40503431"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Účelem této Smlouvy je zajištění realizace předmětu Veřejné zakázky dle zadávací dokumentace Veřejné zakázky (dále jen „</w:t>
      </w:r>
      <w:r w:rsidRPr="00E555C7">
        <w:rPr>
          <w:rFonts w:asciiTheme="majorHAnsi" w:eastAsia="Times New Roman" w:hAnsiTheme="majorHAnsi" w:cstheme="majorHAnsi"/>
          <w:b/>
          <w:color w:val="000000"/>
        </w:rPr>
        <w:t>Zadávací dokumentace</w:t>
      </w:r>
      <w:r w:rsidRPr="00E555C7">
        <w:rPr>
          <w:rFonts w:asciiTheme="majorHAnsi" w:eastAsia="Times New Roman" w:hAnsiTheme="majorHAnsi" w:cstheme="majorHAnsi"/>
          <w:color w:val="000000"/>
        </w:rPr>
        <w:t xml:space="preserve">“), tj. vymezení podmínek pro poskytování služeb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em, a to v souladu s požadavky Objednatele definovanými touto Smlouvou.</w:t>
      </w:r>
    </w:p>
    <w:p w14:paraId="429677B7" w14:textId="5FEF102B"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429677B8"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v případě jakékoliv nejistoty ohledně výkladu ustanovení této Smlouvy budou tato ustanovení vykládána tak, aby v co nejširší míře zohledňovala účel Veřejné zakázky vyjádřený Zadávací dokumentací;</w:t>
      </w:r>
    </w:p>
    <w:p w14:paraId="429677B9"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v případě chybějících ustanovení této Smlouvy budou použita dostatečně konkrétní ustanovení Zadávací dokumentace;</w:t>
      </w:r>
    </w:p>
    <w:p w14:paraId="429677BA" w14:textId="75E659A9" w:rsidR="0010676C" w:rsidRPr="003D2BA6" w:rsidRDefault="00906D91">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vázán svou nabídkou předloženou Objednateli v rámci zadávacího řízení na zadání Veřejné zakázky, která se pro úpravu vzájemných vztahů vyplývajících z této Smlouvy použije subsidiárně.</w:t>
      </w:r>
    </w:p>
    <w:p w14:paraId="696CFA88" w14:textId="77777777" w:rsidR="003D2BA6" w:rsidRPr="00E555C7" w:rsidRDefault="003D2BA6" w:rsidP="003D2BA6">
      <w:pPr>
        <w:pBdr>
          <w:top w:val="nil"/>
          <w:left w:val="nil"/>
          <w:bottom w:val="nil"/>
          <w:right w:val="nil"/>
          <w:between w:val="nil"/>
        </w:pBdr>
        <w:ind w:left="1985"/>
        <w:rPr>
          <w:rFonts w:asciiTheme="majorHAnsi" w:hAnsiTheme="majorHAnsi" w:cstheme="majorHAnsi"/>
        </w:rPr>
      </w:pPr>
    </w:p>
    <w:p w14:paraId="429677BB"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Předmět Smlouvy</w:t>
      </w:r>
    </w:p>
    <w:p w14:paraId="429677BC"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 w:name="_30j0zll" w:colFirst="0" w:colLast="0"/>
      <w:bookmarkEnd w:id="1"/>
      <w:r w:rsidRPr="00E555C7">
        <w:rPr>
          <w:rFonts w:asciiTheme="majorHAnsi" w:eastAsia="Times New Roman" w:hAnsiTheme="majorHAnsi" w:cstheme="majorHAnsi"/>
          <w:color w:val="000000"/>
        </w:rPr>
        <w:t>Předmětem této Smlouvy je poskytování služeb (dále jen „</w:t>
      </w:r>
      <w:r w:rsidRPr="00E555C7">
        <w:rPr>
          <w:rFonts w:asciiTheme="majorHAnsi" w:eastAsia="Times New Roman" w:hAnsiTheme="majorHAnsi" w:cstheme="majorHAnsi"/>
          <w:b/>
          <w:color w:val="000000"/>
        </w:rPr>
        <w:t>Služby</w:t>
      </w:r>
      <w:r w:rsidRPr="00E555C7">
        <w:rPr>
          <w:rFonts w:asciiTheme="majorHAnsi" w:eastAsia="Times New Roman" w:hAnsiTheme="majorHAnsi" w:cstheme="majorHAnsi"/>
          <w:color w:val="000000"/>
        </w:rPr>
        <w:t>“), které budou poskytovány v souladu s:</w:t>
      </w:r>
    </w:p>
    <w:p w14:paraId="429677BD" w14:textId="64C020F1"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požadavky Objednatele na plnění uvedenými v </w:t>
      </w:r>
      <w:r w:rsidRPr="00E555C7">
        <w:rPr>
          <w:rFonts w:asciiTheme="majorHAnsi" w:eastAsia="Times New Roman" w:hAnsiTheme="majorHAnsi" w:cstheme="majorHAnsi"/>
          <w:b/>
          <w:color w:val="000000"/>
          <w:u w:val="single"/>
        </w:rPr>
        <w:t>Příloze č. 1</w:t>
      </w:r>
      <w:r w:rsidRPr="00E555C7">
        <w:rPr>
          <w:rFonts w:asciiTheme="majorHAnsi" w:eastAsia="Times New Roman" w:hAnsiTheme="majorHAnsi" w:cstheme="majorHAnsi"/>
          <w:color w:val="000000"/>
        </w:rPr>
        <w:t xml:space="preserve"> (dále jen „</w:t>
      </w:r>
      <w:r w:rsidRPr="00E555C7">
        <w:rPr>
          <w:rFonts w:asciiTheme="majorHAnsi" w:eastAsia="Times New Roman" w:hAnsiTheme="majorHAnsi" w:cstheme="majorHAnsi"/>
          <w:b/>
          <w:color w:val="000000"/>
        </w:rPr>
        <w:t xml:space="preserve">Specifikace </w:t>
      </w:r>
      <w:r w:rsidR="00EA5EAE">
        <w:rPr>
          <w:rFonts w:asciiTheme="majorHAnsi" w:eastAsia="Times New Roman" w:hAnsiTheme="majorHAnsi" w:cstheme="majorHAnsi"/>
          <w:b/>
          <w:color w:val="000000"/>
        </w:rPr>
        <w:t xml:space="preserve">a harmonogram </w:t>
      </w:r>
      <w:r w:rsidRPr="00E555C7">
        <w:rPr>
          <w:rFonts w:asciiTheme="majorHAnsi" w:eastAsia="Times New Roman" w:hAnsiTheme="majorHAnsi" w:cstheme="majorHAnsi"/>
          <w:b/>
          <w:color w:val="000000"/>
        </w:rPr>
        <w:t>plnění</w:t>
      </w:r>
      <w:r w:rsidRPr="00E555C7">
        <w:rPr>
          <w:rFonts w:asciiTheme="majorHAnsi" w:eastAsia="Times New Roman" w:hAnsiTheme="majorHAnsi" w:cstheme="majorHAnsi"/>
          <w:color w:val="000000"/>
        </w:rPr>
        <w:t>“).</w:t>
      </w:r>
    </w:p>
    <w:p w14:paraId="429677BE" w14:textId="1E13DE12"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v rámci poskytování Služeb realizovat pro Objednatele všechna plnění obsažena ve Specifikaci </w:t>
      </w:r>
      <w:r w:rsidR="000C5C7A">
        <w:rPr>
          <w:rFonts w:asciiTheme="majorHAnsi" w:eastAsia="Times New Roman" w:hAnsiTheme="majorHAnsi" w:cstheme="majorHAnsi"/>
          <w:color w:val="000000"/>
        </w:rPr>
        <w:t xml:space="preserve">a harmonogramu </w:t>
      </w:r>
      <w:r w:rsidR="00395707" w:rsidRPr="00E555C7">
        <w:rPr>
          <w:rFonts w:asciiTheme="majorHAnsi" w:eastAsia="Times New Roman" w:hAnsiTheme="majorHAnsi" w:cstheme="majorHAnsi"/>
          <w:color w:val="000000"/>
        </w:rPr>
        <w:t xml:space="preserve">plnění.   </w:t>
      </w:r>
    </w:p>
    <w:p w14:paraId="429677BF" w14:textId="13264FD8"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 xml:space="preserve">Objednatel se touto Smlouvou zavazuje poskytnout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i nezbytnou součinnost při poskytování Služeb, a to v rozsahu, který je vymezen v této Smlouvě.</w:t>
      </w:r>
    </w:p>
    <w:p w14:paraId="429677C0" w14:textId="3FD1BAD4"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se zavazuje zaplatit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i dohodnutou cenu za řádně a včas poskytnuté Služby, a to vždy po akceptaci Služeb, to vše za podmínek touto Smlouvou dále stanovených.</w:t>
      </w:r>
    </w:p>
    <w:p w14:paraId="429677C1"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Všechny požadované Služby, včetně komunikace a výsledných doporučení a výstupních zpráv budou vedeny výhradně v českém jazyce.</w:t>
      </w:r>
    </w:p>
    <w:p w14:paraId="429677C2" w14:textId="0D1527BB"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poskytne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součinnost za předpokladu, že si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tuto součinnost výslovně vyžádal a s ohledem na předmět plnění této Smlouvy lze její poskytnutí po Objednateli spravedlivě požadovat. Objednatel zejména není povinen poskytnout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požadovanou součinnost v rozsahu, v jakém si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může zajistit obdobné plnění, jako je předmět požadované součinnosti, jinými způsoby než prostřednictvím součinnosti Objednatele, nebo pokud je předmět požadované součinnosti součástí předmětu plnění této Smlouvy. </w:t>
      </w:r>
    </w:p>
    <w:p w14:paraId="429677C3" w14:textId="7F5A321C" w:rsidR="0010676C" w:rsidRPr="003D2BA6"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poskytovat Služby sám, nebo s </w:t>
      </w:r>
      <w:r w:rsidR="009D387C" w:rsidRPr="00E555C7">
        <w:rPr>
          <w:rFonts w:asciiTheme="majorHAnsi" w:eastAsia="Times New Roman" w:hAnsiTheme="majorHAnsi" w:cstheme="majorHAnsi"/>
          <w:color w:val="000000"/>
        </w:rPr>
        <w:t xml:space="preserve">využitím </w:t>
      </w:r>
      <w:r w:rsidR="00870B1B" w:rsidRPr="00E555C7">
        <w:rPr>
          <w:rFonts w:asciiTheme="majorHAnsi" w:eastAsia="Times New Roman" w:hAnsiTheme="majorHAnsi" w:cstheme="majorHAnsi"/>
          <w:color w:val="000000"/>
        </w:rPr>
        <w:t xml:space="preserve">poddodavatelů </w:t>
      </w:r>
      <w:r w:rsidR="009D387C" w:rsidRPr="00E555C7">
        <w:rPr>
          <w:rFonts w:asciiTheme="majorHAnsi" w:eastAsia="Times New Roman" w:hAnsiTheme="majorHAnsi" w:cstheme="majorHAnsi"/>
          <w:color w:val="000000"/>
        </w:rPr>
        <w:t xml:space="preserve">uvedených v </w:t>
      </w:r>
      <w:r w:rsidR="009D387C" w:rsidRPr="00E555C7">
        <w:rPr>
          <w:rFonts w:asciiTheme="majorHAnsi" w:eastAsia="Times New Roman" w:hAnsiTheme="majorHAnsi" w:cstheme="majorHAnsi"/>
          <w:b/>
          <w:color w:val="000000"/>
          <w:u w:val="single"/>
        </w:rPr>
        <w:t>Příloze č. 4</w:t>
      </w:r>
      <w:r w:rsidR="009D387C" w:rsidRPr="00E555C7">
        <w:rPr>
          <w:rFonts w:asciiTheme="majorHAnsi" w:eastAsia="Times New Roman" w:hAnsiTheme="majorHAnsi" w:cstheme="majorHAnsi"/>
          <w:color w:val="000000"/>
        </w:rPr>
        <w:t xml:space="preserve"> </w:t>
      </w:r>
      <w:r w:rsidR="00395707" w:rsidRPr="00E555C7">
        <w:rPr>
          <w:rFonts w:asciiTheme="majorHAnsi" w:eastAsia="Times New Roman" w:hAnsiTheme="majorHAnsi" w:cstheme="majorHAnsi"/>
          <w:color w:val="000000"/>
        </w:rPr>
        <w:t xml:space="preserve">této Smlouvy. Jakákoliv dodatečná změna osoby </w:t>
      </w:r>
      <w:r w:rsidR="00525DD9">
        <w:rPr>
          <w:rFonts w:asciiTheme="majorHAnsi" w:eastAsia="Times New Roman" w:hAnsiTheme="majorHAnsi" w:cstheme="majorHAnsi"/>
          <w:color w:val="000000"/>
        </w:rPr>
        <w:t>pod</w:t>
      </w:r>
      <w:r w:rsidR="00395707" w:rsidRPr="00E555C7">
        <w:rPr>
          <w:rFonts w:asciiTheme="majorHAnsi" w:eastAsia="Times New Roman" w:hAnsiTheme="majorHAnsi" w:cstheme="majorHAnsi"/>
          <w:color w:val="000000"/>
        </w:rPr>
        <w:t xml:space="preserve">dodavatele nebo rozsahu plnění svěřeného </w:t>
      </w:r>
      <w:r w:rsidR="00525DD9">
        <w:rPr>
          <w:rFonts w:asciiTheme="majorHAnsi" w:eastAsia="Times New Roman" w:hAnsiTheme="majorHAnsi" w:cstheme="majorHAnsi"/>
          <w:color w:val="000000"/>
        </w:rPr>
        <w:t>pod</w:t>
      </w:r>
      <w:r w:rsidR="00395707" w:rsidRPr="00E555C7">
        <w:rPr>
          <w:rFonts w:asciiTheme="majorHAnsi" w:eastAsia="Times New Roman" w:hAnsiTheme="majorHAnsi" w:cstheme="majorHAnsi"/>
          <w:color w:val="000000"/>
        </w:rPr>
        <w:t xml:space="preserve">dodavateli musí být předem písemně schválena Objednatelem. Smluvní strany výslovně uvádějí, že při poskytování Plnění prostřednictvím jakékoliv třetí osoby dle tohoto odstavce má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odpovědnost, jako by Plnění poskytoval sám. </w:t>
      </w:r>
    </w:p>
    <w:p w14:paraId="14D411E5"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429677C4"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 w:name="_1fob9te" w:colFirst="0" w:colLast="0"/>
      <w:bookmarkEnd w:id="2"/>
      <w:r w:rsidRPr="00E555C7">
        <w:rPr>
          <w:rFonts w:asciiTheme="majorHAnsi" w:eastAsia="Times New Roman" w:hAnsiTheme="majorHAnsi" w:cstheme="majorHAnsi"/>
          <w:b/>
          <w:smallCaps/>
          <w:color w:val="000000"/>
        </w:rPr>
        <w:t>Termíny a místo plnění</w:t>
      </w:r>
    </w:p>
    <w:p w14:paraId="429677C5" w14:textId="621E0C13" w:rsidR="0010676C" w:rsidRPr="00E555C7" w:rsidRDefault="00906D91" w:rsidP="00337EA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bookmarkStart w:id="3" w:name="_3znysh7" w:colFirst="0" w:colLast="0"/>
      <w:bookmarkEnd w:id="3"/>
      <w:r>
        <w:rPr>
          <w:rFonts w:asciiTheme="majorHAnsi" w:eastAsia="Times New Roman" w:hAnsiTheme="majorHAnsi" w:cstheme="majorHAnsi"/>
          <w:color w:val="000000"/>
        </w:rPr>
        <w:t>Poskytovatel</w:t>
      </w:r>
      <w:r w:rsidR="00337EAF" w:rsidRPr="00E555C7">
        <w:rPr>
          <w:rFonts w:asciiTheme="majorHAnsi" w:eastAsia="Times New Roman" w:hAnsiTheme="majorHAnsi" w:cstheme="majorHAnsi"/>
          <w:color w:val="000000"/>
        </w:rPr>
        <w:t xml:space="preserve"> se zavazuje poskytovat Služby po celou dobu trvání této Smlouvy, tj. 48 měsíců od její účinnosti, přičemž </w:t>
      </w:r>
      <w:r>
        <w:rPr>
          <w:rFonts w:asciiTheme="majorHAnsi" w:eastAsia="Times New Roman" w:hAnsiTheme="majorHAnsi" w:cstheme="majorHAnsi"/>
          <w:color w:val="000000"/>
        </w:rPr>
        <w:t>Poskytovatel</w:t>
      </w:r>
      <w:r w:rsidR="00337EAF" w:rsidRPr="00E555C7">
        <w:rPr>
          <w:rFonts w:asciiTheme="majorHAnsi" w:eastAsia="Times New Roman" w:hAnsiTheme="majorHAnsi" w:cstheme="majorHAnsi"/>
          <w:color w:val="000000"/>
        </w:rPr>
        <w:t xml:space="preserve"> se zavazuje řádně dokončit poskytování Služeb dle této smlouvy dle harmonogramu uvedeného v </w:t>
      </w:r>
      <w:r w:rsidR="00337EAF" w:rsidRPr="0007712E">
        <w:rPr>
          <w:rFonts w:asciiTheme="majorHAnsi" w:eastAsia="Times New Roman" w:hAnsiTheme="majorHAnsi" w:cstheme="majorHAnsi"/>
          <w:b/>
          <w:color w:val="000000"/>
          <w:u w:val="single"/>
        </w:rPr>
        <w:t xml:space="preserve">Příloze č. </w:t>
      </w:r>
      <w:r w:rsidR="00EA5EAE">
        <w:rPr>
          <w:rFonts w:asciiTheme="majorHAnsi" w:eastAsia="Times New Roman" w:hAnsiTheme="majorHAnsi" w:cstheme="majorHAnsi"/>
          <w:b/>
          <w:color w:val="000000"/>
          <w:u w:val="single"/>
        </w:rPr>
        <w:t>1</w:t>
      </w:r>
      <w:r w:rsidR="00337EAF" w:rsidRPr="00E555C7">
        <w:rPr>
          <w:rFonts w:asciiTheme="majorHAnsi" w:eastAsia="Times New Roman" w:hAnsiTheme="majorHAnsi" w:cstheme="majorHAnsi"/>
          <w:color w:val="000000"/>
        </w:rPr>
        <w:t xml:space="preserve"> této Smlouvy. </w:t>
      </w:r>
    </w:p>
    <w:p w14:paraId="429677C6" w14:textId="35C22AEA"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Místem poskytování plnění je sídlo Objednatele a sídlo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 případně jiná místa na území ČR určená Objednatelem.</w:t>
      </w:r>
    </w:p>
    <w:p w14:paraId="429677C7" w14:textId="74F53011" w:rsidR="0010676C" w:rsidRPr="003D2BA6"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Pokud to povaha plnění této Smlouvy umožňuje a Objednatel vůči tomu nemá výhrady, je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oprávněn poskytovat Služby také ve svých vlastních prostorách a výstupy Služeb zasílat Objednateli některou z forem elektronické komunikace nebo předávat na datovém médiu.</w:t>
      </w:r>
    </w:p>
    <w:p w14:paraId="26BF338B"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429677C8"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4" w:name="_2et92p0" w:colFirst="0" w:colLast="0"/>
      <w:bookmarkEnd w:id="4"/>
      <w:r w:rsidRPr="00E555C7">
        <w:rPr>
          <w:rFonts w:asciiTheme="majorHAnsi" w:eastAsia="Times New Roman" w:hAnsiTheme="majorHAnsi" w:cstheme="majorHAnsi"/>
          <w:b/>
          <w:smallCaps/>
          <w:color w:val="000000"/>
        </w:rPr>
        <w:t>Způsob a rozsah poskytování Služeb</w:t>
      </w:r>
    </w:p>
    <w:p w14:paraId="429677C9" w14:textId="3B5B27A7"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5" w:name="_tyjcwt" w:colFirst="0" w:colLast="0"/>
      <w:bookmarkEnd w:id="5"/>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poskytovat své plnění podle této Smlouvy řádně a včas.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postupovat při plnění této Smlouvy s náležitou </w:t>
      </w:r>
      <w:r w:rsidR="00395707" w:rsidRPr="00E555C7">
        <w:rPr>
          <w:rFonts w:asciiTheme="majorHAnsi" w:eastAsia="Times New Roman" w:hAnsiTheme="majorHAnsi" w:cstheme="majorHAnsi"/>
          <w:color w:val="000000"/>
        </w:rPr>
        <w:lastRenderedPageBreak/>
        <w:t>odbornou péčí, podle pokynů Objednatele a aplikovat při poskytování plnění podle této Smlouvy procesy „</w:t>
      </w:r>
      <w:r w:rsidR="00395707" w:rsidRPr="00E555C7">
        <w:rPr>
          <w:rFonts w:asciiTheme="majorHAnsi" w:eastAsia="Times New Roman" w:hAnsiTheme="majorHAnsi" w:cstheme="majorHAnsi"/>
          <w:i/>
          <w:color w:val="000000"/>
        </w:rPr>
        <w:t>best practice</w:t>
      </w:r>
      <w:r w:rsidR="00395707" w:rsidRPr="00E555C7">
        <w:rPr>
          <w:rFonts w:asciiTheme="majorHAnsi" w:eastAsia="Times New Roman" w:hAnsiTheme="majorHAnsi" w:cstheme="majorHAnsi"/>
          <w:color w:val="000000"/>
        </w:rPr>
        <w:t>“.</w:t>
      </w:r>
    </w:p>
    <w:p w14:paraId="429677CA" w14:textId="330CF82D"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poskytovat Služby prostřednictvím členů realizačního týmu uvedených v </w:t>
      </w:r>
      <w:r w:rsidR="00395707" w:rsidRPr="00E555C7">
        <w:rPr>
          <w:rFonts w:asciiTheme="majorHAnsi" w:eastAsia="Times New Roman" w:hAnsiTheme="majorHAnsi" w:cstheme="majorHAnsi"/>
          <w:b/>
          <w:color w:val="000000"/>
          <w:u w:val="single"/>
        </w:rPr>
        <w:t>Příloze č. 4</w:t>
      </w:r>
      <w:r w:rsidR="00395707" w:rsidRPr="00E555C7">
        <w:rPr>
          <w:rFonts w:asciiTheme="majorHAnsi" w:eastAsia="Times New Roman" w:hAnsiTheme="majorHAnsi" w:cstheme="majorHAnsi"/>
          <w:color w:val="000000"/>
        </w:rPr>
        <w:t xml:space="preserve"> této Smlouvy.</w:t>
      </w:r>
    </w:p>
    <w:p w14:paraId="429677CB" w14:textId="1399AD44"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Jakákoliv dodatečná změna členů týmu musí být předem písemně schválena Objednatelem.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se v takovém případě zavazuje nahradit osobu člena týmu takovou osobou, která disponuje alespoň obdobnými znalostmi, zkušenostmi a odbornou kvalifikací jako u nahrazovaného člena týmu.</w:t>
      </w:r>
    </w:p>
    <w:p w14:paraId="429677CC" w14:textId="51EA7C9B" w:rsidR="0010676C" w:rsidRPr="003D2BA6" w:rsidRDefault="004074C0">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Pr>
          <w:rFonts w:asciiTheme="majorHAnsi" w:eastAsia="Times New Roman" w:hAnsiTheme="majorHAnsi" w:cstheme="majorHAnsi"/>
          <w:color w:val="000000"/>
        </w:rPr>
        <w:t>Požadavky na z</w:t>
      </w:r>
      <w:r w:rsidR="00395707" w:rsidRPr="00E555C7">
        <w:rPr>
          <w:rFonts w:asciiTheme="majorHAnsi" w:eastAsia="Times New Roman" w:hAnsiTheme="majorHAnsi" w:cstheme="majorHAnsi"/>
          <w:color w:val="000000"/>
        </w:rPr>
        <w:t xml:space="preserve">působ a rozsah poskytování Služeb </w:t>
      </w:r>
      <w:r>
        <w:rPr>
          <w:rFonts w:asciiTheme="majorHAnsi" w:eastAsia="Times New Roman" w:hAnsiTheme="majorHAnsi" w:cstheme="majorHAnsi"/>
          <w:color w:val="000000"/>
        </w:rPr>
        <w:t xml:space="preserve">a </w:t>
      </w:r>
      <w:r w:rsidR="00395707" w:rsidRPr="00E555C7">
        <w:rPr>
          <w:rFonts w:asciiTheme="majorHAnsi" w:eastAsia="Times New Roman" w:hAnsiTheme="majorHAnsi" w:cstheme="majorHAnsi"/>
          <w:color w:val="000000"/>
        </w:rPr>
        <w:t>jsou podrobně definovány v </w:t>
      </w:r>
      <w:r w:rsidR="00395707" w:rsidRPr="00E555C7">
        <w:rPr>
          <w:rFonts w:asciiTheme="majorHAnsi" w:eastAsia="Times New Roman" w:hAnsiTheme="majorHAnsi" w:cstheme="majorHAnsi"/>
          <w:b/>
          <w:color w:val="000000"/>
          <w:u w:val="single"/>
        </w:rPr>
        <w:t>Příloze č. 1</w:t>
      </w:r>
      <w:r w:rsidR="00395707" w:rsidRPr="00E555C7">
        <w:rPr>
          <w:rFonts w:asciiTheme="majorHAnsi" w:eastAsia="Times New Roman" w:hAnsiTheme="majorHAnsi" w:cstheme="majorHAnsi"/>
          <w:color w:val="000000"/>
        </w:rPr>
        <w:t xml:space="preserve"> této Smlouvy.</w:t>
      </w:r>
    </w:p>
    <w:p w14:paraId="10291B90" w14:textId="1220EC8D"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color w:val="000000"/>
        </w:rPr>
      </w:pPr>
    </w:p>
    <w:p w14:paraId="429677CD"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6" w:name="_3dy6vkm" w:colFirst="0" w:colLast="0"/>
      <w:bookmarkEnd w:id="6"/>
      <w:r w:rsidRPr="00E555C7">
        <w:rPr>
          <w:rFonts w:asciiTheme="majorHAnsi" w:eastAsia="Times New Roman" w:hAnsiTheme="majorHAnsi" w:cstheme="majorHAnsi"/>
          <w:b/>
          <w:smallCaps/>
          <w:color w:val="000000"/>
        </w:rPr>
        <w:t xml:space="preserve">Akceptace </w:t>
      </w:r>
    </w:p>
    <w:p w14:paraId="429677CE" w14:textId="4968C65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E555C7">
        <w:rPr>
          <w:rFonts w:asciiTheme="majorHAnsi" w:eastAsia="Times New Roman" w:hAnsiTheme="majorHAnsi" w:cstheme="majorHAnsi"/>
          <w:color w:val="000000"/>
        </w:rPr>
        <w:t>Poskytované Služby a způsob jejich Akceptace je popsán v </w:t>
      </w:r>
      <w:r w:rsidRPr="00E555C7">
        <w:rPr>
          <w:rFonts w:asciiTheme="majorHAnsi" w:eastAsia="Times New Roman" w:hAnsiTheme="majorHAnsi" w:cstheme="majorHAnsi"/>
          <w:b/>
          <w:color w:val="000000"/>
          <w:u w:val="single"/>
        </w:rPr>
        <w:t>Příloze č. 5</w:t>
      </w:r>
      <w:r w:rsidR="00002AC9">
        <w:rPr>
          <w:rFonts w:asciiTheme="majorHAnsi" w:eastAsia="Times New Roman" w:hAnsiTheme="majorHAnsi" w:cstheme="majorHAnsi"/>
          <w:color w:val="000000"/>
        </w:rPr>
        <w:t xml:space="preserve"> této smlouvy.</w:t>
      </w:r>
    </w:p>
    <w:p w14:paraId="429677CF" w14:textId="571E2F8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E555C7">
        <w:rPr>
          <w:rFonts w:asciiTheme="majorHAnsi" w:eastAsia="Times New Roman" w:hAnsiTheme="majorHAnsi" w:cstheme="majorHAnsi"/>
          <w:color w:val="000000"/>
        </w:rPr>
        <w:t>Akceptace Služeb, jejichž výsledkem nejsou dokumenty ani dílo, probíhá písemným schválením měsíčního výkazu poskytnutých Služeb, jehož vzor je uveden v </w:t>
      </w:r>
      <w:r w:rsidRPr="00E555C7">
        <w:rPr>
          <w:rFonts w:asciiTheme="majorHAnsi" w:eastAsia="Times New Roman" w:hAnsiTheme="majorHAnsi" w:cstheme="majorHAnsi"/>
          <w:b/>
          <w:color w:val="000000"/>
          <w:u w:val="single"/>
        </w:rPr>
        <w:t>Příloze č. 2</w:t>
      </w:r>
      <w:r w:rsidRPr="00E555C7">
        <w:rPr>
          <w:rFonts w:asciiTheme="majorHAnsi" w:eastAsia="Times New Roman" w:hAnsiTheme="majorHAnsi" w:cstheme="majorHAnsi"/>
          <w:color w:val="000000"/>
        </w:rPr>
        <w:t xml:space="preserve"> této Smlouvy (dále jen „</w:t>
      </w:r>
      <w:r w:rsidRPr="00E555C7">
        <w:rPr>
          <w:rFonts w:asciiTheme="majorHAnsi" w:eastAsia="Times New Roman" w:hAnsiTheme="majorHAnsi" w:cstheme="majorHAnsi"/>
          <w:b/>
          <w:color w:val="000000"/>
        </w:rPr>
        <w:t>Výkaz plnění</w:t>
      </w:r>
      <w:r w:rsidRPr="00E555C7">
        <w:rPr>
          <w:rFonts w:asciiTheme="majorHAnsi" w:eastAsia="Times New Roman" w:hAnsiTheme="majorHAnsi" w:cstheme="majorHAnsi"/>
          <w:color w:val="000000"/>
        </w:rPr>
        <w:t>“), Objednatelem.</w:t>
      </w:r>
    </w:p>
    <w:p w14:paraId="429677D0" w14:textId="47350A70"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E555C7">
        <w:rPr>
          <w:rFonts w:asciiTheme="majorHAnsi" w:eastAsia="Times New Roman" w:hAnsiTheme="majorHAnsi" w:cstheme="majorHAnsi"/>
          <w:color w:val="000000"/>
        </w:rPr>
        <w:t xml:space="preserve">Výkaz plnění předloží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Objednateli ke schválení nejpozději do pěti (5) </w:t>
      </w:r>
      <w:r w:rsidR="00511BCA">
        <w:rPr>
          <w:rFonts w:asciiTheme="majorHAnsi" w:eastAsia="Times New Roman" w:hAnsiTheme="majorHAnsi" w:cstheme="majorHAnsi"/>
          <w:color w:val="000000"/>
        </w:rPr>
        <w:t xml:space="preserve">pracovních </w:t>
      </w:r>
      <w:r w:rsidRPr="00E555C7">
        <w:rPr>
          <w:rFonts w:asciiTheme="majorHAnsi" w:eastAsia="Times New Roman" w:hAnsiTheme="majorHAnsi" w:cstheme="majorHAnsi"/>
          <w:color w:val="000000"/>
        </w:rPr>
        <w:t xml:space="preserve">dnů od skončení příslušného kalendářního měsíce. Objednatel ve lhůtě deseti (10) </w:t>
      </w:r>
      <w:r w:rsidR="00511BCA">
        <w:rPr>
          <w:rFonts w:asciiTheme="majorHAnsi" w:eastAsia="Times New Roman" w:hAnsiTheme="majorHAnsi" w:cstheme="majorHAnsi"/>
          <w:color w:val="000000"/>
        </w:rPr>
        <w:t>pracovních</w:t>
      </w:r>
      <w:r w:rsidR="00511BCA" w:rsidRPr="00E555C7">
        <w:rPr>
          <w:rFonts w:asciiTheme="majorHAnsi" w:eastAsia="Times New Roman" w:hAnsiTheme="majorHAnsi" w:cstheme="majorHAnsi"/>
          <w:color w:val="000000"/>
        </w:rPr>
        <w:t xml:space="preserve"> </w:t>
      </w:r>
      <w:r w:rsidRPr="00E555C7">
        <w:rPr>
          <w:rFonts w:asciiTheme="majorHAnsi" w:eastAsia="Times New Roman" w:hAnsiTheme="majorHAnsi" w:cstheme="majorHAnsi"/>
          <w:color w:val="000000"/>
        </w:rPr>
        <w:t xml:space="preserve">dnů ode dne předložení Výkazu plnění ke schválení tento Výkaz plnění schválí, nebo sdělí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odůvodněné výhrady k obsahu předloženého Výkazu plnění, zejména tehdy, pokud Výkaz plnění neodpovídá skutečně poskytnutým Službám v daném měsíci.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na základě výhrad Objednatele předloží opravený Výkaz plnění do pěti (5) </w:t>
      </w:r>
      <w:r w:rsidR="00511BCA">
        <w:rPr>
          <w:rFonts w:asciiTheme="majorHAnsi" w:eastAsia="Times New Roman" w:hAnsiTheme="majorHAnsi" w:cstheme="majorHAnsi"/>
          <w:color w:val="000000"/>
        </w:rPr>
        <w:t>pracovních</w:t>
      </w:r>
      <w:r w:rsidR="00511BCA" w:rsidRPr="00E555C7">
        <w:rPr>
          <w:rFonts w:asciiTheme="majorHAnsi" w:eastAsia="Times New Roman" w:hAnsiTheme="majorHAnsi" w:cstheme="majorHAnsi"/>
          <w:color w:val="000000"/>
        </w:rPr>
        <w:t xml:space="preserve"> </w:t>
      </w:r>
      <w:r w:rsidRPr="00E555C7">
        <w:rPr>
          <w:rFonts w:asciiTheme="majorHAnsi" w:eastAsia="Times New Roman" w:hAnsiTheme="majorHAnsi" w:cstheme="majorHAnsi"/>
          <w:color w:val="000000"/>
        </w:rPr>
        <w:t>dnů ode dne obdržení výhrad Objednatele. Schvalování opraveného Výkazu plnění se řídí tímto ustanovením. Tento postup lze použít i opakovaně.</w:t>
      </w:r>
    </w:p>
    <w:p w14:paraId="429677D1"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bookmarkStart w:id="7" w:name="_1t3h5sf" w:colFirst="0" w:colLast="0"/>
      <w:bookmarkEnd w:id="7"/>
      <w:r w:rsidRPr="00E555C7">
        <w:rPr>
          <w:rFonts w:asciiTheme="majorHAnsi" w:eastAsia="Times New Roman" w:hAnsiTheme="majorHAnsi" w:cstheme="majorHAnsi"/>
          <w:b/>
          <w:color w:val="000000"/>
        </w:rPr>
        <w:t>Akceptace dokumentů</w:t>
      </w:r>
    </w:p>
    <w:p w14:paraId="429677D2" w14:textId="28F9C675"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Dokumenty, které jsou výstupem Služeb podle této Smlouvy, vypracované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em a předané Objednateli, budou Objednatelem schválené a akceptované v souladu s akceptační procedurou definovanou v odst. 6.4 Smlouvy.</w:t>
      </w:r>
    </w:p>
    <w:p w14:paraId="429677D3" w14:textId="4292ED51" w:rsidR="0010676C" w:rsidRPr="00E555C7" w:rsidRDefault="00906D91">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průběžně konzultovat práce na zhotovení dokumentů s Objednatelem.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předat dokumenty k akceptaci včas tak, aby mohly být dodrženy navazující termíny.</w:t>
      </w:r>
    </w:p>
    <w:p w14:paraId="429677D4" w14:textId="19A7155E" w:rsidR="0010676C" w:rsidRPr="00E555C7" w:rsidRDefault="00395707">
      <w:pPr>
        <w:numPr>
          <w:ilvl w:val="2"/>
          <w:numId w:val="5"/>
        </w:numPr>
        <w:pBdr>
          <w:top w:val="nil"/>
          <w:left w:val="nil"/>
          <w:bottom w:val="nil"/>
          <w:right w:val="nil"/>
          <w:between w:val="nil"/>
        </w:pBdr>
        <w:rPr>
          <w:rFonts w:asciiTheme="majorHAnsi" w:hAnsiTheme="majorHAnsi" w:cstheme="majorHAnsi"/>
        </w:rPr>
      </w:pPr>
      <w:bookmarkStart w:id="8" w:name="_4d34og8" w:colFirst="0" w:colLast="0"/>
      <w:bookmarkEnd w:id="8"/>
      <w:r w:rsidRPr="00E555C7">
        <w:rPr>
          <w:rFonts w:asciiTheme="majorHAnsi" w:eastAsia="Times New Roman" w:hAnsiTheme="majorHAnsi" w:cstheme="majorHAnsi"/>
          <w:color w:val="000000"/>
        </w:rPr>
        <w:t xml:space="preserve">Objednatel je povinen vznést své výhrady nebo připomínky k dokumentu do 10 pracovních dnů ode dne jejich doručení. Vznese-li Objednatel výhrady nebo připomínky k dokumentu, zavazuje se </w:t>
      </w:r>
      <w:r w:rsidR="00906D91">
        <w:rPr>
          <w:rFonts w:asciiTheme="majorHAnsi" w:eastAsia="Times New Roman" w:hAnsiTheme="majorHAnsi" w:cstheme="majorHAnsi"/>
          <w:color w:val="000000"/>
        </w:rPr>
        <w:lastRenderedPageBreak/>
        <w:t>Poskytovatel</w:t>
      </w:r>
      <w:r w:rsidRPr="00E555C7">
        <w:rPr>
          <w:rFonts w:asciiTheme="majorHAnsi" w:eastAsia="Times New Roman" w:hAnsiTheme="majorHAnsi" w:cstheme="majorHAnsi"/>
          <w:color w:val="000000"/>
        </w:rPr>
        <w:t xml:space="preserve"> do 10 pracovních dnů provést veškeré potřebné úpravy dokumentu dle výhrad a připomínek Objednatele a takto upravený dokument předat Objednateli k akceptaci. Pokud výhrady a připomínky Objednatele přetrvávají nebo Objednatel identifikuje výhrady a připomínky nové, je Objednatel oprávněn postupovat podle tohoto odst. 6.4.3 i opakovaně.</w:t>
      </w:r>
    </w:p>
    <w:p w14:paraId="429677D5"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V případě, že Objednatel nemá k dokumentu připomínky ani výhrady, zavazuje se ve lhůtě 10 pracovních dnů od předložení dokumentu k akceptaci tento dokument akceptovat a potvrdit o tom písemný předávací protokol.</w:t>
      </w:r>
    </w:p>
    <w:p w14:paraId="429677D6"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bookmarkStart w:id="9" w:name="_2s8eyo1" w:colFirst="0" w:colLast="0"/>
      <w:bookmarkEnd w:id="9"/>
      <w:r w:rsidRPr="00E555C7">
        <w:rPr>
          <w:rFonts w:asciiTheme="majorHAnsi" w:eastAsia="Times New Roman" w:hAnsiTheme="majorHAnsi" w:cstheme="majorHAnsi"/>
          <w:b/>
          <w:color w:val="000000"/>
        </w:rPr>
        <w:t>Akceptace díla</w:t>
      </w:r>
    </w:p>
    <w:p w14:paraId="429677D7" w14:textId="52D25F14"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Díla, které jsou výsledkem Služeb podle této Smlouvy (zejména Implementace a Rozvoj), zhotovená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em a předaná Objednateli, budou Objednatelem schválena a akceptována v souladu s akceptační procedurou definovanou v odst. 6.5 Smlouvy.</w:t>
      </w:r>
    </w:p>
    <w:p w14:paraId="429677D8" w14:textId="05C7E1E9" w:rsidR="0010676C" w:rsidRPr="00E555C7" w:rsidRDefault="00395707" w:rsidP="00CA7A2A">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Předmětem akceptace díla je ověření, zda dílo splňuje závazné požadavky Objednatele dle této Smlouvy (v případě Implementace zejména jeho funkce a vlastnosti definované v Příloze č. 1 této Smlouvy). Akceptace díla bude provedena pomocí akceptačních testů navržených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em a schválených Objednatelem.</w:t>
      </w:r>
    </w:p>
    <w:p w14:paraId="429677D9" w14:textId="60325F9D" w:rsidR="0010676C" w:rsidRPr="00E555C7" w:rsidRDefault="00906D91">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konzultovat s Objednatelem návrh akceptačních testů a předložit mu jej ve stavu způsobilém ke schválení včas tak, aby mohly být dodrženy navazující termíny.</w:t>
      </w:r>
    </w:p>
    <w:p w14:paraId="429677DA" w14:textId="4F51D284" w:rsidR="0010676C" w:rsidRPr="00E555C7" w:rsidRDefault="00906D91">
      <w:pPr>
        <w:numPr>
          <w:ilvl w:val="2"/>
          <w:numId w:val="5"/>
        </w:numPr>
        <w:pBdr>
          <w:top w:val="nil"/>
          <w:left w:val="nil"/>
          <w:bottom w:val="nil"/>
          <w:right w:val="nil"/>
          <w:between w:val="nil"/>
        </w:pBdr>
        <w:rPr>
          <w:rFonts w:asciiTheme="majorHAnsi" w:hAnsiTheme="majorHAnsi" w:cstheme="majorHAnsi"/>
        </w:rPr>
      </w:pPr>
      <w:bookmarkStart w:id="10" w:name="_17dp8vu" w:colFirst="0" w:colLast="0"/>
      <w:bookmarkEnd w:id="10"/>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přizvat Objednatele k provedení akceptačních testů alespoň 5 pracovních dní před zamýšleným dnem jejich uskutečnění. V případě, že dílo na základě akceptačních testů vykazuje vady nebo nedodělky mající za následek nesplnění některé z požadovaných funkcí či vlastností či jsou tyto funkce nebo vlastnosti omezeny v rozsahu, který brání Objednateli dílo řádně užívat, zavazuje se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do 5 pracovních dnů provést veškeré potřebné úpravy k odstranění vad a nedodělků a v téže lhůtě uskutečnit za přítomnosti zástupce Objednatele akceptační testy zopakovat. Pokud zjištěné vady nebo nedodělky přetrvávají nebo Objednatel identifikuje vady nebo nedodělky nové, je Objednatel oprávněn požadovat postup podle tohoto odst. 6.</w:t>
      </w:r>
      <w:r w:rsidR="008B5A73">
        <w:rPr>
          <w:rFonts w:asciiTheme="majorHAnsi" w:eastAsia="Times New Roman" w:hAnsiTheme="majorHAnsi" w:cstheme="majorHAnsi"/>
          <w:color w:val="000000"/>
        </w:rPr>
        <w:t>5</w:t>
      </w:r>
      <w:r w:rsidR="00395707" w:rsidRPr="00E555C7">
        <w:rPr>
          <w:rFonts w:asciiTheme="majorHAnsi" w:eastAsia="Times New Roman" w:hAnsiTheme="majorHAnsi" w:cstheme="majorHAnsi"/>
          <w:color w:val="000000"/>
        </w:rPr>
        <w:t>.4 i opakovaně.</w:t>
      </w:r>
    </w:p>
    <w:p w14:paraId="429677DB" w14:textId="77777777" w:rsidR="0010676C" w:rsidRPr="003D2BA6"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V případě, že úspěšného provedení akceptačních testů se zástupce Objednatele zavazuje jejich výsledky akceptovat a potvrdit o tom písemný akceptační protokol.</w:t>
      </w:r>
    </w:p>
    <w:p w14:paraId="14132268" w14:textId="77777777" w:rsidR="003D2BA6" w:rsidRDefault="003D2BA6" w:rsidP="003D2BA6">
      <w:pPr>
        <w:pBdr>
          <w:top w:val="nil"/>
          <w:left w:val="nil"/>
          <w:bottom w:val="nil"/>
          <w:right w:val="nil"/>
          <w:between w:val="nil"/>
        </w:pBdr>
        <w:ind w:left="1985"/>
        <w:rPr>
          <w:rFonts w:asciiTheme="majorHAnsi" w:eastAsia="Times New Roman" w:hAnsiTheme="majorHAnsi" w:cstheme="majorHAnsi"/>
          <w:color w:val="000000"/>
        </w:rPr>
      </w:pPr>
    </w:p>
    <w:p w14:paraId="3D1BA102" w14:textId="77777777" w:rsidR="003D2BA6" w:rsidRPr="00E555C7" w:rsidRDefault="003D2BA6" w:rsidP="003D2BA6">
      <w:pPr>
        <w:pBdr>
          <w:top w:val="nil"/>
          <w:left w:val="nil"/>
          <w:bottom w:val="nil"/>
          <w:right w:val="nil"/>
          <w:between w:val="nil"/>
        </w:pBdr>
        <w:ind w:left="1985"/>
        <w:rPr>
          <w:rFonts w:asciiTheme="majorHAnsi" w:hAnsiTheme="majorHAnsi" w:cstheme="majorHAnsi"/>
        </w:rPr>
      </w:pPr>
    </w:p>
    <w:p w14:paraId="429677DC"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color w:val="000000"/>
        </w:rPr>
      </w:pPr>
      <w:r w:rsidRPr="00E555C7">
        <w:rPr>
          <w:rFonts w:asciiTheme="majorHAnsi" w:eastAsia="Times New Roman" w:hAnsiTheme="majorHAnsi" w:cstheme="majorHAnsi"/>
          <w:b/>
          <w:color w:val="000000"/>
        </w:rPr>
        <w:lastRenderedPageBreak/>
        <w:t>Akceptace SLA</w:t>
      </w:r>
    </w:p>
    <w:p w14:paraId="429677DD" w14:textId="1139F3EC" w:rsidR="0010676C" w:rsidRPr="00E555C7" w:rsidRDefault="00395707" w:rsidP="00CA7A2A">
      <w:pPr>
        <w:numPr>
          <w:ilvl w:val="2"/>
          <w:numId w:val="5"/>
        </w:numPr>
        <w:pBdr>
          <w:top w:val="nil"/>
          <w:left w:val="nil"/>
          <w:bottom w:val="nil"/>
          <w:right w:val="nil"/>
          <w:between w:val="nil"/>
        </w:pBdr>
        <w:spacing w:after="0"/>
        <w:contextualSpacing/>
        <w:rPr>
          <w:rFonts w:asciiTheme="majorHAnsi" w:eastAsia="Times New Roman" w:hAnsiTheme="majorHAnsi" w:cstheme="majorHAnsi"/>
          <w:color w:val="000000"/>
        </w:rPr>
      </w:pPr>
      <w:r w:rsidRPr="00B048A4">
        <w:rPr>
          <w:rFonts w:asciiTheme="majorHAnsi" w:eastAsia="Times New Roman" w:hAnsiTheme="majorHAnsi" w:cstheme="majorHAnsi"/>
          <w:color w:val="000000"/>
        </w:rPr>
        <w:t>Akceptaci Služeb, které podléhají parametrům Service Level Agreement (SLA</w:t>
      </w:r>
      <w:r w:rsidR="00B048A4" w:rsidRPr="00B048A4">
        <w:rPr>
          <w:rFonts w:asciiTheme="majorHAnsi" w:eastAsia="Times New Roman" w:hAnsiTheme="majorHAnsi" w:cstheme="majorHAnsi"/>
          <w:color w:val="000000"/>
        </w:rPr>
        <w:t>) v souladu s přílohou č. 6 této smlouvy</w:t>
      </w:r>
      <w:r w:rsidRPr="00B048A4">
        <w:rPr>
          <w:rFonts w:asciiTheme="majorHAnsi" w:eastAsia="Times New Roman" w:hAnsiTheme="majorHAnsi" w:cstheme="majorHAnsi"/>
          <w:color w:val="000000"/>
        </w:rPr>
        <w:t>,</w:t>
      </w:r>
      <w:r w:rsidRPr="00E555C7">
        <w:rPr>
          <w:rFonts w:asciiTheme="majorHAnsi" w:eastAsia="Times New Roman" w:hAnsiTheme="majorHAnsi" w:cstheme="majorHAnsi"/>
          <w:color w:val="000000"/>
        </w:rPr>
        <w:t xml:space="preserve"> musí vždy předcházet </w:t>
      </w:r>
      <w:r w:rsidR="009232A1" w:rsidRPr="00E555C7">
        <w:rPr>
          <w:rFonts w:asciiTheme="majorHAnsi" w:eastAsia="Times New Roman" w:hAnsiTheme="majorHAnsi" w:cstheme="majorHAnsi"/>
          <w:color w:val="000000"/>
        </w:rPr>
        <w:t>Report o provozu</w:t>
      </w:r>
      <w:r w:rsidR="000622E7">
        <w:rPr>
          <w:rFonts w:asciiTheme="majorHAnsi" w:eastAsia="Times New Roman" w:hAnsiTheme="majorHAnsi" w:cstheme="majorHAnsi"/>
          <w:color w:val="000000"/>
        </w:rPr>
        <w:t xml:space="preserve"> předložený </w:t>
      </w:r>
      <w:r w:rsidR="00906D91">
        <w:rPr>
          <w:rFonts w:asciiTheme="majorHAnsi" w:eastAsia="Times New Roman" w:hAnsiTheme="majorHAnsi" w:cstheme="majorHAnsi"/>
          <w:color w:val="000000"/>
        </w:rPr>
        <w:t>Poskytovatel</w:t>
      </w:r>
      <w:r w:rsidR="000622E7">
        <w:rPr>
          <w:rFonts w:asciiTheme="majorHAnsi" w:eastAsia="Times New Roman" w:hAnsiTheme="majorHAnsi" w:cstheme="majorHAnsi"/>
          <w:color w:val="000000"/>
        </w:rPr>
        <w:t>em a schválený</w:t>
      </w:r>
      <w:r w:rsidRPr="00E555C7">
        <w:rPr>
          <w:rFonts w:asciiTheme="majorHAnsi" w:eastAsia="Times New Roman" w:hAnsiTheme="majorHAnsi" w:cstheme="majorHAnsi"/>
          <w:color w:val="000000"/>
        </w:rPr>
        <w:t xml:space="preserve"> Objednatelem. </w:t>
      </w:r>
      <w:r w:rsidR="004B37B5" w:rsidRPr="00E555C7">
        <w:rPr>
          <w:rFonts w:asciiTheme="majorHAnsi" w:eastAsia="Times New Roman" w:hAnsiTheme="majorHAnsi" w:cstheme="majorHAnsi"/>
          <w:color w:val="000000"/>
        </w:rPr>
        <w:t>Report o provozu</w:t>
      </w:r>
      <w:r w:rsidRPr="00E555C7">
        <w:rPr>
          <w:rFonts w:asciiTheme="majorHAnsi" w:eastAsia="Times New Roman" w:hAnsiTheme="majorHAnsi" w:cstheme="majorHAnsi"/>
          <w:color w:val="000000"/>
        </w:rPr>
        <w:t xml:space="preserve"> musí popisovat veškeré informace o plnění Service Level Agreement (dále též „SLA“)</w:t>
      </w:r>
      <w:r w:rsidR="004B37B5" w:rsidRPr="00E555C7">
        <w:rPr>
          <w:rFonts w:asciiTheme="majorHAnsi" w:eastAsia="Times New Roman" w:hAnsiTheme="majorHAnsi" w:cstheme="majorHAnsi"/>
          <w:color w:val="000000"/>
        </w:rPr>
        <w:t xml:space="preserve"> viz specifikace </w:t>
      </w:r>
      <w:r w:rsidR="005F773B" w:rsidRPr="00E555C7">
        <w:rPr>
          <w:rFonts w:asciiTheme="majorHAnsi" w:eastAsia="Times New Roman" w:hAnsiTheme="majorHAnsi" w:cstheme="majorHAnsi"/>
          <w:color w:val="000000"/>
        </w:rPr>
        <w:t>P</w:t>
      </w:r>
      <w:r w:rsidR="004B37B5" w:rsidRPr="00E555C7">
        <w:rPr>
          <w:rFonts w:asciiTheme="majorHAnsi" w:eastAsia="Times New Roman" w:hAnsiTheme="majorHAnsi" w:cstheme="majorHAnsi"/>
          <w:color w:val="000000"/>
        </w:rPr>
        <w:t xml:space="preserve">říloha č. 1 </w:t>
      </w:r>
      <w:r w:rsidR="005F773B" w:rsidRPr="00E555C7">
        <w:rPr>
          <w:rFonts w:asciiTheme="majorHAnsi" w:eastAsia="Times New Roman" w:hAnsiTheme="majorHAnsi" w:cstheme="majorHAnsi"/>
          <w:color w:val="000000"/>
        </w:rPr>
        <w:t xml:space="preserve">Zadávací dokumentace </w:t>
      </w:r>
      <w:r w:rsidR="004B37B5" w:rsidRPr="00E555C7">
        <w:rPr>
          <w:rFonts w:asciiTheme="majorHAnsi" w:eastAsia="Times New Roman" w:hAnsiTheme="majorHAnsi" w:cstheme="majorHAnsi"/>
          <w:color w:val="000000"/>
        </w:rPr>
        <w:t xml:space="preserve">bod 8.2 </w:t>
      </w:r>
      <w:r w:rsidR="007A4E69" w:rsidRPr="00E555C7">
        <w:rPr>
          <w:rFonts w:asciiTheme="majorHAnsi" w:eastAsia="Times New Roman" w:hAnsiTheme="majorHAnsi" w:cstheme="majorHAnsi"/>
          <w:color w:val="000000"/>
        </w:rPr>
        <w:t>Etapa: Provoz, podpora a údržba systému</w:t>
      </w:r>
      <w:r w:rsidR="0012494D">
        <w:rPr>
          <w:rFonts w:asciiTheme="majorHAnsi" w:eastAsia="Times New Roman" w:hAnsiTheme="majorHAnsi" w:cstheme="majorHAnsi"/>
          <w:color w:val="000000"/>
        </w:rPr>
        <w:t>.</w:t>
      </w:r>
      <w:r w:rsidRPr="00E555C7">
        <w:rPr>
          <w:rFonts w:asciiTheme="majorHAnsi" w:eastAsia="Times New Roman" w:hAnsiTheme="majorHAnsi" w:cstheme="majorHAnsi"/>
          <w:color w:val="000000"/>
        </w:rPr>
        <w:t xml:space="preserve"> Každá odchylka od standardního provozu v daném období musí být zachycena v </w:t>
      </w:r>
      <w:r w:rsidR="009232A1" w:rsidRPr="00E555C7">
        <w:rPr>
          <w:rFonts w:asciiTheme="majorHAnsi" w:eastAsia="Times New Roman" w:hAnsiTheme="majorHAnsi" w:cstheme="majorHAnsi"/>
          <w:color w:val="000000"/>
        </w:rPr>
        <w:t>Reportu o provozu</w:t>
      </w:r>
      <w:r w:rsidRPr="00E555C7">
        <w:rPr>
          <w:rFonts w:asciiTheme="majorHAnsi" w:eastAsia="Times New Roman" w:hAnsiTheme="majorHAnsi" w:cstheme="majorHAnsi"/>
          <w:color w:val="000000"/>
        </w:rPr>
        <w:t xml:space="preserve"> a současně s ní musí být uveden její konkrétní dopad na plnění SLA. Plnění SLA za jednotlivé parametry vycházející z</w:t>
      </w:r>
      <w:r w:rsidR="009232A1" w:rsidRPr="00E555C7">
        <w:rPr>
          <w:rFonts w:asciiTheme="majorHAnsi" w:eastAsia="Times New Roman" w:hAnsiTheme="majorHAnsi" w:cstheme="majorHAnsi"/>
          <w:color w:val="000000"/>
        </w:rPr>
        <w:t> Reportu o provozu</w:t>
      </w:r>
      <w:r w:rsidRPr="00E555C7">
        <w:rPr>
          <w:rFonts w:asciiTheme="majorHAnsi" w:eastAsia="Times New Roman" w:hAnsiTheme="majorHAnsi" w:cstheme="majorHAnsi"/>
          <w:color w:val="000000"/>
        </w:rPr>
        <w:t xml:space="preserve"> musí být uvedeno v příslušném akceptačním protokolu a v případě, že Objednateli vznikl nárok na smluvní sankci, musí být výše smluvní sankce a její výpočet v akceptačním protokolu uveden. Objednatelem podepsaný akceptační protokol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vždy předkládá jako přílohu faktury. </w:t>
      </w:r>
    </w:p>
    <w:p w14:paraId="429677DE" w14:textId="3CC3A116" w:rsidR="0010676C" w:rsidRPr="00E555C7" w:rsidRDefault="00906D91">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povinen předložit </w:t>
      </w:r>
      <w:r w:rsidR="009232A1" w:rsidRPr="00E555C7">
        <w:rPr>
          <w:rFonts w:asciiTheme="majorHAnsi" w:eastAsia="Times New Roman" w:hAnsiTheme="majorHAnsi" w:cstheme="majorHAnsi"/>
          <w:color w:val="000000"/>
        </w:rPr>
        <w:t>Report o provozu</w:t>
      </w:r>
      <w:r w:rsidR="00395707" w:rsidRPr="00E555C7">
        <w:rPr>
          <w:rFonts w:asciiTheme="majorHAnsi" w:eastAsia="Times New Roman" w:hAnsiTheme="majorHAnsi" w:cstheme="majorHAnsi"/>
          <w:color w:val="000000"/>
        </w:rPr>
        <w:t xml:space="preserve"> do 3 pracovních dnů po skončení kalendářního měsíce, Objednatel je povinen vznést své výhrady nebo připomínky k </w:t>
      </w:r>
      <w:r w:rsidR="009232A1" w:rsidRPr="00E555C7">
        <w:rPr>
          <w:rFonts w:asciiTheme="majorHAnsi" w:eastAsia="Times New Roman" w:hAnsiTheme="majorHAnsi" w:cstheme="majorHAnsi"/>
          <w:color w:val="000000"/>
        </w:rPr>
        <w:t>Reportu o provozu</w:t>
      </w:r>
      <w:r w:rsidR="00395707" w:rsidRPr="00E555C7">
        <w:rPr>
          <w:rFonts w:asciiTheme="majorHAnsi" w:eastAsia="Times New Roman" w:hAnsiTheme="majorHAnsi" w:cstheme="majorHAnsi"/>
          <w:color w:val="000000"/>
        </w:rPr>
        <w:t xml:space="preserve"> do 5 pracovních dnů ode dne jejich doručení. Vznese-li Objednatel výhrady nebo připomínky k dokumentu, zavazuje se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do 3 pracovních dnů provést veškeré potřebné úpravy </w:t>
      </w:r>
      <w:r w:rsidR="009232A1" w:rsidRPr="00E555C7">
        <w:rPr>
          <w:rFonts w:asciiTheme="majorHAnsi" w:eastAsia="Times New Roman" w:hAnsiTheme="majorHAnsi" w:cstheme="majorHAnsi"/>
          <w:color w:val="000000"/>
        </w:rPr>
        <w:t>Reportu o provozu</w:t>
      </w:r>
      <w:r w:rsidR="00395707" w:rsidRPr="00E555C7">
        <w:rPr>
          <w:rFonts w:asciiTheme="majorHAnsi" w:eastAsia="Times New Roman" w:hAnsiTheme="majorHAnsi" w:cstheme="majorHAnsi"/>
          <w:color w:val="000000"/>
        </w:rPr>
        <w:t xml:space="preserve"> dle výhrad a připomínek Objednatele a takto upravený dokument předat Objednateli k akceptaci. Pokud výhrady a připomínky Objednatele přetrvávají nebo Objednatel identifikuje výhrady a připomínky nové, je Objednatel oprávněn postupovat podle tohoto odst. 6.6.2 i opakovaně.</w:t>
      </w:r>
    </w:p>
    <w:p w14:paraId="429677DF"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Bude-li trvání akceptační procedury ovlivněné vznesením výhrad nebo připomínek Objednatele k dokumentu a potřebou jejich vyřešení, nebude to mít vliv na dohodnuté termíny pro akceptaci dokumentu.</w:t>
      </w:r>
    </w:p>
    <w:p w14:paraId="429677E0"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Lhůty uvedené v tomto čl. 6 Smlouvy platí, pokud se Smluvní strany nedohodnou písemně jinak.</w:t>
      </w:r>
    </w:p>
    <w:p w14:paraId="0AB36AE7" w14:textId="641C4359" w:rsidR="009C492F" w:rsidRPr="00E555C7" w:rsidRDefault="009C492F" w:rsidP="001A20C2">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P</w:t>
      </w:r>
      <w:r w:rsidR="00E72780" w:rsidRPr="00E555C7">
        <w:rPr>
          <w:rFonts w:asciiTheme="majorHAnsi" w:eastAsia="Times New Roman" w:hAnsiTheme="majorHAnsi" w:cstheme="majorHAnsi"/>
          <w:color w:val="000000"/>
        </w:rPr>
        <w:t>o</w:t>
      </w:r>
      <w:r w:rsidRPr="00E555C7">
        <w:rPr>
          <w:rFonts w:asciiTheme="majorHAnsi" w:eastAsia="Times New Roman" w:hAnsiTheme="majorHAnsi" w:cstheme="majorHAnsi"/>
          <w:color w:val="000000"/>
        </w:rPr>
        <w:t xml:space="preserve">vinnost dokumentace.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má povinnost vytvářet, udržovat a archivovat následující dokumentaci:</w:t>
      </w:r>
    </w:p>
    <w:p w14:paraId="2018CC21"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technické řešení </w:t>
      </w:r>
    </w:p>
    <w:p w14:paraId="725BC7E8"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projekt implementace řešení</w:t>
      </w:r>
    </w:p>
    <w:p w14:paraId="4610F8C8"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bezpečnostní dokumentaci</w:t>
      </w:r>
    </w:p>
    <w:p w14:paraId="1424E0E8"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testovací scénáře a protokoly</w:t>
      </w:r>
    </w:p>
    <w:p w14:paraId="65D4EC5C"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přehled technických chyb (HW, SW) a jejich řešení</w:t>
      </w:r>
    </w:p>
    <w:p w14:paraId="347C7B96"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 monitoring výkonu použitého HW a SW </w:t>
      </w:r>
    </w:p>
    <w:p w14:paraId="269DEE21"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procedura zajištění logické a fyzické bezpečnosti</w:t>
      </w:r>
    </w:p>
    <w:p w14:paraId="13C52A27"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proceduru a výkon zálohy dat</w:t>
      </w:r>
    </w:p>
    <w:p w14:paraId="0DEEDC8F"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lastRenderedPageBreak/>
        <w:t>plán obnovy po výpadku</w:t>
      </w:r>
    </w:p>
    <w:p w14:paraId="73FE24AA" w14:textId="1773A371" w:rsidR="009C492F" w:rsidRPr="003D2BA6" w:rsidRDefault="009C492F" w:rsidP="003D2BA6">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3D2BA6">
        <w:rPr>
          <w:rFonts w:asciiTheme="majorHAnsi" w:hAnsiTheme="majorHAnsi" w:cstheme="majorHAnsi"/>
        </w:rPr>
        <w:t xml:space="preserve">jiné, vnitřní předpisy </w:t>
      </w:r>
      <w:r w:rsidR="00906D91" w:rsidRPr="003D2BA6">
        <w:rPr>
          <w:rFonts w:asciiTheme="majorHAnsi" w:hAnsiTheme="majorHAnsi" w:cstheme="majorHAnsi"/>
        </w:rPr>
        <w:t>Poskytovatel</w:t>
      </w:r>
      <w:r w:rsidR="00E72780" w:rsidRPr="003D2BA6">
        <w:rPr>
          <w:rFonts w:asciiTheme="majorHAnsi" w:hAnsiTheme="majorHAnsi" w:cstheme="majorHAnsi"/>
        </w:rPr>
        <w:t>e</w:t>
      </w:r>
      <w:r w:rsidRPr="003D2BA6">
        <w:rPr>
          <w:rFonts w:asciiTheme="majorHAnsi" w:hAnsiTheme="majorHAnsi" w:cstheme="majorHAnsi"/>
        </w:rPr>
        <w:t xml:space="preserve">, které sám používá pro provozování předmětné služby </w:t>
      </w:r>
    </w:p>
    <w:p w14:paraId="77D1802C" w14:textId="77A827FC" w:rsidR="009C492F" w:rsidRPr="00E555C7" w:rsidRDefault="009C492F" w:rsidP="001A20C2">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Audit SLA a smluvních podmínek </w:t>
      </w:r>
    </w:p>
    <w:p w14:paraId="3B2EFFE9" w14:textId="4D32F278" w:rsidR="009C492F" w:rsidRPr="00E555C7" w:rsidRDefault="00E72780" w:rsidP="001A20C2">
      <w:pPr>
        <w:numPr>
          <w:ilvl w:val="0"/>
          <w:numId w:val="9"/>
        </w:numPr>
        <w:pBdr>
          <w:top w:val="nil"/>
          <w:left w:val="nil"/>
          <w:bottom w:val="nil"/>
          <w:right w:val="nil"/>
          <w:between w:val="nil"/>
        </w:pBdr>
        <w:spacing w:after="0" w:line="276" w:lineRule="auto"/>
        <w:contextualSpacing/>
        <w:rPr>
          <w:rFonts w:asciiTheme="majorHAnsi" w:hAnsiTheme="majorHAnsi" w:cstheme="majorHAnsi"/>
        </w:rPr>
      </w:pPr>
      <w:r w:rsidRPr="00E555C7">
        <w:rPr>
          <w:rFonts w:asciiTheme="majorHAnsi" w:hAnsiTheme="majorHAnsi" w:cstheme="majorHAnsi"/>
        </w:rPr>
        <w:t>Objednatel</w:t>
      </w:r>
      <w:r w:rsidR="009C492F" w:rsidRPr="00E555C7">
        <w:rPr>
          <w:rFonts w:asciiTheme="majorHAnsi" w:hAnsiTheme="majorHAnsi" w:cstheme="majorHAnsi"/>
        </w:rPr>
        <w:t xml:space="preserve"> je oprávněn sám, či skrze třetí osobu kdykoliv provést audit smluvních povinností včetně kontroly souladu výkonu aplikovatelných vnitřních předpisů </w:t>
      </w:r>
      <w:r w:rsidR="00906D91">
        <w:rPr>
          <w:rFonts w:asciiTheme="majorHAnsi" w:hAnsiTheme="majorHAnsi" w:cstheme="majorHAnsi"/>
        </w:rPr>
        <w:t>Poskytovatel</w:t>
      </w:r>
      <w:r w:rsidRPr="00E555C7">
        <w:rPr>
          <w:rFonts w:asciiTheme="majorHAnsi" w:hAnsiTheme="majorHAnsi" w:cstheme="majorHAnsi"/>
        </w:rPr>
        <w:t>e</w:t>
      </w:r>
      <w:r w:rsidR="009C492F" w:rsidRPr="00E555C7">
        <w:rPr>
          <w:rFonts w:asciiTheme="majorHAnsi" w:hAnsiTheme="majorHAnsi" w:cstheme="majorHAnsi"/>
        </w:rPr>
        <w:t xml:space="preserve">. </w:t>
      </w:r>
    </w:p>
    <w:p w14:paraId="151C6517" w14:textId="368CD23E" w:rsidR="009C492F" w:rsidRPr="00E555C7" w:rsidRDefault="009C492F" w:rsidP="001A20C2">
      <w:pPr>
        <w:numPr>
          <w:ilvl w:val="0"/>
          <w:numId w:val="9"/>
        </w:numPr>
        <w:pBdr>
          <w:top w:val="nil"/>
          <w:left w:val="nil"/>
          <w:bottom w:val="nil"/>
          <w:right w:val="nil"/>
          <w:between w:val="nil"/>
        </w:pBdr>
        <w:spacing w:after="0" w:line="276" w:lineRule="auto"/>
        <w:contextualSpacing/>
        <w:rPr>
          <w:rFonts w:asciiTheme="majorHAnsi" w:hAnsiTheme="majorHAnsi" w:cstheme="majorHAnsi"/>
        </w:rPr>
      </w:pPr>
      <w:r w:rsidRPr="00E555C7">
        <w:rPr>
          <w:rFonts w:asciiTheme="majorHAnsi" w:hAnsiTheme="majorHAnsi" w:cstheme="majorHAnsi"/>
        </w:rPr>
        <w:t xml:space="preserve">Doba ohlášení auditu nebude kratší než 5 pracovních dnů. </w:t>
      </w:r>
      <w:r w:rsidR="00906D91">
        <w:rPr>
          <w:rFonts w:asciiTheme="majorHAnsi" w:hAnsiTheme="majorHAnsi" w:cstheme="majorHAnsi"/>
        </w:rPr>
        <w:t>Poskytovatel</w:t>
      </w:r>
      <w:r w:rsidRPr="00E555C7">
        <w:rPr>
          <w:rFonts w:asciiTheme="majorHAnsi" w:hAnsiTheme="majorHAnsi" w:cstheme="majorHAnsi"/>
        </w:rPr>
        <w:t xml:space="preserve"> je povinen poskytnou osobám auditora veškerou součinnost a zázemí, fyzický přístup k vlastní nebo pronajaté infrastruktuře, dokumentaci, které souvisí z provozování služby.</w:t>
      </w:r>
    </w:p>
    <w:p w14:paraId="7D5ED5DB" w14:textId="536A5689" w:rsidR="009C492F" w:rsidRPr="00E555C7" w:rsidRDefault="00906D91" w:rsidP="009C492F">
      <w:pPr>
        <w:ind w:left="720"/>
        <w:rPr>
          <w:rFonts w:asciiTheme="majorHAnsi" w:hAnsiTheme="majorHAnsi" w:cstheme="majorHAnsi"/>
        </w:rPr>
      </w:pPr>
      <w:r>
        <w:rPr>
          <w:rFonts w:asciiTheme="majorHAnsi" w:hAnsiTheme="majorHAnsi" w:cstheme="majorHAnsi"/>
        </w:rPr>
        <w:t>Poskytovatel</w:t>
      </w:r>
      <w:r w:rsidR="009C492F" w:rsidRPr="00E555C7">
        <w:rPr>
          <w:rFonts w:asciiTheme="majorHAnsi" w:hAnsiTheme="majorHAnsi" w:cstheme="majorHAnsi"/>
        </w:rPr>
        <w:t xml:space="preserve"> sám navrhne strukturu hodnocení auditovaných služeb a systém klasifikace ve třech stupních:</w:t>
      </w:r>
    </w:p>
    <w:p w14:paraId="3A3F1CBC"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v pořádku</w:t>
      </w:r>
    </w:p>
    <w:p w14:paraId="223E1A9C"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s připomínkou</w:t>
      </w:r>
    </w:p>
    <w:p w14:paraId="438FA2FF" w14:textId="77777777" w:rsidR="009C492F" w:rsidRPr="00E555C7" w:rsidRDefault="009C492F" w:rsidP="009C492F">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neuspokojivé</w:t>
      </w:r>
    </w:p>
    <w:p w14:paraId="786CDFAF" w14:textId="77777777" w:rsidR="009C492F" w:rsidRPr="00E555C7" w:rsidRDefault="009C492F" w:rsidP="009C492F">
      <w:pPr>
        <w:ind w:left="1080"/>
        <w:rPr>
          <w:rFonts w:asciiTheme="majorHAnsi" w:hAnsiTheme="majorHAnsi" w:cstheme="majorHAnsi"/>
          <w:b/>
          <w:color w:val="FF0000"/>
        </w:rPr>
      </w:pPr>
      <w:r w:rsidRPr="00E555C7">
        <w:rPr>
          <w:rFonts w:asciiTheme="majorHAnsi" w:hAnsiTheme="majorHAnsi" w:cstheme="majorHAnsi"/>
          <w:b/>
          <w:color w:val="FF0000"/>
        </w:rPr>
        <w:t xml:space="preserve"> </w:t>
      </w:r>
    </w:p>
    <w:p w14:paraId="03CE2E9E" w14:textId="711F50DA" w:rsidR="009C492F" w:rsidRPr="00E555C7" w:rsidRDefault="009C492F" w:rsidP="001A20C2">
      <w:pPr>
        <w:numPr>
          <w:ilvl w:val="0"/>
          <w:numId w:val="9"/>
        </w:numPr>
        <w:pBdr>
          <w:top w:val="nil"/>
          <w:left w:val="nil"/>
          <w:bottom w:val="nil"/>
          <w:right w:val="nil"/>
          <w:between w:val="nil"/>
        </w:pBdr>
        <w:spacing w:after="0" w:line="276" w:lineRule="auto"/>
        <w:contextualSpacing/>
        <w:rPr>
          <w:rFonts w:asciiTheme="majorHAnsi" w:hAnsiTheme="majorHAnsi" w:cstheme="majorHAnsi"/>
        </w:rPr>
      </w:pPr>
      <w:r w:rsidRPr="00E555C7">
        <w:rPr>
          <w:rFonts w:asciiTheme="majorHAnsi" w:hAnsiTheme="majorHAnsi" w:cstheme="majorHAnsi"/>
        </w:rPr>
        <w:t xml:space="preserve">V případě nálezu s připomínkou nebo neuspokojivé, je </w:t>
      </w:r>
      <w:r w:rsidR="00906D91">
        <w:rPr>
          <w:rFonts w:asciiTheme="majorHAnsi" w:hAnsiTheme="majorHAnsi" w:cstheme="majorHAnsi"/>
        </w:rPr>
        <w:t>Poskytovatel</w:t>
      </w:r>
      <w:r w:rsidRPr="00E555C7">
        <w:rPr>
          <w:rFonts w:asciiTheme="majorHAnsi" w:hAnsiTheme="majorHAnsi" w:cstheme="majorHAnsi"/>
        </w:rPr>
        <w:t xml:space="preserve"> povinen na své náklady vytvořit akční plán na odstranění vady/důvodu tohoto hodnocení ve stanovené lhůtě a podmínkách. </w:t>
      </w:r>
      <w:r w:rsidRPr="00E555C7">
        <w:rPr>
          <w:rFonts w:asciiTheme="majorHAnsi" w:hAnsiTheme="majorHAnsi" w:cstheme="majorHAnsi"/>
          <w:color w:val="FF0000"/>
        </w:rPr>
        <w:t xml:space="preserve"> </w:t>
      </w:r>
    </w:p>
    <w:p w14:paraId="2F2E85A0" w14:textId="77777777" w:rsidR="009C492F" w:rsidRPr="00E555C7" w:rsidRDefault="009C492F" w:rsidP="001A20C2">
      <w:pPr>
        <w:pBdr>
          <w:top w:val="nil"/>
          <w:left w:val="nil"/>
          <w:bottom w:val="nil"/>
          <w:right w:val="nil"/>
          <w:between w:val="nil"/>
        </w:pBdr>
        <w:tabs>
          <w:tab w:val="left" w:pos="1134"/>
        </w:tabs>
        <w:rPr>
          <w:rFonts w:asciiTheme="majorHAnsi" w:hAnsiTheme="majorHAnsi" w:cstheme="majorHAnsi"/>
        </w:rPr>
      </w:pPr>
    </w:p>
    <w:p w14:paraId="429677E1"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Další práva a povinnosti Smluvních stran</w:t>
      </w:r>
    </w:p>
    <w:p w14:paraId="429677E2" w14:textId="5F007447"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w:t>
      </w:r>
    </w:p>
    <w:p w14:paraId="429677E3"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neprodleně oznámit písemnou formou Objednateli překážky, které mu brání v plnění předmětu Smlouvy a výkonu dalších činností souvisejících s plněním předmětu Smlouvy;</w:t>
      </w:r>
    </w:p>
    <w:p w14:paraId="429677E4"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upozorňovat Objednatele včas na všechny hrozící vady svého plnění či potenciální výpadky poskytování Služeb, jakož i poskytovat Objednateli veškeré informace, které jsou pro plnění Smlouvy nezbytné;</w:t>
      </w:r>
    </w:p>
    <w:p w14:paraId="429677E5"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upozornit Objednatele na potenciální rizika vzniku škod a včas a řádně dle svých možností provést taková opatření, která riziko vzniku škod zcela vyloučí nebo sníží;</w:t>
      </w:r>
    </w:p>
    <w:p w14:paraId="429677E6" w14:textId="602465BD"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i bez pokynů Objednatele provést nutné úkony, které, ač nejsou předmětem této Smlouvy, budou s ohledem na nepředvídané okolnosti pro plnění Smlouvy nezbytné nebo jsou nezbytné pro zamezení vzniku škody. V takovém případě má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právo na úhradu nezbytných a účelně vynaložených nákladů;</w:t>
      </w:r>
    </w:p>
    <w:p w14:paraId="429677E7"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lastRenderedPageBreak/>
        <w:t>informovat Objednatele o plnění svých povinností podle této Smlouvy a o důležitých skutečnostech, které mohou mít vliv na výkon práv a plnění povinností smluvních stran;</w:t>
      </w:r>
    </w:p>
    <w:p w14:paraId="429677E8" w14:textId="69100FD0"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zajistit, aby všechny osoby podílející se na plnění jeho závazků z této Smlouvy, které se budou zdržovat v prostorách nebo na pracovištích Objednatele, dodržovaly účinné právní předpisy o bezpečnosti a ochraně zdraví při práci, jiné bezpečnostní, hygienické, požární, organizační a environmentální předpisy a veškeré interní předpisy Objednatele, s nimiž Objednatel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 předem obeznámil nebo které jsou všeobecně známé;</w:t>
      </w:r>
    </w:p>
    <w:p w14:paraId="429677E9" w14:textId="3F2C6A95" w:rsidR="0010676C" w:rsidRPr="00E555C7" w:rsidRDefault="00906D91">
      <w:pPr>
        <w:numPr>
          <w:ilvl w:val="2"/>
          <w:numId w:val="5"/>
        </w:numPr>
        <w:pBdr>
          <w:top w:val="nil"/>
          <w:left w:val="nil"/>
          <w:bottom w:val="nil"/>
          <w:right w:val="nil"/>
          <w:between w:val="nil"/>
        </w:pBdr>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dále zavazuje udržovat v platnosti a účinnosti po celou dobu účinnosti Smlouvy pojistnou smlouvu, jejímž předmětem je pojištění odpovědnosti za škodu způsobenou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em třetí osobě (zejména Objednateli), a to tak, že limit pojistného plnění vyplývající z pojistné smlouvy, nesmí být nižší než 10.000.000,- Kč za rok, přičemž spoluúčast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e nebude vyšší než 5% z limitu pojistného plnění. Pojistnou smlouvu dle tohoto odstavce, pojistku potvrzující uzavření takové smlouvy nebo pojistný certifikát potvrzující uzavření takové smlouvy je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povinen předložit Objednateli nejpozději do 10 pracovních dnů po uzavření této Smlouvy a dále kdykoliv bezodkladně po písemném vyžádání Objednatele duševního vlastnictví Objednatele a třetích osob; a</w:t>
      </w:r>
    </w:p>
    <w:p w14:paraId="429677EA" w14:textId="1D70961E"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upozorňovat Objednatele v odůvodněných případech na případnou nevhodnost pokynů Objednatele</w:t>
      </w:r>
      <w:r w:rsidR="0078389B" w:rsidRPr="00E555C7">
        <w:rPr>
          <w:rFonts w:asciiTheme="majorHAnsi" w:eastAsia="Times New Roman" w:hAnsiTheme="majorHAnsi" w:cstheme="majorHAnsi"/>
          <w:color w:val="000000"/>
        </w:rPr>
        <w:t>,</w:t>
      </w:r>
    </w:p>
    <w:p w14:paraId="2500F801" w14:textId="63246A35" w:rsidR="0078389B" w:rsidRPr="00E555C7" w:rsidRDefault="00223353">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na základě upozornění Objednatele odstraňovat</w:t>
      </w:r>
      <w:r w:rsidR="00CD1EA1" w:rsidRPr="00E555C7">
        <w:rPr>
          <w:rFonts w:asciiTheme="majorHAnsi" w:eastAsia="Times New Roman" w:hAnsiTheme="majorHAnsi" w:cstheme="majorHAnsi"/>
          <w:color w:val="000000"/>
        </w:rPr>
        <w:t xml:space="preserve"> vady Díla </w:t>
      </w:r>
      <w:r w:rsidR="007805F5" w:rsidRPr="00E555C7">
        <w:rPr>
          <w:rFonts w:asciiTheme="majorHAnsi" w:eastAsia="Times New Roman" w:hAnsiTheme="majorHAnsi" w:cstheme="majorHAnsi"/>
          <w:color w:val="000000"/>
        </w:rPr>
        <w:t xml:space="preserve">a to bezplatně po dobu 2 let od akceptace Díla, či dílčí akceptace </w:t>
      </w:r>
      <w:r w:rsidR="00F10246" w:rsidRPr="00E555C7">
        <w:rPr>
          <w:rFonts w:asciiTheme="majorHAnsi" w:eastAsia="Times New Roman" w:hAnsiTheme="majorHAnsi" w:cstheme="majorHAnsi"/>
          <w:color w:val="000000"/>
        </w:rPr>
        <w:t>v rámci rozvoje řešení.</w:t>
      </w:r>
    </w:p>
    <w:p w14:paraId="429677EB"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1" w:name="_3rdcrjn" w:colFirst="0" w:colLast="0"/>
      <w:bookmarkEnd w:id="11"/>
      <w:r w:rsidRPr="00E555C7">
        <w:rPr>
          <w:rFonts w:asciiTheme="majorHAnsi" w:eastAsia="Times New Roman" w:hAnsiTheme="majorHAnsi" w:cstheme="majorHAnsi"/>
          <w:color w:val="000000"/>
        </w:rPr>
        <w:t>Nepředložením pojistné smlouvy, pojistky nebo pojistného certifikátu do 5 pracovních dnů po uzavření Smlouvy nebo do 1 měsíce po vyžádání ze strany Objednatele vzniká právo Objednatele na odstoupení od Smlouvy.</w:t>
      </w:r>
    </w:p>
    <w:p w14:paraId="429677EC" w14:textId="675B5A21"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dále zavazuje poskytnout Objednateli veškeré informace potřebné ke splnění povinností Objednatele dle § 219 ZZVZ, popř. obdobného ustanovení předpisu jej nahrazujícího, tj. zejména informaci o ceně uhrazené za plnění dle této Smlouvy v předchozím kalendářním roce plnění Smlouvy, a to nejpozději do 28. února následujícího kalendářního roku.</w:t>
      </w:r>
    </w:p>
    <w:p w14:paraId="429677ED" w14:textId="55E7DD8B"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se zavazuje poskytnout ke splnění smluvních závazků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nezbytnou součinnost, zejména zajistit odpovídajícím způsobem vybavené pracovní místo pracovníkům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 na pracovišti Objednatele.</w:t>
      </w:r>
    </w:p>
    <w:p w14:paraId="429677EE" w14:textId="72340A30" w:rsidR="0010676C" w:rsidRPr="005D645F"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se zavazuje poskytnout Objednateli potřebnou součinnost při výkonu finanční kontroly dle zákona č. 320/2001 Sb., o finanční kontrole ve </w:t>
      </w:r>
      <w:r w:rsidR="00395707" w:rsidRPr="00E555C7">
        <w:rPr>
          <w:rFonts w:asciiTheme="majorHAnsi" w:eastAsia="Times New Roman" w:hAnsiTheme="majorHAnsi" w:cstheme="majorHAnsi"/>
          <w:color w:val="000000"/>
        </w:rPr>
        <w:lastRenderedPageBreak/>
        <w:t xml:space="preserve">veřejné správě a o změně některých zákonů (zákon o finanční kontrole), ve znění pozdějších předpisů. </w:t>
      </w:r>
    </w:p>
    <w:p w14:paraId="5177C7A7" w14:textId="24BA6168" w:rsidR="005D645F" w:rsidRDefault="005D645F" w:rsidP="005D645F">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5D645F">
        <w:rPr>
          <w:rFonts w:asciiTheme="majorHAnsi" w:eastAsia="Times New Roman" w:hAnsiTheme="majorHAnsi" w:cstheme="majorHAnsi"/>
          <w:color w:val="000000"/>
        </w:rPr>
        <w:t>V rámci provozu řešení nese Poskytova</w:t>
      </w:r>
      <w:r w:rsidR="00DE6841">
        <w:rPr>
          <w:rFonts w:asciiTheme="majorHAnsi" w:eastAsia="Times New Roman" w:hAnsiTheme="majorHAnsi" w:cstheme="majorHAnsi"/>
          <w:color w:val="000000"/>
        </w:rPr>
        <w:t>te</w:t>
      </w:r>
      <w:r w:rsidRPr="005D645F">
        <w:rPr>
          <w:rFonts w:asciiTheme="majorHAnsi" w:eastAsia="Times New Roman" w:hAnsiTheme="majorHAnsi" w:cstheme="majorHAnsi"/>
          <w:color w:val="000000"/>
        </w:rPr>
        <w:t>l plnou zodpovědnost za provoz řešení v souladu s licenčními požadavky danými použitými operačními a aplikačními SW ("licenční čistota"). Poskytovatel se zavazuje k poskytnutí součinnosti a podrobení se licenční kontrole</w:t>
      </w:r>
      <w:r>
        <w:rPr>
          <w:rFonts w:asciiTheme="majorHAnsi" w:eastAsia="Times New Roman" w:hAnsiTheme="majorHAnsi" w:cstheme="majorHAnsi"/>
          <w:color w:val="000000"/>
        </w:rPr>
        <w:t>,</w:t>
      </w:r>
      <w:r w:rsidRPr="005D645F">
        <w:rPr>
          <w:rFonts w:asciiTheme="majorHAnsi" w:eastAsia="Times New Roman" w:hAnsiTheme="majorHAnsi" w:cstheme="majorHAnsi"/>
          <w:color w:val="000000"/>
        </w:rPr>
        <w:t xml:space="preserve"> a to i ze strany třetích osob, které k tomu Objednatel zmocní. V případě nesouladu provozu řešení s licenčními požadavky je Poskytovatel povinen uvést licence do souladu</w:t>
      </w:r>
      <w:r>
        <w:rPr>
          <w:rFonts w:asciiTheme="majorHAnsi" w:eastAsia="Times New Roman" w:hAnsiTheme="majorHAnsi" w:cstheme="majorHAnsi"/>
          <w:color w:val="000000"/>
        </w:rPr>
        <w:t>,</w:t>
      </w:r>
      <w:r w:rsidRPr="005D645F">
        <w:rPr>
          <w:rFonts w:asciiTheme="majorHAnsi" w:eastAsia="Times New Roman" w:hAnsiTheme="majorHAnsi" w:cstheme="majorHAnsi"/>
          <w:color w:val="000000"/>
        </w:rPr>
        <w:t xml:space="preserve"> a to neodkladně a případné nároky vzniklé z této situace jdou zcela k tíži Poskytovatele.</w:t>
      </w:r>
    </w:p>
    <w:p w14:paraId="4A51E105" w14:textId="77777777" w:rsidR="003D2BA6" w:rsidRPr="005D645F" w:rsidRDefault="003D2BA6" w:rsidP="003D2BA6">
      <w:pPr>
        <w:pBdr>
          <w:top w:val="nil"/>
          <w:left w:val="nil"/>
          <w:bottom w:val="nil"/>
          <w:right w:val="nil"/>
          <w:between w:val="nil"/>
        </w:pBdr>
        <w:tabs>
          <w:tab w:val="left" w:pos="1134"/>
        </w:tabs>
        <w:ind w:left="1134"/>
        <w:rPr>
          <w:rFonts w:asciiTheme="majorHAnsi" w:eastAsia="Times New Roman" w:hAnsiTheme="majorHAnsi" w:cstheme="majorHAnsi"/>
          <w:color w:val="000000"/>
        </w:rPr>
      </w:pPr>
    </w:p>
    <w:p w14:paraId="429677EF"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2" w:name="_26in1rg" w:colFirst="0" w:colLast="0"/>
      <w:bookmarkEnd w:id="12"/>
      <w:r w:rsidRPr="00E555C7">
        <w:rPr>
          <w:rFonts w:asciiTheme="majorHAnsi" w:eastAsia="Times New Roman" w:hAnsiTheme="majorHAnsi" w:cstheme="majorHAnsi"/>
          <w:b/>
          <w:smallCaps/>
          <w:color w:val="000000"/>
        </w:rPr>
        <w:t>CENA A PLATEBNÍ PODMÍNKY</w:t>
      </w:r>
    </w:p>
    <w:p w14:paraId="429677F0" w14:textId="17AAC3E6" w:rsidR="0010676C" w:rsidRPr="003D2BA6"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Cena a platební podmínky jsou specifikovány v </w:t>
      </w:r>
      <w:r w:rsidRPr="00E555C7">
        <w:rPr>
          <w:rFonts w:asciiTheme="majorHAnsi" w:eastAsia="Times New Roman" w:hAnsiTheme="majorHAnsi" w:cstheme="majorHAnsi"/>
          <w:b/>
          <w:color w:val="000000"/>
          <w:u w:val="single"/>
        </w:rPr>
        <w:t>Příloze č. 3</w:t>
      </w:r>
      <w:r w:rsidRPr="00E555C7">
        <w:rPr>
          <w:rFonts w:asciiTheme="majorHAnsi" w:eastAsia="Times New Roman" w:hAnsiTheme="majorHAnsi" w:cstheme="majorHAnsi"/>
          <w:color w:val="000000"/>
        </w:rPr>
        <w:t xml:space="preserve"> této Smlouvy.</w:t>
      </w:r>
    </w:p>
    <w:p w14:paraId="1AA44DEF"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429677F1"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3" w:name="_lnxbz9" w:colFirst="0" w:colLast="0"/>
      <w:bookmarkEnd w:id="13"/>
      <w:r w:rsidRPr="00E555C7">
        <w:rPr>
          <w:rFonts w:asciiTheme="majorHAnsi" w:eastAsia="Times New Roman" w:hAnsiTheme="majorHAnsi" w:cstheme="majorHAnsi"/>
          <w:b/>
          <w:smallCaps/>
          <w:color w:val="000000"/>
        </w:rPr>
        <w:t>VLASTNICKÉ PRÁVO A UŽÍVACÍ PRÁVA</w:t>
      </w:r>
    </w:p>
    <w:p w14:paraId="429677F2"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4" w:name="_35nkun2" w:colFirst="0" w:colLast="0"/>
      <w:bookmarkEnd w:id="14"/>
      <w:r w:rsidRPr="00E555C7">
        <w:rPr>
          <w:rFonts w:asciiTheme="majorHAnsi" w:eastAsia="Times New Roman" w:hAnsiTheme="majorHAnsi" w:cstheme="majorHAnsi"/>
          <w:color w:val="000000"/>
        </w:rPr>
        <w:t>Pro vyloučení všech pochybností smluvní strany uvádějí, že Objednatel dnem převzetí jakékoliv části plnění, která naplňuje znaky díla chráněného dle zákona č. 121/2000 Sb., autorského zákona, ve znění pozdějších předpisů, (zejména k výukovým materiálům užívaným pro potřeby školení) k takovéto části plnění nabývá oprávnění užít jí všemi způsoby a bez množstevního nebo územního omezení (dále jen „</w:t>
      </w:r>
      <w:r w:rsidRPr="00E555C7">
        <w:rPr>
          <w:rFonts w:asciiTheme="majorHAnsi" w:eastAsia="Times New Roman" w:hAnsiTheme="majorHAnsi" w:cstheme="majorHAnsi"/>
          <w:b/>
          <w:color w:val="000000"/>
        </w:rPr>
        <w:t>Licence</w:t>
      </w:r>
      <w:r w:rsidRPr="00E555C7">
        <w:rPr>
          <w:rFonts w:asciiTheme="majorHAnsi" w:eastAsia="Times New Roman" w:hAnsiTheme="majorHAnsi" w:cstheme="majorHAnsi"/>
          <w:color w:val="000000"/>
        </w:rPr>
        <w:t>“). Licence je udělena jako výhradní, neodvolatelná a na dobu trvání majetkových autorských práv. Cena Licence je zahrnuta v ceně plnění dle této Smlouvy. Součástí Licence je i právo Objednatele k provedení jakýchkoliv změn nebo modifikací plnění, a to i prostřednictvím třetích osob, a souhlas k poskytnutí oprávnění užít plnění jakýmkoliv třetím osobám, není-li v této Smlouvě stanoveno jinak.</w:t>
      </w:r>
    </w:p>
    <w:p w14:paraId="429677F3" w14:textId="5B6EAA45"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V případě, že dílo obsahuje standardizované součásti, tedy software, který je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em standardně nabízen na trhu třetím stranám nezávislým na Objednateli či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zavazuje se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k těmto částem udělit Objednateli Licenci v rozsahu umožňujícím užití díla v souladu s touto Smlouvou a v rozsahu v ní specifikovaném, a to bez územního omezení. Licence k těmto částem bude poskytnuta jako nevýhradní, neodvolatelná a na dobu trvání majetkových autorských práv. I cena této Licence je zahrnuta v ceně plnění dle této Smlouvy, avšak nezahrnuje oprávnění ke změnám nebo modifikacím takto licencovaných součástí díla, nevyplývá-li z této Smlouvy včetně jejích příloh výslovně jinak. Licence k součástem díla dle tohoto odstavce bude poskytnuta včetně práva Objednatele umožnit užít dílo svým příspěvkovým organizacím, kontrolovaným obchodním společnostem, jiným právnickým osobám kontrolovaným Objednatelem a dalším subjektům a entitám v obdobném postavení.</w:t>
      </w:r>
    </w:p>
    <w:p w14:paraId="429677F4"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lastRenderedPageBreak/>
        <w:t>OPRÁVNĚNÉ OSOBY</w:t>
      </w:r>
    </w:p>
    <w:p w14:paraId="429677F5"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5" w:name="_1ksv4uv" w:colFirst="0" w:colLast="0"/>
      <w:bookmarkEnd w:id="15"/>
      <w:r w:rsidRPr="00E555C7">
        <w:rPr>
          <w:rFonts w:asciiTheme="majorHAnsi" w:eastAsia="Times New Roman" w:hAnsiTheme="majorHAnsi" w:cstheme="majorHAnsi"/>
          <w:color w:val="000000"/>
        </w:rPr>
        <w:t>Každá ze smluvních stran jmenuje oprávněné osoby, popř. jejich zástupce. Oprávněné osoby budou zastupovat smluvní stranu ve všech záležitostech souvisejících s plněním této Smlouvy.</w:t>
      </w:r>
    </w:p>
    <w:p w14:paraId="429677F6"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zmocněným zástupcům.</w:t>
      </w:r>
    </w:p>
    <w:p w14:paraId="429677F7" w14:textId="2FDBF95D"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Jména oprávněných osob jsou uvedena v </w:t>
      </w:r>
      <w:r w:rsidRPr="00E555C7">
        <w:rPr>
          <w:rFonts w:asciiTheme="majorHAnsi" w:eastAsia="Times New Roman" w:hAnsiTheme="majorHAnsi" w:cstheme="majorHAnsi"/>
          <w:b/>
          <w:color w:val="000000"/>
          <w:u w:val="single"/>
        </w:rPr>
        <w:t>Příloze č. 4</w:t>
      </w:r>
      <w:r w:rsidRPr="00E555C7">
        <w:rPr>
          <w:rFonts w:asciiTheme="majorHAnsi" w:eastAsia="Times New Roman" w:hAnsiTheme="majorHAnsi" w:cstheme="majorHAnsi"/>
          <w:color w:val="000000"/>
        </w:rPr>
        <w:t xml:space="preserve"> této Smlouvy a jejich role stanoví tato Smlouva.</w:t>
      </w:r>
    </w:p>
    <w:p w14:paraId="429677F8" w14:textId="77777777" w:rsidR="0010676C" w:rsidRPr="003D2BA6"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Smluvní strany jsou oprávněny změnit oprávněné osoby, jsou však povinny na takovou změnu druhou smluvní stranu písemně upozornit. Zmocnění zástupce oprávněné osoby musí být písemné s uvedením rozsahu zmocnění.</w:t>
      </w:r>
    </w:p>
    <w:p w14:paraId="2F959DA1"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429677F9"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16" w:name="_44sinio" w:colFirst="0" w:colLast="0"/>
      <w:bookmarkEnd w:id="16"/>
      <w:r w:rsidRPr="00E555C7">
        <w:rPr>
          <w:rFonts w:asciiTheme="majorHAnsi" w:eastAsia="Times New Roman" w:hAnsiTheme="majorHAnsi" w:cstheme="majorHAnsi"/>
          <w:b/>
          <w:smallCaps/>
          <w:color w:val="000000"/>
        </w:rPr>
        <w:t>OCHRANA INFORMACÍ</w:t>
      </w:r>
    </w:p>
    <w:p w14:paraId="429677FA"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Smluvní strany jsou si vědomy toho, že v rámci plnění závazků z této Smlouvy:</w:t>
      </w:r>
    </w:p>
    <w:p w14:paraId="429677FB"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si mohou vzájemně vědomě nebo opomenutím poskytnout informace, které budou považovány za důvěrné (dále jen „</w:t>
      </w:r>
      <w:r w:rsidRPr="00E555C7">
        <w:rPr>
          <w:rFonts w:asciiTheme="majorHAnsi" w:eastAsia="Times New Roman" w:hAnsiTheme="majorHAnsi" w:cstheme="majorHAnsi"/>
          <w:b/>
          <w:color w:val="000000"/>
        </w:rPr>
        <w:t>důvěrné informace</w:t>
      </w:r>
      <w:r w:rsidRPr="00E555C7">
        <w:rPr>
          <w:rFonts w:asciiTheme="majorHAnsi" w:eastAsia="Times New Roman" w:hAnsiTheme="majorHAnsi" w:cstheme="majorHAnsi"/>
          <w:color w:val="000000"/>
        </w:rPr>
        <w:t>“),</w:t>
      </w:r>
    </w:p>
    <w:p w14:paraId="429677FC"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mohou jejich zaměstnanci a osoby v obdobném postavení získat vědomou činností druhé strany nebo i jejím opomenutím přístup k důvěrným informacím druhé strany.</w:t>
      </w:r>
    </w:p>
    <w:p w14:paraId="429677FD"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7" w:name="_2jxsxqh" w:colFirst="0" w:colLast="0"/>
      <w:bookmarkEnd w:id="17"/>
      <w:r w:rsidRPr="00E555C7">
        <w:rPr>
          <w:rFonts w:asciiTheme="majorHAnsi" w:eastAsia="Times New Roman" w:hAnsiTheme="majorHAnsi" w:cstheme="majorHAnsi"/>
          <w:color w:val="000000"/>
        </w:rPr>
        <w:t xml:space="preserve">Smluvní strany se zavazují, že žádná z nich nezpřístupní třetí osobě důvěrné informace, které při plnění této Smlouvy získala od druhé smluvní strany. </w:t>
      </w:r>
    </w:p>
    <w:p w14:paraId="429677FE"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18" w:name="_z337ya" w:colFirst="0" w:colLast="0"/>
      <w:bookmarkEnd w:id="18"/>
      <w:r w:rsidRPr="00E555C7">
        <w:rPr>
          <w:rFonts w:asciiTheme="majorHAnsi" w:eastAsia="Times New Roman" w:hAnsiTheme="majorHAnsi" w:cstheme="majorHAnsi"/>
          <w:color w:val="000000"/>
        </w:rPr>
        <w:t>Za třetí osoby podle odst. 11.2 se nepovažují:</w:t>
      </w:r>
    </w:p>
    <w:p w14:paraId="429677FF"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bookmarkStart w:id="19" w:name="_3j2qqm3" w:colFirst="0" w:colLast="0"/>
      <w:bookmarkEnd w:id="19"/>
      <w:r w:rsidRPr="00E555C7">
        <w:rPr>
          <w:rFonts w:asciiTheme="majorHAnsi" w:eastAsia="Times New Roman" w:hAnsiTheme="majorHAnsi" w:cstheme="majorHAnsi"/>
          <w:color w:val="000000"/>
        </w:rPr>
        <w:t xml:space="preserve">zaměstnanci smluvních stran a osoby v obdobném postavení, </w:t>
      </w:r>
    </w:p>
    <w:p w14:paraId="42967800"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bookmarkStart w:id="20" w:name="_1y810tw" w:colFirst="0" w:colLast="0"/>
      <w:bookmarkEnd w:id="20"/>
      <w:r w:rsidRPr="00E555C7">
        <w:rPr>
          <w:rFonts w:asciiTheme="majorHAnsi" w:eastAsia="Times New Roman" w:hAnsiTheme="majorHAnsi" w:cstheme="majorHAnsi"/>
          <w:color w:val="000000"/>
        </w:rPr>
        <w:t xml:space="preserve">orgány smluvních stran a jejich členové, </w:t>
      </w:r>
    </w:p>
    <w:p w14:paraId="42967801" w14:textId="301A0F85" w:rsidR="0010676C" w:rsidRPr="00E555C7" w:rsidRDefault="00395707">
      <w:pPr>
        <w:numPr>
          <w:ilvl w:val="2"/>
          <w:numId w:val="5"/>
        </w:numPr>
        <w:pBdr>
          <w:top w:val="nil"/>
          <w:left w:val="nil"/>
          <w:bottom w:val="nil"/>
          <w:right w:val="nil"/>
          <w:between w:val="nil"/>
        </w:pBdr>
        <w:rPr>
          <w:rFonts w:asciiTheme="majorHAnsi" w:hAnsiTheme="majorHAnsi" w:cstheme="majorHAnsi"/>
        </w:rPr>
      </w:pPr>
      <w:bookmarkStart w:id="21" w:name="_4i7ojhp" w:colFirst="0" w:colLast="0"/>
      <w:bookmarkEnd w:id="21"/>
      <w:r w:rsidRPr="00E555C7">
        <w:rPr>
          <w:rFonts w:asciiTheme="majorHAnsi" w:eastAsia="Times New Roman" w:hAnsiTheme="majorHAnsi" w:cstheme="majorHAnsi"/>
          <w:color w:val="000000"/>
        </w:rPr>
        <w:t xml:space="preserve">ve vztahu k důvěrným informacím Objednatele </w:t>
      </w:r>
      <w:r w:rsidR="00525DD9">
        <w:rPr>
          <w:rFonts w:asciiTheme="majorHAnsi" w:eastAsia="Times New Roman" w:hAnsiTheme="majorHAnsi" w:cstheme="majorHAnsi"/>
          <w:color w:val="000000"/>
        </w:rPr>
        <w:t>pod</w:t>
      </w:r>
      <w:r w:rsidRPr="00E555C7">
        <w:rPr>
          <w:rFonts w:asciiTheme="majorHAnsi" w:eastAsia="Times New Roman" w:hAnsiTheme="majorHAnsi" w:cstheme="majorHAnsi"/>
          <w:color w:val="000000"/>
        </w:rPr>
        <w:t xml:space="preserve">dodavatelé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w:t>
      </w:r>
    </w:p>
    <w:p w14:paraId="42967802" w14:textId="054E498E"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ve vztahu k důvěrným informacím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externí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é Objednatele, a to i potenciální,</w:t>
      </w:r>
    </w:p>
    <w:p w14:paraId="42967803" w14:textId="77777777" w:rsidR="0010676C" w:rsidRPr="00E555C7" w:rsidRDefault="00395707">
      <w:pPr>
        <w:numPr>
          <w:ilvl w:val="1"/>
          <w:numId w:val="1"/>
        </w:numPr>
        <w:pBdr>
          <w:top w:val="nil"/>
          <w:left w:val="nil"/>
          <w:bottom w:val="nil"/>
          <w:right w:val="nil"/>
          <w:between w:val="nil"/>
        </w:pBdr>
        <w:tabs>
          <w:tab w:val="left" w:pos="1134"/>
        </w:tabs>
        <w:ind w:left="1134"/>
        <w:rPr>
          <w:rFonts w:asciiTheme="majorHAnsi" w:hAnsiTheme="majorHAnsi" w:cstheme="majorHAnsi"/>
        </w:rPr>
      </w:pPr>
      <w:r w:rsidRPr="00E555C7">
        <w:rPr>
          <w:rFonts w:asciiTheme="majorHAnsi" w:eastAsia="Times New Roman" w:hAnsiTheme="majorHAnsi" w:cstheme="majorHAnsi"/>
          <w:color w:val="000000"/>
        </w:rPr>
        <w:t>za předpokladu, že se podílejí na plnění této Smlouvy nebo na plnění spojeným s plněním dle této Smlouvy nebo je zpřístupnění informací potřebné pro výkon jejich funkce a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4AA8EE6" w14:textId="77777777" w:rsidR="006C7E87" w:rsidRPr="00E555C7" w:rsidRDefault="006C7E87"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lastRenderedPageBreak/>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a Nařízení EU 2016/679 (GDPR).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6E38CA65" w14:textId="64FBD17A" w:rsidR="006C7E87" w:rsidRPr="00E555C7" w:rsidRDefault="006C7E87"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Budou-li informace poskytnuté Objednatelem či třetími stranami, které jsou nezbytné pro plnění dle této Smlouvy, obsahovat data podléhající režimu zvláštní ochrany podle zákona č. 101/2000 Sb., o ochraně osobních údajů, ve znění pozdějších předpisů a Nařízení EU 2016/679 (GDPR), zavazuje se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zabezpečit splnění všech ohlašovacích povinností, které citovaný zákon a citované Nařízení vyžadují, a obstarat předepsané souhlasy subjektů osobních údajů předaných ke zpracování.</w:t>
      </w:r>
    </w:p>
    <w:p w14:paraId="42967806" w14:textId="2BA0256A"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zavazuje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42967807"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42967808" w14:textId="0D6EB0EF"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Bez ohledu na výše uvedená ustanovení se veškeré informace vztahující se k předmětu této Smlouvy a příslušné dokumentaci považují výlučně za důvěrné informace Objednatele a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je povinen tyto informace chránit v souladu s touto Smlouvou.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při tom bere na vědomí, že povinnost ochrany těchto informací podle tohoto článku 11 se vztahuje pouze na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w:t>
      </w:r>
    </w:p>
    <w:p w14:paraId="42967809"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Pokud jsou důvěrné informace poskytovány v písemné formě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4296780A" w14:textId="77777777" w:rsidR="0010676C" w:rsidRPr="00E555C7" w:rsidRDefault="00395707">
      <w:pPr>
        <w:numPr>
          <w:ilvl w:val="1"/>
          <w:numId w:val="5"/>
        </w:numPr>
        <w:pBdr>
          <w:top w:val="nil"/>
          <w:left w:val="nil"/>
          <w:bottom w:val="nil"/>
          <w:right w:val="nil"/>
          <w:between w:val="nil"/>
        </w:pBdr>
        <w:tabs>
          <w:tab w:val="left" w:pos="709"/>
        </w:tabs>
        <w:ind w:left="1134" w:hanging="567"/>
        <w:rPr>
          <w:rFonts w:asciiTheme="majorHAnsi" w:hAnsiTheme="majorHAnsi" w:cstheme="majorHAnsi"/>
        </w:rPr>
      </w:pPr>
      <w:r w:rsidRPr="00E555C7">
        <w:rPr>
          <w:rFonts w:asciiTheme="majorHAnsi" w:eastAsia="Times New Roman" w:hAnsiTheme="majorHAnsi" w:cstheme="majorHAnsi"/>
          <w:color w:val="000000"/>
        </w:rPr>
        <w:t>Bez ohledu na výše uvedená ustanovení se za důvěrné nepovažují informace, které:</w:t>
      </w:r>
    </w:p>
    <w:p w14:paraId="4296780B"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se staly veřejně známými, aniž by jejich zveřejněním došlo k porušení závazků přijímající smluvní strany či právních předpisů,</w:t>
      </w:r>
    </w:p>
    <w:p w14:paraId="4296780C"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měla přijímající strana prokazatelně legálně k dispozici před uzavřením této Smlouvy, pokud takové informace nebyly předmětem ujednání smluvních stran o ochraně informací obsaženého v jiné smlouvě,</w:t>
      </w:r>
    </w:p>
    <w:p w14:paraId="4296780D"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jsou výsledkem postupu, při kterém k nim přijímající strana dospěje nezávisle a je to schopna doložit svými záznamy nebo důvěrnými informacemi třetí strany,</w:t>
      </w:r>
    </w:p>
    <w:p w14:paraId="4296780E"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po podpisu této Smlouvy poskytne přijímající straně třetí osoba, jež není omezena v takovém nakládání s informacemi,</w:t>
      </w:r>
    </w:p>
    <w:p w14:paraId="4296780F" w14:textId="7777777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mají být zpřístupněny na základě zákona či jiného právního předpisu včetně práva EU nebo závazného rozhodnutí oprávněného orgánu veřejné moci.</w:t>
      </w:r>
    </w:p>
    <w:p w14:paraId="42967810"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Za porušení povinnosti mlčenlivosti smluvní stranou se považují též případy, kdy tuto povinnost poruší kterákoliv z osob uvedených v odst. 11.3, které daná smluvní strana poskytla důvěrné informace druhé smluvní strany.</w:t>
      </w:r>
    </w:p>
    <w:p w14:paraId="42967811" w14:textId="503EF085"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2" w:name="_2xcytpi" w:colFirst="0" w:colLast="0"/>
      <w:bookmarkEnd w:id="22"/>
      <w:r w:rsidRPr="00E555C7">
        <w:rPr>
          <w:rFonts w:asciiTheme="majorHAnsi" w:eastAsia="Times New Roman" w:hAnsiTheme="majorHAnsi" w:cstheme="majorHAnsi"/>
          <w:color w:val="000000"/>
        </w:rPr>
        <w:t xml:space="preserve">Poruší-li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povinnosti vyplývající z této Smlouvy ohledně ochrany důvěrných informací, je povinen zaplatit Objednateli smluvní pokutu ve výši 100.000,- Kč za každé nikoliv nepodstatné porušení takové povinnosti.</w:t>
      </w:r>
    </w:p>
    <w:p w14:paraId="6AB541E7" w14:textId="77777777" w:rsidR="000344F0" w:rsidRPr="00E555C7" w:rsidRDefault="000344F0"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Ukončení účinnosti této Smlouvy z jakéhokoliv důvodu se nedotkne ustanovení tohoto článku 11 Smlouvy a jejich účinnost přetrvá i po ukončení účinnosti této Smlouvy.</w:t>
      </w:r>
    </w:p>
    <w:p w14:paraId="46AE37C0" w14:textId="22BDDC06" w:rsidR="000344F0" w:rsidRPr="00E555C7" w:rsidRDefault="00906D91"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Pr>
          <w:rFonts w:asciiTheme="majorHAnsi" w:eastAsia="Times New Roman" w:hAnsiTheme="majorHAnsi" w:cstheme="majorHAnsi"/>
          <w:color w:val="000000"/>
        </w:rPr>
        <w:t>Poskytovatel</w:t>
      </w:r>
      <w:r w:rsidR="000344F0" w:rsidRPr="00E555C7">
        <w:rPr>
          <w:rFonts w:asciiTheme="majorHAnsi" w:eastAsia="Times New Roman" w:hAnsiTheme="majorHAnsi" w:cstheme="majorHAnsi"/>
          <w:color w:val="000000"/>
        </w:rPr>
        <w:t xml:space="preserve"> dále výslovně prohlašuje a bere na vědomí, že tato Smlouva nepředstavuje jeho obchodní tajemství ani neobsahuje jeho důvěrné informace a souhlasí s tím, aby tato Smlouva byla v plném rozsahu zveřejněna na webových stránkách určených Objednatelem.</w:t>
      </w:r>
    </w:p>
    <w:p w14:paraId="4B073E22" w14:textId="68AE9131" w:rsidR="000344F0" w:rsidRDefault="000344F0"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Jakýkoliv bezpečnostní incident týkající se důvěrných informací nebo osobních údajů spravovaných Objednatelem, je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povinen okamžitě nahlásit Objednateli. </w:t>
      </w:r>
    </w:p>
    <w:p w14:paraId="6EE057CF" w14:textId="77777777" w:rsidR="003D2BA6" w:rsidRPr="00E555C7" w:rsidRDefault="003D2BA6" w:rsidP="003D2BA6">
      <w:pPr>
        <w:pBdr>
          <w:top w:val="nil"/>
          <w:left w:val="nil"/>
          <w:bottom w:val="nil"/>
          <w:right w:val="nil"/>
          <w:between w:val="nil"/>
        </w:pBdr>
        <w:tabs>
          <w:tab w:val="left" w:pos="1134"/>
        </w:tabs>
        <w:ind w:left="1134"/>
        <w:rPr>
          <w:rFonts w:asciiTheme="majorHAnsi" w:eastAsia="Times New Roman" w:hAnsiTheme="majorHAnsi" w:cstheme="majorHAnsi"/>
          <w:color w:val="000000"/>
        </w:rPr>
      </w:pPr>
    </w:p>
    <w:p w14:paraId="42967814"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lastRenderedPageBreak/>
        <w:t>SANKCE A NÁHRADA ŠKODY</w:t>
      </w:r>
    </w:p>
    <w:p w14:paraId="42967815" w14:textId="2EEE026C"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V případě prodlení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s poskytováním Služeb či výstupů Služeb dle této Smlouvy z důvodů neležících na straně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má Objednatel nárok na smluvní pokutu ve výši 5.000,- Kč (slovy: pět tisíc korun českých) za každý i započatý den prodlení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w:t>
      </w:r>
    </w:p>
    <w:p w14:paraId="42967816"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Není-li dále stanoveno jinak, zaplacení jakékoliv sjednané smluvní pokuty nezbavuje povinnou smluvní stranu povinnosti splnit své závazky.</w:t>
      </w:r>
    </w:p>
    <w:p w14:paraId="42967817"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Smluvní pokuty jsou splatné 30. den ode dne doručení písemné výzvy oprávněné smluvní strany k jejich úhradě povinnou smluvní stranou, není-li ve výzvě uvedena lhůta delší.</w:t>
      </w:r>
    </w:p>
    <w:p w14:paraId="42967818"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Není-li dále stanoveno jinak, zaplacení jakékoliv sjednané smluvní pokuty nezbavuje povinnou smluvní stranu povinnosti splnit své závazky. Zaplacení smluvní pokuty nemá vliv na nárok Objednatele na náhradu škody v plné výši.</w:t>
      </w:r>
    </w:p>
    <w:p w14:paraId="42967819" w14:textId="442D6A45"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je oprávněn domáhat se náhrady škody v plné výši, přičemž škodou se rozumí skutečná škoda a náklady, které musel Objednatel vynaložit v důsledku porušení povinnosti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 Jakékoliv omezení výše či druhu náhrady škody není přípustné. Škoda se hradí v penězích, případně uvedením do předešlého stavu podle volby Objednatele v každém konkrétním případě.</w:t>
      </w:r>
    </w:p>
    <w:p w14:paraId="4296781A"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14:paraId="4296781B" w14:textId="77777777" w:rsidR="0010676C" w:rsidRPr="003D2BA6"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w:t>
      </w:r>
    </w:p>
    <w:p w14:paraId="23CC4784"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4296781C"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3" w:name="_1ci93xb" w:colFirst="0" w:colLast="0"/>
      <w:bookmarkEnd w:id="23"/>
      <w:r w:rsidRPr="00E555C7">
        <w:rPr>
          <w:rFonts w:asciiTheme="majorHAnsi" w:eastAsia="Times New Roman" w:hAnsiTheme="majorHAnsi" w:cstheme="majorHAnsi"/>
          <w:b/>
          <w:smallCaps/>
          <w:color w:val="000000"/>
        </w:rPr>
        <w:t>PLATNOST A ÚČINNOST SMLOUVY</w:t>
      </w:r>
    </w:p>
    <w:p w14:paraId="4296781D" w14:textId="58F70377" w:rsidR="0010676C" w:rsidRPr="00E555C7" w:rsidRDefault="00014528" w:rsidP="00014528">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bookmarkStart w:id="24" w:name="_3whwml4" w:colFirst="0" w:colLast="0"/>
      <w:bookmarkEnd w:id="24"/>
      <w:r w:rsidRPr="00E555C7">
        <w:rPr>
          <w:rFonts w:asciiTheme="majorHAnsi" w:eastAsia="Times New Roman" w:hAnsiTheme="majorHAnsi" w:cstheme="majorHAnsi"/>
          <w:color w:val="000000"/>
        </w:rPr>
        <w:t>Tato smlouva nabývá platnosti dnem jejího podpisu oběma smluvními stranami a účinnosti dnem uveřejnění v Registru smluv ve smyslu zákona č. 340/2015 Sb., avšak ne dříve než 6.</w:t>
      </w:r>
      <w:r w:rsidR="00F34D8B" w:rsidRPr="00E555C7">
        <w:rPr>
          <w:rFonts w:asciiTheme="majorHAnsi" w:eastAsia="Times New Roman" w:hAnsiTheme="majorHAnsi" w:cstheme="majorHAnsi"/>
          <w:color w:val="000000"/>
        </w:rPr>
        <w:t xml:space="preserve"> </w:t>
      </w:r>
      <w:r w:rsidRPr="00E555C7">
        <w:rPr>
          <w:rFonts w:asciiTheme="majorHAnsi" w:eastAsia="Times New Roman" w:hAnsiTheme="majorHAnsi" w:cstheme="majorHAnsi"/>
          <w:color w:val="000000"/>
        </w:rPr>
        <w:t>11.</w:t>
      </w:r>
      <w:r w:rsidR="00F34D8B" w:rsidRPr="00E555C7">
        <w:rPr>
          <w:rFonts w:asciiTheme="majorHAnsi" w:eastAsia="Times New Roman" w:hAnsiTheme="majorHAnsi" w:cstheme="majorHAnsi"/>
          <w:color w:val="000000"/>
        </w:rPr>
        <w:t xml:space="preserve"> </w:t>
      </w:r>
      <w:r w:rsidRPr="00E555C7">
        <w:rPr>
          <w:rFonts w:asciiTheme="majorHAnsi" w:eastAsia="Times New Roman" w:hAnsiTheme="majorHAnsi" w:cstheme="majorHAnsi"/>
          <w:color w:val="000000"/>
        </w:rPr>
        <w:t>2018. Před tímto datem tedy nemůže být ze Smlouvy plněno. Uveřejnění v registru smluv zajistí Objednatel. Smlouva se uzavírá na dobu určitou, a to do dokončení poskytování služeb v termínu dle odst. 4.1 této Smlouvy.</w:t>
      </w:r>
    </w:p>
    <w:p w14:paraId="4296781E" w14:textId="400EA9E4"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má právo od této Smlouvy písemně odstoupit z důvodu jejího podstatného porušení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em, přičemž za podstatné porušení Smlouvy se považuje zejména, nikoli však výlučně:</w:t>
      </w:r>
    </w:p>
    <w:p w14:paraId="4296781F" w14:textId="209064E7" w:rsidR="0010676C" w:rsidRPr="00E555C7"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lastRenderedPageBreak/>
        <w:t xml:space="preserve">prodlení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s poskytováním Služeb po dobu delší než 10 dnů, a dále porušení jakékoli povinnosti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vyplývající ze Smlouvy, které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em nebylo napraveno ani v dodatečné lhůtě poskytnuté Objednatelem, která nebude kratší než 10 dnů;</w:t>
      </w:r>
    </w:p>
    <w:p w14:paraId="42967820" w14:textId="09A3F434" w:rsidR="0010676C" w:rsidRPr="005D645F" w:rsidRDefault="00395707">
      <w:pPr>
        <w:numPr>
          <w:ilvl w:val="2"/>
          <w:numId w:val="5"/>
        </w:numPr>
        <w:pBdr>
          <w:top w:val="nil"/>
          <w:left w:val="nil"/>
          <w:bottom w:val="nil"/>
          <w:right w:val="nil"/>
          <w:between w:val="nil"/>
        </w:pBdr>
        <w:rPr>
          <w:rFonts w:asciiTheme="majorHAnsi" w:hAnsiTheme="majorHAnsi" w:cstheme="majorHAnsi"/>
        </w:rPr>
      </w:pPr>
      <w:r w:rsidRPr="00E555C7">
        <w:rPr>
          <w:rFonts w:asciiTheme="majorHAnsi" w:eastAsia="Times New Roman" w:hAnsiTheme="majorHAnsi" w:cstheme="majorHAnsi"/>
          <w:color w:val="000000"/>
        </w:rPr>
        <w:t xml:space="preserve">dostane-li se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do úpadku, dojde k zahájení likvidace smluvní strany, uvalení nucené správy, nebo uplatnění zajišťovacího prostředku postihujícího podstatnou část majetku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w:t>
      </w:r>
    </w:p>
    <w:p w14:paraId="71DC2104" w14:textId="66AE6EA5" w:rsidR="005D645F" w:rsidRPr="005D645F" w:rsidRDefault="005D645F" w:rsidP="005D645F">
      <w:pPr>
        <w:numPr>
          <w:ilvl w:val="2"/>
          <w:numId w:val="5"/>
        </w:numPr>
        <w:pBdr>
          <w:top w:val="nil"/>
          <w:left w:val="nil"/>
          <w:bottom w:val="nil"/>
          <w:right w:val="nil"/>
          <w:between w:val="nil"/>
        </w:pBdr>
        <w:rPr>
          <w:rFonts w:asciiTheme="majorHAnsi" w:eastAsia="Times New Roman" w:hAnsiTheme="majorHAnsi" w:cstheme="majorHAnsi"/>
          <w:color w:val="000000"/>
        </w:rPr>
      </w:pPr>
      <w:r w:rsidRPr="005D645F">
        <w:rPr>
          <w:rFonts w:asciiTheme="majorHAnsi" w:eastAsia="Times New Roman" w:hAnsiTheme="majorHAnsi" w:cstheme="majorHAnsi"/>
          <w:color w:val="000000"/>
        </w:rPr>
        <w:t>Pakliže dojde k poklesu do</w:t>
      </w:r>
      <w:r>
        <w:rPr>
          <w:rFonts w:asciiTheme="majorHAnsi" w:eastAsia="Times New Roman" w:hAnsiTheme="majorHAnsi" w:cstheme="majorHAnsi"/>
          <w:color w:val="000000"/>
        </w:rPr>
        <w:t>stupnosti služby pod 66 % (dále jen „</w:t>
      </w:r>
      <w:r w:rsidRPr="005D645F">
        <w:rPr>
          <w:rFonts w:asciiTheme="majorHAnsi" w:eastAsia="Times New Roman" w:hAnsiTheme="majorHAnsi" w:cstheme="majorHAnsi"/>
          <w:color w:val="000000"/>
        </w:rPr>
        <w:t>hrubé porušení SLA</w:t>
      </w:r>
      <w:r>
        <w:rPr>
          <w:rFonts w:asciiTheme="majorHAnsi" w:eastAsia="Times New Roman" w:hAnsiTheme="majorHAnsi" w:cstheme="majorHAnsi"/>
          <w:color w:val="000000"/>
        </w:rPr>
        <w:t xml:space="preserve">“). Objednatel má v takovém případě </w:t>
      </w:r>
      <w:r w:rsidRPr="005D645F">
        <w:rPr>
          <w:rFonts w:asciiTheme="majorHAnsi" w:eastAsia="Times New Roman" w:hAnsiTheme="majorHAnsi" w:cstheme="majorHAnsi"/>
          <w:color w:val="000000"/>
        </w:rPr>
        <w:t xml:space="preserve">právo na okamžitou výpověď smlouvy s tím, že </w:t>
      </w:r>
      <w:r>
        <w:rPr>
          <w:rFonts w:asciiTheme="majorHAnsi" w:eastAsia="Times New Roman" w:hAnsiTheme="majorHAnsi" w:cstheme="majorHAnsi"/>
          <w:color w:val="000000"/>
        </w:rPr>
        <w:t>poskytovatel</w:t>
      </w:r>
      <w:r w:rsidRPr="005D645F">
        <w:rPr>
          <w:rFonts w:asciiTheme="majorHAnsi" w:eastAsia="Times New Roman" w:hAnsiTheme="majorHAnsi" w:cstheme="majorHAnsi"/>
          <w:color w:val="000000"/>
        </w:rPr>
        <w:t xml:space="preserve"> uhradí náklady migrace služeb k jinému p</w:t>
      </w:r>
      <w:r>
        <w:rPr>
          <w:rFonts w:asciiTheme="majorHAnsi" w:eastAsia="Times New Roman" w:hAnsiTheme="majorHAnsi" w:cstheme="majorHAnsi"/>
          <w:color w:val="000000"/>
        </w:rPr>
        <w:t>oskytovateli</w:t>
      </w:r>
      <w:r w:rsidRPr="005D645F">
        <w:rPr>
          <w:rFonts w:asciiTheme="majorHAnsi" w:eastAsia="Times New Roman" w:hAnsiTheme="majorHAnsi" w:cstheme="majorHAnsi"/>
          <w:color w:val="000000"/>
        </w:rPr>
        <w:t>, tj. bezúplatně poskytne součinnost pro provedení migrace.</w:t>
      </w:r>
    </w:p>
    <w:p w14:paraId="42967821" w14:textId="09ECCDF6"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má právo od této Smlouvy písemně odstoupit z důvodu jejího podstatného porušení Objednatelem, kterým se rozumí výlučně:</w:t>
      </w:r>
    </w:p>
    <w:p w14:paraId="42967822" w14:textId="77777777" w:rsidR="0010676C" w:rsidRPr="00E555C7" w:rsidRDefault="00395707">
      <w:pPr>
        <w:numPr>
          <w:ilvl w:val="2"/>
          <w:numId w:val="5"/>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prodlení Objednatele s hrazením ceny za plnění dle této Smlouvy po dobu delší než 60 dnů; a</w:t>
      </w:r>
    </w:p>
    <w:p w14:paraId="42967823" w14:textId="77777777" w:rsidR="0010676C" w:rsidRPr="00E555C7" w:rsidRDefault="00395707">
      <w:pPr>
        <w:numPr>
          <w:ilvl w:val="2"/>
          <w:numId w:val="5"/>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prodlení Objednatele s poskytnutím součinnosti nezbytné pro plnění této Smlouvy po dobu delší než 60 dnů.</w:t>
      </w:r>
    </w:p>
    <w:p w14:paraId="42967824"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Odstoupení od této Smlouvy je účinné následujícím dnem po doručení písemného oznámení o odstoupení druhé Smluvní straně.</w:t>
      </w:r>
    </w:p>
    <w:p w14:paraId="42967825"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Zánikem účinnosti této Smlouvy v důsledku odstoupení kterékoliv ze smluvních stran není dotčeno vzájemné plnění, pokud bylo řádně poskytnuto dle této Smlouvy před účinností odstoupení, ani práva a nároky z takových plnění vyplývající.</w:t>
      </w:r>
    </w:p>
    <w:p w14:paraId="42967826" w14:textId="37BE438A" w:rsidR="0010676C" w:rsidRPr="003D2BA6"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Ukončením účinnosti této Smlouvy z jakéhokoli důvodu nejsou dotčena ustanovení Smlouvy týkající se udělené Licence ze strany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Objednateli, nároků z odpovědnosti za škodu a nároků ze smluvních pokut, pokud vznikly před ukončením účinnosti této Smlouvy, ustanovení o ochraně informací, ani další ustanovení a nároky, z jejichž povahy vyplývá, že mají trvat i po zániku účinnosti Smlouvy. </w:t>
      </w:r>
    </w:p>
    <w:p w14:paraId="1FEB5FF0"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42967827"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ŘEŠENÍ SPORŮ</w:t>
      </w:r>
    </w:p>
    <w:p w14:paraId="42967828"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Práva a povinnosti smluvních stran touto Smlouvou výslovně neupravené se řídí občanským zákoníkem a příslušnými právními předpisy souvisejícími.</w:t>
      </w:r>
    </w:p>
    <w:p w14:paraId="42967829"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5" w:name="_2bn6wsx" w:colFirst="0" w:colLast="0"/>
      <w:bookmarkEnd w:id="25"/>
      <w:r w:rsidRPr="00E555C7">
        <w:rPr>
          <w:rFonts w:asciiTheme="majorHAnsi" w:eastAsia="Times New Roman" w:hAnsiTheme="majorHAnsi" w:cstheme="majorHAnsi"/>
          <w:color w:val="000000"/>
        </w:rPr>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p>
    <w:p w14:paraId="4296782A" w14:textId="77777777" w:rsidR="0010676C" w:rsidRPr="003D2BA6"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Nebude-li sporná záležitost vyřešena dle odst. 14.2, bude tento spor rozhodován s konečnou platností u příslušného obecného soudu České republiky.</w:t>
      </w:r>
    </w:p>
    <w:p w14:paraId="423254C8" w14:textId="77777777" w:rsidR="003D2BA6" w:rsidRPr="00E555C7" w:rsidRDefault="003D2BA6" w:rsidP="003D2BA6">
      <w:pPr>
        <w:pBdr>
          <w:top w:val="nil"/>
          <w:left w:val="nil"/>
          <w:bottom w:val="nil"/>
          <w:right w:val="nil"/>
          <w:between w:val="nil"/>
        </w:pBdr>
        <w:tabs>
          <w:tab w:val="left" w:pos="1134"/>
        </w:tabs>
        <w:ind w:left="1134"/>
        <w:rPr>
          <w:rFonts w:asciiTheme="majorHAnsi" w:hAnsiTheme="majorHAnsi" w:cstheme="majorHAnsi"/>
        </w:rPr>
      </w:pPr>
    </w:p>
    <w:p w14:paraId="4296782B" w14:textId="77777777" w:rsidR="0010676C" w:rsidRPr="00E555C7" w:rsidRDefault="00395707">
      <w:pPr>
        <w:numPr>
          <w:ilvl w:val="0"/>
          <w:numId w:val="5"/>
        </w:numPr>
        <w:pBdr>
          <w:top w:val="nil"/>
          <w:left w:val="nil"/>
          <w:bottom w:val="nil"/>
          <w:right w:val="nil"/>
          <w:between w:val="nil"/>
        </w:pBdr>
        <w:spacing w:before="240"/>
        <w:ind w:left="567" w:hanging="567"/>
        <w:rPr>
          <w:rFonts w:asciiTheme="majorHAnsi" w:hAnsiTheme="majorHAnsi" w:cstheme="majorHAnsi"/>
        </w:rPr>
      </w:pPr>
      <w:bookmarkStart w:id="26" w:name="_qsh70q" w:colFirst="0" w:colLast="0"/>
      <w:bookmarkEnd w:id="26"/>
      <w:r w:rsidRPr="00E555C7">
        <w:rPr>
          <w:rFonts w:asciiTheme="majorHAnsi" w:eastAsia="Times New Roman" w:hAnsiTheme="majorHAnsi" w:cstheme="majorHAnsi"/>
          <w:b/>
          <w:smallCaps/>
          <w:color w:val="000000"/>
        </w:rPr>
        <w:t>ZÁVĚREČNÁ USTANOVENÍ</w:t>
      </w:r>
    </w:p>
    <w:p w14:paraId="4296782C"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7" w:name="_3as4poj" w:colFirst="0" w:colLast="0"/>
      <w:bookmarkEnd w:id="27"/>
      <w:r w:rsidRPr="00E555C7">
        <w:rPr>
          <w:rFonts w:asciiTheme="majorHAnsi" w:eastAsia="Times New Roman" w:hAnsiTheme="majorHAnsi" w:cstheme="majorHAnsi"/>
          <w:color w:val="000000"/>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14:paraId="316C49C2" w14:textId="17D29236" w:rsidR="00D501AF" w:rsidRPr="00E555C7" w:rsidRDefault="00906D91"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Pr>
          <w:rFonts w:asciiTheme="majorHAnsi" w:eastAsia="Times New Roman" w:hAnsiTheme="majorHAnsi" w:cstheme="majorHAnsi"/>
          <w:color w:val="000000"/>
        </w:rPr>
        <w:t>Poskytovatel</w:t>
      </w:r>
      <w:r w:rsidR="00D501AF" w:rsidRPr="00E555C7">
        <w:rPr>
          <w:rFonts w:asciiTheme="majorHAnsi" w:eastAsia="Times New Roman" w:hAnsiTheme="majorHAnsi" w:cstheme="majorHAnsi"/>
          <w:color w:val="000000"/>
        </w:rPr>
        <w:t xml:space="preserve"> bere na vědomí a výslovně souhlasí s tím, že Objednatel je oprávněn v souvislosti se svojí zákonnou povinností uveřejnit originál podepsané Smlouvy v elektronické podobě, a to bez časového omezení.</w:t>
      </w:r>
    </w:p>
    <w:p w14:paraId="519539A7" w14:textId="043FF28B" w:rsidR="00ED2C46" w:rsidRPr="00E555C7" w:rsidRDefault="00906D91" w:rsidP="00870B1B">
      <w:pPr>
        <w:numPr>
          <w:ilvl w:val="1"/>
          <w:numId w:val="5"/>
        </w:numPr>
        <w:pBdr>
          <w:top w:val="nil"/>
          <w:left w:val="nil"/>
          <w:bottom w:val="nil"/>
          <w:right w:val="nil"/>
          <w:between w:val="nil"/>
        </w:pBdr>
        <w:tabs>
          <w:tab w:val="left" w:pos="1134"/>
        </w:tabs>
        <w:ind w:left="1134" w:hanging="567"/>
        <w:rPr>
          <w:rFonts w:asciiTheme="majorHAnsi" w:eastAsia="Times New Roman" w:hAnsiTheme="majorHAnsi" w:cstheme="majorHAnsi"/>
          <w:color w:val="000000"/>
        </w:rPr>
      </w:pPr>
      <w:r>
        <w:rPr>
          <w:rFonts w:asciiTheme="majorHAnsi" w:eastAsia="Times New Roman" w:hAnsiTheme="majorHAnsi" w:cstheme="majorHAnsi"/>
          <w:color w:val="000000"/>
        </w:rPr>
        <w:t>Poskytovatel</w:t>
      </w:r>
      <w:r w:rsidR="00ED2C46" w:rsidRPr="00E555C7">
        <w:rPr>
          <w:rFonts w:asciiTheme="majorHAnsi" w:eastAsia="Times New Roman" w:hAnsiTheme="majorHAnsi" w:cstheme="majorHAnsi"/>
          <w:color w:val="000000"/>
        </w:rPr>
        <w:t xml:space="preserve"> na sebe přebírá nebezpečí změny okolností ve smyslu ustanovení § 1765 odst. 2 občanského zákoníku.</w:t>
      </w:r>
    </w:p>
    <w:p w14:paraId="4296782E" w14:textId="24487891"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není oprávněn bez předchozího písemného souhlasu Objednatele:</w:t>
      </w:r>
    </w:p>
    <w:p w14:paraId="4296782F" w14:textId="0B4623C0" w:rsidR="0010676C" w:rsidRPr="00E555C7" w:rsidRDefault="00395707">
      <w:pPr>
        <w:numPr>
          <w:ilvl w:val="2"/>
          <w:numId w:val="5"/>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 xml:space="preserve">provádět jakékoli zápočty svých pohledávek vůči Objednateli proti jakýmkoli pohledávkám Objednatele za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em, ani </w:t>
      </w:r>
    </w:p>
    <w:p w14:paraId="42967830" w14:textId="77777777" w:rsidR="0010676C" w:rsidRPr="00E555C7" w:rsidRDefault="00395707">
      <w:pPr>
        <w:numPr>
          <w:ilvl w:val="2"/>
          <w:numId w:val="5"/>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postupovat jakákoli svoje práva a pohledávky vůči Objednateli na jakoukoli třetí osobu.</w:t>
      </w:r>
    </w:p>
    <w:p w14:paraId="42967831" w14:textId="04FF8728"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Smluvní strany se tímto dohodly, že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není bez předchozího výslovného souhlasu Objednatele oprávněn postoupit či převést jakákoliv práva či povinnosti vyplývající z této Smlouvy na jakoukoliv třetí osobu.</w:t>
      </w:r>
    </w:p>
    <w:p w14:paraId="42967832"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bookmarkStart w:id="28" w:name="_1pxezwc" w:colFirst="0" w:colLast="0"/>
      <w:bookmarkEnd w:id="28"/>
      <w:r w:rsidRPr="00E555C7">
        <w:rPr>
          <w:rFonts w:asciiTheme="majorHAnsi" w:eastAsia="Times New Roman" w:hAnsiTheme="majorHAnsi" w:cstheme="majorHAnsi"/>
          <w:color w:val="000000"/>
        </w:rPr>
        <w:t xml:space="preserve">Veškerá práva a povinnosti vyplývající z této Smlouvy přecházejí, pokud to povaha těchto práv a povinností nevylučuje, na právní nástupce smluvních stran. </w:t>
      </w:r>
    </w:p>
    <w:p w14:paraId="42967833" w14:textId="78952B41" w:rsidR="0010676C" w:rsidRPr="00E555C7" w:rsidRDefault="00906D91">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není oprávněn postoupit tuto Smlouvu ani jakékoliv práva a povinnosti z ní vůči Objednateli na třetí osobu bez předchozího písemného souhlasu Objednatele.</w:t>
      </w:r>
    </w:p>
    <w:p w14:paraId="42967834"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Všechna oznámení mezi Smluvními stranami, která se vztahují k této Smlouvě nebo která mají být učiněna na základě této Smlouvy, musí být učiněna písemně a druhé Smluvní straně doručena buď doporučeným dopisem na adresu uvedenou v záhlaví této Smlouvy, prostřednictvím datové schránky, není-li v této Smlouvě stanoveno nebo mezi Smluvními stranami dohodnuto jinak.</w:t>
      </w:r>
    </w:p>
    <w:p w14:paraId="42967835"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Nedílnou součást Smlouvy tvoří tyto přílohy:</w:t>
      </w:r>
    </w:p>
    <w:p w14:paraId="42967836" w14:textId="2FA91978"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Příloha č.</w:t>
      </w:r>
      <w:r w:rsidRPr="006965C3">
        <w:rPr>
          <w:rFonts w:asciiTheme="majorHAnsi" w:eastAsia="Times New Roman" w:hAnsiTheme="majorHAnsi" w:cstheme="majorHAnsi"/>
        </w:rPr>
        <w:t xml:space="preserve"> </w:t>
      </w:r>
      <w:r w:rsidRPr="006965C3">
        <w:rPr>
          <w:rFonts w:asciiTheme="majorHAnsi" w:eastAsia="Times New Roman" w:hAnsiTheme="majorHAnsi" w:cstheme="majorHAnsi"/>
          <w:b/>
        </w:rPr>
        <w:t xml:space="preserve">1: </w:t>
      </w:r>
      <w:r w:rsidRPr="006965C3">
        <w:rPr>
          <w:rFonts w:asciiTheme="majorHAnsi" w:eastAsia="Times New Roman" w:hAnsiTheme="majorHAnsi" w:cstheme="majorHAnsi"/>
          <w:color w:val="000000"/>
        </w:rPr>
        <w:t>S</w:t>
      </w:r>
      <w:r w:rsidRPr="006965C3">
        <w:rPr>
          <w:rFonts w:asciiTheme="majorHAnsi" w:eastAsia="Times New Roman" w:hAnsiTheme="majorHAnsi" w:cstheme="majorHAnsi"/>
        </w:rPr>
        <w:t xml:space="preserve">pecifikace </w:t>
      </w:r>
      <w:r w:rsidR="00C62797" w:rsidRPr="006965C3">
        <w:rPr>
          <w:rFonts w:asciiTheme="majorHAnsi" w:eastAsia="Times New Roman" w:hAnsiTheme="majorHAnsi" w:cstheme="majorHAnsi"/>
        </w:rPr>
        <w:t>a harmonogram</w:t>
      </w:r>
      <w:r w:rsidRPr="006965C3">
        <w:rPr>
          <w:rFonts w:asciiTheme="majorHAnsi" w:eastAsia="Times New Roman" w:hAnsiTheme="majorHAnsi" w:cstheme="majorHAnsi"/>
        </w:rPr>
        <w:t xml:space="preserve"> plnění</w:t>
      </w:r>
    </w:p>
    <w:p w14:paraId="42967837" w14:textId="31F34DF8"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Příloha č.</w:t>
      </w:r>
      <w:r w:rsidRPr="006965C3">
        <w:rPr>
          <w:rFonts w:asciiTheme="majorHAnsi" w:eastAsia="Times New Roman" w:hAnsiTheme="majorHAnsi" w:cstheme="majorHAnsi"/>
        </w:rPr>
        <w:t xml:space="preserve"> </w:t>
      </w:r>
      <w:r w:rsidRPr="006965C3">
        <w:rPr>
          <w:rFonts w:asciiTheme="majorHAnsi" w:eastAsia="Times New Roman" w:hAnsiTheme="majorHAnsi" w:cstheme="majorHAnsi"/>
          <w:b/>
        </w:rPr>
        <w:t xml:space="preserve">2: </w:t>
      </w:r>
      <w:r w:rsidRPr="006965C3">
        <w:rPr>
          <w:rFonts w:asciiTheme="majorHAnsi" w:eastAsia="Times New Roman" w:hAnsiTheme="majorHAnsi" w:cstheme="majorHAnsi"/>
        </w:rPr>
        <w:t xml:space="preserve">Vzor </w:t>
      </w:r>
      <w:r w:rsidR="00DC4B03" w:rsidRPr="006965C3">
        <w:rPr>
          <w:rFonts w:asciiTheme="majorHAnsi" w:eastAsia="Times New Roman" w:hAnsiTheme="majorHAnsi" w:cstheme="majorHAnsi"/>
        </w:rPr>
        <w:t>Výkazů</w:t>
      </w:r>
      <w:r w:rsidRPr="006965C3">
        <w:rPr>
          <w:rFonts w:asciiTheme="majorHAnsi" w:eastAsia="Times New Roman" w:hAnsiTheme="majorHAnsi" w:cstheme="majorHAnsi"/>
        </w:rPr>
        <w:t xml:space="preserve"> plnění</w:t>
      </w:r>
    </w:p>
    <w:p w14:paraId="42967838" w14:textId="47703326"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lastRenderedPageBreak/>
        <w:t>Příloha č.</w:t>
      </w:r>
      <w:r w:rsidRPr="006965C3">
        <w:rPr>
          <w:rFonts w:asciiTheme="majorHAnsi" w:eastAsia="Times New Roman" w:hAnsiTheme="majorHAnsi" w:cstheme="majorHAnsi"/>
        </w:rPr>
        <w:t xml:space="preserve"> </w:t>
      </w:r>
      <w:r w:rsidRPr="006965C3">
        <w:rPr>
          <w:rFonts w:asciiTheme="majorHAnsi" w:eastAsia="Times New Roman" w:hAnsiTheme="majorHAnsi" w:cstheme="majorHAnsi"/>
          <w:b/>
        </w:rPr>
        <w:t xml:space="preserve">3: </w:t>
      </w:r>
      <w:r w:rsidRPr="006965C3">
        <w:rPr>
          <w:rFonts w:asciiTheme="majorHAnsi" w:eastAsia="Times New Roman" w:hAnsiTheme="majorHAnsi" w:cstheme="majorHAnsi"/>
        </w:rPr>
        <w:t xml:space="preserve">Cena a platební podmínky </w:t>
      </w:r>
    </w:p>
    <w:p w14:paraId="42967839" w14:textId="7FD7A759"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 xml:space="preserve">Příloha č. 4: </w:t>
      </w:r>
      <w:r w:rsidRPr="006965C3">
        <w:rPr>
          <w:rFonts w:asciiTheme="majorHAnsi" w:eastAsia="Times New Roman" w:hAnsiTheme="majorHAnsi" w:cstheme="majorHAnsi"/>
        </w:rPr>
        <w:t xml:space="preserve">Oprávněné </w:t>
      </w:r>
      <w:r w:rsidR="00525DD9" w:rsidRPr="006965C3">
        <w:rPr>
          <w:rFonts w:asciiTheme="majorHAnsi" w:eastAsia="Times New Roman" w:hAnsiTheme="majorHAnsi" w:cstheme="majorHAnsi"/>
        </w:rPr>
        <w:t>osoby, realizační tým a seznam pod</w:t>
      </w:r>
      <w:r w:rsidRPr="006965C3">
        <w:rPr>
          <w:rFonts w:asciiTheme="majorHAnsi" w:eastAsia="Times New Roman" w:hAnsiTheme="majorHAnsi" w:cstheme="majorHAnsi"/>
        </w:rPr>
        <w:t>dodavatelů</w:t>
      </w:r>
    </w:p>
    <w:p w14:paraId="4296783A" w14:textId="0C53A634" w:rsidR="0010676C" w:rsidRPr="006965C3"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 xml:space="preserve">Příloha č. 5: </w:t>
      </w:r>
      <w:r w:rsidRPr="006965C3">
        <w:rPr>
          <w:rFonts w:asciiTheme="majorHAnsi" w:eastAsia="Times New Roman" w:hAnsiTheme="majorHAnsi" w:cstheme="majorHAnsi"/>
        </w:rPr>
        <w:t>Akceptace</w:t>
      </w:r>
    </w:p>
    <w:p w14:paraId="4296783B" w14:textId="6B309869" w:rsidR="0010676C" w:rsidRPr="00E555C7" w:rsidRDefault="00395707">
      <w:pPr>
        <w:ind w:left="1985" w:hanging="851"/>
        <w:jc w:val="left"/>
        <w:rPr>
          <w:rFonts w:asciiTheme="majorHAnsi" w:eastAsia="Times New Roman" w:hAnsiTheme="majorHAnsi" w:cstheme="majorHAnsi"/>
        </w:rPr>
      </w:pPr>
      <w:r w:rsidRPr="006965C3">
        <w:rPr>
          <w:rFonts w:asciiTheme="majorHAnsi" w:eastAsia="Times New Roman" w:hAnsiTheme="majorHAnsi" w:cstheme="majorHAnsi"/>
          <w:b/>
        </w:rPr>
        <w:t xml:space="preserve">Příloha č. 6: </w:t>
      </w:r>
      <w:r w:rsidRPr="006965C3">
        <w:rPr>
          <w:rFonts w:asciiTheme="majorHAnsi" w:eastAsia="Times New Roman" w:hAnsiTheme="majorHAnsi" w:cstheme="majorHAnsi"/>
        </w:rPr>
        <w:t>Service Level Agreement</w:t>
      </w:r>
    </w:p>
    <w:p w14:paraId="4296783D"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V případě rozporu mezi textem této Smlouvy a textem přílohy má přednost ustanovení textu této Smlouvy.</w:t>
      </w:r>
    </w:p>
    <w:p w14:paraId="4296783E" w14:textId="58F16F95"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Tato Smlouva byla vyhotovena a smluvními stranami podepsána ve čtyřech (4) vyhotoveních, přičemž všechna vyhotovení mají platnost originálu. Tři (3) vyhotovení této Smlouvy obdrží Objednatel a jedno (1) vyhotovení Smlouvy obdrží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V případě rozporu mezi textem této Smlouvy a textem přílohy má přednost ustanovení textu této Smlouvy.</w:t>
      </w:r>
    </w:p>
    <w:p w14:paraId="4296783F" w14:textId="77777777" w:rsidR="0010676C" w:rsidRPr="00E555C7" w:rsidRDefault="00395707">
      <w:pPr>
        <w:numPr>
          <w:ilvl w:val="1"/>
          <w:numId w:val="5"/>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Smluvní strany prohlašují, že si tuto Smlouvu přečetly, že s jejím obsahem souhlasí a na důkaz toho k ní připojují svoje podpisy.</w:t>
      </w:r>
    </w:p>
    <w:p w14:paraId="42967840" w14:textId="77777777" w:rsidR="0010676C" w:rsidRPr="00E555C7" w:rsidRDefault="0010676C">
      <w:pPr>
        <w:pBdr>
          <w:top w:val="nil"/>
          <w:left w:val="nil"/>
          <w:bottom w:val="nil"/>
          <w:right w:val="nil"/>
          <w:between w:val="nil"/>
        </w:pBdr>
        <w:tabs>
          <w:tab w:val="left" w:pos="1134"/>
        </w:tabs>
        <w:ind w:left="360"/>
        <w:rPr>
          <w:rFonts w:asciiTheme="majorHAnsi" w:eastAsia="Times New Roman" w:hAnsiTheme="majorHAnsi" w:cstheme="majorHAnsi"/>
          <w:color w:val="000000"/>
        </w:rPr>
      </w:pPr>
    </w:p>
    <w:p w14:paraId="654E25CB" w14:textId="77777777" w:rsidR="0010676C" w:rsidRDefault="0010676C">
      <w:pPr>
        <w:rPr>
          <w:rFonts w:asciiTheme="majorHAnsi" w:eastAsia="Times New Roman" w:hAnsiTheme="majorHAnsi" w:cstheme="majorHAnsi"/>
        </w:rPr>
      </w:pPr>
    </w:p>
    <w:p w14:paraId="17945615" w14:textId="77777777" w:rsidR="00A42850" w:rsidRDefault="00A42850">
      <w:pPr>
        <w:rPr>
          <w:rFonts w:asciiTheme="majorHAnsi" w:eastAsia="Times New Roman" w:hAnsiTheme="majorHAnsi" w:cstheme="majorHAnsi"/>
        </w:rPr>
      </w:pPr>
    </w:p>
    <w:p w14:paraId="79BF26D5" w14:textId="77777777" w:rsidR="00A42850" w:rsidRDefault="00A42850">
      <w:pPr>
        <w:rPr>
          <w:rFonts w:asciiTheme="majorHAnsi" w:eastAsia="Times New Roman" w:hAnsiTheme="majorHAnsi" w:cstheme="majorHAnsi"/>
        </w:rPr>
      </w:pPr>
    </w:p>
    <w:p w14:paraId="4296784E" w14:textId="30B70ECA" w:rsidR="00A42850" w:rsidRPr="00E555C7" w:rsidRDefault="00A42850">
      <w:pPr>
        <w:rPr>
          <w:rFonts w:asciiTheme="majorHAnsi" w:eastAsia="Times New Roman" w:hAnsiTheme="majorHAnsi" w:cstheme="majorHAnsi"/>
        </w:rPr>
        <w:sectPr w:rsidR="00A42850" w:rsidRPr="00E555C7">
          <w:headerReference w:type="even" r:id="rId8"/>
          <w:footerReference w:type="even" r:id="rId9"/>
          <w:footerReference w:type="default" r:id="rId10"/>
          <w:pgSz w:w="11906" w:h="16838"/>
          <w:pgMar w:top="2374" w:right="1418" w:bottom="1418" w:left="1701" w:header="709" w:footer="709" w:gutter="0"/>
          <w:pgNumType w:start="1"/>
          <w:cols w:space="708"/>
        </w:sectPr>
      </w:pPr>
    </w:p>
    <w:tbl>
      <w:tblPr>
        <w:tblW w:w="9210" w:type="dxa"/>
        <w:jc w:val="center"/>
        <w:tblLayout w:type="fixed"/>
        <w:tblCellMar>
          <w:left w:w="115" w:type="dxa"/>
          <w:right w:w="115" w:type="dxa"/>
        </w:tblCellMar>
        <w:tblLook w:val="0000" w:firstRow="0" w:lastRow="0" w:firstColumn="0" w:lastColumn="0" w:noHBand="0" w:noVBand="0"/>
      </w:tblPr>
      <w:tblGrid>
        <w:gridCol w:w="4605"/>
        <w:gridCol w:w="4605"/>
      </w:tblGrid>
      <w:tr w:rsidR="00A42850" w:rsidRPr="00E555C7" w14:paraId="58A31A40" w14:textId="77777777" w:rsidTr="001A239F">
        <w:trPr>
          <w:jc w:val="center"/>
        </w:trPr>
        <w:tc>
          <w:tcPr>
            <w:tcW w:w="4605" w:type="dxa"/>
          </w:tcPr>
          <w:p w14:paraId="38FD46FD" w14:textId="77777777" w:rsidR="00A42850" w:rsidRPr="00E555C7" w:rsidRDefault="00A42850" w:rsidP="001A239F">
            <w:pPr>
              <w:pBdr>
                <w:top w:val="nil"/>
                <w:left w:val="nil"/>
                <w:bottom w:val="nil"/>
                <w:right w:val="nil"/>
                <w:between w:val="nil"/>
              </w:pBdr>
              <w:spacing w:line="280" w:lineRule="auto"/>
              <w:jc w:val="center"/>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Objednatel</w:t>
            </w:r>
          </w:p>
          <w:p w14:paraId="67992529" w14:textId="77777777" w:rsidR="00A42850" w:rsidRPr="00E555C7" w:rsidRDefault="00A42850" w:rsidP="001A239F">
            <w:pPr>
              <w:pBdr>
                <w:top w:val="nil"/>
                <w:left w:val="nil"/>
                <w:bottom w:val="nil"/>
                <w:right w:val="nil"/>
                <w:between w:val="nil"/>
              </w:pBdr>
              <w:spacing w:line="280" w:lineRule="auto"/>
              <w:jc w:val="center"/>
              <w:rPr>
                <w:rFonts w:asciiTheme="majorHAnsi" w:eastAsia="Times New Roman" w:hAnsiTheme="majorHAnsi" w:cstheme="majorHAnsi"/>
                <w:color w:val="000000"/>
              </w:rPr>
            </w:pPr>
          </w:p>
          <w:p w14:paraId="79337A25" w14:textId="77777777" w:rsidR="00A42850" w:rsidRPr="00E555C7" w:rsidRDefault="00A42850" w:rsidP="001A239F">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V </w:t>
            </w:r>
            <w:r>
              <w:rPr>
                <w:rFonts w:asciiTheme="majorHAnsi" w:eastAsia="Times New Roman" w:hAnsiTheme="majorHAnsi" w:cstheme="majorHAnsi"/>
                <w:color w:val="000000"/>
              </w:rPr>
              <w:t>Praze</w:t>
            </w:r>
            <w:r w:rsidRPr="00E555C7">
              <w:rPr>
                <w:rFonts w:asciiTheme="majorHAnsi" w:eastAsia="Times New Roman" w:hAnsiTheme="majorHAnsi" w:cstheme="majorHAnsi"/>
                <w:color w:val="000000"/>
              </w:rPr>
              <w:t xml:space="preserve"> dne _____________</w:t>
            </w:r>
          </w:p>
          <w:p w14:paraId="46E1DEFE" w14:textId="77777777" w:rsidR="00A42850" w:rsidRPr="00E555C7" w:rsidRDefault="00A42850" w:rsidP="001A239F">
            <w:pPr>
              <w:rPr>
                <w:rFonts w:asciiTheme="majorHAnsi" w:eastAsia="Times New Roman" w:hAnsiTheme="majorHAnsi" w:cstheme="majorHAnsi"/>
              </w:rPr>
            </w:pPr>
          </w:p>
        </w:tc>
        <w:tc>
          <w:tcPr>
            <w:tcW w:w="4605" w:type="dxa"/>
          </w:tcPr>
          <w:p w14:paraId="6234925C" w14:textId="77777777" w:rsidR="00A42850" w:rsidRPr="00E555C7" w:rsidRDefault="00A42850" w:rsidP="001A239F">
            <w:pPr>
              <w:pBdr>
                <w:top w:val="nil"/>
                <w:left w:val="nil"/>
                <w:bottom w:val="nil"/>
                <w:right w:val="nil"/>
                <w:between w:val="nil"/>
              </w:pBdr>
              <w:spacing w:line="280" w:lineRule="auto"/>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Poskytovatel</w:t>
            </w:r>
          </w:p>
          <w:p w14:paraId="15DFB655" w14:textId="77777777" w:rsidR="00A42850" w:rsidRPr="00E555C7" w:rsidRDefault="00A42850" w:rsidP="001A239F">
            <w:pPr>
              <w:pBdr>
                <w:top w:val="nil"/>
                <w:left w:val="nil"/>
                <w:bottom w:val="nil"/>
                <w:right w:val="nil"/>
                <w:between w:val="nil"/>
              </w:pBdr>
              <w:spacing w:line="280" w:lineRule="auto"/>
              <w:jc w:val="center"/>
              <w:rPr>
                <w:rFonts w:asciiTheme="majorHAnsi" w:eastAsia="Times New Roman" w:hAnsiTheme="majorHAnsi" w:cstheme="majorHAnsi"/>
                <w:color w:val="000000"/>
              </w:rPr>
            </w:pPr>
          </w:p>
          <w:p w14:paraId="4262855D" w14:textId="77777777" w:rsidR="00A42850" w:rsidRPr="00E555C7" w:rsidRDefault="00A42850" w:rsidP="001A239F">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V </w:t>
            </w:r>
            <w:r>
              <w:rPr>
                <w:rFonts w:asciiTheme="majorHAnsi" w:eastAsia="Times New Roman" w:hAnsiTheme="majorHAnsi" w:cstheme="majorHAnsi"/>
                <w:color w:val="000000"/>
              </w:rPr>
              <w:t>Praze</w:t>
            </w:r>
            <w:r w:rsidRPr="00E555C7">
              <w:rPr>
                <w:rFonts w:asciiTheme="majorHAnsi" w:eastAsia="Times New Roman" w:hAnsiTheme="majorHAnsi" w:cstheme="majorHAnsi"/>
                <w:color w:val="000000"/>
              </w:rPr>
              <w:t xml:space="preserve"> dne _____________</w:t>
            </w:r>
          </w:p>
        </w:tc>
      </w:tr>
      <w:tr w:rsidR="00A42850" w:rsidRPr="00E555C7" w14:paraId="471AE119" w14:textId="77777777" w:rsidTr="001A239F">
        <w:trPr>
          <w:jc w:val="center"/>
        </w:trPr>
        <w:tc>
          <w:tcPr>
            <w:tcW w:w="4605" w:type="dxa"/>
          </w:tcPr>
          <w:p w14:paraId="0432DE73" w14:textId="77777777" w:rsidR="00A42850" w:rsidRPr="00E555C7" w:rsidRDefault="00A42850" w:rsidP="001A239F">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E555C7">
              <w:rPr>
                <w:rFonts w:asciiTheme="majorHAnsi" w:eastAsia="Times New Roman" w:hAnsiTheme="majorHAnsi" w:cstheme="majorHAnsi"/>
                <w:color w:val="000000"/>
              </w:rPr>
              <w:t>........................................................................</w:t>
            </w:r>
            <w:r>
              <w:rPr>
                <w:rFonts w:asciiTheme="majorHAnsi" w:eastAsia="Times New Roman" w:hAnsiTheme="majorHAnsi" w:cstheme="majorHAnsi"/>
                <w:color w:val="000000"/>
              </w:rPr>
              <w:t>Ing. Radomil Doležal, MBA</w:t>
            </w:r>
          </w:p>
          <w:p w14:paraId="2E8C830C" w14:textId="77777777" w:rsidR="00A42850" w:rsidRPr="00E555C7" w:rsidRDefault="00A42850" w:rsidP="001A239F">
            <w:pPr>
              <w:spacing w:after="0"/>
              <w:jc w:val="center"/>
              <w:rPr>
                <w:rFonts w:asciiTheme="majorHAnsi" w:eastAsia="Times New Roman" w:hAnsiTheme="majorHAnsi" w:cstheme="majorHAnsi"/>
              </w:rPr>
            </w:pPr>
            <w:r>
              <w:rPr>
                <w:rFonts w:asciiTheme="majorHAnsi" w:eastAsia="Times New Roman" w:hAnsiTheme="majorHAnsi" w:cstheme="majorHAnsi"/>
              </w:rPr>
              <w:t>generální ředitel</w:t>
            </w:r>
          </w:p>
        </w:tc>
        <w:tc>
          <w:tcPr>
            <w:tcW w:w="4605" w:type="dxa"/>
          </w:tcPr>
          <w:p w14:paraId="5F8C2FB6" w14:textId="689F5D07" w:rsidR="00A42850" w:rsidRDefault="00A42850" w:rsidP="001A239F">
            <w:pPr>
              <w:pBdr>
                <w:top w:val="nil"/>
                <w:left w:val="nil"/>
                <w:bottom w:val="nil"/>
                <w:right w:val="nil"/>
                <w:between w:val="nil"/>
              </w:pBdr>
              <w:spacing w:line="280" w:lineRule="auto"/>
              <w:jc w:val="center"/>
              <w:rPr>
                <w:rFonts w:asciiTheme="majorHAnsi" w:eastAsia="Times New Roman" w:hAnsiTheme="majorHAnsi" w:cstheme="majorHAnsi"/>
                <w:color w:val="000000"/>
              </w:rPr>
            </w:pPr>
            <w:r w:rsidRPr="00E555C7">
              <w:rPr>
                <w:rFonts w:asciiTheme="majorHAnsi" w:eastAsia="Times New Roman" w:hAnsiTheme="majorHAnsi" w:cstheme="majorHAnsi"/>
                <w:color w:val="000000"/>
              </w:rPr>
              <w:t>........................................................................</w:t>
            </w:r>
            <w:r>
              <w:rPr>
                <w:rFonts w:asciiTheme="majorHAnsi" w:eastAsia="Times New Roman" w:hAnsiTheme="majorHAnsi" w:cstheme="majorHAnsi"/>
                <w:color w:val="000000"/>
              </w:rPr>
              <w:t>Mgr. Denisa Vošvrdová</w:t>
            </w:r>
          </w:p>
          <w:p w14:paraId="200F367B" w14:textId="77777777" w:rsidR="00A42850" w:rsidRPr="00E555C7" w:rsidRDefault="00A42850" w:rsidP="001A239F">
            <w:pPr>
              <w:pBdr>
                <w:top w:val="nil"/>
                <w:left w:val="nil"/>
                <w:bottom w:val="nil"/>
                <w:right w:val="nil"/>
                <w:between w:val="nil"/>
              </w:pBdr>
              <w:spacing w:line="280" w:lineRule="auto"/>
              <w:jc w:val="center"/>
              <w:rPr>
                <w:rFonts w:asciiTheme="majorHAnsi" w:eastAsia="Times New Roman" w:hAnsiTheme="majorHAnsi" w:cstheme="majorHAnsi"/>
                <w:color w:val="000000"/>
              </w:rPr>
            </w:pPr>
            <w:r>
              <w:rPr>
                <w:rFonts w:asciiTheme="majorHAnsi" w:eastAsia="Times New Roman" w:hAnsiTheme="majorHAnsi" w:cstheme="majorHAnsi"/>
                <w:color w:val="000000"/>
              </w:rPr>
              <w:t>člen představenstva</w:t>
            </w:r>
          </w:p>
          <w:p w14:paraId="02A9CC9A" w14:textId="77777777" w:rsidR="00A42850" w:rsidRPr="00E555C7" w:rsidRDefault="00A42850" w:rsidP="001A239F">
            <w:pPr>
              <w:pBdr>
                <w:top w:val="nil"/>
                <w:left w:val="nil"/>
                <w:bottom w:val="nil"/>
                <w:right w:val="nil"/>
                <w:between w:val="nil"/>
              </w:pBdr>
              <w:spacing w:line="280" w:lineRule="auto"/>
              <w:jc w:val="center"/>
              <w:rPr>
                <w:rFonts w:asciiTheme="majorHAnsi" w:eastAsia="Times New Roman" w:hAnsiTheme="majorHAnsi" w:cstheme="majorHAnsi"/>
                <w:color w:val="000000"/>
              </w:rPr>
            </w:pPr>
          </w:p>
        </w:tc>
      </w:tr>
    </w:tbl>
    <w:p w14:paraId="5E9C116E" w14:textId="77777777" w:rsidR="003D2BA6" w:rsidRDefault="003D2BA6">
      <w:pPr>
        <w:rPr>
          <w:rFonts w:asciiTheme="majorHAnsi" w:eastAsia="Times New Roman" w:hAnsiTheme="majorHAnsi" w:cstheme="majorHAnsi"/>
          <w:b/>
          <w:smallCaps/>
        </w:rPr>
      </w:pPr>
      <w:r>
        <w:rPr>
          <w:rFonts w:asciiTheme="majorHAnsi" w:eastAsia="Times New Roman" w:hAnsiTheme="majorHAnsi" w:cstheme="majorHAnsi"/>
          <w:b/>
          <w:smallCaps/>
        </w:rPr>
        <w:br w:type="page"/>
      </w:r>
    </w:p>
    <w:p w14:paraId="42967850" w14:textId="2C4E9AF9"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1</w:t>
      </w:r>
    </w:p>
    <w:p w14:paraId="42967851" w14:textId="1171BCF7" w:rsidR="0010676C" w:rsidRDefault="00395707">
      <w:pPr>
        <w:jc w:val="center"/>
        <w:rPr>
          <w:rFonts w:asciiTheme="majorHAnsi" w:eastAsia="Times New Roman" w:hAnsiTheme="majorHAnsi" w:cstheme="majorHAnsi"/>
          <w:b/>
        </w:rPr>
      </w:pPr>
      <w:r w:rsidRPr="00E555C7">
        <w:rPr>
          <w:rFonts w:asciiTheme="majorHAnsi" w:eastAsia="Times New Roman" w:hAnsiTheme="majorHAnsi" w:cstheme="majorHAnsi"/>
          <w:b/>
        </w:rPr>
        <w:t xml:space="preserve">Specifikace </w:t>
      </w:r>
      <w:r w:rsidR="00D04861">
        <w:rPr>
          <w:rFonts w:asciiTheme="majorHAnsi" w:eastAsia="Times New Roman" w:hAnsiTheme="majorHAnsi" w:cstheme="majorHAnsi"/>
          <w:b/>
        </w:rPr>
        <w:t xml:space="preserve">a harmonogram </w:t>
      </w:r>
      <w:r w:rsidRPr="00E555C7">
        <w:rPr>
          <w:rFonts w:asciiTheme="majorHAnsi" w:eastAsia="Times New Roman" w:hAnsiTheme="majorHAnsi" w:cstheme="majorHAnsi"/>
          <w:b/>
        </w:rPr>
        <w:t>plnění</w:t>
      </w:r>
    </w:p>
    <w:p w14:paraId="6E9CD3AE" w14:textId="77777777" w:rsidR="00D04861" w:rsidRDefault="00D04861">
      <w:pPr>
        <w:jc w:val="center"/>
        <w:rPr>
          <w:rFonts w:asciiTheme="majorHAnsi" w:eastAsia="Times New Roman" w:hAnsiTheme="majorHAnsi" w:cstheme="majorHAnsi"/>
          <w:b/>
        </w:rPr>
      </w:pPr>
    </w:p>
    <w:p w14:paraId="77170FFC" w14:textId="77777777" w:rsidR="00D04861" w:rsidRPr="00E555C7" w:rsidRDefault="00D04861">
      <w:pPr>
        <w:jc w:val="center"/>
        <w:rPr>
          <w:rFonts w:asciiTheme="majorHAnsi" w:eastAsia="Times New Roman" w:hAnsiTheme="majorHAnsi" w:cstheme="majorHAnsi"/>
          <w:b/>
        </w:rPr>
      </w:pPr>
    </w:p>
    <w:p w14:paraId="42967852" w14:textId="03BF5F6A" w:rsidR="0010676C" w:rsidRPr="006965C3" w:rsidRDefault="00395707" w:rsidP="00D04861">
      <w:pPr>
        <w:pStyle w:val="Odstavecseseznamem"/>
        <w:numPr>
          <w:ilvl w:val="0"/>
          <w:numId w:val="16"/>
        </w:numPr>
        <w:pBdr>
          <w:top w:val="nil"/>
          <w:left w:val="nil"/>
          <w:bottom w:val="nil"/>
          <w:right w:val="nil"/>
          <w:between w:val="nil"/>
        </w:pBdr>
        <w:spacing w:after="0"/>
        <w:jc w:val="left"/>
        <w:rPr>
          <w:rFonts w:asciiTheme="majorHAnsi" w:hAnsiTheme="majorHAnsi" w:cstheme="majorHAnsi"/>
          <w:smallCaps/>
        </w:rPr>
      </w:pPr>
      <w:r w:rsidRPr="006965C3">
        <w:rPr>
          <w:rFonts w:asciiTheme="majorHAnsi" w:eastAsia="Arial" w:hAnsiTheme="majorHAnsi" w:cstheme="majorHAnsi"/>
          <w:color w:val="231F20"/>
        </w:rPr>
        <w:t xml:space="preserve">Požadavky na řešení (Funkční a nefunkční požadavky) – viz Příloha </w:t>
      </w:r>
      <w:r w:rsidR="006231A2" w:rsidRPr="006965C3">
        <w:rPr>
          <w:rFonts w:asciiTheme="majorHAnsi" w:eastAsia="Arial" w:hAnsiTheme="majorHAnsi" w:cstheme="majorHAnsi"/>
          <w:color w:val="231F20"/>
        </w:rPr>
        <w:t xml:space="preserve">č. 3 </w:t>
      </w:r>
      <w:r w:rsidR="00D04861" w:rsidRPr="006965C3">
        <w:rPr>
          <w:rFonts w:asciiTheme="majorHAnsi" w:eastAsia="Arial" w:hAnsiTheme="majorHAnsi" w:cstheme="majorHAnsi"/>
          <w:color w:val="231F20"/>
        </w:rPr>
        <w:t>Zadávací dokumentace</w:t>
      </w:r>
      <w:r w:rsidR="003C28AE">
        <w:rPr>
          <w:rFonts w:asciiTheme="majorHAnsi" w:eastAsia="Arial" w:hAnsiTheme="majorHAnsi" w:cstheme="majorHAnsi"/>
          <w:color w:val="231F20"/>
        </w:rPr>
        <w:t xml:space="preserve">, která je vložena za přílohou č. 6 této smlouvy. </w:t>
      </w:r>
    </w:p>
    <w:p w14:paraId="42967855" w14:textId="77777777" w:rsidR="0010676C" w:rsidRPr="006965C3" w:rsidRDefault="0010676C">
      <w:pPr>
        <w:pBdr>
          <w:top w:val="nil"/>
          <w:left w:val="nil"/>
          <w:bottom w:val="nil"/>
          <w:right w:val="nil"/>
          <w:between w:val="nil"/>
        </w:pBdr>
        <w:spacing w:after="0" w:line="276" w:lineRule="auto"/>
        <w:ind w:left="720" w:hanging="720"/>
        <w:jc w:val="left"/>
        <w:rPr>
          <w:rFonts w:asciiTheme="majorHAnsi" w:eastAsia="Times New Roman" w:hAnsiTheme="majorHAnsi" w:cstheme="majorHAnsi"/>
          <w:b/>
          <w:smallCaps/>
          <w:color w:val="000000"/>
        </w:rPr>
      </w:pPr>
    </w:p>
    <w:p w14:paraId="42967856" w14:textId="5CC185AA" w:rsidR="0010676C" w:rsidRPr="006965C3" w:rsidRDefault="00395707" w:rsidP="00D04861">
      <w:pPr>
        <w:pStyle w:val="Odstavecseseznamem"/>
        <w:numPr>
          <w:ilvl w:val="0"/>
          <w:numId w:val="16"/>
        </w:numPr>
        <w:spacing w:line="276" w:lineRule="auto"/>
        <w:jc w:val="left"/>
        <w:rPr>
          <w:rFonts w:asciiTheme="majorHAnsi" w:eastAsia="Times New Roman" w:hAnsiTheme="majorHAnsi" w:cstheme="majorHAnsi"/>
          <w:b/>
          <w:smallCaps/>
        </w:rPr>
      </w:pPr>
      <w:r w:rsidRPr="006965C3">
        <w:rPr>
          <w:rFonts w:asciiTheme="majorHAnsi" w:hAnsiTheme="majorHAnsi" w:cstheme="majorHAnsi"/>
          <w:color w:val="231F20"/>
        </w:rPr>
        <w:t xml:space="preserve">Harmonogram, ke kterému se </w:t>
      </w:r>
      <w:r w:rsidR="00906D91" w:rsidRPr="006965C3">
        <w:rPr>
          <w:rFonts w:asciiTheme="majorHAnsi" w:hAnsiTheme="majorHAnsi" w:cstheme="majorHAnsi"/>
          <w:color w:val="231F20"/>
        </w:rPr>
        <w:t>Poskytovatel</w:t>
      </w:r>
      <w:r w:rsidRPr="006965C3">
        <w:rPr>
          <w:rFonts w:asciiTheme="majorHAnsi" w:hAnsiTheme="majorHAnsi" w:cstheme="majorHAnsi"/>
          <w:color w:val="231F20"/>
        </w:rPr>
        <w:t xml:space="preserve"> zavázal ve své nabídce</w:t>
      </w:r>
      <w:r w:rsidR="00D22BD1" w:rsidRPr="006965C3">
        <w:rPr>
          <w:rFonts w:asciiTheme="majorHAnsi" w:hAnsiTheme="majorHAnsi" w:cstheme="majorHAnsi"/>
          <w:color w:val="231F20"/>
        </w:rPr>
        <w:t xml:space="preserve"> v rámci Přílohy č. 1 bod 8.3. </w:t>
      </w: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491"/>
        <w:gridCol w:w="1914"/>
        <w:gridCol w:w="4111"/>
        <w:gridCol w:w="1843"/>
        <w:gridCol w:w="1556"/>
      </w:tblGrid>
      <w:tr w:rsidR="005914E2" w:rsidRPr="005914E2" w14:paraId="0005FAEE" w14:textId="77777777" w:rsidTr="00F63684">
        <w:trPr>
          <w:trHeight w:val="296"/>
        </w:trPr>
        <w:tc>
          <w:tcPr>
            <w:tcW w:w="491" w:type="dxa"/>
          </w:tcPr>
          <w:p w14:paraId="0EEC2C0B"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Id.</w:t>
            </w:r>
          </w:p>
        </w:tc>
        <w:tc>
          <w:tcPr>
            <w:tcW w:w="1914" w:type="dxa"/>
          </w:tcPr>
          <w:p w14:paraId="1562589F"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Etapa/fáze</w:t>
            </w:r>
          </w:p>
        </w:tc>
        <w:tc>
          <w:tcPr>
            <w:tcW w:w="4111" w:type="dxa"/>
          </w:tcPr>
          <w:p w14:paraId="78EE8F32"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Popis etapy</w:t>
            </w:r>
          </w:p>
        </w:tc>
        <w:tc>
          <w:tcPr>
            <w:tcW w:w="1843" w:type="dxa"/>
          </w:tcPr>
          <w:p w14:paraId="72F85D48"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Do</w:t>
            </w:r>
          </w:p>
        </w:tc>
        <w:tc>
          <w:tcPr>
            <w:tcW w:w="1556" w:type="dxa"/>
          </w:tcPr>
          <w:p w14:paraId="3D1F978E" w14:textId="77777777" w:rsidR="005914E2" w:rsidRPr="005914E2" w:rsidRDefault="005914E2" w:rsidP="00F63684">
            <w:pPr>
              <w:tabs>
                <w:tab w:val="left" w:pos="0"/>
              </w:tabs>
              <w:spacing w:before="20" w:after="20"/>
              <w:rPr>
                <w:rFonts w:asciiTheme="majorHAnsi" w:hAnsiTheme="majorHAnsi" w:cstheme="majorHAnsi"/>
                <w:sz w:val="22"/>
                <w:szCs w:val="22"/>
              </w:rPr>
            </w:pPr>
          </w:p>
        </w:tc>
      </w:tr>
      <w:tr w:rsidR="005914E2" w:rsidRPr="005914E2" w14:paraId="6A19732B" w14:textId="77777777" w:rsidTr="00F63684">
        <w:trPr>
          <w:trHeight w:val="296"/>
        </w:trPr>
        <w:tc>
          <w:tcPr>
            <w:tcW w:w="491" w:type="dxa"/>
          </w:tcPr>
          <w:p w14:paraId="007835DC" w14:textId="77777777" w:rsidR="005914E2" w:rsidRPr="005914E2" w:rsidRDefault="005914E2" w:rsidP="00F63684">
            <w:pPr>
              <w:rPr>
                <w:rFonts w:asciiTheme="majorHAnsi" w:hAnsiTheme="majorHAnsi" w:cstheme="majorHAnsi"/>
                <w:sz w:val="22"/>
                <w:szCs w:val="22"/>
              </w:rPr>
            </w:pPr>
            <w:r w:rsidRPr="005914E2">
              <w:rPr>
                <w:rFonts w:asciiTheme="majorHAnsi" w:hAnsiTheme="majorHAnsi" w:cstheme="majorHAnsi"/>
                <w:sz w:val="22"/>
                <w:szCs w:val="22"/>
              </w:rPr>
              <w:t xml:space="preserve">1. </w:t>
            </w:r>
          </w:p>
          <w:p w14:paraId="1EB6F1A5" w14:textId="77777777" w:rsidR="005914E2" w:rsidRPr="005914E2" w:rsidRDefault="005914E2" w:rsidP="00F63684">
            <w:pPr>
              <w:tabs>
                <w:tab w:val="left" w:pos="0"/>
              </w:tabs>
              <w:spacing w:before="20" w:after="20"/>
              <w:rPr>
                <w:rFonts w:asciiTheme="majorHAnsi" w:hAnsiTheme="majorHAnsi" w:cstheme="majorHAnsi"/>
                <w:sz w:val="22"/>
                <w:szCs w:val="22"/>
              </w:rPr>
            </w:pPr>
          </w:p>
        </w:tc>
        <w:tc>
          <w:tcPr>
            <w:tcW w:w="1914" w:type="dxa"/>
          </w:tcPr>
          <w:p w14:paraId="6B611B54"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 xml:space="preserve"> Analýza a návrh řešení</w:t>
            </w:r>
          </w:p>
        </w:tc>
        <w:tc>
          <w:tcPr>
            <w:tcW w:w="4111" w:type="dxa"/>
          </w:tcPr>
          <w:p w14:paraId="076245FD" w14:textId="77777777" w:rsidR="005914E2" w:rsidRPr="005914E2" w:rsidRDefault="005914E2" w:rsidP="00F63684">
            <w:pPr>
              <w:autoSpaceDE w:val="0"/>
              <w:autoSpaceDN w:val="0"/>
              <w:adjustRightInd w:val="0"/>
              <w:spacing w:after="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1. Zmapování potřeb všech typů uživatelů</w:t>
            </w:r>
          </w:p>
          <w:p w14:paraId="6023BC52" w14:textId="77777777" w:rsidR="005914E2" w:rsidRPr="005914E2" w:rsidRDefault="005914E2" w:rsidP="00F63684">
            <w:pPr>
              <w:autoSpaceDE w:val="0"/>
              <w:autoSpaceDN w:val="0"/>
              <w:adjustRightInd w:val="0"/>
              <w:spacing w:after="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2. Návrh informační architektury a základní teze designu</w:t>
            </w:r>
          </w:p>
          <w:p w14:paraId="55FC8595" w14:textId="77777777" w:rsidR="005914E2" w:rsidRPr="005914E2" w:rsidRDefault="005914E2" w:rsidP="00F63684">
            <w:pPr>
              <w:autoSpaceDE w:val="0"/>
              <w:autoSpaceDN w:val="0"/>
              <w:adjustRightInd w:val="0"/>
              <w:spacing w:after="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3. Prototyp portálu</w:t>
            </w:r>
          </w:p>
          <w:p w14:paraId="539D7F44" w14:textId="77777777" w:rsidR="005914E2" w:rsidRPr="005914E2" w:rsidRDefault="005914E2" w:rsidP="00F63684">
            <w:pPr>
              <w:autoSpaceDE w:val="0"/>
              <w:autoSpaceDN w:val="0"/>
              <w:adjustRightInd w:val="0"/>
              <w:spacing w:after="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4. Příprava dokumentace a testování grafického designu i prototypu</w:t>
            </w:r>
          </w:p>
          <w:p w14:paraId="5C28413F" w14:textId="77777777" w:rsidR="005914E2" w:rsidRPr="005914E2" w:rsidRDefault="005914E2" w:rsidP="00F63684">
            <w:pPr>
              <w:tabs>
                <w:tab w:val="left" w:pos="0"/>
              </w:tabs>
              <w:spacing w:before="20" w:after="20"/>
              <w:rPr>
                <w:rFonts w:asciiTheme="majorHAnsi" w:hAnsiTheme="majorHAnsi" w:cstheme="majorHAnsi"/>
                <w:sz w:val="22"/>
                <w:szCs w:val="22"/>
              </w:rPr>
            </w:pPr>
          </w:p>
        </w:tc>
        <w:tc>
          <w:tcPr>
            <w:tcW w:w="1843" w:type="dxa"/>
          </w:tcPr>
          <w:p w14:paraId="0F5BFD29"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 xml:space="preserve"> 6.11.2018</w:t>
            </w:r>
          </w:p>
          <w:p w14:paraId="570BB741" w14:textId="77777777" w:rsidR="005914E2" w:rsidRPr="005914E2" w:rsidRDefault="005914E2" w:rsidP="00F63684">
            <w:pPr>
              <w:tabs>
                <w:tab w:val="left" w:pos="0"/>
              </w:tabs>
              <w:spacing w:before="20" w:after="20"/>
              <w:rPr>
                <w:rFonts w:asciiTheme="majorHAnsi" w:hAnsiTheme="majorHAnsi" w:cstheme="majorHAnsi"/>
                <w:sz w:val="22"/>
                <w:szCs w:val="22"/>
              </w:rPr>
            </w:pPr>
          </w:p>
          <w:p w14:paraId="77821CA4"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6.11.2018</w:t>
            </w:r>
          </w:p>
          <w:p w14:paraId="5591AC39" w14:textId="77777777" w:rsidR="005914E2" w:rsidRPr="005914E2" w:rsidRDefault="005914E2" w:rsidP="00F63684">
            <w:pPr>
              <w:tabs>
                <w:tab w:val="left" w:pos="0"/>
              </w:tabs>
              <w:spacing w:before="20" w:after="20"/>
              <w:rPr>
                <w:rFonts w:asciiTheme="majorHAnsi" w:hAnsiTheme="majorHAnsi" w:cstheme="majorHAnsi"/>
                <w:sz w:val="22"/>
                <w:szCs w:val="22"/>
              </w:rPr>
            </w:pPr>
          </w:p>
          <w:p w14:paraId="5088EF3B"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30.11.2018</w:t>
            </w:r>
          </w:p>
          <w:p w14:paraId="304E932F"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10.12.2018</w:t>
            </w:r>
          </w:p>
        </w:tc>
        <w:tc>
          <w:tcPr>
            <w:tcW w:w="1556" w:type="dxa"/>
          </w:tcPr>
          <w:p w14:paraId="5171495D"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15.12.2018</w:t>
            </w:r>
          </w:p>
          <w:p w14:paraId="02186615" w14:textId="77777777" w:rsidR="005914E2" w:rsidRPr="005914E2" w:rsidRDefault="005914E2" w:rsidP="00F63684">
            <w:pPr>
              <w:tabs>
                <w:tab w:val="left" w:pos="0"/>
              </w:tabs>
              <w:spacing w:before="20" w:after="20"/>
              <w:rPr>
                <w:rFonts w:asciiTheme="majorHAnsi" w:hAnsiTheme="majorHAnsi" w:cstheme="majorHAnsi"/>
                <w:sz w:val="22"/>
                <w:szCs w:val="22"/>
              </w:rPr>
            </w:pPr>
          </w:p>
          <w:p w14:paraId="7D10D950"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15.12.2018</w:t>
            </w:r>
          </w:p>
          <w:p w14:paraId="0A6DE048" w14:textId="77777777" w:rsidR="005914E2" w:rsidRPr="005914E2" w:rsidRDefault="005914E2" w:rsidP="00F63684">
            <w:pPr>
              <w:tabs>
                <w:tab w:val="left" w:pos="0"/>
              </w:tabs>
              <w:spacing w:before="20" w:after="20"/>
              <w:rPr>
                <w:rFonts w:asciiTheme="majorHAnsi" w:hAnsiTheme="majorHAnsi" w:cstheme="majorHAnsi"/>
                <w:sz w:val="22"/>
                <w:szCs w:val="22"/>
              </w:rPr>
            </w:pPr>
          </w:p>
          <w:p w14:paraId="3441EB45"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6.1.2019</w:t>
            </w:r>
          </w:p>
          <w:p w14:paraId="5FEB89FC"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6.1.2019</w:t>
            </w:r>
          </w:p>
        </w:tc>
      </w:tr>
      <w:tr w:rsidR="005914E2" w:rsidRPr="005914E2" w14:paraId="0F363253" w14:textId="77777777" w:rsidTr="00F63684">
        <w:trPr>
          <w:trHeight w:val="296"/>
        </w:trPr>
        <w:tc>
          <w:tcPr>
            <w:tcW w:w="491" w:type="dxa"/>
          </w:tcPr>
          <w:p w14:paraId="6D6424AA"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2.</w:t>
            </w:r>
          </w:p>
        </w:tc>
        <w:tc>
          <w:tcPr>
            <w:tcW w:w="1914" w:type="dxa"/>
          </w:tcPr>
          <w:p w14:paraId="35DF8B1D"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Implementace</w:t>
            </w:r>
          </w:p>
        </w:tc>
        <w:tc>
          <w:tcPr>
            <w:tcW w:w="4111" w:type="dxa"/>
          </w:tcPr>
          <w:p w14:paraId="5BE8AD07" w14:textId="77777777" w:rsidR="005914E2" w:rsidRPr="005914E2" w:rsidRDefault="005914E2" w:rsidP="00F63684">
            <w:pPr>
              <w:autoSpaceDE w:val="0"/>
              <w:autoSpaceDN w:val="0"/>
              <w:adjustRightInd w:val="0"/>
              <w:spacing w:after="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1. Implementaci řešení dle schváleného Návrhu řešení</w:t>
            </w:r>
          </w:p>
          <w:p w14:paraId="0842C90D" w14:textId="77777777" w:rsidR="005914E2" w:rsidRPr="005914E2" w:rsidRDefault="005914E2" w:rsidP="00F63684">
            <w:pPr>
              <w:autoSpaceDE w:val="0"/>
              <w:autoSpaceDN w:val="0"/>
              <w:adjustRightInd w:val="0"/>
              <w:spacing w:after="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2. Vytvoření plánu implementace a jeho rozfázování v čase</w:t>
            </w:r>
          </w:p>
          <w:p w14:paraId="0527B398" w14:textId="77777777" w:rsidR="005914E2" w:rsidRPr="005914E2" w:rsidRDefault="005914E2" w:rsidP="00F63684">
            <w:pPr>
              <w:autoSpaceDE w:val="0"/>
              <w:autoSpaceDN w:val="0"/>
              <w:adjustRightInd w:val="0"/>
              <w:spacing w:after="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3. Implementace</w:t>
            </w:r>
          </w:p>
          <w:p w14:paraId="5F2186B7" w14:textId="77777777" w:rsidR="005914E2" w:rsidRPr="005914E2" w:rsidRDefault="005914E2" w:rsidP="00F63684">
            <w:pPr>
              <w:autoSpaceDE w:val="0"/>
              <w:autoSpaceDN w:val="0"/>
              <w:adjustRightInd w:val="0"/>
              <w:spacing w:after="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4. Testování vytvořených celků projektu</w:t>
            </w:r>
          </w:p>
          <w:p w14:paraId="2439F2AC" w14:textId="77777777" w:rsidR="005914E2" w:rsidRPr="005914E2" w:rsidRDefault="005914E2" w:rsidP="00F63684">
            <w:pPr>
              <w:tabs>
                <w:tab w:val="left" w:pos="0"/>
              </w:tabs>
              <w:spacing w:before="20" w:after="20"/>
              <w:rPr>
                <w:rFonts w:asciiTheme="majorHAnsi" w:hAnsiTheme="majorHAnsi" w:cstheme="majorHAnsi"/>
                <w:sz w:val="22"/>
                <w:szCs w:val="22"/>
              </w:rPr>
            </w:pPr>
          </w:p>
        </w:tc>
        <w:tc>
          <w:tcPr>
            <w:tcW w:w="1843" w:type="dxa"/>
          </w:tcPr>
          <w:p w14:paraId="5E1F824E"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7.1.2019</w:t>
            </w:r>
          </w:p>
          <w:p w14:paraId="79D6D1A9" w14:textId="77777777" w:rsidR="005914E2" w:rsidRPr="005914E2" w:rsidRDefault="005914E2" w:rsidP="00F63684">
            <w:pPr>
              <w:tabs>
                <w:tab w:val="left" w:pos="0"/>
              </w:tabs>
              <w:spacing w:before="20" w:after="20"/>
              <w:rPr>
                <w:rFonts w:asciiTheme="majorHAnsi" w:hAnsiTheme="majorHAnsi" w:cstheme="majorHAnsi"/>
                <w:sz w:val="22"/>
                <w:szCs w:val="22"/>
              </w:rPr>
            </w:pPr>
          </w:p>
          <w:p w14:paraId="41362CBE"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7.1.2019</w:t>
            </w:r>
          </w:p>
          <w:p w14:paraId="565F41AD" w14:textId="77777777" w:rsidR="005914E2" w:rsidRPr="005914E2" w:rsidRDefault="005914E2" w:rsidP="00F63684">
            <w:pPr>
              <w:tabs>
                <w:tab w:val="left" w:pos="0"/>
              </w:tabs>
              <w:spacing w:before="20" w:after="20"/>
              <w:rPr>
                <w:rFonts w:asciiTheme="majorHAnsi" w:hAnsiTheme="majorHAnsi" w:cstheme="majorHAnsi"/>
                <w:sz w:val="22"/>
                <w:szCs w:val="22"/>
              </w:rPr>
            </w:pPr>
          </w:p>
          <w:p w14:paraId="1F675CB8"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7.1.2019</w:t>
            </w:r>
          </w:p>
          <w:p w14:paraId="5B5CD4A3"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1.2.2019</w:t>
            </w:r>
          </w:p>
        </w:tc>
        <w:tc>
          <w:tcPr>
            <w:tcW w:w="1556" w:type="dxa"/>
          </w:tcPr>
          <w:p w14:paraId="13564A3C"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1.6.2019</w:t>
            </w:r>
          </w:p>
          <w:p w14:paraId="706A8B2D" w14:textId="77777777" w:rsidR="005914E2" w:rsidRPr="005914E2" w:rsidRDefault="005914E2" w:rsidP="00F63684">
            <w:pPr>
              <w:tabs>
                <w:tab w:val="left" w:pos="0"/>
              </w:tabs>
              <w:spacing w:before="20" w:after="20"/>
              <w:rPr>
                <w:rFonts w:asciiTheme="majorHAnsi" w:hAnsiTheme="majorHAnsi" w:cstheme="majorHAnsi"/>
                <w:sz w:val="22"/>
                <w:szCs w:val="22"/>
              </w:rPr>
            </w:pPr>
          </w:p>
          <w:p w14:paraId="426A4412"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31.1.2019</w:t>
            </w:r>
          </w:p>
          <w:p w14:paraId="01C230CC" w14:textId="77777777" w:rsidR="005914E2" w:rsidRPr="005914E2" w:rsidRDefault="005914E2" w:rsidP="00F63684">
            <w:pPr>
              <w:tabs>
                <w:tab w:val="left" w:pos="0"/>
              </w:tabs>
              <w:spacing w:before="20" w:after="20"/>
              <w:rPr>
                <w:rFonts w:asciiTheme="majorHAnsi" w:hAnsiTheme="majorHAnsi" w:cstheme="majorHAnsi"/>
                <w:sz w:val="22"/>
                <w:szCs w:val="22"/>
              </w:rPr>
            </w:pPr>
          </w:p>
          <w:p w14:paraId="11D6B5D0"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1.6.2019</w:t>
            </w:r>
          </w:p>
          <w:p w14:paraId="7509ACC7"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8.6.2019</w:t>
            </w:r>
          </w:p>
        </w:tc>
      </w:tr>
      <w:tr w:rsidR="005914E2" w:rsidRPr="005914E2" w14:paraId="6901E3FD" w14:textId="77777777" w:rsidTr="00F63684">
        <w:trPr>
          <w:trHeight w:val="296"/>
        </w:trPr>
        <w:tc>
          <w:tcPr>
            <w:tcW w:w="491" w:type="dxa"/>
          </w:tcPr>
          <w:p w14:paraId="2D356083"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3</w:t>
            </w:r>
          </w:p>
        </w:tc>
        <w:tc>
          <w:tcPr>
            <w:tcW w:w="1914" w:type="dxa"/>
          </w:tcPr>
          <w:p w14:paraId="73C44A91"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Testování a migrace</w:t>
            </w:r>
          </w:p>
        </w:tc>
        <w:tc>
          <w:tcPr>
            <w:tcW w:w="4111" w:type="dxa"/>
          </w:tcPr>
          <w:p w14:paraId="4C6D99BB" w14:textId="77777777" w:rsidR="005914E2" w:rsidRPr="005914E2" w:rsidRDefault="005914E2" w:rsidP="00F63684">
            <w:pPr>
              <w:autoSpaceDE w:val="0"/>
              <w:autoSpaceDN w:val="0"/>
              <w:adjustRightInd w:val="0"/>
              <w:spacing w:after="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1. Analýza struktury dat v současném systému</w:t>
            </w:r>
          </w:p>
          <w:p w14:paraId="23AF7AEB"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2. Návrh potřebných transformací dat</w:t>
            </w:r>
          </w:p>
          <w:p w14:paraId="1E0B5700"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Implementace migračního nástroje</w:t>
            </w:r>
          </w:p>
          <w:p w14:paraId="3415555F"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Validace migrovaných dat</w:t>
            </w:r>
          </w:p>
          <w:p w14:paraId="3178E418"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Kontinuální testování migrace až do spuštění projektu</w:t>
            </w:r>
          </w:p>
          <w:p w14:paraId="05D34A9C"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Testování dříve vytvořených procesů práce redakce</w:t>
            </w:r>
          </w:p>
          <w:p w14:paraId="15E1E6A4"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Testování webu s uživateli portálu</w:t>
            </w:r>
          </w:p>
          <w:p w14:paraId="1659DC40"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Test zátěže projektu v produkčním prostředí</w:t>
            </w:r>
          </w:p>
          <w:p w14:paraId="10633F59"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Spuštění projektu</w:t>
            </w:r>
          </w:p>
          <w:p w14:paraId="4A81E05F"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Finální migrace dat a jejich validace</w:t>
            </w:r>
          </w:p>
          <w:p w14:paraId="73896856" w14:textId="77777777" w:rsidR="005914E2" w:rsidRPr="005914E2" w:rsidRDefault="005914E2" w:rsidP="00F63684">
            <w:pPr>
              <w:tabs>
                <w:tab w:val="left" w:pos="0"/>
              </w:tabs>
              <w:spacing w:before="20" w:after="20"/>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Funkční testování všech částí portálu</w:t>
            </w:r>
          </w:p>
          <w:p w14:paraId="7974A48C"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color w:val="353535"/>
                <w:sz w:val="22"/>
                <w:szCs w:val="22"/>
                <w:lang w:eastAsia="sk-SK"/>
              </w:rPr>
              <w:t>- Ostré nasazení</w:t>
            </w:r>
          </w:p>
        </w:tc>
        <w:tc>
          <w:tcPr>
            <w:tcW w:w="1843" w:type="dxa"/>
          </w:tcPr>
          <w:p w14:paraId="0AD99210"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9.6.2019</w:t>
            </w:r>
          </w:p>
          <w:p w14:paraId="57C52563" w14:textId="77777777" w:rsidR="005914E2" w:rsidRPr="005914E2" w:rsidRDefault="005914E2" w:rsidP="00F63684">
            <w:pPr>
              <w:tabs>
                <w:tab w:val="left" w:pos="0"/>
              </w:tabs>
              <w:spacing w:before="20" w:after="20"/>
              <w:rPr>
                <w:rFonts w:asciiTheme="majorHAnsi" w:hAnsiTheme="majorHAnsi" w:cstheme="majorHAnsi"/>
                <w:sz w:val="22"/>
                <w:szCs w:val="22"/>
              </w:rPr>
            </w:pPr>
          </w:p>
          <w:p w14:paraId="41381BEF" w14:textId="77777777" w:rsidR="005914E2" w:rsidRPr="005914E2" w:rsidRDefault="005914E2" w:rsidP="00F63684">
            <w:pPr>
              <w:tabs>
                <w:tab w:val="left" w:pos="0"/>
              </w:tabs>
              <w:spacing w:before="20" w:after="20"/>
              <w:rPr>
                <w:rFonts w:asciiTheme="majorHAnsi" w:hAnsiTheme="majorHAnsi" w:cstheme="majorHAnsi"/>
                <w:sz w:val="22"/>
                <w:szCs w:val="22"/>
              </w:rPr>
            </w:pPr>
          </w:p>
          <w:p w14:paraId="209478EB"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10.6.2019</w:t>
            </w:r>
          </w:p>
          <w:p w14:paraId="7AEF81B8"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12.6.2019</w:t>
            </w:r>
          </w:p>
          <w:p w14:paraId="51507271"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9.6.2019</w:t>
            </w:r>
          </w:p>
          <w:p w14:paraId="164349F8" w14:textId="77777777" w:rsidR="005914E2" w:rsidRPr="005914E2" w:rsidRDefault="005914E2" w:rsidP="00F63684">
            <w:pPr>
              <w:tabs>
                <w:tab w:val="left" w:pos="0"/>
              </w:tabs>
              <w:spacing w:before="20" w:after="20"/>
              <w:rPr>
                <w:rFonts w:asciiTheme="majorHAnsi" w:hAnsiTheme="majorHAnsi" w:cstheme="majorHAnsi"/>
                <w:sz w:val="22"/>
                <w:szCs w:val="22"/>
              </w:rPr>
            </w:pPr>
          </w:p>
          <w:p w14:paraId="2E797EAB"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9.6.2019</w:t>
            </w:r>
          </w:p>
          <w:p w14:paraId="05FD3C38" w14:textId="77777777" w:rsidR="005914E2" w:rsidRPr="005914E2" w:rsidRDefault="005914E2" w:rsidP="00F63684">
            <w:pPr>
              <w:tabs>
                <w:tab w:val="left" w:pos="0"/>
              </w:tabs>
              <w:spacing w:before="20" w:after="20"/>
              <w:rPr>
                <w:rFonts w:asciiTheme="majorHAnsi" w:hAnsiTheme="majorHAnsi" w:cstheme="majorHAnsi"/>
                <w:sz w:val="22"/>
                <w:szCs w:val="22"/>
              </w:rPr>
            </w:pPr>
          </w:p>
          <w:p w14:paraId="5EFBD881"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15.6.2019</w:t>
            </w:r>
          </w:p>
          <w:p w14:paraId="7EADB47C"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20.6.2019</w:t>
            </w:r>
          </w:p>
          <w:p w14:paraId="68F20144" w14:textId="77777777" w:rsidR="005914E2" w:rsidRPr="005914E2" w:rsidRDefault="005914E2" w:rsidP="00F63684">
            <w:pPr>
              <w:tabs>
                <w:tab w:val="left" w:pos="0"/>
              </w:tabs>
              <w:spacing w:before="20" w:after="20"/>
              <w:rPr>
                <w:rFonts w:asciiTheme="majorHAnsi" w:hAnsiTheme="majorHAnsi" w:cstheme="majorHAnsi"/>
                <w:sz w:val="22"/>
                <w:szCs w:val="22"/>
              </w:rPr>
            </w:pPr>
          </w:p>
          <w:p w14:paraId="2727703C"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1.7.2019</w:t>
            </w:r>
          </w:p>
          <w:p w14:paraId="2F09822B"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15.7.2019</w:t>
            </w:r>
          </w:p>
          <w:p w14:paraId="1AD37354"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30.7.2019</w:t>
            </w:r>
          </w:p>
          <w:p w14:paraId="3CFC30D6"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15.8.2019</w:t>
            </w:r>
          </w:p>
        </w:tc>
        <w:tc>
          <w:tcPr>
            <w:tcW w:w="1556" w:type="dxa"/>
          </w:tcPr>
          <w:p w14:paraId="31EA5AFC"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15.6.2019</w:t>
            </w:r>
          </w:p>
          <w:p w14:paraId="06B135D7" w14:textId="77777777" w:rsidR="005914E2" w:rsidRPr="005914E2" w:rsidRDefault="005914E2" w:rsidP="00F63684">
            <w:pPr>
              <w:tabs>
                <w:tab w:val="left" w:pos="0"/>
              </w:tabs>
              <w:spacing w:before="20" w:after="20"/>
              <w:rPr>
                <w:rFonts w:asciiTheme="majorHAnsi" w:hAnsiTheme="majorHAnsi" w:cstheme="majorHAnsi"/>
                <w:sz w:val="22"/>
                <w:szCs w:val="22"/>
              </w:rPr>
            </w:pPr>
          </w:p>
          <w:p w14:paraId="576B26BC" w14:textId="77777777" w:rsidR="005914E2" w:rsidRPr="005914E2" w:rsidRDefault="005914E2" w:rsidP="00F63684">
            <w:pPr>
              <w:tabs>
                <w:tab w:val="left" w:pos="0"/>
              </w:tabs>
              <w:spacing w:before="20" w:after="20"/>
              <w:rPr>
                <w:rFonts w:asciiTheme="majorHAnsi" w:hAnsiTheme="majorHAnsi" w:cstheme="majorHAnsi"/>
                <w:sz w:val="22"/>
                <w:szCs w:val="22"/>
              </w:rPr>
            </w:pPr>
          </w:p>
          <w:p w14:paraId="44B9EBE3"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12.6.2019</w:t>
            </w:r>
          </w:p>
          <w:p w14:paraId="2B9B4B64"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18.6.2019</w:t>
            </w:r>
          </w:p>
          <w:p w14:paraId="7FA812B1"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1.7.2019</w:t>
            </w:r>
          </w:p>
          <w:p w14:paraId="6DE2088F" w14:textId="77777777" w:rsidR="005914E2" w:rsidRPr="005914E2" w:rsidRDefault="005914E2" w:rsidP="00F63684">
            <w:pPr>
              <w:tabs>
                <w:tab w:val="left" w:pos="0"/>
              </w:tabs>
              <w:spacing w:before="20" w:after="20"/>
              <w:rPr>
                <w:rFonts w:asciiTheme="majorHAnsi" w:hAnsiTheme="majorHAnsi" w:cstheme="majorHAnsi"/>
                <w:sz w:val="22"/>
                <w:szCs w:val="22"/>
              </w:rPr>
            </w:pPr>
          </w:p>
          <w:p w14:paraId="136F4452"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1.7.2019</w:t>
            </w:r>
          </w:p>
          <w:p w14:paraId="2E9CC6B2" w14:textId="77777777" w:rsidR="005914E2" w:rsidRPr="005914E2" w:rsidRDefault="005914E2" w:rsidP="00F63684">
            <w:pPr>
              <w:tabs>
                <w:tab w:val="left" w:pos="0"/>
              </w:tabs>
              <w:spacing w:before="20" w:after="20"/>
              <w:rPr>
                <w:rFonts w:asciiTheme="majorHAnsi" w:hAnsiTheme="majorHAnsi" w:cstheme="majorHAnsi"/>
                <w:sz w:val="22"/>
                <w:szCs w:val="22"/>
              </w:rPr>
            </w:pPr>
          </w:p>
          <w:p w14:paraId="4F7F6A63"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1.7.2019</w:t>
            </w:r>
          </w:p>
          <w:p w14:paraId="66213BFE"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30.7.2019</w:t>
            </w:r>
          </w:p>
          <w:p w14:paraId="24076BEC" w14:textId="77777777" w:rsidR="005914E2" w:rsidRPr="005914E2" w:rsidRDefault="005914E2" w:rsidP="00F63684">
            <w:pPr>
              <w:tabs>
                <w:tab w:val="left" w:pos="0"/>
              </w:tabs>
              <w:spacing w:before="20" w:after="20"/>
              <w:rPr>
                <w:rFonts w:asciiTheme="majorHAnsi" w:hAnsiTheme="majorHAnsi" w:cstheme="majorHAnsi"/>
                <w:sz w:val="22"/>
                <w:szCs w:val="22"/>
              </w:rPr>
            </w:pPr>
          </w:p>
          <w:p w14:paraId="4BC3FEBF"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15.8.2019</w:t>
            </w:r>
          </w:p>
          <w:p w14:paraId="3910C033"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25.7.2019</w:t>
            </w:r>
          </w:p>
          <w:p w14:paraId="52AA440F"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14.8.2019</w:t>
            </w:r>
          </w:p>
        </w:tc>
      </w:tr>
      <w:tr w:rsidR="005914E2" w:rsidRPr="005914E2" w14:paraId="3AB885DC" w14:textId="77777777" w:rsidTr="00F63684">
        <w:trPr>
          <w:trHeight w:val="296"/>
        </w:trPr>
        <w:tc>
          <w:tcPr>
            <w:tcW w:w="491" w:type="dxa"/>
          </w:tcPr>
          <w:p w14:paraId="08945A5F"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lastRenderedPageBreak/>
              <w:t>4.</w:t>
            </w:r>
          </w:p>
        </w:tc>
        <w:tc>
          <w:tcPr>
            <w:tcW w:w="1914" w:type="dxa"/>
          </w:tcPr>
          <w:p w14:paraId="3E5BB2D9"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 xml:space="preserve">Provoz, podpora a údržba systému </w:t>
            </w:r>
          </w:p>
        </w:tc>
        <w:tc>
          <w:tcPr>
            <w:tcW w:w="4111" w:type="dxa"/>
          </w:tcPr>
          <w:p w14:paraId="5EE8FB7B" w14:textId="77777777" w:rsidR="005914E2" w:rsidRPr="005914E2" w:rsidRDefault="005914E2" w:rsidP="00F63684">
            <w:pPr>
              <w:pBdr>
                <w:top w:val="nil"/>
                <w:left w:val="nil"/>
                <w:bottom w:val="nil"/>
                <w:right w:val="nil"/>
                <w:between w:val="nil"/>
              </w:pBdr>
              <w:spacing w:after="0" w:line="276" w:lineRule="auto"/>
              <w:contextualSpacing/>
              <w:jc w:val="left"/>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1. Režim SLA pro provoz a rozvoj je aplikován od akceptace hlavního díla (nový portál) a je určen pro režim provozu portálu.</w:t>
            </w:r>
          </w:p>
          <w:p w14:paraId="2B0496EB" w14:textId="77777777" w:rsidR="005914E2" w:rsidRPr="005914E2" w:rsidRDefault="005914E2" w:rsidP="00F63684">
            <w:pPr>
              <w:pBdr>
                <w:top w:val="nil"/>
                <w:left w:val="nil"/>
                <w:bottom w:val="nil"/>
                <w:right w:val="nil"/>
                <w:between w:val="nil"/>
              </w:pBdr>
              <w:spacing w:after="0" w:line="276" w:lineRule="auto"/>
              <w:contextualSpacing/>
              <w:jc w:val="left"/>
              <w:rPr>
                <w:rFonts w:asciiTheme="majorHAnsi" w:hAnsiTheme="majorHAnsi" w:cstheme="majorHAnsi"/>
                <w:color w:val="353535"/>
                <w:sz w:val="22"/>
                <w:szCs w:val="22"/>
                <w:lang w:eastAsia="sk-SK"/>
              </w:rPr>
            </w:pPr>
            <w:r w:rsidRPr="005914E2">
              <w:rPr>
                <w:rFonts w:asciiTheme="majorHAnsi" w:hAnsiTheme="majorHAnsi" w:cstheme="majorHAnsi"/>
                <w:color w:val="353535"/>
                <w:sz w:val="22"/>
                <w:szCs w:val="22"/>
                <w:lang w:eastAsia="sk-SK"/>
              </w:rPr>
              <w:t xml:space="preserve">SLA dle </w:t>
            </w:r>
            <w:r w:rsidRPr="005914E2">
              <w:rPr>
                <w:rFonts w:asciiTheme="majorHAnsi" w:hAnsiTheme="majorHAnsi" w:cstheme="majorHAnsi"/>
                <w:color w:val="000000"/>
                <w:sz w:val="22"/>
                <w:szCs w:val="22"/>
              </w:rPr>
              <w:t>přílohy č. 6 Smlouvy (která je Přílohou č. 2 Zadávací dokumentace</w:t>
            </w:r>
          </w:p>
          <w:p w14:paraId="6A1E8B29" w14:textId="77777777" w:rsidR="005914E2" w:rsidRPr="005914E2" w:rsidRDefault="005914E2" w:rsidP="005914E2">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sz w:val="22"/>
                <w:szCs w:val="22"/>
              </w:rPr>
            </w:pPr>
            <w:r w:rsidRPr="005914E2">
              <w:rPr>
                <w:rFonts w:asciiTheme="majorHAnsi" w:hAnsiTheme="majorHAnsi" w:cstheme="majorHAnsi"/>
                <w:sz w:val="22"/>
                <w:szCs w:val="22"/>
              </w:rPr>
              <w:t>2. Správa infrastruktury technického řešení a provoz portálu</w:t>
            </w:r>
          </w:p>
          <w:p w14:paraId="30CDA346" w14:textId="77777777" w:rsidR="005914E2" w:rsidRPr="005914E2" w:rsidRDefault="005914E2" w:rsidP="005914E2">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sz w:val="22"/>
                <w:szCs w:val="22"/>
              </w:rPr>
            </w:pPr>
            <w:r w:rsidRPr="005914E2">
              <w:rPr>
                <w:rFonts w:asciiTheme="majorHAnsi" w:hAnsiTheme="majorHAnsi" w:cstheme="majorHAnsi"/>
                <w:sz w:val="22"/>
                <w:szCs w:val="22"/>
              </w:rPr>
              <w:t xml:space="preserve">SW rozvoj BusinessInfo.cz </w:t>
            </w:r>
          </w:p>
        </w:tc>
        <w:tc>
          <w:tcPr>
            <w:tcW w:w="1843" w:type="dxa"/>
          </w:tcPr>
          <w:p w14:paraId="5BFD862D"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 xml:space="preserve"> 15.8.2019</w:t>
            </w:r>
          </w:p>
        </w:tc>
        <w:tc>
          <w:tcPr>
            <w:tcW w:w="1556" w:type="dxa"/>
          </w:tcPr>
          <w:p w14:paraId="28114CB5" w14:textId="1A4E235E" w:rsidR="005914E2" w:rsidRPr="005914E2" w:rsidRDefault="00C74A3F" w:rsidP="00F63684">
            <w:pPr>
              <w:tabs>
                <w:tab w:val="left" w:pos="0"/>
              </w:tabs>
              <w:spacing w:before="20" w:after="20"/>
              <w:rPr>
                <w:rFonts w:asciiTheme="majorHAnsi" w:hAnsiTheme="majorHAnsi" w:cstheme="majorHAnsi"/>
                <w:sz w:val="22"/>
                <w:szCs w:val="22"/>
              </w:rPr>
            </w:pPr>
            <w:r w:rsidRPr="00464618">
              <w:rPr>
                <w:rFonts w:asciiTheme="majorHAnsi" w:hAnsiTheme="majorHAnsi" w:cstheme="majorHAnsi"/>
                <w:sz w:val="22"/>
                <w:szCs w:val="22"/>
              </w:rPr>
              <w:t>6.11.2022</w:t>
            </w:r>
          </w:p>
        </w:tc>
      </w:tr>
      <w:tr w:rsidR="005914E2" w:rsidRPr="005914E2" w14:paraId="7D7851BE" w14:textId="77777777" w:rsidTr="00F63684">
        <w:trPr>
          <w:trHeight w:val="296"/>
        </w:trPr>
        <w:tc>
          <w:tcPr>
            <w:tcW w:w="491" w:type="dxa"/>
          </w:tcPr>
          <w:p w14:paraId="53F4150C"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5</w:t>
            </w:r>
          </w:p>
        </w:tc>
        <w:tc>
          <w:tcPr>
            <w:tcW w:w="1914" w:type="dxa"/>
          </w:tcPr>
          <w:p w14:paraId="55D85C2D" w14:textId="77777777" w:rsidR="005914E2" w:rsidRPr="005914E2" w:rsidRDefault="005914E2" w:rsidP="00F63684">
            <w:pPr>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 xml:space="preserve"> Rozvoj </w:t>
            </w:r>
          </w:p>
        </w:tc>
        <w:tc>
          <w:tcPr>
            <w:tcW w:w="4111" w:type="dxa"/>
          </w:tcPr>
          <w:p w14:paraId="68551CFC" w14:textId="77777777" w:rsidR="005914E2" w:rsidRPr="005914E2" w:rsidRDefault="005914E2" w:rsidP="00F63684">
            <w:pPr>
              <w:tabs>
                <w:tab w:val="left" w:pos="851"/>
              </w:tabs>
              <w:spacing w:before="20" w:after="20"/>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 xml:space="preserve">1. Služba bude zajišťovat rozvoj a úpravy systému dle dílčích objednávek CzechTrade (customizace) po dobu </w:t>
            </w:r>
            <w:r w:rsidRPr="005914E2">
              <w:rPr>
                <w:rFonts w:asciiTheme="majorHAnsi" w:hAnsiTheme="majorHAnsi" w:cstheme="majorHAnsi"/>
                <w:color w:val="000000"/>
                <w:sz w:val="22"/>
                <w:szCs w:val="22"/>
              </w:rPr>
              <w:t>trvání a platnosti smlouvy</w:t>
            </w:r>
            <w:r w:rsidRPr="005914E2">
              <w:rPr>
                <w:rFonts w:asciiTheme="majorHAnsi" w:hAnsiTheme="majorHAnsi" w:cstheme="majorHAnsi"/>
                <w:color w:val="000000" w:themeColor="text1"/>
                <w:sz w:val="22"/>
                <w:szCs w:val="22"/>
              </w:rPr>
              <w:t>.</w:t>
            </w:r>
          </w:p>
          <w:p w14:paraId="2445EC4E" w14:textId="77777777" w:rsidR="005914E2" w:rsidRPr="005914E2" w:rsidRDefault="005914E2" w:rsidP="00F63684">
            <w:pPr>
              <w:tabs>
                <w:tab w:val="left" w:pos="851"/>
              </w:tabs>
              <w:spacing w:before="20" w:after="20"/>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2. Služby rozvoje zahrnují minimálně:</w:t>
            </w:r>
          </w:p>
          <w:p w14:paraId="2987305F" w14:textId="77777777" w:rsidR="005914E2" w:rsidRPr="005914E2" w:rsidRDefault="005914E2" w:rsidP="005914E2">
            <w:pPr>
              <w:numPr>
                <w:ilvl w:val="1"/>
                <w:numId w:val="20"/>
              </w:numPr>
              <w:tabs>
                <w:tab w:val="left" w:pos="851"/>
              </w:tabs>
              <w:spacing w:before="20" w:after="20"/>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Podpora uživatelů při definicí požadavků na změny a rozvoj systému</w:t>
            </w:r>
          </w:p>
          <w:p w14:paraId="425783A7" w14:textId="77777777" w:rsidR="005914E2" w:rsidRPr="005914E2" w:rsidRDefault="005914E2" w:rsidP="005914E2">
            <w:pPr>
              <w:numPr>
                <w:ilvl w:val="1"/>
                <w:numId w:val="20"/>
              </w:numPr>
              <w:tabs>
                <w:tab w:val="left" w:pos="851"/>
              </w:tabs>
              <w:spacing w:before="20" w:after="20"/>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Zpracování návrhu řešení požadovaných změn nebo rozšíření systému</w:t>
            </w:r>
          </w:p>
          <w:p w14:paraId="32628106" w14:textId="77777777" w:rsidR="005914E2" w:rsidRPr="005914E2" w:rsidRDefault="005914E2" w:rsidP="005914E2">
            <w:pPr>
              <w:numPr>
                <w:ilvl w:val="1"/>
                <w:numId w:val="20"/>
              </w:numPr>
              <w:tabs>
                <w:tab w:val="left" w:pos="851"/>
              </w:tabs>
              <w:spacing w:before="20" w:after="20"/>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Realizace úprav a změn – analytické, programátorské, testovací, implementační a další práce, zpracování dokumentace</w:t>
            </w:r>
          </w:p>
          <w:p w14:paraId="07FC977A" w14:textId="77777777" w:rsidR="005914E2" w:rsidRPr="005914E2" w:rsidRDefault="005914E2" w:rsidP="00F63684">
            <w:pPr>
              <w:pBdr>
                <w:top w:val="nil"/>
                <w:left w:val="nil"/>
                <w:bottom w:val="nil"/>
                <w:right w:val="nil"/>
                <w:between w:val="nil"/>
              </w:pBdr>
              <w:tabs>
                <w:tab w:val="left" w:pos="851"/>
              </w:tabs>
              <w:spacing w:before="20" w:after="20"/>
              <w:rPr>
                <w:rFonts w:asciiTheme="majorHAnsi" w:hAnsiTheme="majorHAnsi" w:cstheme="majorHAnsi"/>
                <w:sz w:val="22"/>
                <w:szCs w:val="22"/>
              </w:rPr>
            </w:pPr>
            <w:r w:rsidRPr="005914E2">
              <w:rPr>
                <w:rFonts w:asciiTheme="majorHAnsi" w:hAnsiTheme="majorHAnsi" w:cstheme="majorHAnsi"/>
                <w:color w:val="000000" w:themeColor="text1"/>
                <w:sz w:val="22"/>
                <w:szCs w:val="22"/>
              </w:rPr>
              <w:t>3. Na základě objednávek předaných Zadavatelem Poskytovateli připraví Poskytovatel kapacitu odborných konzultantů (programátorů) a poskytne zákazníkovi příslušnou podporu v podobě vybraných a odpovídajících služeb při definování a vytváření požadavků na úpravy aplikačního SW vybavení včetně programování nových funkcionalit.</w:t>
            </w:r>
          </w:p>
        </w:tc>
        <w:tc>
          <w:tcPr>
            <w:tcW w:w="1843" w:type="dxa"/>
          </w:tcPr>
          <w:p w14:paraId="004BE410" w14:textId="5641BA36" w:rsidR="005914E2" w:rsidRPr="005914E2" w:rsidRDefault="00530402" w:rsidP="00F63684">
            <w:pPr>
              <w:keepNext/>
              <w:tabs>
                <w:tab w:val="left" w:pos="0"/>
              </w:tabs>
              <w:spacing w:before="20" w:after="20"/>
              <w:rPr>
                <w:rFonts w:asciiTheme="majorHAnsi" w:hAnsiTheme="majorHAnsi" w:cstheme="majorHAnsi"/>
                <w:sz w:val="22"/>
                <w:szCs w:val="22"/>
              </w:rPr>
            </w:pPr>
            <w:r>
              <w:rPr>
                <w:rFonts w:asciiTheme="majorHAnsi" w:hAnsiTheme="majorHAnsi" w:cstheme="majorHAnsi"/>
                <w:sz w:val="22"/>
                <w:szCs w:val="22"/>
              </w:rPr>
              <w:t xml:space="preserve"> </w:t>
            </w:r>
            <w:r w:rsidRPr="00464618">
              <w:rPr>
                <w:rFonts w:asciiTheme="majorHAnsi" w:hAnsiTheme="majorHAnsi" w:cstheme="majorHAnsi"/>
                <w:sz w:val="22"/>
                <w:szCs w:val="22"/>
              </w:rPr>
              <w:t>15.8</w:t>
            </w:r>
            <w:r w:rsidR="005914E2" w:rsidRPr="00464618">
              <w:rPr>
                <w:rFonts w:asciiTheme="majorHAnsi" w:hAnsiTheme="majorHAnsi" w:cstheme="majorHAnsi"/>
                <w:sz w:val="22"/>
                <w:szCs w:val="22"/>
              </w:rPr>
              <w:t>.2019</w:t>
            </w:r>
          </w:p>
          <w:p w14:paraId="7A78EAE3"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0BD805B3"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795F4FDB"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58878EBA"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637B4D4F"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0C51C471"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37E9D661"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20D20AFA"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34FBD417"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3C0443D5"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0AAB152E"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60582E2C"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31F02B1F"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65B315A2"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2251CBBC"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3701A3A5"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54EFBB32"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0BED473B"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28D262A6"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2A1F4755"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0D00573B"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611F339F"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050C35A7"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407307CF" w14:textId="77777777" w:rsidR="005914E2" w:rsidRPr="005914E2" w:rsidRDefault="005914E2" w:rsidP="00F63684">
            <w:pPr>
              <w:keepNext/>
              <w:tabs>
                <w:tab w:val="left" w:pos="0"/>
              </w:tabs>
              <w:spacing w:before="20" w:after="20"/>
              <w:rPr>
                <w:rFonts w:asciiTheme="majorHAnsi" w:hAnsiTheme="majorHAnsi" w:cstheme="majorHAnsi"/>
                <w:sz w:val="22"/>
                <w:szCs w:val="22"/>
              </w:rPr>
            </w:pPr>
          </w:p>
          <w:p w14:paraId="17FF5643" w14:textId="0E6B579A" w:rsidR="005914E2" w:rsidRPr="00530402" w:rsidRDefault="005914E2" w:rsidP="00F63684">
            <w:pPr>
              <w:keepNext/>
              <w:tabs>
                <w:tab w:val="left" w:pos="0"/>
              </w:tabs>
              <w:spacing w:before="20" w:after="20"/>
              <w:rPr>
                <w:rFonts w:asciiTheme="majorHAnsi" w:hAnsiTheme="majorHAnsi" w:cstheme="majorHAnsi"/>
                <w:strike/>
                <w:sz w:val="22"/>
                <w:szCs w:val="22"/>
              </w:rPr>
            </w:pPr>
          </w:p>
        </w:tc>
        <w:tc>
          <w:tcPr>
            <w:tcW w:w="1556" w:type="dxa"/>
          </w:tcPr>
          <w:p w14:paraId="399CF573" w14:textId="77777777" w:rsidR="005914E2" w:rsidRPr="005914E2" w:rsidRDefault="005914E2" w:rsidP="00F63684">
            <w:pPr>
              <w:keepNext/>
              <w:tabs>
                <w:tab w:val="left" w:pos="0"/>
              </w:tabs>
              <w:spacing w:before="20" w:after="20"/>
              <w:rPr>
                <w:rFonts w:asciiTheme="majorHAnsi" w:hAnsiTheme="majorHAnsi" w:cstheme="majorHAnsi"/>
                <w:sz w:val="22"/>
                <w:szCs w:val="22"/>
              </w:rPr>
            </w:pPr>
            <w:r w:rsidRPr="005914E2">
              <w:rPr>
                <w:rFonts w:asciiTheme="majorHAnsi" w:hAnsiTheme="majorHAnsi" w:cstheme="majorHAnsi"/>
                <w:sz w:val="22"/>
                <w:szCs w:val="22"/>
              </w:rPr>
              <w:t>6.11.2022</w:t>
            </w:r>
          </w:p>
          <w:p w14:paraId="5580FD97" w14:textId="77777777" w:rsidR="005914E2" w:rsidRPr="005914E2" w:rsidRDefault="005914E2" w:rsidP="00F63684">
            <w:pPr>
              <w:rPr>
                <w:rFonts w:asciiTheme="majorHAnsi" w:hAnsiTheme="majorHAnsi" w:cstheme="majorHAnsi"/>
                <w:sz w:val="22"/>
                <w:szCs w:val="22"/>
              </w:rPr>
            </w:pPr>
          </w:p>
          <w:p w14:paraId="508D6844" w14:textId="77777777" w:rsidR="005914E2" w:rsidRPr="005914E2" w:rsidRDefault="005914E2" w:rsidP="00F63684">
            <w:pPr>
              <w:rPr>
                <w:rFonts w:asciiTheme="majorHAnsi" w:hAnsiTheme="majorHAnsi" w:cstheme="majorHAnsi"/>
                <w:sz w:val="22"/>
                <w:szCs w:val="22"/>
              </w:rPr>
            </w:pPr>
          </w:p>
          <w:p w14:paraId="5BE5CD72" w14:textId="77777777" w:rsidR="005914E2" w:rsidRPr="005914E2" w:rsidRDefault="005914E2" w:rsidP="00F63684">
            <w:pPr>
              <w:rPr>
                <w:rFonts w:asciiTheme="majorHAnsi" w:hAnsiTheme="majorHAnsi" w:cstheme="majorHAnsi"/>
                <w:sz w:val="22"/>
                <w:szCs w:val="22"/>
              </w:rPr>
            </w:pPr>
          </w:p>
          <w:p w14:paraId="1A0778F7" w14:textId="77777777" w:rsidR="005914E2" w:rsidRPr="005914E2" w:rsidRDefault="005914E2" w:rsidP="00F63684">
            <w:pPr>
              <w:rPr>
                <w:rFonts w:asciiTheme="majorHAnsi" w:hAnsiTheme="majorHAnsi" w:cstheme="majorHAnsi"/>
                <w:sz w:val="22"/>
                <w:szCs w:val="22"/>
              </w:rPr>
            </w:pPr>
          </w:p>
          <w:p w14:paraId="2BB85A72" w14:textId="77777777" w:rsidR="005914E2" w:rsidRPr="005914E2" w:rsidRDefault="005914E2" w:rsidP="00F63684">
            <w:pPr>
              <w:rPr>
                <w:rFonts w:asciiTheme="majorHAnsi" w:hAnsiTheme="majorHAnsi" w:cstheme="majorHAnsi"/>
                <w:sz w:val="22"/>
                <w:szCs w:val="22"/>
              </w:rPr>
            </w:pPr>
          </w:p>
          <w:p w14:paraId="5A72A287" w14:textId="77777777" w:rsidR="005914E2" w:rsidRPr="005914E2" w:rsidRDefault="005914E2" w:rsidP="00F63684">
            <w:pPr>
              <w:rPr>
                <w:rFonts w:asciiTheme="majorHAnsi" w:hAnsiTheme="majorHAnsi" w:cstheme="majorHAnsi"/>
                <w:sz w:val="22"/>
                <w:szCs w:val="22"/>
              </w:rPr>
            </w:pPr>
          </w:p>
          <w:p w14:paraId="7AD1EA15" w14:textId="77777777" w:rsidR="005914E2" w:rsidRPr="005914E2" w:rsidRDefault="005914E2" w:rsidP="00F63684">
            <w:pPr>
              <w:rPr>
                <w:rFonts w:asciiTheme="majorHAnsi" w:hAnsiTheme="majorHAnsi" w:cstheme="majorHAnsi"/>
                <w:sz w:val="22"/>
                <w:szCs w:val="22"/>
              </w:rPr>
            </w:pPr>
          </w:p>
          <w:p w14:paraId="620E2E0C" w14:textId="77777777" w:rsidR="005914E2" w:rsidRPr="005914E2" w:rsidRDefault="005914E2" w:rsidP="00F63684">
            <w:pPr>
              <w:rPr>
                <w:rFonts w:asciiTheme="majorHAnsi" w:hAnsiTheme="majorHAnsi" w:cstheme="majorHAnsi"/>
                <w:sz w:val="22"/>
                <w:szCs w:val="22"/>
              </w:rPr>
            </w:pPr>
          </w:p>
          <w:p w14:paraId="55097D77" w14:textId="77777777" w:rsidR="005914E2" w:rsidRPr="005914E2" w:rsidRDefault="005914E2" w:rsidP="00F63684">
            <w:pPr>
              <w:rPr>
                <w:rFonts w:asciiTheme="majorHAnsi" w:hAnsiTheme="majorHAnsi" w:cstheme="majorHAnsi"/>
                <w:sz w:val="22"/>
                <w:szCs w:val="22"/>
              </w:rPr>
            </w:pPr>
          </w:p>
          <w:p w14:paraId="681F28C7" w14:textId="77777777" w:rsidR="005914E2" w:rsidRPr="005914E2" w:rsidRDefault="005914E2" w:rsidP="00F63684">
            <w:pPr>
              <w:rPr>
                <w:rFonts w:asciiTheme="majorHAnsi" w:hAnsiTheme="majorHAnsi" w:cstheme="majorHAnsi"/>
                <w:sz w:val="22"/>
                <w:szCs w:val="22"/>
              </w:rPr>
            </w:pPr>
          </w:p>
          <w:p w14:paraId="0E6C3F60" w14:textId="77777777" w:rsidR="005914E2" w:rsidRPr="005914E2" w:rsidRDefault="005914E2" w:rsidP="00F63684">
            <w:pPr>
              <w:rPr>
                <w:rFonts w:asciiTheme="majorHAnsi" w:hAnsiTheme="majorHAnsi" w:cstheme="majorHAnsi"/>
                <w:sz w:val="22"/>
                <w:szCs w:val="22"/>
              </w:rPr>
            </w:pPr>
          </w:p>
          <w:p w14:paraId="69C7FA9F" w14:textId="77777777" w:rsidR="005914E2" w:rsidRPr="005914E2" w:rsidRDefault="005914E2" w:rsidP="00F63684">
            <w:pPr>
              <w:rPr>
                <w:rFonts w:asciiTheme="majorHAnsi" w:hAnsiTheme="majorHAnsi" w:cstheme="majorHAnsi"/>
                <w:sz w:val="22"/>
                <w:szCs w:val="22"/>
              </w:rPr>
            </w:pPr>
          </w:p>
          <w:p w14:paraId="37E6A12B" w14:textId="77777777" w:rsidR="005914E2" w:rsidRPr="005914E2" w:rsidRDefault="005914E2" w:rsidP="00F63684">
            <w:pPr>
              <w:rPr>
                <w:rFonts w:asciiTheme="majorHAnsi" w:hAnsiTheme="majorHAnsi" w:cstheme="majorHAnsi"/>
                <w:sz w:val="22"/>
                <w:szCs w:val="22"/>
              </w:rPr>
            </w:pPr>
          </w:p>
          <w:p w14:paraId="25C1CEAE" w14:textId="77777777" w:rsidR="005914E2" w:rsidRPr="005914E2" w:rsidRDefault="005914E2" w:rsidP="00F63684">
            <w:pPr>
              <w:rPr>
                <w:rFonts w:asciiTheme="majorHAnsi" w:hAnsiTheme="majorHAnsi" w:cstheme="majorHAnsi"/>
                <w:sz w:val="22"/>
                <w:szCs w:val="22"/>
              </w:rPr>
            </w:pPr>
          </w:p>
          <w:p w14:paraId="1722BDCF" w14:textId="77777777" w:rsidR="005914E2" w:rsidRPr="005914E2" w:rsidRDefault="005914E2" w:rsidP="00F63684">
            <w:pPr>
              <w:rPr>
                <w:rFonts w:asciiTheme="majorHAnsi" w:hAnsiTheme="majorHAnsi" w:cstheme="majorHAnsi"/>
                <w:sz w:val="22"/>
                <w:szCs w:val="22"/>
              </w:rPr>
            </w:pPr>
          </w:p>
          <w:p w14:paraId="2AD86473" w14:textId="77777777" w:rsidR="005914E2" w:rsidRPr="005914E2" w:rsidRDefault="005914E2" w:rsidP="00F63684">
            <w:pPr>
              <w:rPr>
                <w:rFonts w:asciiTheme="majorHAnsi" w:hAnsiTheme="majorHAnsi" w:cstheme="majorHAnsi"/>
                <w:sz w:val="22"/>
                <w:szCs w:val="22"/>
              </w:rPr>
            </w:pPr>
          </w:p>
          <w:p w14:paraId="4A9256BC" w14:textId="77777777" w:rsidR="005914E2" w:rsidRPr="005914E2" w:rsidRDefault="005914E2" w:rsidP="00F63684">
            <w:pPr>
              <w:rPr>
                <w:rFonts w:asciiTheme="majorHAnsi" w:hAnsiTheme="majorHAnsi" w:cstheme="majorHAnsi"/>
                <w:sz w:val="22"/>
                <w:szCs w:val="22"/>
              </w:rPr>
            </w:pPr>
          </w:p>
          <w:p w14:paraId="6B1644A8" w14:textId="77777777" w:rsidR="005914E2" w:rsidRPr="005914E2" w:rsidRDefault="005914E2" w:rsidP="00F63684">
            <w:pPr>
              <w:rPr>
                <w:rFonts w:asciiTheme="majorHAnsi" w:hAnsiTheme="majorHAnsi" w:cstheme="majorHAnsi"/>
                <w:sz w:val="22"/>
                <w:szCs w:val="22"/>
              </w:rPr>
            </w:pPr>
          </w:p>
          <w:p w14:paraId="5054E37B" w14:textId="55B4A6AE" w:rsidR="005914E2" w:rsidRPr="00530402" w:rsidRDefault="005914E2" w:rsidP="00F63684">
            <w:pPr>
              <w:rPr>
                <w:rFonts w:asciiTheme="majorHAnsi" w:hAnsiTheme="majorHAnsi" w:cstheme="majorHAnsi"/>
                <w:strike/>
                <w:sz w:val="22"/>
                <w:szCs w:val="22"/>
              </w:rPr>
            </w:pPr>
          </w:p>
          <w:p w14:paraId="63A7C8A9" w14:textId="77777777" w:rsidR="005914E2" w:rsidRPr="005914E2" w:rsidRDefault="005914E2" w:rsidP="00F63684">
            <w:pPr>
              <w:rPr>
                <w:rFonts w:asciiTheme="majorHAnsi" w:hAnsiTheme="majorHAnsi" w:cstheme="majorHAnsi"/>
                <w:sz w:val="22"/>
                <w:szCs w:val="22"/>
              </w:rPr>
            </w:pPr>
          </w:p>
          <w:p w14:paraId="36C9F993" w14:textId="77777777" w:rsidR="005914E2" w:rsidRPr="005914E2" w:rsidRDefault="005914E2" w:rsidP="00F63684">
            <w:pPr>
              <w:rPr>
                <w:rFonts w:asciiTheme="majorHAnsi" w:hAnsiTheme="majorHAnsi" w:cstheme="majorHAnsi"/>
                <w:sz w:val="22"/>
                <w:szCs w:val="22"/>
              </w:rPr>
            </w:pPr>
          </w:p>
        </w:tc>
      </w:tr>
    </w:tbl>
    <w:p w14:paraId="2CCCBC49" w14:textId="456005B9" w:rsidR="005914E2" w:rsidRPr="005914E2" w:rsidRDefault="005914E2" w:rsidP="005914E2">
      <w:pPr>
        <w:rPr>
          <w:rFonts w:asciiTheme="majorHAnsi" w:eastAsia="Times New Roman" w:hAnsiTheme="majorHAnsi" w:cstheme="majorHAnsi"/>
          <w:b/>
          <w:smallCaps/>
        </w:rPr>
      </w:pPr>
    </w:p>
    <w:p w14:paraId="242BFE63" w14:textId="6DC655EE" w:rsidR="005914E2" w:rsidRPr="003C28AE" w:rsidRDefault="005914E2" w:rsidP="005914E2">
      <w:pPr>
        <w:tabs>
          <w:tab w:val="left" w:pos="851"/>
        </w:tabs>
        <w:spacing w:before="20" w:after="20"/>
        <w:rPr>
          <w:rFonts w:asciiTheme="majorHAnsi" w:hAnsiTheme="majorHAnsi" w:cstheme="majorHAnsi"/>
          <w:sz w:val="22"/>
          <w:szCs w:val="22"/>
        </w:rPr>
      </w:pPr>
      <w:r w:rsidRPr="003C28AE">
        <w:rPr>
          <w:rFonts w:asciiTheme="majorHAnsi" w:hAnsiTheme="majorHAnsi" w:cstheme="majorHAnsi"/>
          <w:sz w:val="22"/>
          <w:szCs w:val="22"/>
        </w:rPr>
        <w:t>Termíny zahájení a ukončení uvedeny v počtech měsíců od účinnosti smlouvy</w:t>
      </w:r>
      <w:r w:rsidR="00CD6C82">
        <w:rPr>
          <w:rFonts w:asciiTheme="majorHAnsi" w:hAnsiTheme="majorHAnsi" w:cstheme="majorHAnsi"/>
          <w:sz w:val="22"/>
          <w:szCs w:val="22"/>
        </w:rPr>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482"/>
        <w:gridCol w:w="2443"/>
        <w:gridCol w:w="3166"/>
        <w:gridCol w:w="2976"/>
      </w:tblGrid>
      <w:tr w:rsidR="005914E2" w:rsidRPr="003C28AE" w14:paraId="6BC60D09" w14:textId="77777777" w:rsidTr="00F63684">
        <w:trPr>
          <w:trHeight w:val="300"/>
        </w:trPr>
        <w:tc>
          <w:tcPr>
            <w:tcW w:w="482" w:type="dxa"/>
          </w:tcPr>
          <w:p w14:paraId="46CACFE4"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Id.</w:t>
            </w:r>
          </w:p>
        </w:tc>
        <w:tc>
          <w:tcPr>
            <w:tcW w:w="2443" w:type="dxa"/>
          </w:tcPr>
          <w:p w14:paraId="6D9632F2"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Etapa/fáze</w:t>
            </w:r>
          </w:p>
        </w:tc>
        <w:tc>
          <w:tcPr>
            <w:tcW w:w="3166" w:type="dxa"/>
          </w:tcPr>
          <w:p w14:paraId="362D54F1"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Od</w:t>
            </w:r>
          </w:p>
        </w:tc>
        <w:tc>
          <w:tcPr>
            <w:tcW w:w="2976" w:type="dxa"/>
          </w:tcPr>
          <w:p w14:paraId="0420721A"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Do</w:t>
            </w:r>
          </w:p>
        </w:tc>
      </w:tr>
      <w:tr w:rsidR="005914E2" w:rsidRPr="003C28AE" w14:paraId="27739210" w14:textId="77777777" w:rsidTr="00F63684">
        <w:trPr>
          <w:trHeight w:val="300"/>
        </w:trPr>
        <w:tc>
          <w:tcPr>
            <w:tcW w:w="482" w:type="dxa"/>
          </w:tcPr>
          <w:p w14:paraId="27EEF7F3"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1.</w:t>
            </w:r>
          </w:p>
        </w:tc>
        <w:tc>
          <w:tcPr>
            <w:tcW w:w="2443" w:type="dxa"/>
          </w:tcPr>
          <w:p w14:paraId="15AAEB7D"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 xml:space="preserve"> Analýza a návrh řešení</w:t>
            </w:r>
          </w:p>
        </w:tc>
        <w:tc>
          <w:tcPr>
            <w:tcW w:w="3166" w:type="dxa"/>
          </w:tcPr>
          <w:p w14:paraId="5918D574"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 xml:space="preserve"> 0</w:t>
            </w:r>
          </w:p>
        </w:tc>
        <w:tc>
          <w:tcPr>
            <w:tcW w:w="2976" w:type="dxa"/>
          </w:tcPr>
          <w:p w14:paraId="28C1A214"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 xml:space="preserve"> 2</w:t>
            </w:r>
          </w:p>
        </w:tc>
      </w:tr>
      <w:tr w:rsidR="005914E2" w:rsidRPr="003C28AE" w14:paraId="3A343722" w14:textId="77777777" w:rsidTr="00F63684">
        <w:trPr>
          <w:trHeight w:val="300"/>
        </w:trPr>
        <w:tc>
          <w:tcPr>
            <w:tcW w:w="482" w:type="dxa"/>
          </w:tcPr>
          <w:p w14:paraId="17B73D84"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2.</w:t>
            </w:r>
          </w:p>
        </w:tc>
        <w:tc>
          <w:tcPr>
            <w:tcW w:w="2443" w:type="dxa"/>
          </w:tcPr>
          <w:p w14:paraId="6BBFB24A"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Implementace</w:t>
            </w:r>
          </w:p>
        </w:tc>
        <w:tc>
          <w:tcPr>
            <w:tcW w:w="3166" w:type="dxa"/>
          </w:tcPr>
          <w:p w14:paraId="3427A9B5" w14:textId="24A92923" w:rsidR="005914E2" w:rsidRPr="003C28AE" w:rsidRDefault="00530402" w:rsidP="00F63684">
            <w:pPr>
              <w:tabs>
                <w:tab w:val="left" w:pos="0"/>
              </w:tabs>
              <w:spacing w:before="20" w:after="20"/>
              <w:rPr>
                <w:rFonts w:asciiTheme="majorHAnsi" w:hAnsiTheme="majorHAnsi" w:cstheme="majorHAnsi"/>
                <w:sz w:val="22"/>
                <w:szCs w:val="22"/>
              </w:rPr>
            </w:pPr>
            <w:r w:rsidRPr="00464618">
              <w:rPr>
                <w:rFonts w:asciiTheme="majorHAnsi" w:hAnsiTheme="majorHAnsi" w:cstheme="majorHAnsi"/>
                <w:sz w:val="22"/>
                <w:szCs w:val="22"/>
              </w:rPr>
              <w:t>2</w:t>
            </w:r>
          </w:p>
        </w:tc>
        <w:tc>
          <w:tcPr>
            <w:tcW w:w="2976" w:type="dxa"/>
          </w:tcPr>
          <w:p w14:paraId="70A66316"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7</w:t>
            </w:r>
          </w:p>
        </w:tc>
      </w:tr>
      <w:tr w:rsidR="005914E2" w:rsidRPr="003C28AE" w14:paraId="062C6445" w14:textId="77777777" w:rsidTr="00F63684">
        <w:trPr>
          <w:trHeight w:val="300"/>
        </w:trPr>
        <w:tc>
          <w:tcPr>
            <w:tcW w:w="482" w:type="dxa"/>
          </w:tcPr>
          <w:p w14:paraId="0033DBD0"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3</w:t>
            </w:r>
          </w:p>
        </w:tc>
        <w:tc>
          <w:tcPr>
            <w:tcW w:w="2443" w:type="dxa"/>
          </w:tcPr>
          <w:p w14:paraId="60846079"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Testování a migrace</w:t>
            </w:r>
          </w:p>
        </w:tc>
        <w:tc>
          <w:tcPr>
            <w:tcW w:w="3166" w:type="dxa"/>
          </w:tcPr>
          <w:p w14:paraId="5175FEB7" w14:textId="7E56C2EE" w:rsidR="005914E2" w:rsidRPr="003C28AE" w:rsidRDefault="00530402" w:rsidP="00F63684">
            <w:pPr>
              <w:tabs>
                <w:tab w:val="left" w:pos="0"/>
              </w:tabs>
              <w:spacing w:before="20" w:after="20"/>
              <w:rPr>
                <w:rFonts w:asciiTheme="majorHAnsi" w:hAnsiTheme="majorHAnsi" w:cstheme="majorHAnsi"/>
                <w:sz w:val="22"/>
                <w:szCs w:val="22"/>
              </w:rPr>
            </w:pPr>
            <w:r w:rsidRPr="00464618">
              <w:rPr>
                <w:rFonts w:asciiTheme="majorHAnsi" w:hAnsiTheme="majorHAnsi" w:cstheme="majorHAnsi"/>
                <w:sz w:val="22"/>
                <w:szCs w:val="22"/>
              </w:rPr>
              <w:t>7</w:t>
            </w:r>
          </w:p>
        </w:tc>
        <w:tc>
          <w:tcPr>
            <w:tcW w:w="2976" w:type="dxa"/>
          </w:tcPr>
          <w:p w14:paraId="36B984E7"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9</w:t>
            </w:r>
          </w:p>
        </w:tc>
      </w:tr>
      <w:tr w:rsidR="005914E2" w:rsidRPr="003C28AE" w14:paraId="59CE76DA" w14:textId="77777777" w:rsidTr="00F63684">
        <w:trPr>
          <w:trHeight w:val="300"/>
        </w:trPr>
        <w:tc>
          <w:tcPr>
            <w:tcW w:w="482" w:type="dxa"/>
          </w:tcPr>
          <w:p w14:paraId="700F5014"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4.</w:t>
            </w:r>
          </w:p>
        </w:tc>
        <w:tc>
          <w:tcPr>
            <w:tcW w:w="2443" w:type="dxa"/>
          </w:tcPr>
          <w:p w14:paraId="16800521"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 xml:space="preserve">Provoz, podpora a údržba systému </w:t>
            </w:r>
          </w:p>
        </w:tc>
        <w:tc>
          <w:tcPr>
            <w:tcW w:w="3166" w:type="dxa"/>
          </w:tcPr>
          <w:p w14:paraId="48519230" w14:textId="470C621F" w:rsidR="005914E2" w:rsidRPr="003C28AE" w:rsidRDefault="00530402" w:rsidP="00F63684">
            <w:pPr>
              <w:tabs>
                <w:tab w:val="left" w:pos="0"/>
              </w:tabs>
              <w:spacing w:before="20" w:after="20"/>
              <w:rPr>
                <w:rFonts w:asciiTheme="majorHAnsi" w:hAnsiTheme="majorHAnsi" w:cstheme="majorHAnsi"/>
                <w:sz w:val="22"/>
                <w:szCs w:val="22"/>
              </w:rPr>
            </w:pPr>
            <w:r w:rsidRPr="00464618">
              <w:rPr>
                <w:rFonts w:asciiTheme="majorHAnsi" w:hAnsiTheme="majorHAnsi" w:cstheme="majorHAnsi"/>
                <w:sz w:val="22"/>
                <w:szCs w:val="22"/>
              </w:rPr>
              <w:t>9</w:t>
            </w:r>
          </w:p>
        </w:tc>
        <w:tc>
          <w:tcPr>
            <w:tcW w:w="2976" w:type="dxa"/>
          </w:tcPr>
          <w:p w14:paraId="7C62150C"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 xml:space="preserve"> 48</w:t>
            </w:r>
          </w:p>
        </w:tc>
      </w:tr>
      <w:tr w:rsidR="005914E2" w:rsidRPr="003C28AE" w14:paraId="39F66316" w14:textId="77777777" w:rsidTr="00F63684">
        <w:trPr>
          <w:trHeight w:val="300"/>
        </w:trPr>
        <w:tc>
          <w:tcPr>
            <w:tcW w:w="482" w:type="dxa"/>
          </w:tcPr>
          <w:p w14:paraId="60B26F05"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5</w:t>
            </w:r>
          </w:p>
        </w:tc>
        <w:tc>
          <w:tcPr>
            <w:tcW w:w="2443" w:type="dxa"/>
          </w:tcPr>
          <w:p w14:paraId="385A0D40" w14:textId="77777777" w:rsidR="005914E2" w:rsidRPr="003C28AE" w:rsidRDefault="005914E2" w:rsidP="00F63684">
            <w:pPr>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 xml:space="preserve"> Rozvoj </w:t>
            </w:r>
          </w:p>
        </w:tc>
        <w:tc>
          <w:tcPr>
            <w:tcW w:w="3166" w:type="dxa"/>
          </w:tcPr>
          <w:p w14:paraId="71BB2272" w14:textId="56CA014B" w:rsidR="005914E2" w:rsidRPr="003C28AE" w:rsidRDefault="00530402" w:rsidP="00F63684">
            <w:pPr>
              <w:tabs>
                <w:tab w:val="left" w:pos="0"/>
              </w:tabs>
              <w:spacing w:before="20" w:after="20"/>
              <w:rPr>
                <w:rFonts w:asciiTheme="majorHAnsi" w:hAnsiTheme="majorHAnsi" w:cstheme="majorHAnsi"/>
                <w:sz w:val="22"/>
                <w:szCs w:val="22"/>
              </w:rPr>
            </w:pPr>
            <w:r w:rsidRPr="00464618">
              <w:rPr>
                <w:rFonts w:asciiTheme="majorHAnsi" w:hAnsiTheme="majorHAnsi" w:cstheme="majorHAnsi"/>
                <w:sz w:val="22"/>
                <w:szCs w:val="22"/>
              </w:rPr>
              <w:t>9</w:t>
            </w:r>
          </w:p>
        </w:tc>
        <w:tc>
          <w:tcPr>
            <w:tcW w:w="2976" w:type="dxa"/>
          </w:tcPr>
          <w:p w14:paraId="33255338" w14:textId="77777777" w:rsidR="005914E2" w:rsidRPr="003C28AE" w:rsidRDefault="005914E2" w:rsidP="00F63684">
            <w:pPr>
              <w:keepNext/>
              <w:tabs>
                <w:tab w:val="left" w:pos="0"/>
              </w:tabs>
              <w:spacing w:before="20" w:after="20"/>
              <w:rPr>
                <w:rFonts w:asciiTheme="majorHAnsi" w:hAnsiTheme="majorHAnsi" w:cstheme="majorHAnsi"/>
                <w:sz w:val="22"/>
                <w:szCs w:val="22"/>
              </w:rPr>
            </w:pPr>
            <w:r w:rsidRPr="003C28AE">
              <w:rPr>
                <w:rFonts w:asciiTheme="majorHAnsi" w:hAnsiTheme="majorHAnsi" w:cstheme="majorHAnsi"/>
                <w:sz w:val="22"/>
                <w:szCs w:val="22"/>
              </w:rPr>
              <w:t xml:space="preserve"> 48</w:t>
            </w:r>
          </w:p>
        </w:tc>
      </w:tr>
    </w:tbl>
    <w:p w14:paraId="42967857" w14:textId="77777777" w:rsidR="0010676C" w:rsidRPr="00E555C7" w:rsidRDefault="00395707" w:rsidP="005914E2">
      <w:pPr>
        <w:spacing w:line="276" w:lineRule="auto"/>
        <w:jc w:val="left"/>
        <w:rPr>
          <w:rFonts w:asciiTheme="majorHAnsi" w:hAnsiTheme="majorHAnsi" w:cstheme="majorHAnsi"/>
          <w:color w:val="231F20"/>
        </w:rPr>
      </w:pPr>
      <w:r w:rsidRPr="00E555C7">
        <w:rPr>
          <w:rFonts w:asciiTheme="majorHAnsi" w:hAnsiTheme="majorHAnsi" w:cstheme="majorHAnsi"/>
          <w:color w:val="231F20"/>
        </w:rPr>
        <w:t>Fáze provozu a podpory systému, nemůže být zahájena dříve než 1. 6. 2019.</w:t>
      </w:r>
    </w:p>
    <w:p w14:paraId="42967858" w14:textId="77777777" w:rsidR="0010676C" w:rsidRPr="00E555C7" w:rsidRDefault="0010676C">
      <w:pPr>
        <w:spacing w:after="0"/>
        <w:jc w:val="left"/>
        <w:rPr>
          <w:rFonts w:asciiTheme="majorHAnsi" w:eastAsia="Times New Roman" w:hAnsiTheme="majorHAnsi" w:cstheme="majorHAnsi"/>
          <w:b/>
          <w:smallCaps/>
        </w:rPr>
      </w:pPr>
    </w:p>
    <w:p w14:paraId="42967859" w14:textId="77777777" w:rsidR="0010676C" w:rsidRPr="00E555C7" w:rsidRDefault="00395707">
      <w:pPr>
        <w:spacing w:after="0"/>
        <w:jc w:val="left"/>
        <w:rPr>
          <w:rFonts w:asciiTheme="majorHAnsi" w:eastAsia="Times New Roman" w:hAnsiTheme="majorHAnsi" w:cstheme="majorHAnsi"/>
          <w:b/>
          <w:smallCaps/>
        </w:rPr>
      </w:pPr>
      <w:r w:rsidRPr="00E555C7">
        <w:rPr>
          <w:rFonts w:asciiTheme="majorHAnsi" w:hAnsiTheme="majorHAnsi" w:cstheme="majorHAnsi"/>
        </w:rPr>
        <w:br w:type="page"/>
      </w:r>
    </w:p>
    <w:p w14:paraId="4296785A" w14:textId="7AD3D73B"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2</w:t>
      </w:r>
    </w:p>
    <w:p w14:paraId="2A139CB4" w14:textId="2ABBF46C" w:rsidR="00DE7F32" w:rsidRPr="00E555C7" w:rsidRDefault="00684A0B" w:rsidP="00DE7F32">
      <w:pPr>
        <w:jc w:val="center"/>
        <w:rPr>
          <w:rFonts w:asciiTheme="majorHAnsi" w:eastAsia="Times New Roman" w:hAnsiTheme="majorHAnsi" w:cstheme="majorHAnsi"/>
          <w:b/>
        </w:rPr>
      </w:pPr>
      <w:r w:rsidRPr="00E555C7">
        <w:rPr>
          <w:rFonts w:asciiTheme="majorHAnsi" w:eastAsia="Times New Roman" w:hAnsiTheme="majorHAnsi" w:cstheme="majorHAnsi"/>
          <w:b/>
        </w:rPr>
        <w:t>Vzor Výkazů</w:t>
      </w:r>
      <w:r w:rsidR="00395707" w:rsidRPr="00E555C7">
        <w:rPr>
          <w:rFonts w:asciiTheme="majorHAnsi" w:eastAsia="Times New Roman" w:hAnsiTheme="majorHAnsi" w:cstheme="majorHAnsi"/>
          <w:b/>
        </w:rPr>
        <w:t xml:space="preserve"> plnění</w:t>
      </w:r>
    </w:p>
    <w:tbl>
      <w:tblPr>
        <w:tblStyle w:val="Mkatabulky"/>
        <w:tblW w:w="9199" w:type="dxa"/>
        <w:tblLook w:val="01E0" w:firstRow="1" w:lastRow="1" w:firstColumn="1" w:lastColumn="1" w:noHBand="0" w:noVBand="0"/>
      </w:tblPr>
      <w:tblGrid>
        <w:gridCol w:w="2964"/>
        <w:gridCol w:w="6235"/>
      </w:tblGrid>
      <w:tr w:rsidR="0064645E" w:rsidRPr="003C28AE" w14:paraId="0417BF00" w14:textId="77777777" w:rsidTr="0064645E">
        <w:trPr>
          <w:trHeight w:val="459"/>
        </w:trPr>
        <w:tc>
          <w:tcPr>
            <w:tcW w:w="9199" w:type="dxa"/>
            <w:gridSpan w:val="2"/>
          </w:tcPr>
          <w:p w14:paraId="06D5EC24" w14:textId="77777777" w:rsidR="0064645E" w:rsidRPr="003C28AE" w:rsidRDefault="0064645E" w:rsidP="0064645E">
            <w:pPr>
              <w:rPr>
                <w:rFonts w:asciiTheme="majorHAnsi" w:hAnsiTheme="majorHAnsi" w:cstheme="majorHAnsi"/>
                <w:sz w:val="22"/>
              </w:rPr>
            </w:pPr>
            <w:r w:rsidRPr="003C28AE">
              <w:rPr>
                <w:rFonts w:asciiTheme="majorHAnsi" w:hAnsiTheme="majorHAnsi" w:cstheme="majorHAnsi"/>
                <w:sz w:val="22"/>
              </w:rPr>
              <w:t>Výkaz pracovních činností zaměstnance</w:t>
            </w:r>
          </w:p>
          <w:p w14:paraId="57D0E616" w14:textId="77777777" w:rsidR="0064645E" w:rsidRPr="003C28AE" w:rsidRDefault="0064645E" w:rsidP="0064645E">
            <w:pPr>
              <w:rPr>
                <w:rFonts w:asciiTheme="majorHAnsi" w:hAnsiTheme="majorHAnsi" w:cstheme="majorHAnsi"/>
              </w:rPr>
            </w:pPr>
          </w:p>
        </w:tc>
      </w:tr>
      <w:tr w:rsidR="0064645E" w:rsidRPr="003C28AE" w14:paraId="0F1BD4FA" w14:textId="77777777" w:rsidTr="0064645E">
        <w:trPr>
          <w:trHeight w:val="290"/>
        </w:trPr>
        <w:tc>
          <w:tcPr>
            <w:tcW w:w="2964" w:type="dxa"/>
          </w:tcPr>
          <w:p w14:paraId="1E0710C9" w14:textId="77777777" w:rsidR="0064645E" w:rsidRPr="003C28AE" w:rsidRDefault="0064645E" w:rsidP="0064645E">
            <w:pPr>
              <w:rPr>
                <w:rFonts w:asciiTheme="majorHAnsi" w:hAnsiTheme="majorHAnsi" w:cstheme="majorHAnsi"/>
                <w:b/>
              </w:rPr>
            </w:pPr>
            <w:r w:rsidRPr="003C28AE">
              <w:rPr>
                <w:rFonts w:asciiTheme="majorHAnsi" w:hAnsiTheme="majorHAnsi" w:cstheme="majorHAnsi"/>
                <w:b/>
              </w:rPr>
              <w:t>SYSID zaměstnance</w:t>
            </w:r>
          </w:p>
        </w:tc>
        <w:tc>
          <w:tcPr>
            <w:tcW w:w="6234" w:type="dxa"/>
          </w:tcPr>
          <w:p w14:paraId="101BA1D3" w14:textId="77777777" w:rsidR="0064645E" w:rsidRPr="003C28AE" w:rsidRDefault="0064645E" w:rsidP="0064645E">
            <w:pPr>
              <w:rPr>
                <w:rFonts w:asciiTheme="majorHAnsi" w:hAnsiTheme="majorHAnsi" w:cstheme="majorHAnsi"/>
              </w:rPr>
            </w:pPr>
          </w:p>
        </w:tc>
      </w:tr>
      <w:tr w:rsidR="0064645E" w:rsidRPr="003C28AE" w14:paraId="20FD7F10" w14:textId="77777777" w:rsidTr="0064645E">
        <w:trPr>
          <w:trHeight w:val="302"/>
        </w:trPr>
        <w:tc>
          <w:tcPr>
            <w:tcW w:w="2964" w:type="dxa"/>
          </w:tcPr>
          <w:p w14:paraId="39C62C93" w14:textId="77777777" w:rsidR="0064645E" w:rsidRPr="003C28AE" w:rsidRDefault="0064645E" w:rsidP="0064645E">
            <w:pPr>
              <w:rPr>
                <w:rFonts w:asciiTheme="majorHAnsi" w:hAnsiTheme="majorHAnsi" w:cstheme="majorHAnsi"/>
                <w:b/>
              </w:rPr>
            </w:pPr>
            <w:r w:rsidRPr="003C28AE">
              <w:rPr>
                <w:rFonts w:asciiTheme="majorHAnsi" w:hAnsiTheme="majorHAnsi" w:cstheme="majorHAnsi"/>
                <w:b/>
              </w:rPr>
              <w:t>Jméno a příjmení</w:t>
            </w:r>
          </w:p>
        </w:tc>
        <w:tc>
          <w:tcPr>
            <w:tcW w:w="6234" w:type="dxa"/>
          </w:tcPr>
          <w:p w14:paraId="02A8CE43" w14:textId="77777777" w:rsidR="0064645E" w:rsidRPr="003C28AE" w:rsidRDefault="0064645E" w:rsidP="0064645E">
            <w:pPr>
              <w:rPr>
                <w:rFonts w:asciiTheme="majorHAnsi" w:eastAsiaTheme="minorEastAsia" w:hAnsiTheme="majorHAnsi" w:cstheme="majorHAnsi"/>
                <w:lang w:eastAsia="zh-CN"/>
              </w:rPr>
            </w:pPr>
          </w:p>
        </w:tc>
      </w:tr>
      <w:tr w:rsidR="0064645E" w:rsidRPr="003C28AE" w14:paraId="29BF16D1" w14:textId="77777777" w:rsidTr="0064645E">
        <w:trPr>
          <w:trHeight w:val="252"/>
        </w:trPr>
        <w:tc>
          <w:tcPr>
            <w:tcW w:w="2964" w:type="dxa"/>
          </w:tcPr>
          <w:p w14:paraId="38004E6D" w14:textId="77777777" w:rsidR="0064645E" w:rsidRPr="003C28AE" w:rsidRDefault="0064645E" w:rsidP="0064645E">
            <w:pPr>
              <w:rPr>
                <w:rFonts w:asciiTheme="majorHAnsi" w:hAnsiTheme="majorHAnsi" w:cstheme="majorHAnsi"/>
                <w:b/>
              </w:rPr>
            </w:pPr>
            <w:r w:rsidRPr="003C28AE">
              <w:rPr>
                <w:rFonts w:asciiTheme="majorHAnsi" w:hAnsiTheme="majorHAnsi" w:cstheme="majorHAnsi"/>
                <w:b/>
              </w:rPr>
              <w:t>Rok / Měsíc</w:t>
            </w:r>
          </w:p>
        </w:tc>
        <w:tc>
          <w:tcPr>
            <w:tcW w:w="6234" w:type="dxa"/>
          </w:tcPr>
          <w:p w14:paraId="7ECD6C42" w14:textId="77777777" w:rsidR="0064645E" w:rsidRPr="003C28AE" w:rsidRDefault="0064645E" w:rsidP="0064645E">
            <w:pPr>
              <w:rPr>
                <w:rFonts w:asciiTheme="majorHAnsi" w:hAnsiTheme="majorHAnsi" w:cstheme="majorHAnsi"/>
              </w:rPr>
            </w:pPr>
          </w:p>
        </w:tc>
      </w:tr>
    </w:tbl>
    <w:p w14:paraId="22DB06B3" w14:textId="77777777" w:rsidR="0064645E" w:rsidRDefault="0064645E" w:rsidP="0064645E"/>
    <w:tbl>
      <w:tblPr>
        <w:tblStyle w:val="Mkatabulky"/>
        <w:tblW w:w="9180" w:type="dxa"/>
        <w:tblLayout w:type="fixed"/>
        <w:tblLook w:val="01E0" w:firstRow="1" w:lastRow="1" w:firstColumn="1" w:lastColumn="1" w:noHBand="0" w:noVBand="0"/>
      </w:tblPr>
      <w:tblGrid>
        <w:gridCol w:w="1242"/>
        <w:gridCol w:w="1701"/>
        <w:gridCol w:w="5265"/>
        <w:gridCol w:w="972"/>
      </w:tblGrid>
      <w:tr w:rsidR="0064645E" w:rsidRPr="003C28AE" w14:paraId="61333F3E" w14:textId="77777777" w:rsidTr="0064645E">
        <w:tc>
          <w:tcPr>
            <w:tcW w:w="1242" w:type="dxa"/>
          </w:tcPr>
          <w:p w14:paraId="479CD266" w14:textId="77777777" w:rsidR="0064645E" w:rsidRPr="003C28AE" w:rsidRDefault="0064645E" w:rsidP="0064645E">
            <w:pPr>
              <w:rPr>
                <w:rFonts w:asciiTheme="majorHAnsi" w:hAnsiTheme="majorHAnsi" w:cstheme="majorHAnsi"/>
                <w:b/>
              </w:rPr>
            </w:pPr>
            <w:r w:rsidRPr="003C28AE">
              <w:rPr>
                <w:rFonts w:asciiTheme="majorHAnsi" w:hAnsiTheme="majorHAnsi" w:cstheme="majorHAnsi"/>
                <w:b/>
              </w:rPr>
              <w:t>Datum</w:t>
            </w:r>
          </w:p>
        </w:tc>
        <w:tc>
          <w:tcPr>
            <w:tcW w:w="1701" w:type="dxa"/>
          </w:tcPr>
          <w:p w14:paraId="664076EF" w14:textId="77777777" w:rsidR="0064645E" w:rsidRPr="003C28AE" w:rsidRDefault="0064645E" w:rsidP="0064645E">
            <w:pPr>
              <w:rPr>
                <w:rFonts w:asciiTheme="majorHAnsi" w:hAnsiTheme="majorHAnsi" w:cstheme="majorHAnsi"/>
                <w:b/>
              </w:rPr>
            </w:pPr>
            <w:r w:rsidRPr="003C28AE">
              <w:rPr>
                <w:rFonts w:asciiTheme="majorHAnsi" w:hAnsiTheme="majorHAnsi" w:cstheme="majorHAnsi"/>
                <w:b/>
              </w:rPr>
              <w:t>Projekt / Jednotka</w:t>
            </w:r>
          </w:p>
        </w:tc>
        <w:tc>
          <w:tcPr>
            <w:tcW w:w="5265" w:type="dxa"/>
          </w:tcPr>
          <w:p w14:paraId="521F8D88" w14:textId="77777777" w:rsidR="0064645E" w:rsidRPr="003C28AE" w:rsidRDefault="0064645E" w:rsidP="0064645E">
            <w:pPr>
              <w:rPr>
                <w:rFonts w:asciiTheme="majorHAnsi" w:hAnsiTheme="majorHAnsi" w:cstheme="majorHAnsi"/>
                <w:b/>
              </w:rPr>
            </w:pPr>
          </w:p>
        </w:tc>
        <w:tc>
          <w:tcPr>
            <w:tcW w:w="972" w:type="dxa"/>
          </w:tcPr>
          <w:p w14:paraId="1F858B07" w14:textId="77777777" w:rsidR="0064645E" w:rsidRPr="003C28AE" w:rsidRDefault="0064645E" w:rsidP="0064645E">
            <w:pPr>
              <w:rPr>
                <w:rFonts w:asciiTheme="majorHAnsi" w:hAnsiTheme="majorHAnsi" w:cstheme="majorHAnsi"/>
                <w:b/>
              </w:rPr>
            </w:pPr>
            <w:r w:rsidRPr="003C28AE">
              <w:rPr>
                <w:rFonts w:asciiTheme="majorHAnsi" w:hAnsiTheme="majorHAnsi" w:cstheme="majorHAnsi"/>
                <w:b/>
              </w:rPr>
              <w:t>Hodin</w:t>
            </w:r>
          </w:p>
        </w:tc>
      </w:tr>
      <w:tr w:rsidR="0064645E" w:rsidRPr="003C28AE" w14:paraId="6FADC180" w14:textId="77777777" w:rsidTr="0064645E">
        <w:trPr>
          <w:trHeight w:val="171"/>
        </w:trPr>
        <w:tc>
          <w:tcPr>
            <w:tcW w:w="1242" w:type="dxa"/>
            <w:vAlign w:val="bottom"/>
          </w:tcPr>
          <w:p w14:paraId="060E141B" w14:textId="77777777" w:rsidR="0064645E" w:rsidRPr="003C28AE" w:rsidRDefault="0064645E" w:rsidP="0064645E">
            <w:pPr>
              <w:rPr>
                <w:rFonts w:asciiTheme="majorHAnsi" w:hAnsiTheme="majorHAnsi" w:cstheme="majorHAnsi"/>
                <w:sz w:val="22"/>
                <w:szCs w:val="22"/>
              </w:rPr>
            </w:pPr>
          </w:p>
        </w:tc>
        <w:tc>
          <w:tcPr>
            <w:tcW w:w="1701" w:type="dxa"/>
          </w:tcPr>
          <w:p w14:paraId="6525F678" w14:textId="77777777" w:rsidR="0064645E" w:rsidRPr="003C28AE" w:rsidRDefault="0064645E" w:rsidP="0064645E">
            <w:pPr>
              <w:rPr>
                <w:rFonts w:asciiTheme="majorHAnsi" w:hAnsiTheme="majorHAnsi" w:cstheme="majorHAnsi"/>
                <w:sz w:val="22"/>
                <w:szCs w:val="22"/>
              </w:rPr>
            </w:pPr>
          </w:p>
        </w:tc>
        <w:tc>
          <w:tcPr>
            <w:tcW w:w="5265" w:type="dxa"/>
          </w:tcPr>
          <w:p w14:paraId="7C6D4F4D" w14:textId="77777777" w:rsidR="0064645E" w:rsidRPr="003C28AE" w:rsidRDefault="0064645E" w:rsidP="0064645E">
            <w:pPr>
              <w:rPr>
                <w:rFonts w:asciiTheme="majorHAnsi" w:hAnsiTheme="majorHAnsi" w:cstheme="majorHAnsi"/>
                <w:sz w:val="22"/>
                <w:szCs w:val="22"/>
              </w:rPr>
            </w:pPr>
          </w:p>
        </w:tc>
        <w:tc>
          <w:tcPr>
            <w:tcW w:w="972" w:type="dxa"/>
          </w:tcPr>
          <w:p w14:paraId="08884AE4" w14:textId="77777777" w:rsidR="0064645E" w:rsidRPr="003C28AE" w:rsidRDefault="0064645E" w:rsidP="0064645E">
            <w:pPr>
              <w:jc w:val="center"/>
              <w:rPr>
                <w:rFonts w:asciiTheme="majorHAnsi" w:hAnsiTheme="majorHAnsi" w:cstheme="majorHAnsi"/>
                <w:sz w:val="22"/>
                <w:szCs w:val="22"/>
              </w:rPr>
            </w:pPr>
          </w:p>
        </w:tc>
      </w:tr>
      <w:tr w:rsidR="0064645E" w:rsidRPr="003C28AE" w14:paraId="58B77E03" w14:textId="77777777" w:rsidTr="0064645E">
        <w:tc>
          <w:tcPr>
            <w:tcW w:w="1242" w:type="dxa"/>
            <w:vAlign w:val="bottom"/>
          </w:tcPr>
          <w:p w14:paraId="77E53FEF" w14:textId="77777777" w:rsidR="0064645E" w:rsidRPr="003C28AE" w:rsidRDefault="0064645E" w:rsidP="0064645E">
            <w:pPr>
              <w:jc w:val="center"/>
              <w:rPr>
                <w:rFonts w:asciiTheme="majorHAnsi" w:hAnsiTheme="majorHAnsi" w:cstheme="majorHAnsi"/>
                <w:sz w:val="22"/>
                <w:szCs w:val="22"/>
              </w:rPr>
            </w:pPr>
          </w:p>
        </w:tc>
        <w:tc>
          <w:tcPr>
            <w:tcW w:w="1701" w:type="dxa"/>
          </w:tcPr>
          <w:p w14:paraId="30D2BE85" w14:textId="77777777" w:rsidR="0064645E" w:rsidRPr="003C28AE" w:rsidRDefault="0064645E" w:rsidP="0064645E">
            <w:pPr>
              <w:rPr>
                <w:rFonts w:asciiTheme="majorHAnsi" w:hAnsiTheme="majorHAnsi" w:cstheme="majorHAnsi"/>
                <w:sz w:val="22"/>
                <w:szCs w:val="22"/>
              </w:rPr>
            </w:pPr>
          </w:p>
        </w:tc>
        <w:tc>
          <w:tcPr>
            <w:tcW w:w="5265" w:type="dxa"/>
          </w:tcPr>
          <w:p w14:paraId="1FE3B030" w14:textId="77777777" w:rsidR="0064645E" w:rsidRPr="003C28AE" w:rsidRDefault="0064645E" w:rsidP="0064645E">
            <w:pPr>
              <w:rPr>
                <w:rFonts w:asciiTheme="majorHAnsi" w:hAnsiTheme="majorHAnsi" w:cstheme="majorHAnsi"/>
                <w:sz w:val="22"/>
                <w:szCs w:val="22"/>
              </w:rPr>
            </w:pPr>
          </w:p>
        </w:tc>
        <w:tc>
          <w:tcPr>
            <w:tcW w:w="972" w:type="dxa"/>
          </w:tcPr>
          <w:p w14:paraId="7CEAD9EE" w14:textId="77777777" w:rsidR="0064645E" w:rsidRPr="003C28AE" w:rsidRDefault="0064645E" w:rsidP="0064645E">
            <w:pPr>
              <w:rPr>
                <w:rFonts w:asciiTheme="majorHAnsi" w:hAnsiTheme="majorHAnsi" w:cstheme="majorHAnsi"/>
                <w:sz w:val="22"/>
                <w:szCs w:val="22"/>
              </w:rPr>
            </w:pPr>
          </w:p>
        </w:tc>
      </w:tr>
      <w:tr w:rsidR="0064645E" w:rsidRPr="003C28AE" w14:paraId="7E6114D0" w14:textId="77777777" w:rsidTr="0064645E">
        <w:tc>
          <w:tcPr>
            <w:tcW w:w="1242" w:type="dxa"/>
            <w:vAlign w:val="bottom"/>
          </w:tcPr>
          <w:p w14:paraId="126A315A" w14:textId="77777777" w:rsidR="0064645E" w:rsidRPr="003C28AE" w:rsidRDefault="0064645E" w:rsidP="0064645E">
            <w:pPr>
              <w:jc w:val="center"/>
              <w:rPr>
                <w:rFonts w:asciiTheme="majorHAnsi" w:hAnsiTheme="majorHAnsi" w:cstheme="majorHAnsi"/>
                <w:sz w:val="22"/>
                <w:szCs w:val="22"/>
              </w:rPr>
            </w:pPr>
          </w:p>
        </w:tc>
        <w:tc>
          <w:tcPr>
            <w:tcW w:w="1701" w:type="dxa"/>
          </w:tcPr>
          <w:p w14:paraId="0EF411A1" w14:textId="77777777" w:rsidR="0064645E" w:rsidRPr="003C28AE" w:rsidRDefault="0064645E" w:rsidP="0064645E">
            <w:pPr>
              <w:rPr>
                <w:rFonts w:asciiTheme="majorHAnsi" w:hAnsiTheme="majorHAnsi" w:cstheme="majorHAnsi"/>
                <w:sz w:val="22"/>
                <w:szCs w:val="22"/>
              </w:rPr>
            </w:pPr>
          </w:p>
        </w:tc>
        <w:tc>
          <w:tcPr>
            <w:tcW w:w="5265" w:type="dxa"/>
          </w:tcPr>
          <w:p w14:paraId="44550F5A" w14:textId="77777777" w:rsidR="0064645E" w:rsidRPr="003C28AE" w:rsidRDefault="0064645E" w:rsidP="0064645E">
            <w:pPr>
              <w:rPr>
                <w:rFonts w:asciiTheme="majorHAnsi" w:hAnsiTheme="majorHAnsi" w:cstheme="majorHAnsi"/>
                <w:sz w:val="22"/>
                <w:szCs w:val="22"/>
              </w:rPr>
            </w:pPr>
          </w:p>
        </w:tc>
        <w:tc>
          <w:tcPr>
            <w:tcW w:w="972" w:type="dxa"/>
          </w:tcPr>
          <w:p w14:paraId="0E3ABC93" w14:textId="77777777" w:rsidR="0064645E" w:rsidRPr="003C28AE" w:rsidRDefault="0064645E" w:rsidP="0064645E">
            <w:pPr>
              <w:jc w:val="center"/>
              <w:rPr>
                <w:rFonts w:asciiTheme="majorHAnsi" w:hAnsiTheme="majorHAnsi" w:cstheme="majorHAnsi"/>
                <w:sz w:val="22"/>
                <w:szCs w:val="22"/>
              </w:rPr>
            </w:pPr>
          </w:p>
        </w:tc>
      </w:tr>
      <w:tr w:rsidR="0064645E" w:rsidRPr="003C28AE" w14:paraId="74BD95CB" w14:textId="77777777" w:rsidTr="0064645E">
        <w:tc>
          <w:tcPr>
            <w:tcW w:w="1242" w:type="dxa"/>
            <w:vAlign w:val="bottom"/>
          </w:tcPr>
          <w:p w14:paraId="6D685F5A" w14:textId="77777777" w:rsidR="0064645E" w:rsidRPr="003C28AE" w:rsidRDefault="0064645E" w:rsidP="0064645E">
            <w:pPr>
              <w:jc w:val="center"/>
              <w:rPr>
                <w:rFonts w:asciiTheme="majorHAnsi" w:hAnsiTheme="majorHAnsi" w:cstheme="majorHAnsi"/>
                <w:szCs w:val="22"/>
              </w:rPr>
            </w:pPr>
          </w:p>
        </w:tc>
        <w:tc>
          <w:tcPr>
            <w:tcW w:w="1701" w:type="dxa"/>
          </w:tcPr>
          <w:p w14:paraId="581F0032" w14:textId="77777777" w:rsidR="0064645E" w:rsidRPr="003C28AE" w:rsidRDefault="0064645E" w:rsidP="0064645E">
            <w:pPr>
              <w:rPr>
                <w:rFonts w:asciiTheme="majorHAnsi" w:hAnsiTheme="majorHAnsi" w:cstheme="majorHAnsi"/>
                <w:szCs w:val="22"/>
              </w:rPr>
            </w:pPr>
          </w:p>
        </w:tc>
        <w:tc>
          <w:tcPr>
            <w:tcW w:w="5265" w:type="dxa"/>
          </w:tcPr>
          <w:p w14:paraId="38576BC9" w14:textId="77777777" w:rsidR="0064645E" w:rsidRPr="003C28AE" w:rsidRDefault="0064645E" w:rsidP="0064645E">
            <w:pPr>
              <w:rPr>
                <w:rFonts w:asciiTheme="majorHAnsi" w:hAnsiTheme="majorHAnsi" w:cstheme="majorHAnsi"/>
                <w:szCs w:val="22"/>
              </w:rPr>
            </w:pPr>
          </w:p>
        </w:tc>
        <w:tc>
          <w:tcPr>
            <w:tcW w:w="972" w:type="dxa"/>
          </w:tcPr>
          <w:p w14:paraId="0CCECDE6" w14:textId="77777777" w:rsidR="0064645E" w:rsidRPr="003C28AE" w:rsidRDefault="0064645E" w:rsidP="0064645E">
            <w:pPr>
              <w:jc w:val="center"/>
              <w:rPr>
                <w:rFonts w:asciiTheme="majorHAnsi" w:hAnsiTheme="majorHAnsi" w:cstheme="majorHAnsi"/>
                <w:szCs w:val="22"/>
              </w:rPr>
            </w:pPr>
          </w:p>
        </w:tc>
      </w:tr>
      <w:tr w:rsidR="0064645E" w:rsidRPr="003C28AE" w14:paraId="7EED082F" w14:textId="77777777" w:rsidTr="0064645E">
        <w:tc>
          <w:tcPr>
            <w:tcW w:w="1242" w:type="dxa"/>
            <w:vAlign w:val="bottom"/>
          </w:tcPr>
          <w:p w14:paraId="28287127" w14:textId="77777777" w:rsidR="0064645E" w:rsidRPr="003C28AE" w:rsidRDefault="0064645E" w:rsidP="0064645E">
            <w:pPr>
              <w:rPr>
                <w:rFonts w:asciiTheme="majorHAnsi" w:hAnsiTheme="majorHAnsi" w:cstheme="majorHAnsi"/>
                <w:sz w:val="22"/>
                <w:szCs w:val="22"/>
              </w:rPr>
            </w:pPr>
          </w:p>
        </w:tc>
        <w:tc>
          <w:tcPr>
            <w:tcW w:w="1701" w:type="dxa"/>
          </w:tcPr>
          <w:p w14:paraId="3289A7EE" w14:textId="77777777" w:rsidR="0064645E" w:rsidRPr="003C28AE" w:rsidRDefault="0064645E" w:rsidP="0064645E">
            <w:pPr>
              <w:rPr>
                <w:rFonts w:asciiTheme="majorHAnsi" w:hAnsiTheme="majorHAnsi" w:cstheme="majorHAnsi"/>
                <w:sz w:val="22"/>
                <w:szCs w:val="22"/>
              </w:rPr>
            </w:pPr>
          </w:p>
        </w:tc>
        <w:tc>
          <w:tcPr>
            <w:tcW w:w="5265" w:type="dxa"/>
          </w:tcPr>
          <w:p w14:paraId="65FC293B" w14:textId="77777777" w:rsidR="0064645E" w:rsidRPr="003C28AE" w:rsidRDefault="0064645E" w:rsidP="0064645E">
            <w:pPr>
              <w:rPr>
                <w:rFonts w:asciiTheme="majorHAnsi" w:hAnsiTheme="majorHAnsi" w:cstheme="majorHAnsi"/>
                <w:sz w:val="22"/>
                <w:szCs w:val="22"/>
              </w:rPr>
            </w:pPr>
          </w:p>
        </w:tc>
        <w:tc>
          <w:tcPr>
            <w:tcW w:w="972" w:type="dxa"/>
          </w:tcPr>
          <w:p w14:paraId="15C6991F" w14:textId="77777777" w:rsidR="0064645E" w:rsidRPr="003C28AE" w:rsidRDefault="0064645E" w:rsidP="0064645E">
            <w:pPr>
              <w:jc w:val="center"/>
              <w:rPr>
                <w:rFonts w:asciiTheme="majorHAnsi" w:hAnsiTheme="majorHAnsi" w:cstheme="majorHAnsi"/>
                <w:sz w:val="22"/>
                <w:szCs w:val="22"/>
              </w:rPr>
            </w:pPr>
          </w:p>
        </w:tc>
      </w:tr>
      <w:tr w:rsidR="0064645E" w:rsidRPr="003C28AE" w14:paraId="490F6B27" w14:textId="77777777" w:rsidTr="0064645E">
        <w:tc>
          <w:tcPr>
            <w:tcW w:w="1242" w:type="dxa"/>
            <w:vAlign w:val="bottom"/>
          </w:tcPr>
          <w:p w14:paraId="665FEFAE" w14:textId="77777777" w:rsidR="0064645E" w:rsidRPr="003C28AE" w:rsidRDefault="0064645E" w:rsidP="0064645E">
            <w:pPr>
              <w:jc w:val="center"/>
              <w:rPr>
                <w:rFonts w:asciiTheme="majorHAnsi" w:hAnsiTheme="majorHAnsi" w:cstheme="majorHAnsi"/>
                <w:sz w:val="22"/>
                <w:szCs w:val="22"/>
              </w:rPr>
            </w:pPr>
          </w:p>
        </w:tc>
        <w:tc>
          <w:tcPr>
            <w:tcW w:w="1701" w:type="dxa"/>
          </w:tcPr>
          <w:p w14:paraId="097AC2C0" w14:textId="77777777" w:rsidR="0064645E" w:rsidRPr="003C28AE" w:rsidRDefault="0064645E" w:rsidP="0064645E">
            <w:pPr>
              <w:rPr>
                <w:rFonts w:asciiTheme="majorHAnsi" w:hAnsiTheme="majorHAnsi" w:cstheme="majorHAnsi"/>
                <w:sz w:val="22"/>
                <w:szCs w:val="22"/>
              </w:rPr>
            </w:pPr>
          </w:p>
        </w:tc>
        <w:tc>
          <w:tcPr>
            <w:tcW w:w="5265" w:type="dxa"/>
          </w:tcPr>
          <w:p w14:paraId="458DFFBD" w14:textId="77777777" w:rsidR="0064645E" w:rsidRPr="003C28AE" w:rsidRDefault="0064645E" w:rsidP="0064645E">
            <w:pPr>
              <w:rPr>
                <w:rFonts w:asciiTheme="majorHAnsi" w:hAnsiTheme="majorHAnsi" w:cstheme="majorHAnsi"/>
                <w:sz w:val="22"/>
                <w:szCs w:val="22"/>
              </w:rPr>
            </w:pPr>
          </w:p>
        </w:tc>
        <w:tc>
          <w:tcPr>
            <w:tcW w:w="972" w:type="dxa"/>
          </w:tcPr>
          <w:p w14:paraId="7398D424" w14:textId="77777777" w:rsidR="0064645E" w:rsidRPr="003C28AE" w:rsidRDefault="0064645E" w:rsidP="0064645E">
            <w:pPr>
              <w:jc w:val="center"/>
              <w:rPr>
                <w:rFonts w:asciiTheme="majorHAnsi" w:hAnsiTheme="majorHAnsi" w:cstheme="majorHAnsi"/>
                <w:sz w:val="22"/>
                <w:szCs w:val="22"/>
              </w:rPr>
            </w:pPr>
          </w:p>
        </w:tc>
      </w:tr>
      <w:tr w:rsidR="0064645E" w:rsidRPr="003C28AE" w14:paraId="176AA91B" w14:textId="77777777" w:rsidTr="0064645E">
        <w:tc>
          <w:tcPr>
            <w:tcW w:w="1242" w:type="dxa"/>
            <w:vAlign w:val="bottom"/>
          </w:tcPr>
          <w:p w14:paraId="6F8E9D98" w14:textId="77777777" w:rsidR="0064645E" w:rsidRPr="003C28AE" w:rsidRDefault="0064645E" w:rsidP="0064645E">
            <w:pPr>
              <w:jc w:val="center"/>
              <w:rPr>
                <w:rFonts w:asciiTheme="majorHAnsi" w:hAnsiTheme="majorHAnsi" w:cstheme="majorHAnsi"/>
                <w:sz w:val="22"/>
                <w:szCs w:val="22"/>
              </w:rPr>
            </w:pPr>
          </w:p>
        </w:tc>
        <w:tc>
          <w:tcPr>
            <w:tcW w:w="1701" w:type="dxa"/>
          </w:tcPr>
          <w:p w14:paraId="4D40B5AC" w14:textId="77777777" w:rsidR="0064645E" w:rsidRPr="003C28AE" w:rsidRDefault="0064645E" w:rsidP="0064645E">
            <w:pPr>
              <w:rPr>
                <w:rFonts w:asciiTheme="majorHAnsi" w:hAnsiTheme="majorHAnsi" w:cstheme="majorHAnsi"/>
                <w:sz w:val="22"/>
                <w:szCs w:val="22"/>
              </w:rPr>
            </w:pPr>
          </w:p>
        </w:tc>
        <w:tc>
          <w:tcPr>
            <w:tcW w:w="5265" w:type="dxa"/>
          </w:tcPr>
          <w:p w14:paraId="46865F3A" w14:textId="77777777" w:rsidR="0064645E" w:rsidRPr="003C28AE" w:rsidRDefault="0064645E" w:rsidP="0064645E">
            <w:pPr>
              <w:rPr>
                <w:rFonts w:asciiTheme="majorHAnsi" w:hAnsiTheme="majorHAnsi" w:cstheme="majorHAnsi"/>
                <w:sz w:val="22"/>
                <w:szCs w:val="22"/>
              </w:rPr>
            </w:pPr>
          </w:p>
        </w:tc>
        <w:tc>
          <w:tcPr>
            <w:tcW w:w="972" w:type="dxa"/>
          </w:tcPr>
          <w:p w14:paraId="2C000272" w14:textId="77777777" w:rsidR="0064645E" w:rsidRPr="003C28AE" w:rsidRDefault="0064645E" w:rsidP="0064645E">
            <w:pPr>
              <w:jc w:val="center"/>
              <w:rPr>
                <w:rFonts w:asciiTheme="majorHAnsi" w:hAnsiTheme="majorHAnsi" w:cstheme="majorHAnsi"/>
                <w:sz w:val="22"/>
                <w:szCs w:val="22"/>
              </w:rPr>
            </w:pPr>
          </w:p>
        </w:tc>
      </w:tr>
      <w:tr w:rsidR="0064645E" w:rsidRPr="003C28AE" w14:paraId="480E4642" w14:textId="77777777" w:rsidTr="0064645E">
        <w:tc>
          <w:tcPr>
            <w:tcW w:w="1242" w:type="dxa"/>
            <w:vAlign w:val="bottom"/>
          </w:tcPr>
          <w:p w14:paraId="71E6348B" w14:textId="77777777" w:rsidR="0064645E" w:rsidRPr="003C28AE" w:rsidRDefault="0064645E" w:rsidP="0064645E">
            <w:pPr>
              <w:jc w:val="center"/>
              <w:rPr>
                <w:rFonts w:asciiTheme="majorHAnsi" w:hAnsiTheme="majorHAnsi" w:cstheme="majorHAnsi"/>
                <w:sz w:val="22"/>
                <w:szCs w:val="22"/>
              </w:rPr>
            </w:pPr>
          </w:p>
        </w:tc>
        <w:tc>
          <w:tcPr>
            <w:tcW w:w="1701" w:type="dxa"/>
          </w:tcPr>
          <w:p w14:paraId="277A9A21" w14:textId="77777777" w:rsidR="0064645E" w:rsidRPr="003C28AE" w:rsidRDefault="0064645E" w:rsidP="0064645E">
            <w:pPr>
              <w:rPr>
                <w:rFonts w:asciiTheme="majorHAnsi" w:hAnsiTheme="majorHAnsi" w:cstheme="majorHAnsi"/>
                <w:sz w:val="22"/>
                <w:szCs w:val="22"/>
              </w:rPr>
            </w:pPr>
          </w:p>
        </w:tc>
        <w:tc>
          <w:tcPr>
            <w:tcW w:w="5265" w:type="dxa"/>
          </w:tcPr>
          <w:p w14:paraId="2577B18A" w14:textId="77777777" w:rsidR="0064645E" w:rsidRPr="003C28AE" w:rsidRDefault="0064645E" w:rsidP="0064645E">
            <w:pPr>
              <w:rPr>
                <w:rFonts w:asciiTheme="majorHAnsi" w:hAnsiTheme="majorHAnsi" w:cstheme="majorHAnsi"/>
                <w:color w:val="000000"/>
                <w:sz w:val="22"/>
                <w:szCs w:val="22"/>
              </w:rPr>
            </w:pPr>
          </w:p>
        </w:tc>
        <w:tc>
          <w:tcPr>
            <w:tcW w:w="972" w:type="dxa"/>
          </w:tcPr>
          <w:p w14:paraId="7BE2D4E5" w14:textId="77777777" w:rsidR="0064645E" w:rsidRPr="003C28AE" w:rsidRDefault="0064645E" w:rsidP="0064645E">
            <w:pPr>
              <w:jc w:val="center"/>
              <w:rPr>
                <w:rFonts w:asciiTheme="majorHAnsi" w:hAnsiTheme="majorHAnsi" w:cstheme="majorHAnsi"/>
                <w:sz w:val="22"/>
                <w:szCs w:val="22"/>
              </w:rPr>
            </w:pPr>
          </w:p>
        </w:tc>
      </w:tr>
      <w:tr w:rsidR="0064645E" w:rsidRPr="003C28AE" w14:paraId="2EED3BC7" w14:textId="77777777" w:rsidTr="0064645E">
        <w:tc>
          <w:tcPr>
            <w:tcW w:w="1242" w:type="dxa"/>
            <w:vAlign w:val="bottom"/>
          </w:tcPr>
          <w:p w14:paraId="66AA2F8F" w14:textId="77777777" w:rsidR="0064645E" w:rsidRPr="003C28AE" w:rsidRDefault="0064645E" w:rsidP="0064645E">
            <w:pPr>
              <w:jc w:val="center"/>
              <w:rPr>
                <w:rFonts w:asciiTheme="majorHAnsi" w:hAnsiTheme="majorHAnsi" w:cstheme="majorHAnsi"/>
                <w:sz w:val="22"/>
                <w:szCs w:val="22"/>
              </w:rPr>
            </w:pPr>
          </w:p>
        </w:tc>
        <w:tc>
          <w:tcPr>
            <w:tcW w:w="1701" w:type="dxa"/>
          </w:tcPr>
          <w:p w14:paraId="29EF7C22" w14:textId="77777777" w:rsidR="0064645E" w:rsidRPr="003C28AE" w:rsidRDefault="0064645E" w:rsidP="0064645E">
            <w:pPr>
              <w:rPr>
                <w:rFonts w:asciiTheme="majorHAnsi" w:hAnsiTheme="majorHAnsi" w:cstheme="majorHAnsi"/>
                <w:sz w:val="22"/>
                <w:szCs w:val="22"/>
              </w:rPr>
            </w:pPr>
          </w:p>
        </w:tc>
        <w:tc>
          <w:tcPr>
            <w:tcW w:w="5265" w:type="dxa"/>
          </w:tcPr>
          <w:p w14:paraId="6379EF81" w14:textId="77777777" w:rsidR="0064645E" w:rsidRPr="003C28AE" w:rsidRDefault="0064645E" w:rsidP="0064645E">
            <w:pPr>
              <w:rPr>
                <w:rFonts w:asciiTheme="majorHAnsi" w:hAnsiTheme="majorHAnsi" w:cstheme="majorHAnsi"/>
                <w:sz w:val="22"/>
                <w:szCs w:val="22"/>
              </w:rPr>
            </w:pPr>
          </w:p>
        </w:tc>
        <w:tc>
          <w:tcPr>
            <w:tcW w:w="972" w:type="dxa"/>
          </w:tcPr>
          <w:p w14:paraId="57E608D2" w14:textId="77777777" w:rsidR="0064645E" w:rsidRPr="003C28AE" w:rsidRDefault="0064645E" w:rsidP="0064645E">
            <w:pPr>
              <w:jc w:val="center"/>
              <w:rPr>
                <w:rFonts w:asciiTheme="majorHAnsi" w:hAnsiTheme="majorHAnsi" w:cstheme="majorHAnsi"/>
                <w:sz w:val="22"/>
                <w:szCs w:val="22"/>
              </w:rPr>
            </w:pPr>
          </w:p>
        </w:tc>
      </w:tr>
      <w:tr w:rsidR="0064645E" w:rsidRPr="003C28AE" w14:paraId="21E2C180" w14:textId="77777777" w:rsidTr="0064645E">
        <w:tc>
          <w:tcPr>
            <w:tcW w:w="1242" w:type="dxa"/>
            <w:vAlign w:val="bottom"/>
          </w:tcPr>
          <w:p w14:paraId="5E1B12D0" w14:textId="77777777" w:rsidR="0064645E" w:rsidRPr="003C28AE" w:rsidRDefault="0064645E" w:rsidP="0064645E">
            <w:pPr>
              <w:jc w:val="center"/>
              <w:rPr>
                <w:rFonts w:asciiTheme="majorHAnsi" w:hAnsiTheme="majorHAnsi" w:cstheme="majorHAnsi"/>
                <w:sz w:val="22"/>
                <w:szCs w:val="22"/>
              </w:rPr>
            </w:pPr>
          </w:p>
        </w:tc>
        <w:tc>
          <w:tcPr>
            <w:tcW w:w="1701" w:type="dxa"/>
          </w:tcPr>
          <w:p w14:paraId="4FADA761" w14:textId="77777777" w:rsidR="0064645E" w:rsidRPr="003C28AE" w:rsidRDefault="0064645E" w:rsidP="0064645E">
            <w:pPr>
              <w:rPr>
                <w:rFonts w:asciiTheme="majorHAnsi" w:hAnsiTheme="majorHAnsi" w:cstheme="majorHAnsi"/>
                <w:sz w:val="22"/>
                <w:szCs w:val="22"/>
              </w:rPr>
            </w:pPr>
          </w:p>
        </w:tc>
        <w:tc>
          <w:tcPr>
            <w:tcW w:w="5265" w:type="dxa"/>
          </w:tcPr>
          <w:p w14:paraId="53FB0AB4" w14:textId="77777777" w:rsidR="0064645E" w:rsidRPr="003C28AE" w:rsidRDefault="0064645E" w:rsidP="0064645E">
            <w:pPr>
              <w:rPr>
                <w:rFonts w:asciiTheme="majorHAnsi" w:hAnsiTheme="majorHAnsi" w:cstheme="majorHAnsi"/>
                <w:color w:val="000000"/>
                <w:sz w:val="22"/>
                <w:szCs w:val="22"/>
              </w:rPr>
            </w:pPr>
          </w:p>
        </w:tc>
        <w:tc>
          <w:tcPr>
            <w:tcW w:w="972" w:type="dxa"/>
          </w:tcPr>
          <w:p w14:paraId="60D68CC1" w14:textId="77777777" w:rsidR="0064645E" w:rsidRPr="003C28AE" w:rsidRDefault="0064645E" w:rsidP="0064645E">
            <w:pPr>
              <w:jc w:val="center"/>
              <w:rPr>
                <w:rFonts w:asciiTheme="majorHAnsi" w:hAnsiTheme="majorHAnsi" w:cstheme="majorHAnsi"/>
                <w:sz w:val="22"/>
                <w:szCs w:val="22"/>
              </w:rPr>
            </w:pPr>
          </w:p>
        </w:tc>
      </w:tr>
      <w:tr w:rsidR="0064645E" w:rsidRPr="003C28AE" w14:paraId="431F1B82" w14:textId="77777777" w:rsidTr="0064645E">
        <w:tc>
          <w:tcPr>
            <w:tcW w:w="1242" w:type="dxa"/>
            <w:vAlign w:val="bottom"/>
          </w:tcPr>
          <w:p w14:paraId="132608DF" w14:textId="77777777" w:rsidR="0064645E" w:rsidRPr="003C28AE" w:rsidRDefault="0064645E" w:rsidP="0064645E">
            <w:pPr>
              <w:jc w:val="center"/>
              <w:rPr>
                <w:rFonts w:asciiTheme="majorHAnsi" w:hAnsiTheme="majorHAnsi" w:cstheme="majorHAnsi"/>
                <w:sz w:val="22"/>
                <w:szCs w:val="22"/>
              </w:rPr>
            </w:pPr>
          </w:p>
        </w:tc>
        <w:tc>
          <w:tcPr>
            <w:tcW w:w="1701" w:type="dxa"/>
          </w:tcPr>
          <w:p w14:paraId="352EFD6C" w14:textId="77777777" w:rsidR="0064645E" w:rsidRPr="003C28AE" w:rsidRDefault="0064645E" w:rsidP="0064645E">
            <w:pPr>
              <w:rPr>
                <w:rFonts w:asciiTheme="majorHAnsi" w:hAnsiTheme="majorHAnsi" w:cstheme="majorHAnsi"/>
                <w:sz w:val="22"/>
                <w:szCs w:val="22"/>
              </w:rPr>
            </w:pPr>
          </w:p>
        </w:tc>
        <w:tc>
          <w:tcPr>
            <w:tcW w:w="5265" w:type="dxa"/>
          </w:tcPr>
          <w:p w14:paraId="66BCEABA" w14:textId="77777777" w:rsidR="0064645E" w:rsidRPr="003C28AE" w:rsidRDefault="0064645E" w:rsidP="0064645E">
            <w:pPr>
              <w:rPr>
                <w:rFonts w:asciiTheme="majorHAnsi" w:hAnsiTheme="majorHAnsi" w:cstheme="majorHAnsi"/>
                <w:sz w:val="22"/>
                <w:szCs w:val="22"/>
              </w:rPr>
            </w:pPr>
          </w:p>
        </w:tc>
        <w:tc>
          <w:tcPr>
            <w:tcW w:w="972" w:type="dxa"/>
          </w:tcPr>
          <w:p w14:paraId="7885E13F" w14:textId="77777777" w:rsidR="0064645E" w:rsidRPr="003C28AE" w:rsidRDefault="0064645E" w:rsidP="0064645E">
            <w:pPr>
              <w:rPr>
                <w:rFonts w:asciiTheme="majorHAnsi" w:hAnsiTheme="majorHAnsi" w:cstheme="majorHAnsi"/>
                <w:sz w:val="22"/>
                <w:szCs w:val="22"/>
              </w:rPr>
            </w:pPr>
          </w:p>
        </w:tc>
      </w:tr>
      <w:tr w:rsidR="0064645E" w:rsidRPr="003C28AE" w14:paraId="75448ADE" w14:textId="77777777" w:rsidTr="0064645E">
        <w:tc>
          <w:tcPr>
            <w:tcW w:w="1242" w:type="dxa"/>
            <w:vAlign w:val="bottom"/>
          </w:tcPr>
          <w:p w14:paraId="1B6F1A2D" w14:textId="77777777" w:rsidR="0064645E" w:rsidRPr="003C28AE" w:rsidRDefault="0064645E" w:rsidP="0064645E">
            <w:pPr>
              <w:jc w:val="center"/>
              <w:rPr>
                <w:rFonts w:asciiTheme="majorHAnsi" w:hAnsiTheme="majorHAnsi" w:cstheme="majorHAnsi"/>
                <w:sz w:val="22"/>
                <w:szCs w:val="22"/>
              </w:rPr>
            </w:pPr>
          </w:p>
        </w:tc>
        <w:tc>
          <w:tcPr>
            <w:tcW w:w="1701" w:type="dxa"/>
          </w:tcPr>
          <w:p w14:paraId="104C02EC" w14:textId="77777777" w:rsidR="0064645E" w:rsidRPr="003C28AE" w:rsidRDefault="0064645E" w:rsidP="0064645E">
            <w:pPr>
              <w:rPr>
                <w:rFonts w:asciiTheme="majorHAnsi" w:hAnsiTheme="majorHAnsi" w:cstheme="majorHAnsi"/>
                <w:sz w:val="22"/>
                <w:szCs w:val="22"/>
              </w:rPr>
            </w:pPr>
          </w:p>
        </w:tc>
        <w:tc>
          <w:tcPr>
            <w:tcW w:w="5265" w:type="dxa"/>
          </w:tcPr>
          <w:p w14:paraId="4F18D1A7" w14:textId="77777777" w:rsidR="0064645E" w:rsidRPr="003C28AE" w:rsidRDefault="0064645E" w:rsidP="0064645E">
            <w:pPr>
              <w:rPr>
                <w:rFonts w:asciiTheme="majorHAnsi" w:hAnsiTheme="majorHAnsi" w:cstheme="majorHAnsi"/>
                <w:sz w:val="22"/>
                <w:szCs w:val="22"/>
              </w:rPr>
            </w:pPr>
          </w:p>
        </w:tc>
        <w:tc>
          <w:tcPr>
            <w:tcW w:w="972" w:type="dxa"/>
          </w:tcPr>
          <w:p w14:paraId="062FDD2C" w14:textId="77777777" w:rsidR="0064645E" w:rsidRPr="003C28AE" w:rsidRDefault="0064645E" w:rsidP="0064645E">
            <w:pPr>
              <w:jc w:val="center"/>
              <w:rPr>
                <w:rFonts w:asciiTheme="majorHAnsi" w:hAnsiTheme="majorHAnsi" w:cstheme="majorHAnsi"/>
                <w:sz w:val="22"/>
                <w:szCs w:val="22"/>
              </w:rPr>
            </w:pPr>
          </w:p>
        </w:tc>
      </w:tr>
      <w:tr w:rsidR="0064645E" w:rsidRPr="003C28AE" w14:paraId="7C90FA71" w14:textId="77777777" w:rsidTr="0064645E">
        <w:tc>
          <w:tcPr>
            <w:tcW w:w="1242" w:type="dxa"/>
            <w:vAlign w:val="bottom"/>
          </w:tcPr>
          <w:p w14:paraId="61905517" w14:textId="77777777" w:rsidR="0064645E" w:rsidRPr="003C28AE" w:rsidRDefault="0064645E" w:rsidP="0064645E">
            <w:pPr>
              <w:jc w:val="center"/>
              <w:rPr>
                <w:rFonts w:asciiTheme="majorHAnsi" w:hAnsiTheme="majorHAnsi" w:cstheme="majorHAnsi"/>
                <w:sz w:val="22"/>
                <w:szCs w:val="22"/>
              </w:rPr>
            </w:pPr>
          </w:p>
        </w:tc>
        <w:tc>
          <w:tcPr>
            <w:tcW w:w="1701" w:type="dxa"/>
          </w:tcPr>
          <w:p w14:paraId="791D49AA" w14:textId="77777777" w:rsidR="0064645E" w:rsidRPr="003C28AE" w:rsidRDefault="0064645E" w:rsidP="0064645E">
            <w:pPr>
              <w:rPr>
                <w:rFonts w:asciiTheme="majorHAnsi" w:hAnsiTheme="majorHAnsi" w:cstheme="majorHAnsi"/>
                <w:sz w:val="22"/>
                <w:szCs w:val="22"/>
              </w:rPr>
            </w:pPr>
          </w:p>
        </w:tc>
        <w:tc>
          <w:tcPr>
            <w:tcW w:w="5265" w:type="dxa"/>
          </w:tcPr>
          <w:p w14:paraId="739FF7B0" w14:textId="77777777" w:rsidR="0064645E" w:rsidRPr="003C28AE" w:rsidRDefault="0064645E" w:rsidP="0064645E">
            <w:pPr>
              <w:rPr>
                <w:rFonts w:asciiTheme="majorHAnsi" w:hAnsiTheme="majorHAnsi" w:cstheme="majorHAnsi"/>
                <w:sz w:val="22"/>
                <w:szCs w:val="22"/>
              </w:rPr>
            </w:pPr>
          </w:p>
        </w:tc>
        <w:tc>
          <w:tcPr>
            <w:tcW w:w="972" w:type="dxa"/>
          </w:tcPr>
          <w:p w14:paraId="5AEE21BB" w14:textId="77777777" w:rsidR="0064645E" w:rsidRPr="003C28AE" w:rsidRDefault="0064645E" w:rsidP="0064645E">
            <w:pPr>
              <w:jc w:val="center"/>
              <w:rPr>
                <w:rFonts w:asciiTheme="majorHAnsi" w:hAnsiTheme="majorHAnsi" w:cstheme="majorHAnsi"/>
                <w:sz w:val="22"/>
                <w:szCs w:val="22"/>
              </w:rPr>
            </w:pPr>
          </w:p>
        </w:tc>
      </w:tr>
      <w:tr w:rsidR="0064645E" w:rsidRPr="003C28AE" w14:paraId="6AF5DFAA" w14:textId="77777777" w:rsidTr="0064645E">
        <w:tc>
          <w:tcPr>
            <w:tcW w:w="1242" w:type="dxa"/>
            <w:vAlign w:val="bottom"/>
          </w:tcPr>
          <w:p w14:paraId="60E4B663" w14:textId="77777777" w:rsidR="0064645E" w:rsidRPr="003C28AE" w:rsidRDefault="0064645E" w:rsidP="0064645E">
            <w:pPr>
              <w:jc w:val="center"/>
              <w:rPr>
                <w:rFonts w:asciiTheme="majorHAnsi" w:hAnsiTheme="majorHAnsi" w:cstheme="majorHAnsi"/>
                <w:sz w:val="22"/>
                <w:szCs w:val="22"/>
              </w:rPr>
            </w:pPr>
          </w:p>
        </w:tc>
        <w:tc>
          <w:tcPr>
            <w:tcW w:w="1701" w:type="dxa"/>
          </w:tcPr>
          <w:p w14:paraId="4135DF30" w14:textId="77777777" w:rsidR="0064645E" w:rsidRPr="003C28AE" w:rsidRDefault="0064645E" w:rsidP="0064645E">
            <w:pPr>
              <w:rPr>
                <w:rFonts w:asciiTheme="majorHAnsi" w:hAnsiTheme="majorHAnsi" w:cstheme="majorHAnsi"/>
                <w:sz w:val="22"/>
                <w:szCs w:val="22"/>
              </w:rPr>
            </w:pPr>
          </w:p>
        </w:tc>
        <w:tc>
          <w:tcPr>
            <w:tcW w:w="5265" w:type="dxa"/>
          </w:tcPr>
          <w:p w14:paraId="4AC00B81" w14:textId="77777777" w:rsidR="0064645E" w:rsidRPr="003C28AE" w:rsidRDefault="0064645E" w:rsidP="0064645E">
            <w:pPr>
              <w:rPr>
                <w:rFonts w:asciiTheme="majorHAnsi" w:hAnsiTheme="majorHAnsi" w:cstheme="majorHAnsi"/>
                <w:sz w:val="22"/>
                <w:szCs w:val="22"/>
              </w:rPr>
            </w:pPr>
          </w:p>
        </w:tc>
        <w:tc>
          <w:tcPr>
            <w:tcW w:w="972" w:type="dxa"/>
          </w:tcPr>
          <w:p w14:paraId="44863040" w14:textId="77777777" w:rsidR="0064645E" w:rsidRPr="003C28AE" w:rsidRDefault="0064645E" w:rsidP="0064645E">
            <w:pPr>
              <w:jc w:val="center"/>
              <w:rPr>
                <w:rFonts w:asciiTheme="majorHAnsi" w:hAnsiTheme="majorHAnsi" w:cstheme="majorHAnsi"/>
                <w:sz w:val="22"/>
                <w:szCs w:val="22"/>
              </w:rPr>
            </w:pPr>
          </w:p>
        </w:tc>
      </w:tr>
      <w:tr w:rsidR="0064645E" w:rsidRPr="003C28AE" w14:paraId="5AE7FE2B" w14:textId="77777777" w:rsidTr="0064645E">
        <w:tc>
          <w:tcPr>
            <w:tcW w:w="1242" w:type="dxa"/>
            <w:vAlign w:val="bottom"/>
          </w:tcPr>
          <w:p w14:paraId="7592637B" w14:textId="77777777" w:rsidR="0064645E" w:rsidRPr="003C28AE" w:rsidRDefault="0064645E" w:rsidP="0064645E">
            <w:pPr>
              <w:jc w:val="center"/>
              <w:rPr>
                <w:rFonts w:asciiTheme="majorHAnsi" w:hAnsiTheme="majorHAnsi" w:cstheme="majorHAnsi"/>
                <w:sz w:val="22"/>
                <w:szCs w:val="22"/>
              </w:rPr>
            </w:pPr>
          </w:p>
        </w:tc>
        <w:tc>
          <w:tcPr>
            <w:tcW w:w="1701" w:type="dxa"/>
          </w:tcPr>
          <w:p w14:paraId="0BFF6717" w14:textId="77777777" w:rsidR="0064645E" w:rsidRPr="003C28AE" w:rsidRDefault="0064645E" w:rsidP="0064645E">
            <w:pPr>
              <w:rPr>
                <w:rFonts w:asciiTheme="majorHAnsi" w:hAnsiTheme="majorHAnsi" w:cstheme="majorHAnsi"/>
                <w:sz w:val="22"/>
                <w:szCs w:val="22"/>
              </w:rPr>
            </w:pPr>
          </w:p>
        </w:tc>
        <w:tc>
          <w:tcPr>
            <w:tcW w:w="5265" w:type="dxa"/>
          </w:tcPr>
          <w:p w14:paraId="60228524" w14:textId="77777777" w:rsidR="0064645E" w:rsidRPr="003C28AE" w:rsidRDefault="0064645E" w:rsidP="0064645E">
            <w:pPr>
              <w:rPr>
                <w:rFonts w:asciiTheme="majorHAnsi" w:hAnsiTheme="majorHAnsi" w:cstheme="majorHAnsi"/>
                <w:i/>
                <w:sz w:val="22"/>
                <w:szCs w:val="22"/>
              </w:rPr>
            </w:pPr>
          </w:p>
        </w:tc>
        <w:tc>
          <w:tcPr>
            <w:tcW w:w="972" w:type="dxa"/>
          </w:tcPr>
          <w:p w14:paraId="275AA13A" w14:textId="77777777" w:rsidR="0064645E" w:rsidRPr="003C28AE" w:rsidRDefault="0064645E" w:rsidP="0064645E">
            <w:pPr>
              <w:jc w:val="center"/>
              <w:rPr>
                <w:rFonts w:asciiTheme="majorHAnsi" w:hAnsiTheme="majorHAnsi" w:cstheme="majorHAnsi"/>
                <w:sz w:val="22"/>
                <w:szCs w:val="22"/>
              </w:rPr>
            </w:pPr>
          </w:p>
        </w:tc>
      </w:tr>
      <w:tr w:rsidR="0064645E" w:rsidRPr="003C28AE" w14:paraId="3170299E" w14:textId="77777777" w:rsidTr="0064645E">
        <w:tc>
          <w:tcPr>
            <w:tcW w:w="1242" w:type="dxa"/>
            <w:vAlign w:val="bottom"/>
          </w:tcPr>
          <w:p w14:paraId="110E9822" w14:textId="77777777" w:rsidR="0064645E" w:rsidRPr="003C28AE" w:rsidRDefault="0064645E" w:rsidP="0064645E">
            <w:pPr>
              <w:jc w:val="center"/>
              <w:rPr>
                <w:rFonts w:asciiTheme="majorHAnsi" w:hAnsiTheme="majorHAnsi" w:cstheme="majorHAnsi"/>
                <w:sz w:val="22"/>
                <w:szCs w:val="22"/>
              </w:rPr>
            </w:pPr>
          </w:p>
        </w:tc>
        <w:tc>
          <w:tcPr>
            <w:tcW w:w="1701" w:type="dxa"/>
          </w:tcPr>
          <w:p w14:paraId="77EF0207" w14:textId="77777777" w:rsidR="0064645E" w:rsidRPr="003C28AE" w:rsidRDefault="0064645E" w:rsidP="0064645E">
            <w:pPr>
              <w:rPr>
                <w:rFonts w:asciiTheme="majorHAnsi" w:hAnsiTheme="majorHAnsi" w:cstheme="majorHAnsi"/>
                <w:sz w:val="22"/>
                <w:szCs w:val="22"/>
              </w:rPr>
            </w:pPr>
          </w:p>
        </w:tc>
        <w:tc>
          <w:tcPr>
            <w:tcW w:w="5265" w:type="dxa"/>
          </w:tcPr>
          <w:p w14:paraId="272DB0CB" w14:textId="77777777" w:rsidR="0064645E" w:rsidRPr="003C28AE" w:rsidRDefault="0064645E" w:rsidP="0064645E">
            <w:pPr>
              <w:tabs>
                <w:tab w:val="left" w:pos="3232"/>
              </w:tabs>
              <w:rPr>
                <w:rFonts w:asciiTheme="majorHAnsi" w:hAnsiTheme="majorHAnsi" w:cstheme="majorHAnsi"/>
                <w:sz w:val="22"/>
                <w:szCs w:val="22"/>
              </w:rPr>
            </w:pPr>
          </w:p>
        </w:tc>
        <w:tc>
          <w:tcPr>
            <w:tcW w:w="972" w:type="dxa"/>
          </w:tcPr>
          <w:p w14:paraId="1EE4251A" w14:textId="77777777" w:rsidR="0064645E" w:rsidRPr="003C28AE" w:rsidRDefault="0064645E" w:rsidP="0064645E">
            <w:pPr>
              <w:rPr>
                <w:rFonts w:asciiTheme="majorHAnsi" w:hAnsiTheme="majorHAnsi" w:cstheme="majorHAnsi"/>
                <w:sz w:val="22"/>
                <w:szCs w:val="22"/>
              </w:rPr>
            </w:pPr>
          </w:p>
        </w:tc>
      </w:tr>
      <w:tr w:rsidR="0064645E" w:rsidRPr="003C28AE" w14:paraId="34BF01EA" w14:textId="77777777" w:rsidTr="0064645E">
        <w:tc>
          <w:tcPr>
            <w:tcW w:w="1242" w:type="dxa"/>
            <w:vAlign w:val="bottom"/>
          </w:tcPr>
          <w:p w14:paraId="36F95DB4" w14:textId="77777777" w:rsidR="0064645E" w:rsidRPr="003C28AE" w:rsidRDefault="0064645E" w:rsidP="0064645E">
            <w:pPr>
              <w:rPr>
                <w:rFonts w:asciiTheme="majorHAnsi" w:hAnsiTheme="majorHAnsi" w:cstheme="majorHAnsi"/>
                <w:sz w:val="22"/>
                <w:szCs w:val="22"/>
              </w:rPr>
            </w:pPr>
          </w:p>
        </w:tc>
        <w:tc>
          <w:tcPr>
            <w:tcW w:w="1701" w:type="dxa"/>
            <w:vAlign w:val="bottom"/>
          </w:tcPr>
          <w:p w14:paraId="178C8AED" w14:textId="77777777" w:rsidR="0064645E" w:rsidRPr="003C28AE" w:rsidRDefault="0064645E" w:rsidP="0064645E">
            <w:pPr>
              <w:rPr>
                <w:rFonts w:asciiTheme="majorHAnsi" w:hAnsiTheme="majorHAnsi" w:cstheme="majorHAnsi"/>
                <w:sz w:val="22"/>
                <w:szCs w:val="22"/>
              </w:rPr>
            </w:pPr>
          </w:p>
        </w:tc>
        <w:tc>
          <w:tcPr>
            <w:tcW w:w="5265" w:type="dxa"/>
          </w:tcPr>
          <w:p w14:paraId="05BA52FC" w14:textId="77777777" w:rsidR="0064645E" w:rsidRPr="003C28AE" w:rsidRDefault="0064645E" w:rsidP="0064645E">
            <w:pPr>
              <w:rPr>
                <w:rFonts w:asciiTheme="majorHAnsi" w:hAnsiTheme="majorHAnsi" w:cstheme="majorHAnsi"/>
                <w:sz w:val="22"/>
                <w:szCs w:val="22"/>
              </w:rPr>
            </w:pPr>
          </w:p>
        </w:tc>
        <w:tc>
          <w:tcPr>
            <w:tcW w:w="972" w:type="dxa"/>
          </w:tcPr>
          <w:p w14:paraId="580E3974" w14:textId="77777777" w:rsidR="0064645E" w:rsidRPr="003C28AE" w:rsidRDefault="0064645E" w:rsidP="0064645E">
            <w:pPr>
              <w:jc w:val="center"/>
              <w:rPr>
                <w:rFonts w:asciiTheme="majorHAnsi" w:hAnsiTheme="majorHAnsi" w:cstheme="majorHAnsi"/>
                <w:sz w:val="22"/>
                <w:szCs w:val="22"/>
              </w:rPr>
            </w:pPr>
          </w:p>
        </w:tc>
      </w:tr>
      <w:tr w:rsidR="0064645E" w:rsidRPr="003C28AE" w14:paraId="5AFA723B" w14:textId="77777777" w:rsidTr="0064645E">
        <w:tc>
          <w:tcPr>
            <w:tcW w:w="1242" w:type="dxa"/>
            <w:vAlign w:val="bottom"/>
          </w:tcPr>
          <w:p w14:paraId="1EB941A1" w14:textId="77777777" w:rsidR="0064645E" w:rsidRPr="003C28AE" w:rsidRDefault="0064645E" w:rsidP="0064645E">
            <w:pPr>
              <w:jc w:val="center"/>
              <w:rPr>
                <w:rFonts w:asciiTheme="majorHAnsi" w:hAnsiTheme="majorHAnsi" w:cstheme="majorHAnsi"/>
                <w:bCs/>
                <w:sz w:val="22"/>
                <w:szCs w:val="22"/>
              </w:rPr>
            </w:pPr>
          </w:p>
        </w:tc>
        <w:tc>
          <w:tcPr>
            <w:tcW w:w="1701" w:type="dxa"/>
            <w:vAlign w:val="bottom"/>
          </w:tcPr>
          <w:p w14:paraId="44178C3D" w14:textId="77777777" w:rsidR="0064645E" w:rsidRPr="003C28AE" w:rsidRDefault="0064645E" w:rsidP="0064645E">
            <w:pPr>
              <w:rPr>
                <w:rFonts w:asciiTheme="majorHAnsi" w:hAnsiTheme="majorHAnsi" w:cstheme="majorHAnsi"/>
                <w:sz w:val="22"/>
                <w:szCs w:val="22"/>
              </w:rPr>
            </w:pPr>
          </w:p>
        </w:tc>
        <w:tc>
          <w:tcPr>
            <w:tcW w:w="5265" w:type="dxa"/>
          </w:tcPr>
          <w:p w14:paraId="566BD654" w14:textId="77777777" w:rsidR="0064645E" w:rsidRPr="003C28AE" w:rsidRDefault="0064645E" w:rsidP="0064645E">
            <w:pPr>
              <w:rPr>
                <w:rFonts w:asciiTheme="majorHAnsi" w:hAnsiTheme="majorHAnsi" w:cstheme="majorHAnsi"/>
                <w:sz w:val="22"/>
                <w:szCs w:val="22"/>
              </w:rPr>
            </w:pPr>
          </w:p>
        </w:tc>
        <w:tc>
          <w:tcPr>
            <w:tcW w:w="972" w:type="dxa"/>
          </w:tcPr>
          <w:p w14:paraId="020A2A03" w14:textId="77777777" w:rsidR="0064645E" w:rsidRPr="003C28AE" w:rsidRDefault="0064645E" w:rsidP="0064645E">
            <w:pPr>
              <w:jc w:val="center"/>
              <w:rPr>
                <w:rFonts w:asciiTheme="majorHAnsi" w:hAnsiTheme="majorHAnsi" w:cstheme="majorHAnsi"/>
                <w:sz w:val="22"/>
                <w:szCs w:val="22"/>
              </w:rPr>
            </w:pPr>
          </w:p>
        </w:tc>
      </w:tr>
      <w:tr w:rsidR="0064645E" w:rsidRPr="003C28AE" w14:paraId="4F93246C" w14:textId="77777777" w:rsidTr="0064645E">
        <w:trPr>
          <w:trHeight w:val="306"/>
        </w:trPr>
        <w:tc>
          <w:tcPr>
            <w:tcW w:w="1242" w:type="dxa"/>
            <w:vAlign w:val="bottom"/>
          </w:tcPr>
          <w:p w14:paraId="54FD23AA" w14:textId="77777777" w:rsidR="0064645E" w:rsidRPr="003C28AE" w:rsidRDefault="0064645E" w:rsidP="0064645E">
            <w:pPr>
              <w:jc w:val="center"/>
              <w:rPr>
                <w:rFonts w:asciiTheme="majorHAnsi" w:hAnsiTheme="majorHAnsi" w:cstheme="majorHAnsi"/>
                <w:bCs/>
                <w:sz w:val="22"/>
                <w:szCs w:val="22"/>
              </w:rPr>
            </w:pPr>
          </w:p>
        </w:tc>
        <w:tc>
          <w:tcPr>
            <w:tcW w:w="1701" w:type="dxa"/>
            <w:vAlign w:val="bottom"/>
          </w:tcPr>
          <w:p w14:paraId="0E4E26A0" w14:textId="77777777" w:rsidR="0064645E" w:rsidRPr="003C28AE" w:rsidRDefault="0064645E" w:rsidP="0064645E">
            <w:pPr>
              <w:rPr>
                <w:rFonts w:asciiTheme="majorHAnsi" w:hAnsiTheme="majorHAnsi" w:cstheme="majorHAnsi"/>
                <w:sz w:val="22"/>
                <w:szCs w:val="22"/>
              </w:rPr>
            </w:pPr>
          </w:p>
        </w:tc>
        <w:tc>
          <w:tcPr>
            <w:tcW w:w="5265" w:type="dxa"/>
          </w:tcPr>
          <w:p w14:paraId="672C70E2" w14:textId="77777777" w:rsidR="0064645E" w:rsidRPr="003C28AE" w:rsidRDefault="0064645E" w:rsidP="0064645E">
            <w:pPr>
              <w:rPr>
                <w:rFonts w:asciiTheme="majorHAnsi" w:hAnsiTheme="majorHAnsi" w:cstheme="majorHAnsi"/>
                <w:sz w:val="22"/>
                <w:szCs w:val="22"/>
              </w:rPr>
            </w:pPr>
          </w:p>
        </w:tc>
        <w:tc>
          <w:tcPr>
            <w:tcW w:w="972" w:type="dxa"/>
          </w:tcPr>
          <w:p w14:paraId="2EF3871D" w14:textId="77777777" w:rsidR="0064645E" w:rsidRPr="003C28AE" w:rsidRDefault="0064645E" w:rsidP="0064645E">
            <w:pPr>
              <w:jc w:val="center"/>
              <w:rPr>
                <w:rFonts w:asciiTheme="majorHAnsi" w:hAnsiTheme="majorHAnsi" w:cstheme="majorHAnsi"/>
                <w:sz w:val="22"/>
                <w:szCs w:val="22"/>
              </w:rPr>
            </w:pPr>
          </w:p>
        </w:tc>
      </w:tr>
      <w:tr w:rsidR="0064645E" w:rsidRPr="003C28AE" w14:paraId="13F93F0A" w14:textId="77777777" w:rsidTr="0064645E">
        <w:tc>
          <w:tcPr>
            <w:tcW w:w="1242" w:type="dxa"/>
            <w:vAlign w:val="bottom"/>
          </w:tcPr>
          <w:p w14:paraId="5AE9289C" w14:textId="77777777" w:rsidR="0064645E" w:rsidRPr="003C28AE" w:rsidRDefault="0064645E" w:rsidP="0064645E">
            <w:pPr>
              <w:jc w:val="center"/>
              <w:rPr>
                <w:rFonts w:asciiTheme="majorHAnsi" w:hAnsiTheme="majorHAnsi" w:cstheme="majorHAnsi"/>
                <w:bCs/>
                <w:sz w:val="22"/>
                <w:szCs w:val="22"/>
              </w:rPr>
            </w:pPr>
            <w:bookmarkStart w:id="29" w:name="OLE_LINK10"/>
            <w:bookmarkStart w:id="30" w:name="OLE_LINK11"/>
          </w:p>
        </w:tc>
        <w:tc>
          <w:tcPr>
            <w:tcW w:w="1701" w:type="dxa"/>
            <w:vAlign w:val="bottom"/>
          </w:tcPr>
          <w:p w14:paraId="3DC7DFA9" w14:textId="77777777" w:rsidR="0064645E" w:rsidRPr="003C28AE" w:rsidRDefault="0064645E" w:rsidP="0064645E">
            <w:pPr>
              <w:rPr>
                <w:rFonts w:asciiTheme="majorHAnsi" w:hAnsiTheme="majorHAnsi" w:cstheme="majorHAnsi"/>
                <w:sz w:val="22"/>
                <w:szCs w:val="22"/>
              </w:rPr>
            </w:pPr>
          </w:p>
        </w:tc>
        <w:tc>
          <w:tcPr>
            <w:tcW w:w="5265" w:type="dxa"/>
          </w:tcPr>
          <w:p w14:paraId="37DC1AF4" w14:textId="77777777" w:rsidR="0064645E" w:rsidRPr="003C28AE" w:rsidRDefault="0064645E" w:rsidP="0064645E">
            <w:pPr>
              <w:rPr>
                <w:rFonts w:asciiTheme="majorHAnsi" w:hAnsiTheme="majorHAnsi" w:cstheme="majorHAnsi"/>
                <w:sz w:val="22"/>
                <w:szCs w:val="22"/>
              </w:rPr>
            </w:pPr>
          </w:p>
        </w:tc>
        <w:tc>
          <w:tcPr>
            <w:tcW w:w="972" w:type="dxa"/>
          </w:tcPr>
          <w:p w14:paraId="1202E433" w14:textId="77777777" w:rsidR="0064645E" w:rsidRPr="003C28AE" w:rsidRDefault="0064645E" w:rsidP="0064645E">
            <w:pPr>
              <w:jc w:val="center"/>
              <w:rPr>
                <w:rFonts w:asciiTheme="majorHAnsi" w:hAnsiTheme="majorHAnsi" w:cstheme="majorHAnsi"/>
                <w:sz w:val="22"/>
                <w:szCs w:val="22"/>
              </w:rPr>
            </w:pPr>
          </w:p>
        </w:tc>
      </w:tr>
      <w:tr w:rsidR="0064645E" w:rsidRPr="003C28AE" w14:paraId="567ED03E" w14:textId="77777777" w:rsidTr="0064645E">
        <w:trPr>
          <w:trHeight w:val="292"/>
        </w:trPr>
        <w:tc>
          <w:tcPr>
            <w:tcW w:w="1242" w:type="dxa"/>
            <w:vAlign w:val="bottom"/>
          </w:tcPr>
          <w:p w14:paraId="5BF4132F" w14:textId="77777777" w:rsidR="0064645E" w:rsidRPr="003C28AE" w:rsidRDefault="0064645E" w:rsidP="0064645E">
            <w:pPr>
              <w:rPr>
                <w:rFonts w:asciiTheme="majorHAnsi" w:hAnsiTheme="majorHAnsi" w:cstheme="majorHAnsi"/>
                <w:bCs/>
                <w:sz w:val="22"/>
                <w:szCs w:val="22"/>
              </w:rPr>
            </w:pPr>
          </w:p>
        </w:tc>
        <w:tc>
          <w:tcPr>
            <w:tcW w:w="1701" w:type="dxa"/>
            <w:vAlign w:val="bottom"/>
          </w:tcPr>
          <w:p w14:paraId="3D90E6E3" w14:textId="77777777" w:rsidR="0064645E" w:rsidRPr="003C28AE" w:rsidRDefault="0064645E" w:rsidP="0064645E">
            <w:pPr>
              <w:rPr>
                <w:rFonts w:asciiTheme="majorHAnsi" w:hAnsiTheme="majorHAnsi" w:cstheme="majorHAnsi"/>
                <w:sz w:val="22"/>
                <w:szCs w:val="22"/>
              </w:rPr>
            </w:pPr>
          </w:p>
        </w:tc>
        <w:tc>
          <w:tcPr>
            <w:tcW w:w="5265" w:type="dxa"/>
          </w:tcPr>
          <w:p w14:paraId="7AF6731E" w14:textId="77777777" w:rsidR="0064645E" w:rsidRPr="003C28AE" w:rsidRDefault="0064645E" w:rsidP="0064645E">
            <w:pPr>
              <w:rPr>
                <w:rFonts w:asciiTheme="majorHAnsi" w:hAnsiTheme="majorHAnsi" w:cstheme="majorHAnsi"/>
                <w:sz w:val="22"/>
                <w:szCs w:val="22"/>
              </w:rPr>
            </w:pPr>
          </w:p>
        </w:tc>
        <w:tc>
          <w:tcPr>
            <w:tcW w:w="972" w:type="dxa"/>
          </w:tcPr>
          <w:p w14:paraId="5BAB523D" w14:textId="77777777" w:rsidR="0064645E" w:rsidRPr="003C28AE" w:rsidRDefault="0064645E" w:rsidP="0064645E">
            <w:pPr>
              <w:jc w:val="center"/>
              <w:rPr>
                <w:rFonts w:asciiTheme="majorHAnsi" w:hAnsiTheme="majorHAnsi" w:cstheme="majorHAnsi"/>
                <w:sz w:val="22"/>
                <w:szCs w:val="22"/>
              </w:rPr>
            </w:pPr>
          </w:p>
        </w:tc>
      </w:tr>
      <w:bookmarkEnd w:id="29"/>
      <w:bookmarkEnd w:id="30"/>
      <w:tr w:rsidR="0064645E" w:rsidRPr="003C28AE" w14:paraId="17919C75" w14:textId="77777777" w:rsidTr="0064645E">
        <w:tc>
          <w:tcPr>
            <w:tcW w:w="1242" w:type="dxa"/>
            <w:vAlign w:val="bottom"/>
          </w:tcPr>
          <w:p w14:paraId="5A07AB72" w14:textId="77777777" w:rsidR="0064645E" w:rsidRPr="003C28AE" w:rsidRDefault="0064645E" w:rsidP="0064645E">
            <w:pPr>
              <w:jc w:val="center"/>
              <w:rPr>
                <w:rFonts w:asciiTheme="majorHAnsi" w:hAnsiTheme="majorHAnsi" w:cstheme="majorHAnsi"/>
                <w:bCs/>
                <w:sz w:val="22"/>
                <w:szCs w:val="22"/>
              </w:rPr>
            </w:pPr>
          </w:p>
        </w:tc>
        <w:tc>
          <w:tcPr>
            <w:tcW w:w="1701" w:type="dxa"/>
            <w:vAlign w:val="bottom"/>
          </w:tcPr>
          <w:p w14:paraId="734914D8" w14:textId="77777777" w:rsidR="0064645E" w:rsidRPr="003C28AE" w:rsidRDefault="0064645E" w:rsidP="0064645E">
            <w:pPr>
              <w:rPr>
                <w:rFonts w:asciiTheme="majorHAnsi" w:hAnsiTheme="majorHAnsi" w:cstheme="majorHAnsi"/>
                <w:sz w:val="22"/>
                <w:szCs w:val="22"/>
              </w:rPr>
            </w:pPr>
          </w:p>
        </w:tc>
        <w:tc>
          <w:tcPr>
            <w:tcW w:w="5265" w:type="dxa"/>
          </w:tcPr>
          <w:p w14:paraId="55B199E7" w14:textId="77777777" w:rsidR="0064645E" w:rsidRPr="003C28AE" w:rsidRDefault="0064645E" w:rsidP="0064645E">
            <w:pPr>
              <w:rPr>
                <w:rFonts w:asciiTheme="majorHAnsi" w:hAnsiTheme="majorHAnsi" w:cstheme="majorHAnsi"/>
                <w:sz w:val="22"/>
                <w:szCs w:val="22"/>
              </w:rPr>
            </w:pPr>
          </w:p>
        </w:tc>
        <w:tc>
          <w:tcPr>
            <w:tcW w:w="972" w:type="dxa"/>
          </w:tcPr>
          <w:p w14:paraId="196A2171" w14:textId="77777777" w:rsidR="0064645E" w:rsidRPr="003C28AE" w:rsidRDefault="0064645E" w:rsidP="0064645E">
            <w:pPr>
              <w:jc w:val="center"/>
              <w:rPr>
                <w:rFonts w:asciiTheme="majorHAnsi" w:hAnsiTheme="majorHAnsi" w:cstheme="majorHAnsi"/>
                <w:sz w:val="22"/>
                <w:szCs w:val="22"/>
              </w:rPr>
            </w:pPr>
          </w:p>
        </w:tc>
      </w:tr>
      <w:tr w:rsidR="0064645E" w:rsidRPr="003C28AE" w14:paraId="3CB511D2" w14:textId="77777777" w:rsidTr="0064645E">
        <w:tc>
          <w:tcPr>
            <w:tcW w:w="1242" w:type="dxa"/>
            <w:vAlign w:val="bottom"/>
          </w:tcPr>
          <w:p w14:paraId="482BF504" w14:textId="77777777" w:rsidR="0064645E" w:rsidRPr="003C28AE" w:rsidRDefault="0064645E" w:rsidP="0064645E">
            <w:pPr>
              <w:jc w:val="center"/>
              <w:rPr>
                <w:rFonts w:asciiTheme="majorHAnsi" w:hAnsiTheme="majorHAnsi" w:cstheme="majorHAnsi"/>
                <w:bCs/>
                <w:sz w:val="22"/>
                <w:szCs w:val="22"/>
              </w:rPr>
            </w:pPr>
          </w:p>
        </w:tc>
        <w:tc>
          <w:tcPr>
            <w:tcW w:w="1701" w:type="dxa"/>
            <w:vAlign w:val="bottom"/>
          </w:tcPr>
          <w:p w14:paraId="5963835A" w14:textId="77777777" w:rsidR="0064645E" w:rsidRPr="003C28AE" w:rsidRDefault="0064645E" w:rsidP="0064645E">
            <w:pPr>
              <w:rPr>
                <w:rFonts w:asciiTheme="majorHAnsi" w:hAnsiTheme="majorHAnsi" w:cstheme="majorHAnsi"/>
                <w:szCs w:val="22"/>
              </w:rPr>
            </w:pPr>
          </w:p>
        </w:tc>
        <w:tc>
          <w:tcPr>
            <w:tcW w:w="5265" w:type="dxa"/>
          </w:tcPr>
          <w:p w14:paraId="59B2F8EC" w14:textId="77777777" w:rsidR="0064645E" w:rsidRPr="003C28AE" w:rsidRDefault="0064645E" w:rsidP="0064645E">
            <w:pPr>
              <w:rPr>
                <w:rFonts w:asciiTheme="majorHAnsi" w:hAnsiTheme="majorHAnsi" w:cstheme="majorHAnsi"/>
                <w:szCs w:val="22"/>
              </w:rPr>
            </w:pPr>
          </w:p>
        </w:tc>
        <w:tc>
          <w:tcPr>
            <w:tcW w:w="972" w:type="dxa"/>
          </w:tcPr>
          <w:p w14:paraId="42045EC9" w14:textId="77777777" w:rsidR="0064645E" w:rsidRPr="003C28AE" w:rsidRDefault="0064645E" w:rsidP="0064645E">
            <w:pPr>
              <w:jc w:val="center"/>
              <w:rPr>
                <w:rFonts w:asciiTheme="majorHAnsi" w:hAnsiTheme="majorHAnsi" w:cstheme="majorHAnsi"/>
                <w:sz w:val="22"/>
                <w:szCs w:val="22"/>
              </w:rPr>
            </w:pPr>
          </w:p>
        </w:tc>
      </w:tr>
      <w:tr w:rsidR="0064645E" w:rsidRPr="003C28AE" w14:paraId="33B99CF5" w14:textId="77777777" w:rsidTr="0064645E">
        <w:tc>
          <w:tcPr>
            <w:tcW w:w="1242" w:type="dxa"/>
            <w:vAlign w:val="bottom"/>
          </w:tcPr>
          <w:p w14:paraId="0979861A" w14:textId="77777777" w:rsidR="0064645E" w:rsidRPr="003C28AE" w:rsidRDefault="0064645E" w:rsidP="0064645E">
            <w:pPr>
              <w:rPr>
                <w:rFonts w:asciiTheme="majorHAnsi" w:hAnsiTheme="majorHAnsi" w:cstheme="majorHAnsi"/>
                <w:bCs/>
                <w:sz w:val="22"/>
                <w:szCs w:val="22"/>
              </w:rPr>
            </w:pPr>
          </w:p>
        </w:tc>
        <w:tc>
          <w:tcPr>
            <w:tcW w:w="1701" w:type="dxa"/>
            <w:vAlign w:val="bottom"/>
          </w:tcPr>
          <w:p w14:paraId="161A3AA3" w14:textId="77777777" w:rsidR="0064645E" w:rsidRPr="003C28AE" w:rsidRDefault="0064645E" w:rsidP="0064645E">
            <w:pPr>
              <w:rPr>
                <w:rFonts w:asciiTheme="majorHAnsi" w:hAnsiTheme="majorHAnsi" w:cstheme="majorHAnsi"/>
                <w:sz w:val="22"/>
                <w:szCs w:val="22"/>
              </w:rPr>
            </w:pPr>
          </w:p>
        </w:tc>
        <w:tc>
          <w:tcPr>
            <w:tcW w:w="5265" w:type="dxa"/>
          </w:tcPr>
          <w:p w14:paraId="0748329F" w14:textId="77777777" w:rsidR="0064645E" w:rsidRPr="003C28AE" w:rsidRDefault="0064645E" w:rsidP="0064645E">
            <w:pPr>
              <w:rPr>
                <w:rFonts w:asciiTheme="majorHAnsi" w:hAnsiTheme="majorHAnsi" w:cstheme="majorHAnsi"/>
                <w:sz w:val="22"/>
                <w:szCs w:val="22"/>
              </w:rPr>
            </w:pPr>
          </w:p>
        </w:tc>
        <w:tc>
          <w:tcPr>
            <w:tcW w:w="972" w:type="dxa"/>
          </w:tcPr>
          <w:p w14:paraId="77CAA219" w14:textId="77777777" w:rsidR="0064645E" w:rsidRPr="003C28AE" w:rsidRDefault="0064645E" w:rsidP="0064645E">
            <w:pPr>
              <w:jc w:val="center"/>
              <w:rPr>
                <w:rFonts w:asciiTheme="majorHAnsi" w:hAnsiTheme="majorHAnsi" w:cstheme="majorHAnsi"/>
                <w:sz w:val="22"/>
                <w:szCs w:val="22"/>
              </w:rPr>
            </w:pPr>
          </w:p>
        </w:tc>
      </w:tr>
      <w:tr w:rsidR="0064645E" w:rsidRPr="003C28AE" w14:paraId="3D549C1D" w14:textId="77777777" w:rsidTr="0064645E">
        <w:trPr>
          <w:trHeight w:val="222"/>
        </w:trPr>
        <w:tc>
          <w:tcPr>
            <w:tcW w:w="8208" w:type="dxa"/>
            <w:gridSpan w:val="3"/>
            <w:vAlign w:val="bottom"/>
          </w:tcPr>
          <w:p w14:paraId="72C730DA" w14:textId="77777777" w:rsidR="0064645E" w:rsidRPr="003C28AE" w:rsidRDefault="0064645E" w:rsidP="0064645E">
            <w:pPr>
              <w:rPr>
                <w:rFonts w:asciiTheme="majorHAnsi" w:hAnsiTheme="majorHAnsi" w:cstheme="majorHAnsi"/>
                <w:b/>
                <w:color w:val="000000"/>
                <w:sz w:val="22"/>
                <w:szCs w:val="22"/>
              </w:rPr>
            </w:pPr>
            <w:r w:rsidRPr="003C28AE">
              <w:rPr>
                <w:rFonts w:asciiTheme="majorHAnsi" w:hAnsiTheme="majorHAnsi" w:cstheme="majorHAnsi"/>
                <w:b/>
                <w:color w:val="000000"/>
                <w:sz w:val="22"/>
                <w:szCs w:val="22"/>
              </w:rPr>
              <w:t>CELKEM:</w:t>
            </w:r>
          </w:p>
        </w:tc>
        <w:tc>
          <w:tcPr>
            <w:tcW w:w="972" w:type="dxa"/>
            <w:vAlign w:val="bottom"/>
          </w:tcPr>
          <w:p w14:paraId="5EAA10D5" w14:textId="77777777" w:rsidR="0064645E" w:rsidRPr="003C28AE" w:rsidRDefault="0064645E" w:rsidP="0064645E">
            <w:pPr>
              <w:jc w:val="center"/>
              <w:rPr>
                <w:rFonts w:asciiTheme="majorHAnsi" w:hAnsiTheme="majorHAnsi" w:cstheme="majorHAnsi"/>
                <w:b/>
                <w:color w:val="000000"/>
                <w:sz w:val="22"/>
                <w:szCs w:val="22"/>
              </w:rPr>
            </w:pPr>
          </w:p>
        </w:tc>
      </w:tr>
    </w:tbl>
    <w:p w14:paraId="71F5CB1D" w14:textId="77777777" w:rsidR="0064645E" w:rsidRDefault="0064645E" w:rsidP="0064645E">
      <w:pPr>
        <w:rPr>
          <w:rFonts w:ascii="Arial" w:hAnsi="Arial" w:cs="Arial"/>
          <w:sz w:val="26"/>
          <w:szCs w:val="26"/>
        </w:rPr>
      </w:pPr>
    </w:p>
    <w:p w14:paraId="7D7E1BC8" w14:textId="77777777" w:rsidR="0064645E" w:rsidRPr="003C28AE" w:rsidRDefault="0064645E" w:rsidP="0064645E">
      <w:pPr>
        <w:pStyle w:val="Nadpis3"/>
        <w:rPr>
          <w:rFonts w:asciiTheme="majorHAnsi" w:hAnsiTheme="majorHAnsi" w:cstheme="majorHAnsi"/>
          <w:b w:val="0"/>
        </w:rPr>
      </w:pPr>
      <w:r w:rsidRPr="003C28AE">
        <w:rPr>
          <w:rFonts w:asciiTheme="majorHAnsi" w:hAnsiTheme="majorHAnsi" w:cstheme="majorHAnsi"/>
        </w:rPr>
        <w:t>Souhrn za fázi / činnost</w:t>
      </w:r>
    </w:p>
    <w:tbl>
      <w:tblPr>
        <w:tblStyle w:val="Mkatabulky"/>
        <w:tblW w:w="9199" w:type="dxa"/>
        <w:tblLook w:val="01E0" w:firstRow="1" w:lastRow="1" w:firstColumn="1" w:lastColumn="1" w:noHBand="0" w:noVBand="0"/>
      </w:tblPr>
      <w:tblGrid>
        <w:gridCol w:w="8223"/>
        <w:gridCol w:w="976"/>
      </w:tblGrid>
      <w:tr w:rsidR="0064645E" w:rsidRPr="00552519" w14:paraId="59588F00" w14:textId="77777777" w:rsidTr="0064645E">
        <w:trPr>
          <w:trHeight w:val="269"/>
        </w:trPr>
        <w:tc>
          <w:tcPr>
            <w:tcW w:w="8223" w:type="dxa"/>
            <w:vAlign w:val="bottom"/>
          </w:tcPr>
          <w:p w14:paraId="69FCB86C" w14:textId="77777777" w:rsidR="0064645E" w:rsidRDefault="0064645E" w:rsidP="0064645E">
            <w:pPr>
              <w:rPr>
                <w:rFonts w:ascii="Calibri" w:hAnsi="Calibri"/>
                <w:sz w:val="22"/>
                <w:szCs w:val="22"/>
              </w:rPr>
            </w:pPr>
          </w:p>
        </w:tc>
        <w:tc>
          <w:tcPr>
            <w:tcW w:w="976" w:type="dxa"/>
            <w:vAlign w:val="bottom"/>
          </w:tcPr>
          <w:p w14:paraId="1F3BEF50" w14:textId="77777777" w:rsidR="0064645E" w:rsidRPr="002F6007" w:rsidRDefault="0064645E" w:rsidP="0064645E">
            <w:pPr>
              <w:jc w:val="center"/>
              <w:rPr>
                <w:sz w:val="22"/>
                <w:szCs w:val="22"/>
              </w:rPr>
            </w:pPr>
          </w:p>
        </w:tc>
      </w:tr>
      <w:tr w:rsidR="0064645E" w:rsidRPr="00552519" w14:paraId="17058C52" w14:textId="77777777" w:rsidTr="0064645E">
        <w:trPr>
          <w:trHeight w:val="257"/>
        </w:trPr>
        <w:tc>
          <w:tcPr>
            <w:tcW w:w="8223" w:type="dxa"/>
            <w:vAlign w:val="bottom"/>
          </w:tcPr>
          <w:p w14:paraId="3572E305" w14:textId="77777777" w:rsidR="0064645E" w:rsidRPr="00056267" w:rsidRDefault="0064645E" w:rsidP="0064645E">
            <w:pPr>
              <w:rPr>
                <w:color w:val="000000"/>
                <w:sz w:val="22"/>
                <w:szCs w:val="22"/>
              </w:rPr>
            </w:pPr>
          </w:p>
        </w:tc>
        <w:tc>
          <w:tcPr>
            <w:tcW w:w="976" w:type="dxa"/>
            <w:vAlign w:val="bottom"/>
          </w:tcPr>
          <w:p w14:paraId="137BFF80" w14:textId="77777777" w:rsidR="0064645E" w:rsidRPr="00056267" w:rsidRDefault="0064645E" w:rsidP="0064645E">
            <w:pPr>
              <w:jc w:val="center"/>
              <w:rPr>
                <w:sz w:val="22"/>
                <w:szCs w:val="22"/>
              </w:rPr>
            </w:pPr>
          </w:p>
        </w:tc>
      </w:tr>
      <w:tr w:rsidR="0064645E" w:rsidRPr="00552519" w14:paraId="58A7CDE0" w14:textId="77777777" w:rsidTr="0064645E">
        <w:trPr>
          <w:trHeight w:val="244"/>
        </w:trPr>
        <w:tc>
          <w:tcPr>
            <w:tcW w:w="8223" w:type="dxa"/>
            <w:vAlign w:val="bottom"/>
          </w:tcPr>
          <w:p w14:paraId="4035E88F" w14:textId="77777777" w:rsidR="0064645E" w:rsidRDefault="0064645E" w:rsidP="0064645E">
            <w:pPr>
              <w:rPr>
                <w:rFonts w:ascii="Calibri" w:hAnsi="Calibri"/>
                <w:szCs w:val="22"/>
              </w:rPr>
            </w:pPr>
          </w:p>
        </w:tc>
        <w:tc>
          <w:tcPr>
            <w:tcW w:w="976" w:type="dxa"/>
            <w:vAlign w:val="bottom"/>
          </w:tcPr>
          <w:p w14:paraId="6F277B08" w14:textId="77777777" w:rsidR="0064645E" w:rsidRDefault="0064645E" w:rsidP="0064645E">
            <w:pPr>
              <w:jc w:val="center"/>
              <w:rPr>
                <w:rFonts w:ascii="Calibri" w:hAnsi="Calibri"/>
                <w:szCs w:val="22"/>
              </w:rPr>
            </w:pPr>
          </w:p>
        </w:tc>
      </w:tr>
      <w:tr w:rsidR="0064645E" w:rsidRPr="00552519" w14:paraId="5AF8594A" w14:textId="77777777" w:rsidTr="00F63684">
        <w:trPr>
          <w:trHeight w:val="244"/>
        </w:trPr>
        <w:tc>
          <w:tcPr>
            <w:tcW w:w="8223" w:type="dxa"/>
            <w:vAlign w:val="bottom"/>
          </w:tcPr>
          <w:p w14:paraId="389200D6" w14:textId="77777777" w:rsidR="0064645E" w:rsidRDefault="0064645E" w:rsidP="00F63684">
            <w:pPr>
              <w:rPr>
                <w:rFonts w:ascii="Calibri" w:hAnsi="Calibri"/>
                <w:szCs w:val="22"/>
              </w:rPr>
            </w:pPr>
          </w:p>
        </w:tc>
        <w:tc>
          <w:tcPr>
            <w:tcW w:w="976" w:type="dxa"/>
            <w:vAlign w:val="bottom"/>
          </w:tcPr>
          <w:p w14:paraId="5436F240" w14:textId="77777777" w:rsidR="0064645E" w:rsidRDefault="0064645E" w:rsidP="00F63684">
            <w:pPr>
              <w:jc w:val="center"/>
              <w:rPr>
                <w:rFonts w:ascii="Calibri" w:hAnsi="Calibri"/>
                <w:szCs w:val="22"/>
              </w:rPr>
            </w:pPr>
          </w:p>
        </w:tc>
      </w:tr>
      <w:tr w:rsidR="0064645E" w:rsidRPr="00552519" w14:paraId="7CFE762E" w14:textId="77777777" w:rsidTr="00F63684">
        <w:trPr>
          <w:trHeight w:val="244"/>
        </w:trPr>
        <w:tc>
          <w:tcPr>
            <w:tcW w:w="8223" w:type="dxa"/>
            <w:vAlign w:val="bottom"/>
          </w:tcPr>
          <w:p w14:paraId="04865623" w14:textId="77777777" w:rsidR="0064645E" w:rsidRDefault="0064645E" w:rsidP="00F63684">
            <w:pPr>
              <w:rPr>
                <w:rFonts w:ascii="Calibri" w:hAnsi="Calibri"/>
                <w:szCs w:val="22"/>
              </w:rPr>
            </w:pPr>
          </w:p>
        </w:tc>
        <w:tc>
          <w:tcPr>
            <w:tcW w:w="976" w:type="dxa"/>
            <w:vAlign w:val="bottom"/>
          </w:tcPr>
          <w:p w14:paraId="30A31F8F" w14:textId="77777777" w:rsidR="0064645E" w:rsidRDefault="0064645E" w:rsidP="00F63684">
            <w:pPr>
              <w:jc w:val="center"/>
              <w:rPr>
                <w:rFonts w:ascii="Calibri" w:hAnsi="Calibri"/>
                <w:szCs w:val="22"/>
              </w:rPr>
            </w:pPr>
          </w:p>
        </w:tc>
      </w:tr>
    </w:tbl>
    <w:p w14:paraId="6C3BCD3F" w14:textId="097695FC" w:rsidR="00684A0B" w:rsidRPr="00E555C7" w:rsidRDefault="00684A0B" w:rsidP="00684A0B">
      <w:pPr>
        <w:rPr>
          <w:rFonts w:asciiTheme="majorHAnsi" w:eastAsia="Times New Roman" w:hAnsiTheme="majorHAnsi" w:cstheme="majorHAnsi"/>
          <w:b/>
        </w:rPr>
      </w:pPr>
      <w:r w:rsidRPr="00E555C7">
        <w:rPr>
          <w:rFonts w:asciiTheme="majorHAnsi" w:eastAsia="Times New Roman" w:hAnsiTheme="majorHAnsi" w:cstheme="majorHAnsi"/>
          <w:b/>
        </w:rPr>
        <w:br w:type="page"/>
      </w:r>
    </w:p>
    <w:tbl>
      <w:tblPr>
        <w:tblW w:w="10065"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21"/>
        <w:gridCol w:w="4490"/>
        <w:gridCol w:w="4554"/>
      </w:tblGrid>
      <w:tr w:rsidR="00684A0B" w:rsidRPr="00E555C7" w14:paraId="57AF8FB1" w14:textId="77777777" w:rsidTr="005745BD">
        <w:tc>
          <w:tcPr>
            <w:tcW w:w="10065" w:type="dxa"/>
            <w:gridSpan w:val="3"/>
            <w:tcBorders>
              <w:top w:val="single" w:sz="12" w:space="0" w:color="000000"/>
              <w:left w:val="single" w:sz="12" w:space="0" w:color="000000"/>
              <w:bottom w:val="single" w:sz="4" w:space="0" w:color="000000"/>
              <w:right w:val="single" w:sz="12" w:space="0" w:color="000000"/>
            </w:tcBorders>
            <w:shd w:val="clear" w:color="auto" w:fill="auto"/>
            <w:vAlign w:val="center"/>
          </w:tcPr>
          <w:p w14:paraId="4D3DD209" w14:textId="77777777" w:rsidR="00684A0B" w:rsidRPr="00E555C7" w:rsidRDefault="00684A0B" w:rsidP="005745BD">
            <w:pPr>
              <w:jc w:val="center"/>
              <w:rPr>
                <w:rFonts w:asciiTheme="majorHAnsi" w:hAnsiTheme="majorHAnsi" w:cstheme="majorHAnsi"/>
                <w:b/>
                <w:sz w:val="32"/>
                <w:szCs w:val="32"/>
              </w:rPr>
            </w:pPr>
            <w:r w:rsidRPr="00E555C7">
              <w:rPr>
                <w:rFonts w:asciiTheme="majorHAnsi" w:eastAsia="Calibri" w:hAnsiTheme="majorHAnsi" w:cstheme="majorHAnsi"/>
                <w:b/>
                <w:sz w:val="40"/>
                <w:szCs w:val="40"/>
              </w:rPr>
              <w:lastRenderedPageBreak/>
              <w:t>Akceptační/předávací protokol</w:t>
            </w:r>
          </w:p>
        </w:tc>
      </w:tr>
      <w:tr w:rsidR="00684A0B" w:rsidRPr="00E555C7" w14:paraId="32CC28BA" w14:textId="77777777" w:rsidTr="005745BD">
        <w:tc>
          <w:tcPr>
            <w:tcW w:w="1021" w:type="dxa"/>
            <w:tcBorders>
              <w:top w:val="single" w:sz="4" w:space="0" w:color="000000"/>
              <w:left w:val="single" w:sz="12" w:space="0" w:color="000000"/>
              <w:bottom w:val="single" w:sz="12" w:space="0" w:color="000000"/>
              <w:right w:val="nil"/>
            </w:tcBorders>
            <w:shd w:val="clear" w:color="auto" w:fill="auto"/>
            <w:vAlign w:val="center"/>
          </w:tcPr>
          <w:p w14:paraId="05284CC6" w14:textId="54C173C5" w:rsidR="00684A0B" w:rsidRPr="00E555C7" w:rsidRDefault="00684A0B" w:rsidP="005745BD">
            <w:pPr>
              <w:spacing w:line="360" w:lineRule="auto"/>
              <w:rPr>
                <w:rFonts w:asciiTheme="majorHAnsi" w:eastAsia="Calibri" w:hAnsiTheme="majorHAnsi" w:cstheme="majorHAnsi"/>
                <w:b/>
              </w:rPr>
            </w:pPr>
            <w:r w:rsidRPr="00E555C7">
              <w:rPr>
                <w:rFonts w:asciiTheme="majorHAnsi" w:eastAsia="Calibri" w:hAnsiTheme="majorHAnsi" w:cstheme="majorHAnsi"/>
                <w:b/>
              </w:rPr>
              <w:t>Období</w:t>
            </w:r>
            <w:r w:rsidR="00FD34F3">
              <w:rPr>
                <w:rFonts w:asciiTheme="majorHAnsi" w:eastAsia="Calibri" w:hAnsiTheme="majorHAnsi" w:cstheme="majorHAnsi"/>
                <w:b/>
              </w:rPr>
              <w:t>:</w:t>
            </w:r>
          </w:p>
        </w:tc>
        <w:tc>
          <w:tcPr>
            <w:tcW w:w="4490" w:type="dxa"/>
            <w:tcBorders>
              <w:top w:val="single" w:sz="4" w:space="0" w:color="000000"/>
              <w:left w:val="nil"/>
              <w:bottom w:val="single" w:sz="12" w:space="0" w:color="000000"/>
              <w:right w:val="single" w:sz="4" w:space="0" w:color="000000"/>
            </w:tcBorders>
            <w:shd w:val="clear" w:color="auto" w:fill="auto"/>
            <w:vAlign w:val="center"/>
          </w:tcPr>
          <w:p w14:paraId="761608BD" w14:textId="77777777" w:rsidR="00684A0B" w:rsidRPr="00E555C7" w:rsidRDefault="00684A0B" w:rsidP="005745BD">
            <w:pPr>
              <w:tabs>
                <w:tab w:val="left" w:pos="1620"/>
              </w:tabs>
              <w:spacing w:line="360" w:lineRule="auto"/>
              <w:rPr>
                <w:rFonts w:asciiTheme="majorHAnsi" w:eastAsia="Calibri" w:hAnsiTheme="majorHAnsi" w:cstheme="majorHAnsi"/>
                <w:b/>
                <w:sz w:val="18"/>
                <w:szCs w:val="18"/>
              </w:rPr>
            </w:pPr>
            <w:r w:rsidRPr="00E555C7">
              <w:rPr>
                <w:rFonts w:asciiTheme="majorHAnsi" w:eastAsia="Calibri" w:hAnsiTheme="majorHAnsi" w:cstheme="majorHAnsi"/>
              </w:rPr>
              <w:t xml:space="preserve">měsíc / rok </w:t>
            </w:r>
          </w:p>
        </w:tc>
        <w:tc>
          <w:tcPr>
            <w:tcW w:w="4554"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465A3F6F" w14:textId="295794D8" w:rsidR="00684A0B" w:rsidRPr="00E555C7" w:rsidRDefault="00906D91" w:rsidP="005745BD">
            <w:pPr>
              <w:rPr>
                <w:rFonts w:asciiTheme="majorHAnsi" w:eastAsia="Calibri" w:hAnsiTheme="majorHAnsi" w:cstheme="majorHAnsi"/>
                <w:b/>
                <w:sz w:val="22"/>
                <w:szCs w:val="22"/>
              </w:rPr>
            </w:pPr>
            <w:r>
              <w:rPr>
                <w:rFonts w:asciiTheme="majorHAnsi" w:eastAsia="Calibri" w:hAnsiTheme="majorHAnsi" w:cstheme="majorHAnsi"/>
                <w:b/>
              </w:rPr>
              <w:t>Poskytovatel</w:t>
            </w:r>
            <w:r w:rsidR="00684A0B" w:rsidRPr="00E555C7">
              <w:rPr>
                <w:rFonts w:asciiTheme="majorHAnsi" w:eastAsia="Calibri" w:hAnsiTheme="majorHAnsi" w:cstheme="majorHAnsi"/>
                <w:b/>
              </w:rPr>
              <w:t>:</w:t>
            </w:r>
            <w:r w:rsidR="00684A0B" w:rsidRPr="00E555C7">
              <w:rPr>
                <w:rFonts w:asciiTheme="majorHAnsi" w:eastAsia="Calibri" w:hAnsiTheme="majorHAnsi" w:cstheme="majorHAnsi"/>
                <w:b/>
                <w:sz w:val="22"/>
                <w:szCs w:val="22"/>
              </w:rPr>
              <w:t xml:space="preserve"> </w:t>
            </w:r>
          </w:p>
          <w:p w14:paraId="0F405A12" w14:textId="73C32DB9" w:rsidR="00684A0B" w:rsidRPr="00E555C7" w:rsidRDefault="00684A0B" w:rsidP="005745BD">
            <w:pPr>
              <w:rPr>
                <w:rFonts w:asciiTheme="majorHAnsi" w:eastAsia="Calibri" w:hAnsiTheme="majorHAnsi" w:cstheme="majorHAnsi"/>
                <w:b/>
                <w:sz w:val="22"/>
                <w:szCs w:val="22"/>
              </w:rPr>
            </w:pPr>
            <w:r w:rsidRPr="00E555C7">
              <w:rPr>
                <w:rFonts w:asciiTheme="majorHAnsi" w:eastAsia="Calibri" w:hAnsiTheme="majorHAnsi" w:cstheme="majorHAnsi"/>
                <w:b/>
              </w:rPr>
              <w:t>Objednatel:</w:t>
            </w:r>
            <w:r w:rsidRPr="00E555C7">
              <w:rPr>
                <w:rFonts w:asciiTheme="majorHAnsi" w:eastAsia="Calibri" w:hAnsiTheme="majorHAnsi" w:cstheme="majorHAnsi"/>
              </w:rPr>
              <w:t xml:space="preserve"> Česká agentura na podporu obchodu / CzechTrade, Dittrichova 1968/21, </w:t>
            </w:r>
            <w:r w:rsidR="00E7258C" w:rsidRPr="00E555C7">
              <w:rPr>
                <w:rFonts w:asciiTheme="majorHAnsi" w:eastAsia="Calibri" w:hAnsiTheme="majorHAnsi" w:cstheme="majorHAnsi"/>
              </w:rPr>
              <w:t>128 01 Praha</w:t>
            </w:r>
            <w:r w:rsidRPr="00E555C7">
              <w:rPr>
                <w:rFonts w:asciiTheme="majorHAnsi" w:eastAsia="Calibri" w:hAnsiTheme="majorHAnsi" w:cstheme="majorHAnsi"/>
              </w:rPr>
              <w:t xml:space="preserve"> 2</w:t>
            </w:r>
          </w:p>
        </w:tc>
      </w:tr>
    </w:tbl>
    <w:p w14:paraId="742099A1" w14:textId="77777777" w:rsidR="00684A0B" w:rsidRPr="00E555C7" w:rsidRDefault="00684A0B" w:rsidP="00684A0B">
      <w:pPr>
        <w:rPr>
          <w:rFonts w:asciiTheme="majorHAnsi" w:eastAsia="Calibri" w:hAnsiTheme="majorHAnsi" w:cstheme="majorHAnsi"/>
          <w:sz w:val="16"/>
          <w:szCs w:val="16"/>
        </w:rPr>
      </w:pPr>
    </w:p>
    <w:p w14:paraId="21B2B0E6" w14:textId="77777777" w:rsidR="00684A0B" w:rsidRPr="00E555C7" w:rsidRDefault="00684A0B" w:rsidP="00684A0B">
      <w:pPr>
        <w:rPr>
          <w:rFonts w:asciiTheme="majorHAnsi" w:eastAsia="Calibri" w:hAnsiTheme="majorHAnsi" w:cstheme="majorHAnsi"/>
          <w:b/>
          <w:u w:val="single"/>
        </w:rPr>
      </w:pPr>
      <w:r w:rsidRPr="00E555C7">
        <w:rPr>
          <w:rFonts w:asciiTheme="majorHAnsi" w:eastAsia="Calibri" w:hAnsiTheme="majorHAnsi" w:cstheme="majorHAnsi"/>
          <w:sz w:val="28"/>
          <w:szCs w:val="28"/>
          <w:u w:val="single"/>
        </w:rPr>
        <w:t xml:space="preserve">Předmět předání: </w:t>
      </w:r>
      <w:r w:rsidRPr="00E555C7">
        <w:rPr>
          <w:rFonts w:asciiTheme="majorHAnsi" w:eastAsia="Calibri" w:hAnsiTheme="majorHAnsi" w:cstheme="majorHAnsi"/>
          <w:b/>
          <w:sz w:val="28"/>
          <w:szCs w:val="28"/>
          <w:u w:val="single"/>
        </w:rPr>
        <w:t xml:space="preserve">Provoz, podpora a údržba systému </w:t>
      </w:r>
    </w:p>
    <w:p w14:paraId="2DC048B7" w14:textId="38305BF6" w:rsidR="00684A0B" w:rsidRPr="00E555C7" w:rsidRDefault="00684A0B" w:rsidP="00684A0B">
      <w:pPr>
        <w:rPr>
          <w:rFonts w:asciiTheme="majorHAnsi" w:eastAsia="Calibri" w:hAnsiTheme="majorHAnsi" w:cstheme="majorHAnsi"/>
        </w:rPr>
      </w:pPr>
      <w:bookmarkStart w:id="31" w:name="_gjdgxs" w:colFirst="0" w:colLast="0"/>
      <w:bookmarkEnd w:id="31"/>
      <w:r w:rsidRPr="00E555C7">
        <w:rPr>
          <w:rFonts w:asciiTheme="majorHAnsi" w:eastAsia="Calibri" w:hAnsiTheme="majorHAnsi" w:cstheme="majorHAnsi"/>
        </w:rPr>
        <w:t>V souladu s podepsanou smlouvou vedoucí projektů obou smluvních stran konstatují, že v rámci projektu došlo k předání následujícího měsíčního plnění provozu, podpory a údržby systému portálu BusinessInfo.cz:</w:t>
      </w:r>
    </w:p>
    <w:p w14:paraId="44B26CF9" w14:textId="77777777" w:rsidR="00684A0B" w:rsidRPr="00E555C7" w:rsidRDefault="00684A0B" w:rsidP="00684A0B">
      <w:pPr>
        <w:rPr>
          <w:rFonts w:asciiTheme="majorHAnsi" w:eastAsia="Calibri" w:hAnsiTheme="majorHAnsi" w:cstheme="majorHAnsi"/>
        </w:rPr>
      </w:pPr>
      <w:r w:rsidRPr="00E555C7">
        <w:rPr>
          <w:rFonts w:asciiTheme="majorHAnsi" w:eastAsia="Calibri" w:hAnsiTheme="majorHAnsi" w:cstheme="majorHAnsi"/>
        </w:rPr>
        <w:t>Popis plnění:</w:t>
      </w:r>
    </w:p>
    <w:tbl>
      <w:tblPr>
        <w:tblStyle w:val="Mkatabulky"/>
        <w:tblW w:w="9918" w:type="dxa"/>
        <w:tblLook w:val="04A0" w:firstRow="1" w:lastRow="0" w:firstColumn="1" w:lastColumn="0" w:noHBand="0" w:noVBand="1"/>
      </w:tblPr>
      <w:tblGrid>
        <w:gridCol w:w="6658"/>
        <w:gridCol w:w="3260"/>
      </w:tblGrid>
      <w:tr w:rsidR="00684A0B" w:rsidRPr="00E555C7" w14:paraId="1E11CF8E" w14:textId="77777777" w:rsidTr="00396E27">
        <w:tc>
          <w:tcPr>
            <w:tcW w:w="6658" w:type="dxa"/>
          </w:tcPr>
          <w:p w14:paraId="0C0B53CB" w14:textId="181BB531" w:rsidR="00684A0B" w:rsidRPr="00E555C7" w:rsidRDefault="00684A0B" w:rsidP="005745BD">
            <w:pPr>
              <w:tabs>
                <w:tab w:val="left" w:pos="851"/>
              </w:tabs>
              <w:spacing w:before="20" w:after="20"/>
              <w:jc w:val="both"/>
              <w:rPr>
                <w:rFonts w:asciiTheme="majorHAnsi" w:hAnsiTheme="majorHAnsi" w:cstheme="majorHAnsi"/>
                <w:color w:val="000000" w:themeColor="text1"/>
              </w:rPr>
            </w:pPr>
            <w:r w:rsidRPr="00E555C7">
              <w:rPr>
                <w:rFonts w:asciiTheme="majorHAnsi" w:eastAsia="Calibri" w:hAnsiTheme="majorHAnsi" w:cstheme="majorHAnsi"/>
              </w:rPr>
              <w:t>Z</w:t>
            </w:r>
            <w:r w:rsidRPr="00E555C7">
              <w:rPr>
                <w:rFonts w:asciiTheme="majorHAnsi" w:hAnsiTheme="majorHAnsi" w:cstheme="majorHAnsi"/>
                <w:color w:val="000000" w:themeColor="text1"/>
              </w:rPr>
              <w:t xml:space="preserve">ákladní výkonnostní metriky HW infrastruktury, tak jak byly čerpány v daném období (např. alokace paměti, jader, diskových a sítových operací apod. – bude upřesněno </w:t>
            </w:r>
            <w:r w:rsidR="00906D91">
              <w:rPr>
                <w:rFonts w:asciiTheme="majorHAnsi" w:hAnsiTheme="majorHAnsi" w:cstheme="majorHAnsi"/>
                <w:color w:val="000000" w:themeColor="text1"/>
              </w:rPr>
              <w:t>Poskytovatel</w:t>
            </w:r>
            <w:r w:rsidRPr="00E555C7">
              <w:rPr>
                <w:rFonts w:asciiTheme="majorHAnsi" w:hAnsiTheme="majorHAnsi" w:cstheme="majorHAnsi"/>
                <w:color w:val="000000" w:themeColor="text1"/>
              </w:rPr>
              <w:t>em na základě návrhu infrastruktury a její škálovatelnosti)</w:t>
            </w:r>
          </w:p>
        </w:tc>
        <w:tc>
          <w:tcPr>
            <w:tcW w:w="3260" w:type="dxa"/>
          </w:tcPr>
          <w:p w14:paraId="299A433A" w14:textId="77777777" w:rsidR="00684A0B" w:rsidRPr="00E555C7" w:rsidRDefault="00684A0B" w:rsidP="005745BD">
            <w:pPr>
              <w:rPr>
                <w:rFonts w:asciiTheme="majorHAnsi" w:eastAsia="Calibri" w:hAnsiTheme="majorHAnsi" w:cstheme="majorHAnsi"/>
              </w:rPr>
            </w:pPr>
          </w:p>
        </w:tc>
      </w:tr>
      <w:tr w:rsidR="00684A0B" w:rsidRPr="00E555C7" w14:paraId="5C06EB79" w14:textId="77777777" w:rsidTr="00396E27">
        <w:tc>
          <w:tcPr>
            <w:tcW w:w="6658" w:type="dxa"/>
          </w:tcPr>
          <w:p w14:paraId="2C543901"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Cena za provoz řešení v daném období dle čerpaných HW prostředků</w:t>
            </w:r>
          </w:p>
        </w:tc>
        <w:tc>
          <w:tcPr>
            <w:tcW w:w="3260" w:type="dxa"/>
          </w:tcPr>
          <w:p w14:paraId="361B9A9B" w14:textId="77777777" w:rsidR="00684A0B" w:rsidRPr="00E555C7" w:rsidRDefault="00684A0B" w:rsidP="005745BD">
            <w:pPr>
              <w:rPr>
                <w:rFonts w:asciiTheme="majorHAnsi" w:eastAsia="Calibri" w:hAnsiTheme="majorHAnsi" w:cstheme="majorHAnsi"/>
              </w:rPr>
            </w:pPr>
          </w:p>
        </w:tc>
      </w:tr>
      <w:tr w:rsidR="00684A0B" w:rsidRPr="00E555C7" w14:paraId="62508228" w14:textId="77777777" w:rsidTr="00396E27">
        <w:tc>
          <w:tcPr>
            <w:tcW w:w="6658" w:type="dxa"/>
          </w:tcPr>
          <w:p w14:paraId="10845F85"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Cena za podporu provozu v daném období</w:t>
            </w:r>
          </w:p>
        </w:tc>
        <w:tc>
          <w:tcPr>
            <w:tcW w:w="3260" w:type="dxa"/>
          </w:tcPr>
          <w:p w14:paraId="41512DA2" w14:textId="77777777" w:rsidR="00684A0B" w:rsidRPr="00E555C7" w:rsidRDefault="00684A0B" w:rsidP="005745BD">
            <w:pPr>
              <w:rPr>
                <w:rFonts w:asciiTheme="majorHAnsi" w:eastAsia="Calibri" w:hAnsiTheme="majorHAnsi" w:cstheme="majorHAnsi"/>
              </w:rPr>
            </w:pPr>
          </w:p>
        </w:tc>
      </w:tr>
      <w:tr w:rsidR="00684A0B" w:rsidRPr="00E555C7" w14:paraId="2E644AF9" w14:textId="77777777" w:rsidTr="00396E27">
        <w:tc>
          <w:tcPr>
            <w:tcW w:w="6658" w:type="dxa"/>
          </w:tcPr>
          <w:p w14:paraId="459E1E5C" w14:textId="71F14598"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 xml:space="preserve">Přehled výpadků provozu včetně vyjádření </w:t>
            </w:r>
            <w:r w:rsidR="00906D91">
              <w:rPr>
                <w:rFonts w:asciiTheme="majorHAnsi" w:hAnsiTheme="majorHAnsi" w:cstheme="majorHAnsi"/>
                <w:color w:val="000000" w:themeColor="text1"/>
              </w:rPr>
              <w:t>Poskytovatel</w:t>
            </w:r>
            <w:r w:rsidRPr="00E555C7">
              <w:rPr>
                <w:rFonts w:asciiTheme="majorHAnsi" w:hAnsiTheme="majorHAnsi" w:cstheme="majorHAnsi"/>
                <w:color w:val="000000" w:themeColor="text1"/>
              </w:rPr>
              <w:t>e k jednotlivým výpadkům a přehled přijatých opatření</w:t>
            </w:r>
          </w:p>
        </w:tc>
        <w:tc>
          <w:tcPr>
            <w:tcW w:w="3260" w:type="dxa"/>
          </w:tcPr>
          <w:p w14:paraId="5DFF837D" w14:textId="77777777" w:rsidR="00684A0B" w:rsidRPr="00E555C7" w:rsidRDefault="00684A0B" w:rsidP="005745BD">
            <w:pPr>
              <w:rPr>
                <w:rFonts w:asciiTheme="majorHAnsi" w:eastAsia="Calibri" w:hAnsiTheme="majorHAnsi" w:cstheme="majorHAnsi"/>
              </w:rPr>
            </w:pPr>
          </w:p>
        </w:tc>
      </w:tr>
      <w:tr w:rsidR="00684A0B" w:rsidRPr="00E555C7" w14:paraId="41AC8BFC" w14:textId="77777777" w:rsidTr="00396E27">
        <w:tc>
          <w:tcPr>
            <w:tcW w:w="6658" w:type="dxa"/>
          </w:tcPr>
          <w:p w14:paraId="589CEFE6"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Vyhodnocení metrik SLA a případné sankce</w:t>
            </w:r>
          </w:p>
        </w:tc>
        <w:tc>
          <w:tcPr>
            <w:tcW w:w="3260" w:type="dxa"/>
          </w:tcPr>
          <w:p w14:paraId="17AC224C" w14:textId="77777777" w:rsidR="00684A0B" w:rsidRPr="00E555C7" w:rsidRDefault="00684A0B" w:rsidP="005745BD">
            <w:pPr>
              <w:rPr>
                <w:rFonts w:asciiTheme="majorHAnsi" w:eastAsia="Calibri" w:hAnsiTheme="majorHAnsi" w:cstheme="majorHAnsi"/>
              </w:rPr>
            </w:pPr>
          </w:p>
        </w:tc>
      </w:tr>
      <w:tr w:rsidR="00684A0B" w:rsidRPr="00E555C7" w14:paraId="340B19D3" w14:textId="77777777" w:rsidTr="00396E27">
        <w:tc>
          <w:tcPr>
            <w:tcW w:w="6658" w:type="dxa"/>
          </w:tcPr>
          <w:p w14:paraId="13831C3D"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Přehled realizovaných služeb v rámci uživatelské podpory</w:t>
            </w:r>
          </w:p>
        </w:tc>
        <w:tc>
          <w:tcPr>
            <w:tcW w:w="3260" w:type="dxa"/>
          </w:tcPr>
          <w:p w14:paraId="27DF13E6" w14:textId="77777777" w:rsidR="00684A0B" w:rsidRPr="00E555C7" w:rsidRDefault="00684A0B" w:rsidP="005745BD">
            <w:pPr>
              <w:rPr>
                <w:rFonts w:asciiTheme="majorHAnsi" w:eastAsia="Calibri" w:hAnsiTheme="majorHAnsi" w:cstheme="majorHAnsi"/>
              </w:rPr>
            </w:pPr>
          </w:p>
        </w:tc>
      </w:tr>
      <w:tr w:rsidR="00684A0B" w:rsidRPr="00E555C7" w14:paraId="14136AD9" w14:textId="77777777" w:rsidTr="00396E27">
        <w:tc>
          <w:tcPr>
            <w:tcW w:w="6658" w:type="dxa"/>
          </w:tcPr>
          <w:p w14:paraId="28EA8121" w14:textId="77777777" w:rsidR="00684A0B" w:rsidRPr="00E555C7" w:rsidRDefault="00684A0B" w:rsidP="005745BD">
            <w:pPr>
              <w:rPr>
                <w:rFonts w:asciiTheme="majorHAnsi" w:eastAsia="Calibri" w:hAnsiTheme="majorHAnsi" w:cstheme="majorHAnsi"/>
              </w:rPr>
            </w:pPr>
            <w:r w:rsidRPr="00E555C7">
              <w:rPr>
                <w:rFonts w:asciiTheme="majorHAnsi" w:hAnsiTheme="majorHAnsi" w:cstheme="majorHAnsi"/>
                <w:color w:val="000000" w:themeColor="text1"/>
              </w:rPr>
              <w:t>Přehled realizovaných zásahů v rámci údržby systému (aktualizace OS, aktualizace řešení na nové verze, bezpečnostní záplaty apod.)</w:t>
            </w:r>
          </w:p>
        </w:tc>
        <w:tc>
          <w:tcPr>
            <w:tcW w:w="3260" w:type="dxa"/>
          </w:tcPr>
          <w:p w14:paraId="4768A1C9" w14:textId="77777777" w:rsidR="00684A0B" w:rsidRPr="00E555C7" w:rsidRDefault="00684A0B" w:rsidP="005745BD">
            <w:pPr>
              <w:rPr>
                <w:rFonts w:asciiTheme="majorHAnsi" w:eastAsia="Calibri" w:hAnsiTheme="majorHAnsi" w:cstheme="majorHAnsi"/>
              </w:rPr>
            </w:pPr>
          </w:p>
        </w:tc>
      </w:tr>
      <w:tr w:rsidR="00684A0B" w:rsidRPr="00E555C7" w14:paraId="7E245B16" w14:textId="77777777" w:rsidTr="00396E27">
        <w:tc>
          <w:tcPr>
            <w:tcW w:w="6658" w:type="dxa"/>
          </w:tcPr>
          <w:p w14:paraId="47F6BD9B" w14:textId="77777777" w:rsidR="00684A0B" w:rsidRPr="00E555C7" w:rsidRDefault="00684A0B" w:rsidP="005745BD">
            <w:pPr>
              <w:tabs>
                <w:tab w:val="left" w:pos="851"/>
              </w:tabs>
              <w:spacing w:before="20" w:after="20"/>
              <w:jc w:val="both"/>
              <w:rPr>
                <w:rFonts w:asciiTheme="majorHAnsi" w:hAnsiTheme="majorHAnsi" w:cstheme="majorHAnsi"/>
                <w:color w:val="000000" w:themeColor="text1"/>
              </w:rPr>
            </w:pPr>
            <w:r w:rsidRPr="00E555C7">
              <w:rPr>
                <w:rFonts w:asciiTheme="majorHAnsi" w:hAnsiTheme="majorHAnsi" w:cstheme="majorHAnsi"/>
                <w:color w:val="000000" w:themeColor="text1"/>
              </w:rPr>
              <w:t>Přehled všech záznamů ze systému Helpdesk v daném období</w:t>
            </w:r>
          </w:p>
        </w:tc>
        <w:tc>
          <w:tcPr>
            <w:tcW w:w="3260" w:type="dxa"/>
          </w:tcPr>
          <w:p w14:paraId="5FD4B4AE" w14:textId="77777777" w:rsidR="00684A0B" w:rsidRPr="00E555C7" w:rsidRDefault="00684A0B" w:rsidP="005745BD">
            <w:pPr>
              <w:rPr>
                <w:rFonts w:asciiTheme="majorHAnsi" w:eastAsia="Calibri" w:hAnsiTheme="majorHAnsi" w:cstheme="majorHAnsi"/>
              </w:rPr>
            </w:pPr>
          </w:p>
        </w:tc>
      </w:tr>
    </w:tbl>
    <w:p w14:paraId="22BD366F" w14:textId="77777777" w:rsidR="00684A0B" w:rsidRPr="00E555C7" w:rsidRDefault="00684A0B" w:rsidP="00684A0B">
      <w:pPr>
        <w:rPr>
          <w:rFonts w:asciiTheme="majorHAnsi" w:eastAsia="Calibri" w:hAnsiTheme="majorHAnsi" w:cstheme="majorHAnsi"/>
        </w:rPr>
      </w:pPr>
    </w:p>
    <w:tbl>
      <w:tblPr>
        <w:tblW w:w="10716" w:type="dxa"/>
        <w:tblLayout w:type="fixed"/>
        <w:tblCellMar>
          <w:left w:w="115" w:type="dxa"/>
          <w:right w:w="115" w:type="dxa"/>
        </w:tblCellMar>
        <w:tblLook w:val="0000" w:firstRow="0" w:lastRow="0" w:firstColumn="0" w:lastColumn="0" w:noHBand="0" w:noVBand="0"/>
      </w:tblPr>
      <w:tblGrid>
        <w:gridCol w:w="6"/>
        <w:gridCol w:w="1128"/>
        <w:gridCol w:w="3952"/>
        <w:gridCol w:w="331"/>
        <w:gridCol w:w="194"/>
        <w:gridCol w:w="4272"/>
        <w:gridCol w:w="833"/>
      </w:tblGrid>
      <w:tr w:rsidR="00684A0B" w:rsidRPr="00E555C7" w14:paraId="19DD8F81" w14:textId="77777777" w:rsidTr="00FD34F3">
        <w:trPr>
          <w:gridBefore w:val="1"/>
          <w:wBefore w:w="6" w:type="dxa"/>
        </w:trPr>
        <w:tc>
          <w:tcPr>
            <w:tcW w:w="10710" w:type="dxa"/>
            <w:gridSpan w:val="6"/>
          </w:tcPr>
          <w:p w14:paraId="4FDDF406"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sz w:val="16"/>
                <w:szCs w:val="16"/>
              </w:rPr>
            </w:pPr>
          </w:p>
          <w:p w14:paraId="10E770C2" w14:textId="24B970DC"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 xml:space="preserve">Cena celkem za dodané plnění rozvoje portálu:   </w:t>
            </w:r>
            <w:r w:rsidR="003D2BA6">
              <w:rPr>
                <w:rFonts w:asciiTheme="majorHAnsi" w:eastAsia="Calibri" w:hAnsiTheme="majorHAnsi" w:cstheme="majorHAnsi"/>
                <w:color w:val="000000"/>
              </w:rPr>
              <w:t>………………………..</w:t>
            </w:r>
            <w:r w:rsidRPr="00E555C7">
              <w:rPr>
                <w:rFonts w:asciiTheme="majorHAnsi" w:eastAsia="Calibri" w:hAnsiTheme="majorHAnsi" w:cstheme="majorHAnsi"/>
                <w:b/>
                <w:color w:val="000000"/>
              </w:rPr>
              <w:t>Kč bez DPH</w:t>
            </w:r>
            <w:r w:rsidRPr="00E555C7">
              <w:rPr>
                <w:rFonts w:asciiTheme="majorHAnsi" w:eastAsia="Calibri" w:hAnsiTheme="majorHAnsi" w:cstheme="majorHAnsi"/>
                <w:color w:val="000000"/>
              </w:rPr>
              <w:t xml:space="preserve"> </w:t>
            </w:r>
          </w:p>
        </w:tc>
      </w:tr>
      <w:tr w:rsidR="00684A0B" w:rsidRPr="00E555C7" w14:paraId="02C8CCAF" w14:textId="77777777" w:rsidTr="00FD34F3">
        <w:trPr>
          <w:gridBefore w:val="1"/>
          <w:wBefore w:w="6" w:type="dxa"/>
        </w:trPr>
        <w:tc>
          <w:tcPr>
            <w:tcW w:w="5080" w:type="dxa"/>
            <w:gridSpan w:val="2"/>
          </w:tcPr>
          <w:p w14:paraId="63D71736"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p>
          <w:p w14:paraId="4DA25A2B"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r w:rsidRPr="00E555C7">
              <w:rPr>
                <w:rFonts w:asciiTheme="majorHAnsi" w:eastAsia="Calibri" w:hAnsiTheme="majorHAnsi" w:cstheme="majorHAnsi"/>
                <w:b/>
                <w:color w:val="000000"/>
              </w:rPr>
              <w:t xml:space="preserve">Datum podpisu: </w:t>
            </w:r>
            <w:r w:rsidRPr="00E555C7">
              <w:rPr>
                <w:rFonts w:asciiTheme="majorHAnsi" w:eastAsia="Calibri" w:hAnsiTheme="majorHAnsi" w:cstheme="majorHAnsi"/>
                <w:color w:val="000000"/>
              </w:rPr>
              <w:t>…………………….</w:t>
            </w:r>
          </w:p>
          <w:p w14:paraId="6869FE82"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sz w:val="16"/>
                <w:szCs w:val="16"/>
              </w:rPr>
            </w:pPr>
          </w:p>
          <w:p w14:paraId="4555A7BA"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r w:rsidRPr="00E555C7">
              <w:rPr>
                <w:rFonts w:asciiTheme="majorHAnsi" w:eastAsia="Calibri" w:hAnsiTheme="majorHAnsi" w:cstheme="majorHAnsi"/>
                <w:b/>
                <w:color w:val="000000"/>
              </w:rPr>
              <w:t>Objednatel</w:t>
            </w:r>
          </w:p>
          <w:p w14:paraId="021076FF"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p>
          <w:p w14:paraId="4CB1C1BE"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w:t>
            </w:r>
          </w:p>
          <w:p w14:paraId="5A627D33"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Podpis</w:t>
            </w:r>
          </w:p>
        </w:tc>
        <w:tc>
          <w:tcPr>
            <w:tcW w:w="525" w:type="dxa"/>
            <w:gridSpan w:val="2"/>
          </w:tcPr>
          <w:p w14:paraId="0F6A02F1"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p>
          <w:p w14:paraId="70FFA33A" w14:textId="77777777" w:rsidR="00684A0B" w:rsidRPr="00E555C7" w:rsidRDefault="00684A0B" w:rsidP="005745BD">
            <w:pPr>
              <w:pBdr>
                <w:top w:val="nil"/>
                <w:left w:val="nil"/>
                <w:bottom w:val="nil"/>
                <w:right w:val="nil"/>
                <w:between w:val="nil"/>
              </w:pBdr>
              <w:jc w:val="center"/>
              <w:rPr>
                <w:rFonts w:asciiTheme="majorHAnsi" w:eastAsia="Calibri" w:hAnsiTheme="majorHAnsi" w:cstheme="majorHAnsi"/>
                <w:color w:val="000000"/>
              </w:rPr>
            </w:pPr>
          </w:p>
        </w:tc>
        <w:tc>
          <w:tcPr>
            <w:tcW w:w="5105" w:type="dxa"/>
            <w:gridSpan w:val="2"/>
          </w:tcPr>
          <w:p w14:paraId="1A25D372"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p>
          <w:p w14:paraId="382D7B21" w14:textId="2AF07FD1" w:rsidR="00684A0B" w:rsidRPr="00E555C7" w:rsidRDefault="00937CC3" w:rsidP="005745BD">
            <w:pPr>
              <w:pBdr>
                <w:top w:val="nil"/>
                <w:left w:val="nil"/>
                <w:bottom w:val="nil"/>
                <w:right w:val="nil"/>
                <w:between w:val="nil"/>
              </w:pBdr>
              <w:rPr>
                <w:rFonts w:asciiTheme="majorHAnsi" w:eastAsia="Calibri" w:hAnsiTheme="majorHAnsi" w:cstheme="majorHAnsi"/>
                <w:b/>
                <w:color w:val="000000"/>
              </w:rPr>
            </w:pPr>
            <w:r>
              <w:rPr>
                <w:rFonts w:asciiTheme="majorHAnsi" w:eastAsia="Calibri" w:hAnsiTheme="majorHAnsi" w:cstheme="majorHAnsi"/>
                <w:b/>
                <w:color w:val="000000"/>
              </w:rPr>
              <w:t xml:space="preserve">Datum podpisu: </w:t>
            </w:r>
            <w:r w:rsidR="00684A0B" w:rsidRPr="00E555C7">
              <w:rPr>
                <w:rFonts w:asciiTheme="majorHAnsi" w:eastAsia="Calibri" w:hAnsiTheme="majorHAnsi" w:cstheme="majorHAnsi"/>
                <w:b/>
                <w:color w:val="000000"/>
              </w:rPr>
              <w:t>………………….</w:t>
            </w:r>
          </w:p>
          <w:p w14:paraId="43D97C1A"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sz w:val="16"/>
                <w:szCs w:val="16"/>
              </w:rPr>
            </w:pPr>
          </w:p>
          <w:p w14:paraId="097AC67E" w14:textId="227833A7" w:rsidR="00684A0B" w:rsidRPr="00E555C7" w:rsidRDefault="00906D91" w:rsidP="005745BD">
            <w:pPr>
              <w:pBdr>
                <w:top w:val="nil"/>
                <w:left w:val="nil"/>
                <w:bottom w:val="nil"/>
                <w:right w:val="nil"/>
                <w:between w:val="nil"/>
              </w:pBdr>
              <w:rPr>
                <w:rFonts w:asciiTheme="majorHAnsi" w:eastAsia="Calibri" w:hAnsiTheme="majorHAnsi" w:cstheme="majorHAnsi"/>
                <w:b/>
                <w:color w:val="000000"/>
              </w:rPr>
            </w:pPr>
            <w:r>
              <w:rPr>
                <w:rFonts w:asciiTheme="majorHAnsi" w:eastAsia="Calibri" w:hAnsiTheme="majorHAnsi" w:cstheme="majorHAnsi"/>
                <w:b/>
                <w:color w:val="000000"/>
              </w:rPr>
              <w:t>Poskytovatel</w:t>
            </w:r>
            <w:r w:rsidR="00684A0B" w:rsidRPr="00E555C7">
              <w:rPr>
                <w:rFonts w:asciiTheme="majorHAnsi" w:eastAsia="Calibri" w:hAnsiTheme="majorHAnsi" w:cstheme="majorHAnsi"/>
                <w:b/>
                <w:color w:val="000000"/>
              </w:rPr>
              <w:t xml:space="preserve">: </w:t>
            </w:r>
          </w:p>
          <w:p w14:paraId="461D8978" w14:textId="77777777" w:rsidR="00684A0B" w:rsidRPr="00E555C7" w:rsidRDefault="00684A0B" w:rsidP="005745BD">
            <w:pPr>
              <w:rPr>
                <w:rFonts w:asciiTheme="majorHAnsi" w:eastAsia="Calibri" w:hAnsiTheme="majorHAnsi" w:cstheme="majorHAnsi"/>
              </w:rPr>
            </w:pPr>
          </w:p>
          <w:p w14:paraId="762F952F" w14:textId="77777777" w:rsidR="00684A0B" w:rsidRPr="00E555C7" w:rsidRDefault="00684A0B" w:rsidP="005745BD">
            <w:pPr>
              <w:rPr>
                <w:rFonts w:asciiTheme="majorHAnsi" w:eastAsia="Calibri" w:hAnsiTheme="majorHAnsi" w:cstheme="majorHAnsi"/>
              </w:rPr>
            </w:pPr>
            <w:r w:rsidRPr="00E555C7">
              <w:rPr>
                <w:rFonts w:asciiTheme="majorHAnsi" w:eastAsia="Calibri" w:hAnsiTheme="majorHAnsi" w:cstheme="majorHAnsi"/>
              </w:rPr>
              <w:t>...............................................</w:t>
            </w:r>
          </w:p>
          <w:p w14:paraId="1A7B2F0D"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Podpis</w:t>
            </w:r>
          </w:p>
        </w:tc>
      </w:tr>
      <w:tr w:rsidR="00684A0B" w:rsidRPr="00E555C7" w14:paraId="6F643A91" w14:textId="77777777" w:rsidTr="00FD34F3">
        <w:trPr>
          <w:gridBefore w:val="1"/>
          <w:wBefore w:w="6" w:type="dxa"/>
        </w:trPr>
        <w:tc>
          <w:tcPr>
            <w:tcW w:w="5080" w:type="dxa"/>
            <w:gridSpan w:val="2"/>
          </w:tcPr>
          <w:p w14:paraId="6C610992"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p>
        </w:tc>
        <w:tc>
          <w:tcPr>
            <w:tcW w:w="525" w:type="dxa"/>
            <w:gridSpan w:val="2"/>
          </w:tcPr>
          <w:p w14:paraId="61B9287D" w14:textId="77777777" w:rsidR="00684A0B" w:rsidRPr="00E555C7" w:rsidRDefault="00684A0B" w:rsidP="005745BD">
            <w:pPr>
              <w:pBdr>
                <w:top w:val="nil"/>
                <w:left w:val="nil"/>
                <w:bottom w:val="nil"/>
                <w:right w:val="nil"/>
                <w:between w:val="nil"/>
              </w:pBdr>
              <w:rPr>
                <w:rFonts w:asciiTheme="majorHAnsi" w:eastAsia="Calibri" w:hAnsiTheme="majorHAnsi" w:cstheme="majorHAnsi"/>
                <w:color w:val="000000"/>
              </w:rPr>
            </w:pPr>
          </w:p>
        </w:tc>
        <w:tc>
          <w:tcPr>
            <w:tcW w:w="5105" w:type="dxa"/>
            <w:gridSpan w:val="2"/>
          </w:tcPr>
          <w:p w14:paraId="17533D52" w14:textId="77777777" w:rsidR="00684A0B" w:rsidRPr="00E555C7" w:rsidRDefault="00684A0B" w:rsidP="005745BD">
            <w:pPr>
              <w:pBdr>
                <w:top w:val="nil"/>
                <w:left w:val="nil"/>
                <w:bottom w:val="nil"/>
                <w:right w:val="nil"/>
                <w:between w:val="nil"/>
              </w:pBdr>
              <w:rPr>
                <w:rFonts w:asciiTheme="majorHAnsi" w:eastAsia="Calibri" w:hAnsiTheme="majorHAnsi" w:cstheme="majorHAnsi"/>
                <w:b/>
                <w:color w:val="000000"/>
              </w:rPr>
            </w:pPr>
          </w:p>
        </w:tc>
      </w:tr>
      <w:tr w:rsidR="007231BD" w:rsidRPr="00E555C7" w14:paraId="5B867152" w14:textId="77777777" w:rsidTr="00FD34F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833" w:type="dxa"/>
        </w:trPr>
        <w:tc>
          <w:tcPr>
            <w:tcW w:w="9883" w:type="dxa"/>
            <w:gridSpan w:val="6"/>
            <w:tcBorders>
              <w:top w:val="single" w:sz="12" w:space="0" w:color="000000"/>
              <w:left w:val="single" w:sz="12" w:space="0" w:color="000000"/>
              <w:bottom w:val="single" w:sz="4" w:space="0" w:color="000000"/>
              <w:right w:val="single" w:sz="12" w:space="0" w:color="000000"/>
            </w:tcBorders>
            <w:shd w:val="clear" w:color="auto" w:fill="auto"/>
            <w:vAlign w:val="center"/>
          </w:tcPr>
          <w:p w14:paraId="279007C2" w14:textId="77777777" w:rsidR="007231BD" w:rsidRPr="00E555C7" w:rsidRDefault="007231BD" w:rsidP="005745BD">
            <w:pPr>
              <w:jc w:val="center"/>
              <w:rPr>
                <w:rFonts w:asciiTheme="majorHAnsi" w:hAnsiTheme="majorHAnsi" w:cstheme="majorHAnsi"/>
                <w:b/>
                <w:sz w:val="32"/>
                <w:szCs w:val="32"/>
              </w:rPr>
            </w:pPr>
            <w:r w:rsidRPr="00E555C7">
              <w:rPr>
                <w:rFonts w:asciiTheme="majorHAnsi" w:eastAsia="Calibri" w:hAnsiTheme="majorHAnsi" w:cstheme="majorHAnsi"/>
                <w:b/>
                <w:sz w:val="40"/>
                <w:szCs w:val="40"/>
              </w:rPr>
              <w:lastRenderedPageBreak/>
              <w:t>Akceptační/předávací protokol (období)</w:t>
            </w:r>
          </w:p>
        </w:tc>
      </w:tr>
      <w:tr w:rsidR="007231BD" w:rsidRPr="00E555C7" w14:paraId="6290FE7A" w14:textId="77777777" w:rsidTr="00FD34F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833" w:type="dxa"/>
        </w:trPr>
        <w:tc>
          <w:tcPr>
            <w:tcW w:w="1134" w:type="dxa"/>
            <w:gridSpan w:val="2"/>
            <w:tcBorders>
              <w:top w:val="single" w:sz="4" w:space="0" w:color="000000"/>
              <w:left w:val="single" w:sz="12" w:space="0" w:color="000000"/>
              <w:bottom w:val="single" w:sz="12" w:space="0" w:color="000000"/>
              <w:right w:val="nil"/>
            </w:tcBorders>
            <w:shd w:val="clear" w:color="auto" w:fill="auto"/>
            <w:vAlign w:val="center"/>
          </w:tcPr>
          <w:p w14:paraId="4FB63A71" w14:textId="77777777" w:rsidR="007231BD" w:rsidRPr="00E555C7" w:rsidRDefault="007231BD" w:rsidP="005745BD">
            <w:pPr>
              <w:spacing w:line="360" w:lineRule="auto"/>
              <w:rPr>
                <w:rFonts w:asciiTheme="majorHAnsi" w:eastAsia="Calibri" w:hAnsiTheme="majorHAnsi" w:cstheme="majorHAnsi"/>
                <w:b/>
              </w:rPr>
            </w:pPr>
            <w:r w:rsidRPr="00E555C7">
              <w:rPr>
                <w:rFonts w:asciiTheme="majorHAnsi" w:eastAsia="Calibri" w:hAnsiTheme="majorHAnsi" w:cstheme="majorHAnsi"/>
                <w:b/>
              </w:rPr>
              <w:t>Projekt:</w:t>
            </w:r>
          </w:p>
        </w:tc>
        <w:tc>
          <w:tcPr>
            <w:tcW w:w="4283" w:type="dxa"/>
            <w:gridSpan w:val="2"/>
            <w:tcBorders>
              <w:top w:val="single" w:sz="4" w:space="0" w:color="000000"/>
              <w:left w:val="nil"/>
              <w:bottom w:val="single" w:sz="12" w:space="0" w:color="000000"/>
              <w:right w:val="single" w:sz="4" w:space="0" w:color="000000"/>
            </w:tcBorders>
            <w:shd w:val="clear" w:color="auto" w:fill="auto"/>
            <w:vAlign w:val="center"/>
          </w:tcPr>
          <w:p w14:paraId="1CECF139" w14:textId="77777777" w:rsidR="007231BD" w:rsidRPr="00E555C7" w:rsidRDefault="007231BD" w:rsidP="00FD34F3">
            <w:pPr>
              <w:tabs>
                <w:tab w:val="left" w:pos="1620"/>
              </w:tabs>
              <w:spacing w:line="360" w:lineRule="auto"/>
              <w:jc w:val="left"/>
              <w:rPr>
                <w:rFonts w:asciiTheme="majorHAnsi" w:eastAsia="Calibri" w:hAnsiTheme="majorHAnsi" w:cstheme="majorHAnsi"/>
                <w:b/>
                <w:sz w:val="18"/>
                <w:szCs w:val="18"/>
              </w:rPr>
            </w:pPr>
            <w:r w:rsidRPr="00E555C7">
              <w:rPr>
                <w:rFonts w:asciiTheme="majorHAnsi" w:eastAsia="Calibri" w:hAnsiTheme="majorHAnsi" w:cstheme="majorHAnsi"/>
              </w:rPr>
              <w:t xml:space="preserve">Dle objednávky CzechTrade </w:t>
            </w:r>
            <w:r w:rsidRPr="00E555C7">
              <w:rPr>
                <w:rFonts w:asciiTheme="majorHAnsi" w:eastAsia="Calibri" w:hAnsiTheme="majorHAnsi" w:cstheme="majorHAnsi"/>
              </w:rPr>
              <w:br/>
            </w:r>
            <w:r w:rsidRPr="00E555C7">
              <w:rPr>
                <w:rFonts w:asciiTheme="majorHAnsi" w:eastAsia="68gna" w:hAnsiTheme="majorHAnsi" w:cstheme="majorHAnsi"/>
                <w:b/>
              </w:rPr>
              <w:t>číslo objednávky</w:t>
            </w:r>
          </w:p>
        </w:tc>
        <w:tc>
          <w:tcPr>
            <w:tcW w:w="4466"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48EEC7F6" w14:textId="7C29FDE9" w:rsidR="007231BD" w:rsidRPr="00E555C7" w:rsidRDefault="00906D91" w:rsidP="005745BD">
            <w:pPr>
              <w:rPr>
                <w:rFonts w:asciiTheme="majorHAnsi" w:eastAsia="Calibri" w:hAnsiTheme="majorHAnsi" w:cstheme="majorHAnsi"/>
                <w:b/>
                <w:sz w:val="22"/>
                <w:szCs w:val="22"/>
              </w:rPr>
            </w:pPr>
            <w:r>
              <w:rPr>
                <w:rFonts w:asciiTheme="majorHAnsi" w:eastAsia="Calibri" w:hAnsiTheme="majorHAnsi" w:cstheme="majorHAnsi"/>
                <w:b/>
              </w:rPr>
              <w:t>Poskytovatel</w:t>
            </w:r>
            <w:r w:rsidR="007231BD" w:rsidRPr="00E555C7">
              <w:rPr>
                <w:rFonts w:asciiTheme="majorHAnsi" w:eastAsia="Calibri" w:hAnsiTheme="majorHAnsi" w:cstheme="majorHAnsi"/>
                <w:b/>
              </w:rPr>
              <w:t>:</w:t>
            </w:r>
            <w:r w:rsidR="007231BD" w:rsidRPr="00E555C7">
              <w:rPr>
                <w:rFonts w:asciiTheme="majorHAnsi" w:eastAsia="Calibri" w:hAnsiTheme="majorHAnsi" w:cstheme="majorHAnsi"/>
                <w:b/>
                <w:sz w:val="22"/>
                <w:szCs w:val="22"/>
              </w:rPr>
              <w:t xml:space="preserve"> </w:t>
            </w:r>
          </w:p>
          <w:p w14:paraId="0B7A0150" w14:textId="0A2C550C" w:rsidR="007231BD" w:rsidRPr="00E555C7" w:rsidRDefault="007231BD" w:rsidP="005745BD">
            <w:pPr>
              <w:rPr>
                <w:rFonts w:asciiTheme="majorHAnsi" w:eastAsia="Calibri" w:hAnsiTheme="majorHAnsi" w:cstheme="majorHAnsi"/>
                <w:b/>
                <w:sz w:val="22"/>
                <w:szCs w:val="22"/>
              </w:rPr>
            </w:pPr>
            <w:r w:rsidRPr="00E555C7">
              <w:rPr>
                <w:rFonts w:asciiTheme="majorHAnsi" w:eastAsia="Calibri" w:hAnsiTheme="majorHAnsi" w:cstheme="majorHAnsi"/>
                <w:b/>
              </w:rPr>
              <w:t>Objednatel:</w:t>
            </w:r>
            <w:r w:rsidRPr="00E555C7">
              <w:rPr>
                <w:rFonts w:asciiTheme="majorHAnsi" w:eastAsia="Calibri" w:hAnsiTheme="majorHAnsi" w:cstheme="majorHAnsi"/>
              </w:rPr>
              <w:t xml:space="preserve"> Česká agentura na podporu obchodu / CzechTrade, Dittrichova 1968/21, </w:t>
            </w:r>
            <w:r w:rsidR="00937CC3" w:rsidRPr="00E555C7">
              <w:rPr>
                <w:rFonts w:asciiTheme="majorHAnsi" w:eastAsia="Calibri" w:hAnsiTheme="majorHAnsi" w:cstheme="majorHAnsi"/>
              </w:rPr>
              <w:t>128 01 Praha</w:t>
            </w:r>
            <w:r w:rsidRPr="00E555C7">
              <w:rPr>
                <w:rFonts w:asciiTheme="majorHAnsi" w:eastAsia="Calibri" w:hAnsiTheme="majorHAnsi" w:cstheme="majorHAnsi"/>
              </w:rPr>
              <w:t xml:space="preserve"> 2</w:t>
            </w:r>
          </w:p>
        </w:tc>
      </w:tr>
    </w:tbl>
    <w:p w14:paraId="1F69568B" w14:textId="77777777" w:rsidR="007231BD" w:rsidRPr="00E555C7" w:rsidRDefault="007231BD" w:rsidP="007231BD">
      <w:pPr>
        <w:rPr>
          <w:rFonts w:asciiTheme="majorHAnsi" w:eastAsia="Calibri" w:hAnsiTheme="majorHAnsi" w:cstheme="majorHAnsi"/>
          <w:sz w:val="16"/>
          <w:szCs w:val="16"/>
        </w:rPr>
      </w:pPr>
    </w:p>
    <w:p w14:paraId="2729C932" w14:textId="77777777" w:rsidR="007231BD" w:rsidRPr="00E555C7" w:rsidRDefault="007231BD" w:rsidP="007231BD">
      <w:pPr>
        <w:rPr>
          <w:rFonts w:asciiTheme="majorHAnsi" w:eastAsia="Calibri" w:hAnsiTheme="majorHAnsi" w:cstheme="majorHAnsi"/>
          <w:sz w:val="16"/>
          <w:szCs w:val="16"/>
        </w:rPr>
      </w:pPr>
    </w:p>
    <w:p w14:paraId="09184D92" w14:textId="77777777" w:rsidR="007231BD" w:rsidRPr="00E555C7" w:rsidRDefault="007231BD" w:rsidP="007231BD">
      <w:pPr>
        <w:rPr>
          <w:rFonts w:asciiTheme="majorHAnsi" w:eastAsia="Calibri" w:hAnsiTheme="majorHAnsi" w:cstheme="majorHAnsi"/>
          <w:b/>
          <w:u w:val="single"/>
        </w:rPr>
      </w:pPr>
      <w:r w:rsidRPr="00E555C7">
        <w:rPr>
          <w:rFonts w:asciiTheme="majorHAnsi" w:eastAsia="Calibri" w:hAnsiTheme="majorHAnsi" w:cstheme="majorHAnsi"/>
          <w:sz w:val="28"/>
          <w:szCs w:val="28"/>
          <w:u w:val="single"/>
        </w:rPr>
        <w:t xml:space="preserve">Předmět předání: </w:t>
      </w:r>
      <w:r w:rsidRPr="00E555C7">
        <w:rPr>
          <w:rFonts w:asciiTheme="majorHAnsi" w:eastAsia="Calibri" w:hAnsiTheme="majorHAnsi" w:cstheme="majorHAnsi"/>
          <w:b/>
          <w:sz w:val="28"/>
          <w:szCs w:val="28"/>
          <w:u w:val="single"/>
        </w:rPr>
        <w:t>Práce na rozvoji portálu</w:t>
      </w:r>
    </w:p>
    <w:p w14:paraId="04649BAE" w14:textId="77777777" w:rsidR="007231BD" w:rsidRPr="00E555C7" w:rsidRDefault="007231BD" w:rsidP="007231BD">
      <w:pPr>
        <w:rPr>
          <w:rFonts w:asciiTheme="majorHAnsi" w:eastAsia="Calibri" w:hAnsiTheme="majorHAnsi" w:cstheme="majorHAnsi"/>
        </w:rPr>
      </w:pPr>
      <w:r w:rsidRPr="00E555C7">
        <w:rPr>
          <w:rFonts w:asciiTheme="majorHAnsi" w:eastAsia="Calibri" w:hAnsiTheme="majorHAnsi" w:cstheme="majorHAnsi"/>
        </w:rPr>
        <w:t xml:space="preserve">V souladu s podepsanou smlouvou vedoucí projektů obou smluvních stran konstatují, že v rámci projektu došlo k předání následujících objednaných plnění v rámci rozvoje portálu. </w:t>
      </w:r>
    </w:p>
    <w:p w14:paraId="22B51A2F" w14:textId="77777777" w:rsidR="007231BD" w:rsidRPr="00E555C7" w:rsidRDefault="007231BD" w:rsidP="007231BD">
      <w:pPr>
        <w:rPr>
          <w:rFonts w:asciiTheme="majorHAnsi" w:eastAsia="Calibri" w:hAnsiTheme="majorHAnsi" w:cstheme="majorHAnsi"/>
        </w:rPr>
      </w:pPr>
    </w:p>
    <w:tbl>
      <w:tblPr>
        <w:tblW w:w="10207" w:type="dxa"/>
        <w:tblInd w:w="-289" w:type="dxa"/>
        <w:tblLayout w:type="fixed"/>
        <w:tblCellMar>
          <w:left w:w="70" w:type="dxa"/>
          <w:right w:w="70" w:type="dxa"/>
        </w:tblCellMar>
        <w:tblLook w:val="0400" w:firstRow="0" w:lastRow="0" w:firstColumn="0" w:lastColumn="0" w:noHBand="0" w:noVBand="1"/>
      </w:tblPr>
      <w:tblGrid>
        <w:gridCol w:w="1417"/>
        <w:gridCol w:w="12"/>
        <w:gridCol w:w="3636"/>
        <w:gridCol w:w="181"/>
        <w:gridCol w:w="1417"/>
        <w:gridCol w:w="1559"/>
        <w:gridCol w:w="1985"/>
      </w:tblGrid>
      <w:tr w:rsidR="007231BD" w:rsidRPr="00E555C7" w14:paraId="0E6E2FDB" w14:textId="77777777" w:rsidTr="007231BD">
        <w:trPr>
          <w:trHeight w:val="720"/>
        </w:trPr>
        <w:tc>
          <w:tcPr>
            <w:tcW w:w="1417" w:type="dxa"/>
            <w:tcBorders>
              <w:top w:val="single" w:sz="4" w:space="0" w:color="000000"/>
              <w:left w:val="single" w:sz="4" w:space="0" w:color="000000"/>
              <w:bottom w:val="single" w:sz="4" w:space="0" w:color="000000"/>
              <w:right w:val="single" w:sz="4" w:space="0" w:color="000000"/>
            </w:tcBorders>
            <w:shd w:val="clear" w:color="auto" w:fill="DBEEF3"/>
            <w:vAlign w:val="bottom"/>
          </w:tcPr>
          <w:p w14:paraId="18BA4ADA"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ID ticketu</w:t>
            </w:r>
          </w:p>
        </w:tc>
        <w:tc>
          <w:tcPr>
            <w:tcW w:w="3829" w:type="dxa"/>
            <w:gridSpan w:val="3"/>
            <w:tcBorders>
              <w:top w:val="single" w:sz="4" w:space="0" w:color="000000"/>
              <w:left w:val="nil"/>
              <w:bottom w:val="single" w:sz="4" w:space="0" w:color="000000"/>
              <w:right w:val="single" w:sz="4" w:space="0" w:color="000000"/>
            </w:tcBorders>
            <w:shd w:val="clear" w:color="auto" w:fill="DBEEF3"/>
            <w:vAlign w:val="bottom"/>
          </w:tcPr>
          <w:p w14:paraId="3DD65580"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Popis</w:t>
            </w:r>
          </w:p>
        </w:tc>
        <w:tc>
          <w:tcPr>
            <w:tcW w:w="1417" w:type="dxa"/>
            <w:tcBorders>
              <w:top w:val="single" w:sz="4" w:space="0" w:color="000000"/>
              <w:left w:val="nil"/>
              <w:bottom w:val="single" w:sz="4" w:space="0" w:color="000000"/>
              <w:right w:val="single" w:sz="4" w:space="0" w:color="000000"/>
            </w:tcBorders>
            <w:shd w:val="clear" w:color="auto" w:fill="DBEEF3"/>
            <w:vAlign w:val="bottom"/>
          </w:tcPr>
          <w:p w14:paraId="629AF434"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Počet odpracovaných člověkodnů</w:t>
            </w:r>
          </w:p>
        </w:tc>
        <w:tc>
          <w:tcPr>
            <w:tcW w:w="1559" w:type="dxa"/>
            <w:tcBorders>
              <w:top w:val="single" w:sz="4" w:space="0" w:color="000000"/>
              <w:left w:val="nil"/>
              <w:bottom w:val="single" w:sz="4" w:space="0" w:color="000000"/>
              <w:right w:val="single" w:sz="4" w:space="0" w:color="000000"/>
            </w:tcBorders>
            <w:shd w:val="clear" w:color="auto" w:fill="DBEEF3"/>
            <w:vAlign w:val="bottom"/>
          </w:tcPr>
          <w:p w14:paraId="6D974D86"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Cena za 1 člověkoden dle smlouvy</w:t>
            </w:r>
          </w:p>
        </w:tc>
        <w:tc>
          <w:tcPr>
            <w:tcW w:w="1985" w:type="dxa"/>
            <w:tcBorders>
              <w:top w:val="single" w:sz="4" w:space="0" w:color="000000"/>
              <w:left w:val="nil"/>
              <w:bottom w:val="single" w:sz="4" w:space="0" w:color="000000"/>
              <w:right w:val="single" w:sz="4" w:space="0" w:color="000000"/>
            </w:tcBorders>
            <w:shd w:val="clear" w:color="auto" w:fill="DBEEF3"/>
            <w:vAlign w:val="bottom"/>
          </w:tcPr>
          <w:p w14:paraId="6085F754"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Celková cena v Kč bez DPH</w:t>
            </w:r>
          </w:p>
        </w:tc>
      </w:tr>
      <w:tr w:rsidR="007231BD" w:rsidRPr="00E555C7" w14:paraId="4ECDC226" w14:textId="77777777" w:rsidTr="007231BD">
        <w:trPr>
          <w:trHeight w:val="600"/>
        </w:trPr>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42E8BF9"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 </w:t>
            </w:r>
          </w:p>
        </w:tc>
        <w:tc>
          <w:tcPr>
            <w:tcW w:w="3636" w:type="dxa"/>
            <w:tcBorders>
              <w:top w:val="single" w:sz="4" w:space="0" w:color="000000"/>
              <w:left w:val="nil"/>
              <w:bottom w:val="single" w:sz="4" w:space="0" w:color="000000"/>
            </w:tcBorders>
            <w:shd w:val="clear" w:color="auto" w:fill="auto"/>
            <w:vAlign w:val="center"/>
          </w:tcPr>
          <w:p w14:paraId="78BC97C2" w14:textId="77777777" w:rsidR="007231BD" w:rsidRPr="00E555C7" w:rsidRDefault="007231BD" w:rsidP="005745BD">
            <w:pPr>
              <w:rPr>
                <w:rFonts w:asciiTheme="majorHAnsi" w:eastAsia="Calibri" w:hAnsiTheme="majorHAnsi" w:cstheme="majorHAnsi"/>
                <w:color w:val="000000"/>
                <w:sz w:val="18"/>
                <w:szCs w:val="18"/>
              </w:rPr>
            </w:pPr>
          </w:p>
        </w:tc>
        <w:tc>
          <w:tcPr>
            <w:tcW w:w="181" w:type="dxa"/>
            <w:tcBorders>
              <w:top w:val="single" w:sz="4" w:space="0" w:color="000000"/>
              <w:bottom w:val="single" w:sz="4" w:space="0" w:color="000000"/>
              <w:right w:val="single" w:sz="4" w:space="0" w:color="000000"/>
            </w:tcBorders>
            <w:shd w:val="clear" w:color="auto" w:fill="auto"/>
            <w:vAlign w:val="bottom"/>
          </w:tcPr>
          <w:p w14:paraId="7616F88A" w14:textId="77777777" w:rsidR="007231BD" w:rsidRPr="00E555C7" w:rsidRDefault="007231BD" w:rsidP="005745BD">
            <w:pPr>
              <w:jc w:val="center"/>
              <w:rPr>
                <w:rFonts w:asciiTheme="majorHAnsi" w:eastAsia="Calibri" w:hAnsiTheme="majorHAnsi" w:cstheme="majorHAnsi"/>
                <w:color w:val="000000"/>
                <w:sz w:val="18"/>
                <w:szCs w:val="18"/>
              </w:rPr>
            </w:pP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6A49CB21" w14:textId="77777777" w:rsidR="007231BD" w:rsidRPr="00E555C7" w:rsidRDefault="007231BD" w:rsidP="005745BD">
            <w:pPr>
              <w:jc w:val="center"/>
              <w:rPr>
                <w:rFonts w:asciiTheme="majorHAnsi" w:eastAsia="Calibri" w:hAnsiTheme="majorHAnsi" w:cstheme="majorHAnsi"/>
                <w:color w:val="000000"/>
                <w:sz w:val="22"/>
                <w:szCs w:val="22"/>
              </w:rPr>
            </w:pP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2C029AB7" w14:textId="77777777" w:rsidR="007231BD" w:rsidRPr="00E555C7" w:rsidRDefault="007231BD" w:rsidP="005745BD">
            <w:pPr>
              <w:jc w:val="center"/>
              <w:rPr>
                <w:rFonts w:asciiTheme="majorHAnsi" w:eastAsia="Calibri" w:hAnsiTheme="majorHAnsi" w:cstheme="majorHAnsi"/>
                <w:color w:val="000000"/>
                <w:sz w:val="22"/>
                <w:szCs w:val="22"/>
              </w:rPr>
            </w:pPr>
          </w:p>
        </w:tc>
        <w:tc>
          <w:tcPr>
            <w:tcW w:w="1985" w:type="dxa"/>
            <w:tcBorders>
              <w:top w:val="single" w:sz="4" w:space="0" w:color="000000"/>
              <w:left w:val="nil"/>
              <w:bottom w:val="single" w:sz="4" w:space="0" w:color="000000"/>
              <w:right w:val="single" w:sz="4" w:space="0" w:color="000000"/>
            </w:tcBorders>
            <w:shd w:val="clear" w:color="auto" w:fill="auto"/>
            <w:vAlign w:val="bottom"/>
          </w:tcPr>
          <w:p w14:paraId="7AF61D44" w14:textId="77777777" w:rsidR="007231BD" w:rsidRPr="00E555C7" w:rsidRDefault="007231BD" w:rsidP="005745BD">
            <w:pPr>
              <w:jc w:val="right"/>
              <w:rPr>
                <w:rFonts w:asciiTheme="majorHAnsi" w:eastAsia="Calibri" w:hAnsiTheme="majorHAnsi" w:cstheme="majorHAnsi"/>
                <w:color w:val="000000"/>
                <w:sz w:val="22"/>
                <w:szCs w:val="22"/>
              </w:rPr>
            </w:pPr>
          </w:p>
        </w:tc>
      </w:tr>
      <w:tr w:rsidR="007231BD" w:rsidRPr="00E555C7" w14:paraId="25001323" w14:textId="77777777" w:rsidTr="007231BD">
        <w:trPr>
          <w:trHeight w:val="600"/>
        </w:trPr>
        <w:tc>
          <w:tcPr>
            <w:tcW w:w="1429" w:type="dxa"/>
            <w:gridSpan w:val="2"/>
            <w:tcBorders>
              <w:top w:val="nil"/>
              <w:left w:val="single" w:sz="4" w:space="0" w:color="000000"/>
              <w:bottom w:val="single" w:sz="4" w:space="0" w:color="000000"/>
              <w:right w:val="single" w:sz="4" w:space="0" w:color="000000"/>
            </w:tcBorders>
            <w:shd w:val="clear" w:color="auto" w:fill="auto"/>
            <w:vAlign w:val="bottom"/>
          </w:tcPr>
          <w:p w14:paraId="469DFCCD" w14:textId="77777777" w:rsidR="007231BD" w:rsidRPr="00E555C7" w:rsidRDefault="007231BD" w:rsidP="005745BD">
            <w:pPr>
              <w:jc w:val="center"/>
              <w:rPr>
                <w:rFonts w:asciiTheme="majorHAnsi" w:eastAsia="Calibri" w:hAnsiTheme="majorHAnsi" w:cstheme="majorHAnsi"/>
                <w:color w:val="000000"/>
                <w:sz w:val="18"/>
                <w:szCs w:val="18"/>
              </w:rPr>
            </w:pPr>
          </w:p>
        </w:tc>
        <w:tc>
          <w:tcPr>
            <w:tcW w:w="3636" w:type="dxa"/>
            <w:tcBorders>
              <w:top w:val="nil"/>
              <w:left w:val="nil"/>
              <w:bottom w:val="single" w:sz="4" w:space="0" w:color="000000"/>
            </w:tcBorders>
            <w:shd w:val="clear" w:color="auto" w:fill="auto"/>
            <w:vAlign w:val="center"/>
          </w:tcPr>
          <w:p w14:paraId="35F82BE0" w14:textId="77777777" w:rsidR="007231BD" w:rsidRPr="00E555C7" w:rsidRDefault="007231BD" w:rsidP="005745BD">
            <w:pPr>
              <w:rPr>
                <w:rFonts w:asciiTheme="majorHAnsi" w:eastAsia="Calibri" w:hAnsiTheme="majorHAnsi" w:cstheme="majorHAnsi"/>
                <w:color w:val="000000"/>
                <w:sz w:val="18"/>
                <w:szCs w:val="18"/>
              </w:rPr>
            </w:pPr>
          </w:p>
        </w:tc>
        <w:tc>
          <w:tcPr>
            <w:tcW w:w="181" w:type="dxa"/>
            <w:tcBorders>
              <w:top w:val="single" w:sz="4" w:space="0" w:color="000000"/>
              <w:bottom w:val="single" w:sz="4" w:space="0" w:color="000000"/>
              <w:right w:val="single" w:sz="4" w:space="0" w:color="000000"/>
            </w:tcBorders>
            <w:shd w:val="clear" w:color="auto" w:fill="auto"/>
            <w:vAlign w:val="bottom"/>
          </w:tcPr>
          <w:p w14:paraId="0CB7FD54" w14:textId="77777777" w:rsidR="007231BD" w:rsidRPr="00E555C7" w:rsidRDefault="007231BD" w:rsidP="005745BD">
            <w:pPr>
              <w:jc w:val="center"/>
              <w:rPr>
                <w:rFonts w:asciiTheme="majorHAnsi" w:eastAsia="Calibri" w:hAnsiTheme="majorHAnsi" w:cstheme="majorHAnsi"/>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
          <w:p w14:paraId="097E47E6" w14:textId="77777777" w:rsidR="007231BD" w:rsidRPr="00E555C7" w:rsidRDefault="007231BD" w:rsidP="005745BD">
            <w:pPr>
              <w:jc w:val="center"/>
              <w:rPr>
                <w:rFonts w:asciiTheme="majorHAnsi" w:eastAsia="Calibri" w:hAnsiTheme="majorHAnsi" w:cstheme="majorHAnsi"/>
                <w:color w:val="000000"/>
                <w:sz w:val="22"/>
                <w:szCs w:val="22"/>
              </w:rPr>
            </w:pPr>
          </w:p>
        </w:tc>
        <w:tc>
          <w:tcPr>
            <w:tcW w:w="1559" w:type="dxa"/>
            <w:tcBorders>
              <w:top w:val="nil"/>
              <w:left w:val="nil"/>
              <w:bottom w:val="single" w:sz="4" w:space="0" w:color="000000"/>
              <w:right w:val="single" w:sz="4" w:space="0" w:color="000000"/>
            </w:tcBorders>
            <w:shd w:val="clear" w:color="auto" w:fill="auto"/>
            <w:vAlign w:val="bottom"/>
          </w:tcPr>
          <w:p w14:paraId="4C9907DD" w14:textId="77777777" w:rsidR="007231BD" w:rsidRPr="00E555C7" w:rsidRDefault="007231BD" w:rsidP="005745BD">
            <w:pPr>
              <w:jc w:val="center"/>
              <w:rPr>
                <w:rFonts w:asciiTheme="majorHAnsi" w:eastAsia="Calibri" w:hAnsiTheme="majorHAnsi" w:cstheme="majorHAnsi"/>
                <w:color w:val="000000"/>
                <w:sz w:val="22"/>
                <w:szCs w:val="22"/>
              </w:rPr>
            </w:pPr>
          </w:p>
        </w:tc>
        <w:tc>
          <w:tcPr>
            <w:tcW w:w="1985" w:type="dxa"/>
            <w:tcBorders>
              <w:top w:val="nil"/>
              <w:left w:val="nil"/>
              <w:bottom w:val="single" w:sz="4" w:space="0" w:color="000000"/>
              <w:right w:val="single" w:sz="4" w:space="0" w:color="000000"/>
            </w:tcBorders>
            <w:shd w:val="clear" w:color="auto" w:fill="auto"/>
            <w:vAlign w:val="bottom"/>
          </w:tcPr>
          <w:p w14:paraId="25CF83CD" w14:textId="77777777" w:rsidR="007231BD" w:rsidRPr="00E555C7" w:rsidRDefault="007231BD" w:rsidP="005745BD">
            <w:pPr>
              <w:jc w:val="right"/>
              <w:rPr>
                <w:rFonts w:asciiTheme="majorHAnsi" w:eastAsia="Calibri" w:hAnsiTheme="majorHAnsi" w:cstheme="majorHAnsi"/>
                <w:color w:val="000000"/>
                <w:sz w:val="22"/>
                <w:szCs w:val="22"/>
              </w:rPr>
            </w:pPr>
          </w:p>
        </w:tc>
      </w:tr>
      <w:tr w:rsidR="007231BD" w:rsidRPr="00E555C7" w14:paraId="1D934FCF" w14:textId="77777777" w:rsidTr="007231BD">
        <w:trPr>
          <w:trHeight w:val="600"/>
        </w:trPr>
        <w:tc>
          <w:tcPr>
            <w:tcW w:w="1429" w:type="dxa"/>
            <w:gridSpan w:val="2"/>
            <w:tcBorders>
              <w:top w:val="nil"/>
              <w:left w:val="single" w:sz="4" w:space="0" w:color="000000"/>
              <w:bottom w:val="single" w:sz="4" w:space="0" w:color="000000"/>
              <w:right w:val="single" w:sz="4" w:space="0" w:color="000000"/>
            </w:tcBorders>
            <w:shd w:val="clear" w:color="auto" w:fill="auto"/>
            <w:vAlign w:val="bottom"/>
          </w:tcPr>
          <w:p w14:paraId="0EEADA05"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 </w:t>
            </w:r>
          </w:p>
        </w:tc>
        <w:tc>
          <w:tcPr>
            <w:tcW w:w="3636" w:type="dxa"/>
            <w:tcBorders>
              <w:top w:val="nil"/>
              <w:left w:val="nil"/>
              <w:bottom w:val="single" w:sz="4" w:space="0" w:color="000000"/>
            </w:tcBorders>
            <w:shd w:val="clear" w:color="auto" w:fill="auto"/>
            <w:vAlign w:val="center"/>
          </w:tcPr>
          <w:p w14:paraId="62BA9D0C" w14:textId="77777777" w:rsidR="007231BD" w:rsidRPr="00E555C7" w:rsidRDefault="007231BD" w:rsidP="005745BD">
            <w:pPr>
              <w:rPr>
                <w:rFonts w:asciiTheme="majorHAnsi" w:eastAsia="Calibri" w:hAnsiTheme="majorHAnsi" w:cstheme="majorHAnsi"/>
                <w:color w:val="000000"/>
                <w:sz w:val="18"/>
                <w:szCs w:val="18"/>
              </w:rPr>
            </w:pPr>
          </w:p>
        </w:tc>
        <w:tc>
          <w:tcPr>
            <w:tcW w:w="181" w:type="dxa"/>
            <w:tcBorders>
              <w:top w:val="single" w:sz="4" w:space="0" w:color="000000"/>
              <w:bottom w:val="single" w:sz="4" w:space="0" w:color="000000"/>
              <w:right w:val="single" w:sz="4" w:space="0" w:color="000000"/>
            </w:tcBorders>
            <w:shd w:val="clear" w:color="auto" w:fill="auto"/>
            <w:vAlign w:val="bottom"/>
          </w:tcPr>
          <w:p w14:paraId="2C27CE25" w14:textId="77777777" w:rsidR="007231BD" w:rsidRPr="00E555C7" w:rsidRDefault="007231BD" w:rsidP="005745BD">
            <w:pPr>
              <w:jc w:val="center"/>
              <w:rPr>
                <w:rFonts w:asciiTheme="majorHAnsi" w:eastAsia="Calibri" w:hAnsiTheme="majorHAnsi" w:cstheme="majorHAnsi"/>
                <w:color w:val="000000"/>
                <w:sz w:val="18"/>
                <w:szCs w:val="18"/>
              </w:rPr>
            </w:pPr>
          </w:p>
        </w:tc>
        <w:tc>
          <w:tcPr>
            <w:tcW w:w="1417" w:type="dxa"/>
            <w:tcBorders>
              <w:top w:val="nil"/>
              <w:left w:val="nil"/>
              <w:bottom w:val="single" w:sz="4" w:space="0" w:color="000000"/>
              <w:right w:val="single" w:sz="4" w:space="0" w:color="000000"/>
            </w:tcBorders>
            <w:shd w:val="clear" w:color="auto" w:fill="auto"/>
            <w:vAlign w:val="bottom"/>
          </w:tcPr>
          <w:p w14:paraId="0E1C33CA" w14:textId="77777777" w:rsidR="007231BD" w:rsidRPr="00E555C7" w:rsidRDefault="007231BD" w:rsidP="005745BD">
            <w:pPr>
              <w:jc w:val="center"/>
              <w:rPr>
                <w:rFonts w:asciiTheme="majorHAnsi" w:eastAsia="Calibri" w:hAnsiTheme="majorHAnsi" w:cstheme="majorHAnsi"/>
                <w:color w:val="000000"/>
                <w:sz w:val="22"/>
                <w:szCs w:val="22"/>
              </w:rPr>
            </w:pPr>
          </w:p>
        </w:tc>
        <w:tc>
          <w:tcPr>
            <w:tcW w:w="1559" w:type="dxa"/>
            <w:tcBorders>
              <w:top w:val="nil"/>
              <w:left w:val="nil"/>
              <w:bottom w:val="single" w:sz="4" w:space="0" w:color="000000"/>
              <w:right w:val="single" w:sz="4" w:space="0" w:color="000000"/>
            </w:tcBorders>
            <w:shd w:val="clear" w:color="auto" w:fill="auto"/>
            <w:vAlign w:val="bottom"/>
          </w:tcPr>
          <w:p w14:paraId="6AFB97C2" w14:textId="77777777" w:rsidR="007231BD" w:rsidRPr="00E555C7" w:rsidRDefault="007231BD" w:rsidP="005745BD">
            <w:pPr>
              <w:jc w:val="center"/>
              <w:rPr>
                <w:rFonts w:asciiTheme="majorHAnsi" w:eastAsia="Calibri" w:hAnsiTheme="majorHAnsi" w:cstheme="majorHAnsi"/>
                <w:color w:val="000000"/>
                <w:sz w:val="22"/>
                <w:szCs w:val="22"/>
              </w:rPr>
            </w:pPr>
          </w:p>
        </w:tc>
        <w:tc>
          <w:tcPr>
            <w:tcW w:w="1985" w:type="dxa"/>
            <w:tcBorders>
              <w:top w:val="nil"/>
              <w:left w:val="nil"/>
              <w:bottom w:val="single" w:sz="4" w:space="0" w:color="000000"/>
              <w:right w:val="single" w:sz="4" w:space="0" w:color="000000"/>
            </w:tcBorders>
            <w:shd w:val="clear" w:color="auto" w:fill="auto"/>
            <w:vAlign w:val="bottom"/>
          </w:tcPr>
          <w:p w14:paraId="50F9E357" w14:textId="77777777" w:rsidR="007231BD" w:rsidRPr="00E555C7" w:rsidRDefault="007231BD" w:rsidP="005745BD">
            <w:pPr>
              <w:jc w:val="right"/>
              <w:rPr>
                <w:rFonts w:asciiTheme="majorHAnsi" w:eastAsia="Calibri" w:hAnsiTheme="majorHAnsi" w:cstheme="majorHAnsi"/>
                <w:color w:val="000000"/>
                <w:sz w:val="22"/>
                <w:szCs w:val="22"/>
              </w:rPr>
            </w:pPr>
          </w:p>
        </w:tc>
      </w:tr>
      <w:tr w:rsidR="007231BD" w:rsidRPr="00E555C7" w14:paraId="183DDBAE" w14:textId="77777777" w:rsidTr="007231BD">
        <w:trPr>
          <w:trHeight w:val="280"/>
        </w:trPr>
        <w:tc>
          <w:tcPr>
            <w:tcW w:w="1429" w:type="dxa"/>
            <w:gridSpan w:val="2"/>
            <w:tcBorders>
              <w:top w:val="nil"/>
              <w:left w:val="single" w:sz="4" w:space="0" w:color="000000"/>
              <w:bottom w:val="single" w:sz="4" w:space="0" w:color="000000"/>
              <w:right w:val="single" w:sz="4" w:space="0" w:color="000000"/>
            </w:tcBorders>
            <w:shd w:val="clear" w:color="auto" w:fill="E2EFDA"/>
            <w:vAlign w:val="bottom"/>
          </w:tcPr>
          <w:p w14:paraId="37696B73"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 </w:t>
            </w:r>
          </w:p>
        </w:tc>
        <w:tc>
          <w:tcPr>
            <w:tcW w:w="3636" w:type="dxa"/>
            <w:tcBorders>
              <w:top w:val="nil"/>
              <w:left w:val="nil"/>
              <w:bottom w:val="single" w:sz="4" w:space="0" w:color="000000"/>
            </w:tcBorders>
            <w:shd w:val="clear" w:color="auto" w:fill="E2EFDA"/>
            <w:vAlign w:val="center"/>
          </w:tcPr>
          <w:p w14:paraId="624BFDE8" w14:textId="77777777" w:rsidR="007231BD" w:rsidRPr="00E555C7" w:rsidRDefault="007231BD" w:rsidP="005745BD">
            <w:pPr>
              <w:rPr>
                <w:rFonts w:asciiTheme="majorHAnsi" w:eastAsia="Calibri" w:hAnsiTheme="majorHAnsi" w:cstheme="majorHAnsi"/>
                <w:b/>
                <w:color w:val="000000"/>
                <w:sz w:val="22"/>
                <w:szCs w:val="22"/>
              </w:rPr>
            </w:pPr>
            <w:r w:rsidRPr="00E555C7">
              <w:rPr>
                <w:rFonts w:asciiTheme="majorHAnsi" w:eastAsia="Calibri" w:hAnsiTheme="majorHAnsi" w:cstheme="majorHAnsi"/>
                <w:b/>
                <w:color w:val="000000"/>
                <w:sz w:val="22"/>
                <w:szCs w:val="22"/>
              </w:rPr>
              <w:t>Cena za objednávku</w:t>
            </w:r>
          </w:p>
        </w:tc>
        <w:tc>
          <w:tcPr>
            <w:tcW w:w="181" w:type="dxa"/>
            <w:tcBorders>
              <w:top w:val="single" w:sz="4" w:space="0" w:color="000000"/>
              <w:bottom w:val="single" w:sz="4" w:space="0" w:color="000000"/>
              <w:right w:val="single" w:sz="4" w:space="0" w:color="000000"/>
            </w:tcBorders>
            <w:shd w:val="clear" w:color="auto" w:fill="E2EFDA"/>
            <w:vAlign w:val="bottom"/>
          </w:tcPr>
          <w:p w14:paraId="18589309" w14:textId="77777777" w:rsidR="007231BD" w:rsidRPr="00E555C7" w:rsidRDefault="007231BD" w:rsidP="005745BD">
            <w:pPr>
              <w:jc w:val="center"/>
              <w:rPr>
                <w:rFonts w:asciiTheme="majorHAnsi" w:eastAsia="Calibri" w:hAnsiTheme="majorHAnsi" w:cstheme="majorHAnsi"/>
                <w:color w:val="000000"/>
                <w:sz w:val="18"/>
                <w:szCs w:val="18"/>
              </w:rPr>
            </w:pPr>
            <w:r w:rsidRPr="00E555C7">
              <w:rPr>
                <w:rFonts w:asciiTheme="majorHAnsi" w:eastAsia="Calibri" w:hAnsiTheme="majorHAnsi" w:cstheme="majorHAnsi"/>
                <w:color w:val="000000"/>
                <w:sz w:val="18"/>
                <w:szCs w:val="18"/>
              </w:rPr>
              <w:t> </w:t>
            </w:r>
          </w:p>
        </w:tc>
        <w:tc>
          <w:tcPr>
            <w:tcW w:w="1417" w:type="dxa"/>
            <w:tcBorders>
              <w:top w:val="nil"/>
              <w:left w:val="nil"/>
              <w:bottom w:val="single" w:sz="4" w:space="0" w:color="000000"/>
              <w:right w:val="single" w:sz="4" w:space="0" w:color="000000"/>
            </w:tcBorders>
            <w:shd w:val="clear" w:color="auto" w:fill="E2EFDA"/>
            <w:vAlign w:val="bottom"/>
          </w:tcPr>
          <w:p w14:paraId="190D8D60" w14:textId="77777777" w:rsidR="007231BD" w:rsidRPr="00E555C7" w:rsidRDefault="007231BD" w:rsidP="005745BD">
            <w:pPr>
              <w:jc w:val="center"/>
              <w:rPr>
                <w:rFonts w:asciiTheme="majorHAnsi" w:eastAsia="Calibri" w:hAnsiTheme="majorHAnsi" w:cstheme="majorHAnsi"/>
                <w:color w:val="000000"/>
                <w:sz w:val="22"/>
                <w:szCs w:val="22"/>
              </w:rPr>
            </w:pPr>
          </w:p>
        </w:tc>
        <w:tc>
          <w:tcPr>
            <w:tcW w:w="1559" w:type="dxa"/>
            <w:tcBorders>
              <w:top w:val="nil"/>
              <w:left w:val="nil"/>
              <w:bottom w:val="single" w:sz="4" w:space="0" w:color="000000"/>
              <w:right w:val="single" w:sz="4" w:space="0" w:color="000000"/>
            </w:tcBorders>
            <w:shd w:val="clear" w:color="auto" w:fill="E2EFDA"/>
            <w:vAlign w:val="bottom"/>
          </w:tcPr>
          <w:p w14:paraId="37F54BD4" w14:textId="77777777" w:rsidR="007231BD" w:rsidRPr="00E555C7" w:rsidRDefault="007231BD" w:rsidP="005745BD">
            <w:pPr>
              <w:jc w:val="center"/>
              <w:rPr>
                <w:rFonts w:asciiTheme="majorHAnsi" w:eastAsia="Calibri" w:hAnsiTheme="majorHAnsi" w:cstheme="majorHAnsi"/>
                <w:color w:val="000000"/>
                <w:sz w:val="22"/>
                <w:szCs w:val="22"/>
              </w:rPr>
            </w:pPr>
          </w:p>
        </w:tc>
        <w:tc>
          <w:tcPr>
            <w:tcW w:w="1985" w:type="dxa"/>
            <w:tcBorders>
              <w:top w:val="nil"/>
              <w:left w:val="nil"/>
              <w:bottom w:val="single" w:sz="4" w:space="0" w:color="000000"/>
              <w:right w:val="single" w:sz="4" w:space="0" w:color="000000"/>
            </w:tcBorders>
            <w:shd w:val="clear" w:color="auto" w:fill="E2EFDA"/>
            <w:vAlign w:val="bottom"/>
          </w:tcPr>
          <w:p w14:paraId="586AE772" w14:textId="77777777" w:rsidR="007231BD" w:rsidRPr="00E555C7" w:rsidRDefault="007231BD" w:rsidP="005745BD">
            <w:pPr>
              <w:jc w:val="right"/>
              <w:rPr>
                <w:rFonts w:asciiTheme="majorHAnsi" w:eastAsia="Calibri" w:hAnsiTheme="majorHAnsi" w:cstheme="majorHAnsi"/>
                <w:b/>
                <w:color w:val="000000"/>
                <w:sz w:val="22"/>
                <w:szCs w:val="22"/>
              </w:rPr>
            </w:pPr>
          </w:p>
        </w:tc>
      </w:tr>
    </w:tbl>
    <w:p w14:paraId="533FC2D5" w14:textId="77777777" w:rsidR="007231BD" w:rsidRPr="00E555C7" w:rsidRDefault="007231BD" w:rsidP="007231BD">
      <w:pPr>
        <w:rPr>
          <w:rFonts w:asciiTheme="majorHAnsi" w:eastAsia="Calibri" w:hAnsiTheme="majorHAnsi" w:cstheme="majorHAnsi"/>
        </w:rPr>
      </w:pPr>
    </w:p>
    <w:p w14:paraId="50223AB9" w14:textId="77777777" w:rsidR="007231BD" w:rsidRPr="00E555C7" w:rsidRDefault="007231BD" w:rsidP="007231BD">
      <w:pPr>
        <w:rPr>
          <w:rFonts w:asciiTheme="majorHAnsi" w:eastAsia="Calibri" w:hAnsiTheme="majorHAnsi" w:cstheme="majorHAnsi"/>
        </w:rPr>
      </w:pPr>
    </w:p>
    <w:tbl>
      <w:tblPr>
        <w:tblW w:w="10716" w:type="dxa"/>
        <w:tblLayout w:type="fixed"/>
        <w:tblCellMar>
          <w:left w:w="70" w:type="dxa"/>
          <w:right w:w="70" w:type="dxa"/>
        </w:tblCellMar>
        <w:tblLook w:val="0000" w:firstRow="0" w:lastRow="0" w:firstColumn="0" w:lastColumn="0" w:noHBand="0" w:noVBand="0"/>
      </w:tblPr>
      <w:tblGrid>
        <w:gridCol w:w="5177"/>
        <w:gridCol w:w="531"/>
        <w:gridCol w:w="5008"/>
      </w:tblGrid>
      <w:tr w:rsidR="007231BD" w:rsidRPr="00E555C7" w14:paraId="1D816B88" w14:textId="77777777" w:rsidTr="005745BD">
        <w:tc>
          <w:tcPr>
            <w:tcW w:w="10716" w:type="dxa"/>
            <w:gridSpan w:val="3"/>
          </w:tcPr>
          <w:p w14:paraId="4C33A0C6"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sz w:val="16"/>
                <w:szCs w:val="16"/>
              </w:rPr>
            </w:pPr>
          </w:p>
          <w:p w14:paraId="73ABB666" w14:textId="2DF92CB8"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 xml:space="preserve">Cena celkem za objednané a dodané plnění rozvoje portálu:   </w:t>
            </w:r>
            <w:r w:rsidR="003D2BA6">
              <w:rPr>
                <w:rFonts w:asciiTheme="majorHAnsi" w:eastAsia="Calibri" w:hAnsiTheme="majorHAnsi" w:cstheme="majorHAnsi"/>
                <w:color w:val="000000"/>
              </w:rPr>
              <w:t>…………….</w:t>
            </w:r>
            <w:r w:rsidRPr="00E555C7">
              <w:rPr>
                <w:rFonts w:asciiTheme="majorHAnsi" w:eastAsia="Calibri" w:hAnsiTheme="majorHAnsi" w:cstheme="majorHAnsi"/>
                <w:b/>
                <w:color w:val="000000"/>
              </w:rPr>
              <w:t>Kč bez DPH</w:t>
            </w:r>
            <w:r w:rsidRPr="00E555C7">
              <w:rPr>
                <w:rFonts w:asciiTheme="majorHAnsi" w:eastAsia="Calibri" w:hAnsiTheme="majorHAnsi" w:cstheme="majorHAnsi"/>
                <w:color w:val="000000"/>
              </w:rPr>
              <w:t xml:space="preserve"> </w:t>
            </w:r>
          </w:p>
        </w:tc>
      </w:tr>
      <w:tr w:rsidR="007231BD" w:rsidRPr="00E555C7" w14:paraId="123D9679" w14:textId="77777777" w:rsidTr="005745BD">
        <w:tc>
          <w:tcPr>
            <w:tcW w:w="5177" w:type="dxa"/>
          </w:tcPr>
          <w:p w14:paraId="0906F948"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p>
          <w:p w14:paraId="6B95ED76"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r w:rsidRPr="00E555C7">
              <w:rPr>
                <w:rFonts w:asciiTheme="majorHAnsi" w:eastAsia="Calibri" w:hAnsiTheme="majorHAnsi" w:cstheme="majorHAnsi"/>
                <w:b/>
                <w:color w:val="000000"/>
              </w:rPr>
              <w:t xml:space="preserve">Datum podpisu: </w:t>
            </w:r>
            <w:r w:rsidRPr="00E555C7">
              <w:rPr>
                <w:rFonts w:asciiTheme="majorHAnsi" w:eastAsia="Calibri" w:hAnsiTheme="majorHAnsi" w:cstheme="majorHAnsi"/>
                <w:color w:val="000000"/>
              </w:rPr>
              <w:t>…………………….</w:t>
            </w:r>
          </w:p>
          <w:p w14:paraId="71C3AB72"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sz w:val="16"/>
                <w:szCs w:val="16"/>
              </w:rPr>
            </w:pPr>
          </w:p>
          <w:p w14:paraId="7A951DAF"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r w:rsidRPr="00E555C7">
              <w:rPr>
                <w:rFonts w:asciiTheme="majorHAnsi" w:eastAsia="Calibri" w:hAnsiTheme="majorHAnsi" w:cstheme="majorHAnsi"/>
                <w:b/>
                <w:color w:val="000000"/>
              </w:rPr>
              <w:t>Objednatel</w:t>
            </w:r>
          </w:p>
          <w:p w14:paraId="45A0CAB8"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p>
          <w:p w14:paraId="448DD055"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w:t>
            </w:r>
          </w:p>
          <w:p w14:paraId="0F7E1E67"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Podpis</w:t>
            </w:r>
          </w:p>
        </w:tc>
        <w:tc>
          <w:tcPr>
            <w:tcW w:w="531" w:type="dxa"/>
          </w:tcPr>
          <w:p w14:paraId="746120DE"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p>
          <w:p w14:paraId="4D36E17A" w14:textId="77777777" w:rsidR="007231BD" w:rsidRPr="00E555C7" w:rsidRDefault="007231BD" w:rsidP="005745BD">
            <w:pPr>
              <w:pBdr>
                <w:top w:val="nil"/>
                <w:left w:val="nil"/>
                <w:bottom w:val="nil"/>
                <w:right w:val="nil"/>
                <w:between w:val="nil"/>
              </w:pBdr>
              <w:jc w:val="center"/>
              <w:rPr>
                <w:rFonts w:asciiTheme="majorHAnsi" w:eastAsia="Calibri" w:hAnsiTheme="majorHAnsi" w:cstheme="majorHAnsi"/>
                <w:color w:val="000000"/>
              </w:rPr>
            </w:pPr>
          </w:p>
        </w:tc>
        <w:tc>
          <w:tcPr>
            <w:tcW w:w="5008" w:type="dxa"/>
          </w:tcPr>
          <w:p w14:paraId="4D74F6D6"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p>
          <w:p w14:paraId="1B2E50B4" w14:textId="3ACC0D0B" w:rsidR="007231BD" w:rsidRPr="00E555C7" w:rsidRDefault="00937CC3" w:rsidP="005745BD">
            <w:pPr>
              <w:pBdr>
                <w:top w:val="nil"/>
                <w:left w:val="nil"/>
                <w:bottom w:val="nil"/>
                <w:right w:val="nil"/>
                <w:between w:val="nil"/>
              </w:pBdr>
              <w:rPr>
                <w:rFonts w:asciiTheme="majorHAnsi" w:eastAsia="Calibri" w:hAnsiTheme="majorHAnsi" w:cstheme="majorHAnsi"/>
                <w:b/>
                <w:color w:val="000000"/>
              </w:rPr>
            </w:pPr>
            <w:r>
              <w:rPr>
                <w:rFonts w:asciiTheme="majorHAnsi" w:eastAsia="Calibri" w:hAnsiTheme="majorHAnsi" w:cstheme="majorHAnsi"/>
                <w:b/>
                <w:color w:val="000000"/>
              </w:rPr>
              <w:t>Datum podpisu:</w:t>
            </w:r>
            <w:r w:rsidR="007231BD" w:rsidRPr="00E555C7">
              <w:rPr>
                <w:rFonts w:asciiTheme="majorHAnsi" w:eastAsia="Calibri" w:hAnsiTheme="majorHAnsi" w:cstheme="majorHAnsi"/>
                <w:b/>
                <w:color w:val="000000"/>
              </w:rPr>
              <w:t>………………….</w:t>
            </w:r>
          </w:p>
          <w:p w14:paraId="5ADABE83"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sz w:val="16"/>
                <w:szCs w:val="16"/>
              </w:rPr>
            </w:pPr>
          </w:p>
          <w:p w14:paraId="14CB9F7A" w14:textId="03E83B72" w:rsidR="007231BD" w:rsidRPr="00E555C7" w:rsidRDefault="00906D91" w:rsidP="005745BD">
            <w:pPr>
              <w:pBdr>
                <w:top w:val="nil"/>
                <w:left w:val="nil"/>
                <w:bottom w:val="nil"/>
                <w:right w:val="nil"/>
                <w:between w:val="nil"/>
              </w:pBdr>
              <w:rPr>
                <w:rFonts w:asciiTheme="majorHAnsi" w:eastAsia="Calibri" w:hAnsiTheme="majorHAnsi" w:cstheme="majorHAnsi"/>
                <w:b/>
                <w:color w:val="000000"/>
              </w:rPr>
            </w:pPr>
            <w:r>
              <w:rPr>
                <w:rFonts w:asciiTheme="majorHAnsi" w:eastAsia="Calibri" w:hAnsiTheme="majorHAnsi" w:cstheme="majorHAnsi"/>
                <w:b/>
                <w:color w:val="000000"/>
              </w:rPr>
              <w:t>Poskytovatel</w:t>
            </w:r>
            <w:r w:rsidR="007231BD" w:rsidRPr="00E555C7">
              <w:rPr>
                <w:rFonts w:asciiTheme="majorHAnsi" w:eastAsia="Calibri" w:hAnsiTheme="majorHAnsi" w:cstheme="majorHAnsi"/>
                <w:b/>
                <w:color w:val="000000"/>
              </w:rPr>
              <w:t xml:space="preserve">: </w:t>
            </w:r>
          </w:p>
          <w:p w14:paraId="62B1D6C5" w14:textId="77777777" w:rsidR="007231BD" w:rsidRPr="00E555C7" w:rsidRDefault="007231BD" w:rsidP="005745BD">
            <w:pPr>
              <w:rPr>
                <w:rFonts w:asciiTheme="majorHAnsi" w:eastAsia="Calibri" w:hAnsiTheme="majorHAnsi" w:cstheme="majorHAnsi"/>
              </w:rPr>
            </w:pPr>
          </w:p>
          <w:p w14:paraId="5B894065" w14:textId="77777777" w:rsidR="007231BD" w:rsidRPr="00E555C7" w:rsidRDefault="007231BD" w:rsidP="005745BD">
            <w:pPr>
              <w:rPr>
                <w:rFonts w:asciiTheme="majorHAnsi" w:eastAsia="Calibri" w:hAnsiTheme="majorHAnsi" w:cstheme="majorHAnsi"/>
              </w:rPr>
            </w:pPr>
            <w:r w:rsidRPr="00E555C7">
              <w:rPr>
                <w:rFonts w:asciiTheme="majorHAnsi" w:eastAsia="Calibri" w:hAnsiTheme="majorHAnsi" w:cstheme="majorHAnsi"/>
              </w:rPr>
              <w:t>...............................................</w:t>
            </w:r>
          </w:p>
          <w:p w14:paraId="3B78540F"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r w:rsidRPr="00E555C7">
              <w:rPr>
                <w:rFonts w:asciiTheme="majorHAnsi" w:eastAsia="Calibri" w:hAnsiTheme="majorHAnsi" w:cstheme="majorHAnsi"/>
                <w:color w:val="000000"/>
              </w:rPr>
              <w:t>Podpis</w:t>
            </w:r>
          </w:p>
        </w:tc>
      </w:tr>
      <w:tr w:rsidR="007231BD" w:rsidRPr="00E555C7" w14:paraId="31FDEF89" w14:textId="77777777" w:rsidTr="005745BD">
        <w:tc>
          <w:tcPr>
            <w:tcW w:w="5177" w:type="dxa"/>
          </w:tcPr>
          <w:p w14:paraId="5FC25D52"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p>
        </w:tc>
        <w:tc>
          <w:tcPr>
            <w:tcW w:w="531" w:type="dxa"/>
          </w:tcPr>
          <w:p w14:paraId="3E8309ED" w14:textId="77777777" w:rsidR="007231BD" w:rsidRPr="00E555C7" w:rsidRDefault="007231BD" w:rsidP="005745BD">
            <w:pPr>
              <w:pBdr>
                <w:top w:val="nil"/>
                <w:left w:val="nil"/>
                <w:bottom w:val="nil"/>
                <w:right w:val="nil"/>
                <w:between w:val="nil"/>
              </w:pBdr>
              <w:rPr>
                <w:rFonts w:asciiTheme="majorHAnsi" w:eastAsia="Calibri" w:hAnsiTheme="majorHAnsi" w:cstheme="majorHAnsi"/>
                <w:color w:val="000000"/>
              </w:rPr>
            </w:pPr>
          </w:p>
        </w:tc>
        <w:tc>
          <w:tcPr>
            <w:tcW w:w="5008" w:type="dxa"/>
          </w:tcPr>
          <w:p w14:paraId="44209B98" w14:textId="77777777" w:rsidR="007231BD" w:rsidRPr="00E555C7" w:rsidRDefault="007231BD" w:rsidP="005745BD">
            <w:pPr>
              <w:pBdr>
                <w:top w:val="nil"/>
                <w:left w:val="nil"/>
                <w:bottom w:val="nil"/>
                <w:right w:val="nil"/>
                <w:between w:val="nil"/>
              </w:pBdr>
              <w:rPr>
                <w:rFonts w:asciiTheme="majorHAnsi" w:eastAsia="Calibri" w:hAnsiTheme="majorHAnsi" w:cstheme="majorHAnsi"/>
                <w:b/>
                <w:color w:val="000000"/>
              </w:rPr>
            </w:pPr>
          </w:p>
        </w:tc>
      </w:tr>
    </w:tbl>
    <w:p w14:paraId="42967900" w14:textId="1FE0F050" w:rsidR="0010676C" w:rsidRPr="00E555C7" w:rsidRDefault="00DE7F32" w:rsidP="006273E2">
      <w:pPr>
        <w:jc w:val="center"/>
        <w:rPr>
          <w:rFonts w:asciiTheme="majorHAnsi" w:eastAsia="Times New Roman" w:hAnsiTheme="majorHAnsi" w:cstheme="majorHAnsi"/>
          <w:b/>
        </w:rPr>
      </w:pPr>
      <w:r w:rsidRPr="00E555C7">
        <w:rPr>
          <w:rFonts w:asciiTheme="majorHAnsi" w:hAnsiTheme="majorHAnsi" w:cstheme="majorHAnsi"/>
        </w:rPr>
        <w:br w:type="page"/>
      </w:r>
      <w:r w:rsidR="00395707" w:rsidRPr="00E555C7">
        <w:rPr>
          <w:rFonts w:asciiTheme="majorHAnsi" w:eastAsia="Times New Roman" w:hAnsiTheme="majorHAnsi" w:cstheme="majorHAnsi"/>
          <w:b/>
        </w:rPr>
        <w:lastRenderedPageBreak/>
        <w:t>PŘÍLOHA Č. 3</w:t>
      </w:r>
    </w:p>
    <w:p w14:paraId="42967901" w14:textId="77777777" w:rsidR="0010676C" w:rsidRPr="00E555C7" w:rsidRDefault="00395707">
      <w:pPr>
        <w:jc w:val="center"/>
        <w:rPr>
          <w:rFonts w:asciiTheme="majorHAnsi" w:eastAsia="Times New Roman" w:hAnsiTheme="majorHAnsi" w:cstheme="majorHAnsi"/>
          <w:b/>
        </w:rPr>
      </w:pPr>
      <w:r w:rsidRPr="00E555C7">
        <w:rPr>
          <w:rFonts w:asciiTheme="majorHAnsi" w:eastAsia="Times New Roman" w:hAnsiTheme="majorHAnsi" w:cstheme="majorHAnsi"/>
          <w:b/>
        </w:rPr>
        <w:t>Cena a platební podmínky</w:t>
      </w:r>
    </w:p>
    <w:p w14:paraId="42967902" w14:textId="77777777" w:rsidR="0010676C" w:rsidRPr="00E555C7" w:rsidRDefault="00395707">
      <w:pPr>
        <w:numPr>
          <w:ilvl w:val="0"/>
          <w:numId w:val="4"/>
        </w:numPr>
        <w:pBdr>
          <w:top w:val="nil"/>
          <w:left w:val="nil"/>
          <w:bottom w:val="nil"/>
          <w:right w:val="nil"/>
          <w:between w:val="nil"/>
        </w:pBdr>
        <w:spacing w:before="240"/>
        <w:ind w:left="567" w:hanging="567"/>
        <w:rPr>
          <w:rFonts w:asciiTheme="majorHAnsi" w:hAnsiTheme="majorHAnsi" w:cstheme="majorHAnsi"/>
        </w:rPr>
      </w:pPr>
      <w:r w:rsidRPr="00E555C7">
        <w:rPr>
          <w:rFonts w:asciiTheme="majorHAnsi" w:eastAsia="Times New Roman" w:hAnsiTheme="majorHAnsi" w:cstheme="majorHAnsi"/>
          <w:b/>
          <w:smallCaps/>
          <w:color w:val="000000"/>
        </w:rPr>
        <w:t>Cena</w:t>
      </w:r>
    </w:p>
    <w:p w14:paraId="42967903"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bookmarkStart w:id="32" w:name="_49x2ik5" w:colFirst="0" w:colLast="0"/>
      <w:bookmarkEnd w:id="32"/>
      <w:r w:rsidRPr="00E555C7">
        <w:rPr>
          <w:rFonts w:asciiTheme="majorHAnsi" w:eastAsia="Times New Roman" w:hAnsiTheme="majorHAnsi" w:cstheme="majorHAnsi"/>
          <w:color w:val="000000"/>
        </w:rPr>
        <w:t xml:space="preserve"> Cena Služeb je stanovena následovně:</w:t>
      </w:r>
    </w:p>
    <w:tbl>
      <w:tblPr>
        <w:tblW w:w="9271" w:type="dxa"/>
        <w:tblLayout w:type="fixed"/>
        <w:tblCellMar>
          <w:top w:w="15" w:type="dxa"/>
          <w:left w:w="15" w:type="dxa"/>
          <w:bottom w:w="15" w:type="dxa"/>
          <w:right w:w="15" w:type="dxa"/>
        </w:tblCellMar>
        <w:tblLook w:val="0400" w:firstRow="0" w:lastRow="0" w:firstColumn="0" w:lastColumn="0" w:noHBand="0" w:noVBand="1"/>
      </w:tblPr>
      <w:tblGrid>
        <w:gridCol w:w="2511"/>
        <w:gridCol w:w="1726"/>
        <w:gridCol w:w="1678"/>
        <w:gridCol w:w="1678"/>
        <w:gridCol w:w="1678"/>
      </w:tblGrid>
      <w:tr w:rsidR="001960FE" w:rsidRPr="008403FA" w14:paraId="6037CC63" w14:textId="77777777" w:rsidTr="001960FE">
        <w:trPr>
          <w:trHeight w:val="460"/>
        </w:trPr>
        <w:tc>
          <w:tcPr>
            <w:tcW w:w="92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tcPr>
          <w:p w14:paraId="39DFF7F2" w14:textId="20AA9CDD" w:rsidR="001960FE" w:rsidRPr="008403FA" w:rsidRDefault="001960FE" w:rsidP="00FC0CBA">
            <w:pPr>
              <w:ind w:left="100"/>
              <w:rPr>
                <w:rFonts w:asciiTheme="majorHAnsi" w:hAnsiTheme="majorHAnsi" w:cstheme="majorHAnsi"/>
              </w:rPr>
            </w:pPr>
            <w:r w:rsidRPr="008403FA">
              <w:rPr>
                <w:rFonts w:asciiTheme="majorHAnsi" w:hAnsiTheme="majorHAnsi" w:cstheme="majorHAnsi"/>
                <w:b/>
                <w:bCs/>
                <w:color w:val="231F20"/>
                <w:sz w:val="20"/>
                <w:szCs w:val="20"/>
              </w:rPr>
              <w:t>Fixní cena za Objednatelem stanovené výstupy</w:t>
            </w:r>
          </w:p>
        </w:tc>
      </w:tr>
      <w:tr w:rsidR="001960FE" w:rsidRPr="008403FA" w14:paraId="054EE96E" w14:textId="77777777" w:rsidTr="001960FE">
        <w:trPr>
          <w:trHeight w:val="72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7A8EB1F" w14:textId="77777777" w:rsidR="001960FE" w:rsidRPr="008403FA" w:rsidRDefault="001960FE" w:rsidP="007D4F31">
            <w:pPr>
              <w:ind w:left="100"/>
              <w:rPr>
                <w:rFonts w:asciiTheme="majorHAnsi" w:hAnsiTheme="majorHAnsi" w:cstheme="majorHAnsi"/>
              </w:rPr>
            </w:pPr>
            <w:r w:rsidRPr="008403FA">
              <w:rPr>
                <w:rFonts w:asciiTheme="majorHAnsi" w:hAnsiTheme="majorHAnsi" w:cstheme="majorHAnsi"/>
                <w:b/>
                <w:bCs/>
                <w:color w:val="231F20"/>
                <w:sz w:val="20"/>
                <w:szCs w:val="20"/>
              </w:rPr>
              <w:t>Služba</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50F974" w14:textId="77777777" w:rsidR="001960FE" w:rsidRPr="008403FA" w:rsidRDefault="001960FE" w:rsidP="007D4F31">
            <w:pPr>
              <w:ind w:left="100"/>
              <w:rPr>
                <w:rFonts w:asciiTheme="majorHAnsi" w:hAnsiTheme="majorHAnsi" w:cstheme="majorHAnsi"/>
              </w:rPr>
            </w:pPr>
            <w:r w:rsidRPr="008403FA">
              <w:rPr>
                <w:rFonts w:asciiTheme="majorHAnsi" w:hAnsiTheme="majorHAnsi" w:cstheme="majorHAnsi"/>
                <w:b/>
                <w:bCs/>
                <w:color w:val="231F20"/>
                <w:sz w:val="20"/>
                <w:szCs w:val="20"/>
              </w:rPr>
              <w:t>Cena bez DPH</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B7E8DE9" w14:textId="77777777" w:rsidR="001960FE" w:rsidRPr="008403FA" w:rsidRDefault="001960FE" w:rsidP="007D4F31">
            <w:pPr>
              <w:ind w:left="100"/>
              <w:rPr>
                <w:rFonts w:asciiTheme="majorHAnsi" w:hAnsiTheme="majorHAnsi" w:cstheme="majorHAnsi"/>
              </w:rPr>
            </w:pPr>
            <w:r w:rsidRPr="008403FA">
              <w:rPr>
                <w:rFonts w:asciiTheme="majorHAnsi" w:hAnsiTheme="majorHAnsi" w:cstheme="majorHAnsi"/>
                <w:b/>
                <w:bCs/>
                <w:color w:val="231F20"/>
                <w:sz w:val="20"/>
                <w:szCs w:val="20"/>
              </w:rPr>
              <w:t>DPH [%]</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1171B61" w14:textId="77777777" w:rsidR="001960FE" w:rsidRPr="008403FA" w:rsidRDefault="001960FE" w:rsidP="007D4F31">
            <w:pPr>
              <w:ind w:left="100"/>
              <w:rPr>
                <w:rFonts w:asciiTheme="majorHAnsi" w:hAnsiTheme="majorHAnsi" w:cstheme="majorHAnsi"/>
              </w:rPr>
            </w:pPr>
            <w:r w:rsidRPr="008403FA">
              <w:rPr>
                <w:rFonts w:asciiTheme="majorHAnsi" w:hAnsiTheme="majorHAnsi" w:cstheme="majorHAnsi"/>
                <w:b/>
                <w:bCs/>
                <w:color w:val="231F20"/>
                <w:sz w:val="20"/>
                <w:szCs w:val="20"/>
              </w:rPr>
              <w:t>DPH [Kč]</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E823C45" w14:textId="77777777" w:rsidR="001960FE" w:rsidRPr="008403FA" w:rsidRDefault="001960FE" w:rsidP="007D4F31">
            <w:pPr>
              <w:ind w:left="100"/>
              <w:rPr>
                <w:rFonts w:asciiTheme="majorHAnsi" w:hAnsiTheme="majorHAnsi" w:cstheme="majorHAnsi"/>
              </w:rPr>
            </w:pPr>
            <w:r w:rsidRPr="008403FA">
              <w:rPr>
                <w:rFonts w:asciiTheme="majorHAnsi" w:hAnsiTheme="majorHAnsi" w:cstheme="majorHAnsi"/>
                <w:b/>
                <w:bCs/>
                <w:color w:val="231F20"/>
                <w:sz w:val="20"/>
                <w:szCs w:val="20"/>
              </w:rPr>
              <w:t>Cena včetně DPH</w:t>
            </w:r>
          </w:p>
        </w:tc>
      </w:tr>
      <w:tr w:rsidR="001F3B3F" w:rsidRPr="008403FA" w14:paraId="217B12BF" w14:textId="77777777" w:rsidTr="001960FE">
        <w:trPr>
          <w:trHeight w:val="78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5DC394" w14:textId="77777777"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rPr>
              <w:t>1. Analýza a Návrh řešení</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24DB76" w14:textId="41DD9254" w:rsidR="001F3B3F" w:rsidRPr="008403FA" w:rsidRDefault="001F3B3F" w:rsidP="001F3B3F">
            <w:pPr>
              <w:ind w:left="100"/>
              <w:rPr>
                <w:rFonts w:asciiTheme="majorHAnsi" w:hAnsiTheme="majorHAnsi" w:cstheme="majorHAnsi"/>
              </w:rPr>
            </w:pPr>
            <w:r w:rsidRPr="008403FA">
              <w:rPr>
                <w:rFonts w:asciiTheme="majorHAnsi" w:hAnsiTheme="majorHAnsi" w:cstheme="majorHAnsi"/>
                <w:b/>
                <w:bCs/>
                <w:color w:val="231F20"/>
                <w:sz w:val="20"/>
                <w:szCs w:val="20"/>
                <w:lang w:val="sk-SK"/>
              </w:rPr>
              <w:t>1 157 000,-</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03F76A" w14:textId="742FA16D"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21%</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37642A" w14:textId="4F526FA3"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242 970,-</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0A841D" w14:textId="747C8081"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1 399 970,-</w:t>
            </w:r>
          </w:p>
        </w:tc>
      </w:tr>
      <w:tr w:rsidR="001F3B3F" w:rsidRPr="008403FA" w14:paraId="78ADFF05" w14:textId="77777777" w:rsidTr="001960FE">
        <w:trPr>
          <w:trHeight w:val="78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8AE46F" w14:textId="77777777"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rPr>
              <w:t>2. Implementace</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6A2EE5" w14:textId="234517FF" w:rsidR="001F3B3F" w:rsidRPr="008403FA" w:rsidRDefault="001F3B3F" w:rsidP="001F3B3F">
            <w:pPr>
              <w:ind w:left="100"/>
              <w:rPr>
                <w:rFonts w:asciiTheme="majorHAnsi" w:hAnsiTheme="majorHAnsi" w:cstheme="majorHAnsi"/>
              </w:rPr>
            </w:pPr>
            <w:r w:rsidRPr="008403FA">
              <w:rPr>
                <w:rFonts w:asciiTheme="majorHAnsi" w:hAnsiTheme="majorHAnsi" w:cstheme="majorHAnsi"/>
                <w:b/>
                <w:bCs/>
                <w:color w:val="231F20"/>
                <w:sz w:val="20"/>
                <w:szCs w:val="20"/>
                <w:lang w:val="sk-SK"/>
              </w:rPr>
              <w:t>3 126 500,-</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95E659" w14:textId="693847AD"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21%</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B2D866" w14:textId="60A58BC8"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656 565,-</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248278" w14:textId="27E2B3BA"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3 783 065,-</w:t>
            </w:r>
          </w:p>
        </w:tc>
      </w:tr>
      <w:tr w:rsidR="001F3B3F" w:rsidRPr="008403FA" w14:paraId="7275038F" w14:textId="77777777" w:rsidTr="001960FE">
        <w:trPr>
          <w:trHeight w:val="78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1D6352" w14:textId="77777777"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rPr>
              <w:t>3. Testování a Migrace dat</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78080B" w14:textId="3DF6CB2C" w:rsidR="001F3B3F" w:rsidRPr="008403FA" w:rsidRDefault="001F3B3F" w:rsidP="001F3B3F">
            <w:pPr>
              <w:ind w:left="100"/>
              <w:rPr>
                <w:rFonts w:asciiTheme="majorHAnsi" w:hAnsiTheme="majorHAnsi" w:cstheme="majorHAnsi"/>
              </w:rPr>
            </w:pPr>
            <w:r w:rsidRPr="008403FA">
              <w:rPr>
                <w:rFonts w:asciiTheme="majorHAnsi" w:hAnsiTheme="majorHAnsi" w:cstheme="majorHAnsi"/>
                <w:b/>
                <w:bCs/>
                <w:color w:val="231F20"/>
                <w:sz w:val="20"/>
                <w:szCs w:val="20"/>
                <w:lang w:val="sk-SK"/>
              </w:rPr>
              <w:t>1 222 000,-</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D9843C" w14:textId="25CBE7A0"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21%</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B2BD8C" w14:textId="7B7CDE72"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256 620,-</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1E9634" w14:textId="33B307A0"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1 478 620,-</w:t>
            </w:r>
          </w:p>
        </w:tc>
      </w:tr>
      <w:tr w:rsidR="001F3B3F" w:rsidRPr="008403FA" w14:paraId="4B17418C" w14:textId="77777777" w:rsidTr="001960FE">
        <w:trPr>
          <w:trHeight w:val="150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166769" w14:textId="76664A01"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rPr>
              <w:t>Fixní cena Zadavatelem stanovené výstupy celkem</w:t>
            </w:r>
          </w:p>
          <w:p w14:paraId="0C89CE56" w14:textId="77777777"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rPr>
              <w:t>(Součet řádků 1. + 2. + 3.</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BD6CA5" w14:textId="6AE52F4F" w:rsidR="001F3B3F" w:rsidRPr="008403FA" w:rsidRDefault="001F3B3F" w:rsidP="001F3B3F">
            <w:pPr>
              <w:ind w:left="100"/>
              <w:rPr>
                <w:rFonts w:asciiTheme="majorHAnsi" w:hAnsiTheme="majorHAnsi" w:cstheme="majorHAnsi"/>
              </w:rPr>
            </w:pPr>
            <w:r w:rsidRPr="008403FA">
              <w:rPr>
                <w:rFonts w:asciiTheme="majorHAnsi" w:hAnsiTheme="majorHAnsi" w:cstheme="majorHAnsi"/>
                <w:b/>
                <w:bCs/>
                <w:color w:val="231F20"/>
                <w:sz w:val="20"/>
                <w:szCs w:val="20"/>
                <w:lang w:val="sk-SK"/>
              </w:rPr>
              <w:t>5 505 500,-</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FDC0A6" w14:textId="51E97F57"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21%</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D45774" w14:textId="42E12BF6"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1 156 155,-</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2BCAFE" w14:textId="30DB0C4F"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6 661 655,-</w:t>
            </w:r>
          </w:p>
        </w:tc>
      </w:tr>
      <w:tr w:rsidR="001960FE" w:rsidRPr="008403FA" w14:paraId="1C2B6610" w14:textId="77777777" w:rsidTr="001960FE">
        <w:trPr>
          <w:trHeight w:val="460"/>
        </w:trPr>
        <w:tc>
          <w:tcPr>
            <w:tcW w:w="92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tcPr>
          <w:p w14:paraId="563A7871" w14:textId="125AC21D" w:rsidR="001960FE" w:rsidRPr="008403FA" w:rsidRDefault="001960FE" w:rsidP="00FC0CBA">
            <w:pPr>
              <w:ind w:left="100"/>
              <w:rPr>
                <w:rFonts w:asciiTheme="majorHAnsi" w:hAnsiTheme="majorHAnsi" w:cstheme="majorHAnsi"/>
              </w:rPr>
            </w:pPr>
            <w:r w:rsidRPr="008403FA">
              <w:rPr>
                <w:rFonts w:asciiTheme="majorHAnsi" w:hAnsiTheme="majorHAnsi" w:cstheme="majorHAnsi"/>
                <w:color w:val="231F20"/>
                <w:sz w:val="20"/>
                <w:szCs w:val="20"/>
              </w:rPr>
              <w:t>Garantovaná maximální cena za 1 kalendářní měsíc provozu, podpory a údržby systému (v případě maximální konfigurace dle požadavků</w:t>
            </w:r>
          </w:p>
        </w:tc>
      </w:tr>
      <w:tr w:rsidR="001F3B3F" w:rsidRPr="008403FA" w14:paraId="4C1AF30F" w14:textId="77777777" w:rsidTr="001960FE">
        <w:trPr>
          <w:trHeight w:val="180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F73394" w14:textId="281308C0"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rPr>
              <w:t xml:space="preserve">4. Provoz, podpora a údržba systému za 1 měsíc </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827E58" w14:textId="77D34363" w:rsidR="001F3B3F" w:rsidRPr="008403FA" w:rsidRDefault="001F3B3F" w:rsidP="001F3B3F">
            <w:pPr>
              <w:ind w:left="100"/>
              <w:rPr>
                <w:rFonts w:asciiTheme="majorHAnsi" w:hAnsiTheme="majorHAnsi" w:cstheme="majorHAnsi"/>
              </w:rPr>
            </w:pPr>
            <w:r w:rsidRPr="008403FA">
              <w:rPr>
                <w:rFonts w:asciiTheme="majorHAnsi" w:hAnsiTheme="majorHAnsi" w:cstheme="majorHAnsi"/>
                <w:b/>
                <w:bCs/>
                <w:color w:val="231F20"/>
                <w:sz w:val="20"/>
                <w:szCs w:val="20"/>
                <w:lang w:val="sk-SK"/>
              </w:rPr>
              <w:t>199 000,-</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35DE0C" w14:textId="1FE32107"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21%</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943160" w14:textId="5177B7E7"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41 790,-</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370080" w14:textId="684018C0"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240 790,-</w:t>
            </w:r>
          </w:p>
        </w:tc>
      </w:tr>
      <w:tr w:rsidR="001960FE" w:rsidRPr="008403FA" w14:paraId="2201DB3C" w14:textId="77777777" w:rsidTr="001960FE">
        <w:trPr>
          <w:trHeight w:val="460"/>
        </w:trPr>
        <w:tc>
          <w:tcPr>
            <w:tcW w:w="92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00" w:type="dxa"/>
              <w:bottom w:w="100" w:type="dxa"/>
              <w:right w:w="100" w:type="dxa"/>
            </w:tcMar>
          </w:tcPr>
          <w:p w14:paraId="40EB6802" w14:textId="77777777" w:rsidR="001960FE" w:rsidRPr="008403FA" w:rsidRDefault="001960FE" w:rsidP="007D4F31">
            <w:pPr>
              <w:ind w:left="100"/>
              <w:rPr>
                <w:rFonts w:asciiTheme="majorHAnsi" w:hAnsiTheme="majorHAnsi" w:cstheme="majorHAnsi"/>
              </w:rPr>
            </w:pPr>
            <w:r w:rsidRPr="008403FA">
              <w:rPr>
                <w:rFonts w:asciiTheme="majorHAnsi" w:hAnsiTheme="majorHAnsi" w:cstheme="majorHAnsi"/>
                <w:color w:val="231F20"/>
                <w:sz w:val="20"/>
                <w:szCs w:val="20"/>
              </w:rPr>
              <w:t>Jednotková cena rozvojových služeb za jeden člověkoden (1 ČD)</w:t>
            </w:r>
          </w:p>
        </w:tc>
      </w:tr>
      <w:tr w:rsidR="001F3B3F" w:rsidRPr="008403FA" w14:paraId="02447C8F" w14:textId="77777777" w:rsidTr="001960FE">
        <w:trPr>
          <w:trHeight w:val="78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4463B7" w14:textId="77777777"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rPr>
              <w:t>5. Rozvoj</w:t>
            </w:r>
          </w:p>
        </w:tc>
        <w:tc>
          <w:tcPr>
            <w:tcW w:w="1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B231EF" w14:textId="7FBAFF33" w:rsidR="001F3B3F" w:rsidRPr="008403FA" w:rsidRDefault="001F3B3F" w:rsidP="001F3B3F">
            <w:pPr>
              <w:ind w:left="100"/>
              <w:rPr>
                <w:rFonts w:asciiTheme="majorHAnsi" w:hAnsiTheme="majorHAnsi" w:cstheme="majorHAnsi"/>
              </w:rPr>
            </w:pPr>
            <w:r w:rsidRPr="008403FA">
              <w:rPr>
                <w:rFonts w:asciiTheme="majorHAnsi" w:hAnsiTheme="majorHAnsi" w:cstheme="majorHAnsi"/>
                <w:b/>
                <w:bCs/>
                <w:color w:val="231F20"/>
                <w:sz w:val="20"/>
                <w:szCs w:val="20"/>
                <w:lang w:val="sk-SK"/>
              </w:rPr>
              <w:t xml:space="preserve">6000,- </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32581F" w14:textId="1C12974D"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21%</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6B5CE1" w14:textId="7D2CB5FC"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 xml:space="preserve">1260,- </w:t>
            </w:r>
          </w:p>
        </w:tc>
        <w:tc>
          <w:tcPr>
            <w:tcW w:w="16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D6DF62" w14:textId="57C68843" w:rsidR="001F3B3F" w:rsidRPr="008403FA" w:rsidRDefault="001F3B3F" w:rsidP="001F3B3F">
            <w:pPr>
              <w:ind w:left="100"/>
              <w:rPr>
                <w:rFonts w:asciiTheme="majorHAnsi" w:hAnsiTheme="majorHAnsi" w:cstheme="majorHAnsi"/>
              </w:rPr>
            </w:pPr>
            <w:r w:rsidRPr="008403FA">
              <w:rPr>
                <w:rFonts w:asciiTheme="majorHAnsi" w:hAnsiTheme="majorHAnsi" w:cstheme="majorHAnsi"/>
                <w:color w:val="231F20"/>
                <w:sz w:val="20"/>
                <w:szCs w:val="20"/>
                <w:lang w:val="sk-SK"/>
              </w:rPr>
              <w:t>7260,-</w:t>
            </w:r>
          </w:p>
        </w:tc>
      </w:tr>
    </w:tbl>
    <w:p w14:paraId="42967934" w14:textId="4D31F622"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Tyto ceny jsou pevné a úplné, tj. zahrnují veškerá plnění dle této Smlouvy v rámci poskytování Služeb. Člověkodnem se rozumí čas odpovídající práci členů realizačního týmu po dobu jednoho pracovního dne, tj. 8 hodin.</w:t>
      </w:r>
    </w:p>
    <w:p w14:paraId="42967935"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Pokud v tabulce dle čl. 1.1 nejsou uvedeny další výstupy, které jsou předmětem Služeb, budou tyto Služby poskytovány na základě jednotkové ceny rozvojových služeb na základě jednoho člověkodne.</w:t>
      </w:r>
    </w:p>
    <w:p w14:paraId="42967936" w14:textId="77777777" w:rsidR="0010676C" w:rsidRPr="00E555C7" w:rsidRDefault="00395707">
      <w:pPr>
        <w:numPr>
          <w:ilvl w:val="0"/>
          <w:numId w:val="2"/>
        </w:numPr>
        <w:pBdr>
          <w:top w:val="nil"/>
          <w:left w:val="nil"/>
          <w:bottom w:val="nil"/>
          <w:right w:val="nil"/>
          <w:between w:val="nil"/>
        </w:pBdr>
        <w:spacing w:before="240"/>
        <w:rPr>
          <w:rFonts w:asciiTheme="majorHAnsi" w:hAnsiTheme="majorHAnsi" w:cstheme="majorHAnsi"/>
        </w:rPr>
      </w:pPr>
      <w:r w:rsidRPr="00E555C7">
        <w:rPr>
          <w:rFonts w:asciiTheme="majorHAnsi" w:eastAsia="Times New Roman" w:hAnsiTheme="majorHAnsi" w:cstheme="majorHAnsi"/>
          <w:b/>
          <w:smallCaps/>
          <w:color w:val="000000"/>
        </w:rPr>
        <w:t>Platební podmínky</w:t>
      </w:r>
    </w:p>
    <w:p w14:paraId="42967937" w14:textId="2300FE8D"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Cena Služeb bude zaplacena vždy po skončení kalendářního měsíce, ve kterém byly Služby poskytovány, a to na základě faktury vystavené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em.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se zavazuje fakturu vystavit nejpozději do 10 pracovních dnů po akceptaci Výkazu plnění za kalendářní měsíc, ve kterém byly Služby poskytovány. Objednatel neposkytuje zálohy v souvislosti s poskytováním Služeb dle této Smlouvy.</w:t>
      </w:r>
    </w:p>
    <w:p w14:paraId="42967938"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Odchylně od předchozího odstavce bude cena Služeb:</w:t>
      </w:r>
    </w:p>
    <w:p w14:paraId="42967939" w14:textId="77777777" w:rsidR="0010676C" w:rsidRPr="00E555C7" w:rsidRDefault="00395707">
      <w:pPr>
        <w:numPr>
          <w:ilvl w:val="2"/>
          <w:numId w:val="2"/>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 xml:space="preserve">Analýza a Návrh řešení; </w:t>
      </w:r>
    </w:p>
    <w:p w14:paraId="4296793A" w14:textId="77777777" w:rsidR="0010676C" w:rsidRPr="00E555C7" w:rsidRDefault="00395707">
      <w:pPr>
        <w:numPr>
          <w:ilvl w:val="2"/>
          <w:numId w:val="2"/>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Implementace; a</w:t>
      </w:r>
    </w:p>
    <w:p w14:paraId="4296793B" w14:textId="77777777" w:rsidR="0010676C" w:rsidRPr="00E555C7" w:rsidRDefault="00395707">
      <w:pPr>
        <w:numPr>
          <w:ilvl w:val="2"/>
          <w:numId w:val="2"/>
        </w:numPr>
        <w:pBdr>
          <w:top w:val="nil"/>
          <w:left w:val="nil"/>
          <w:bottom w:val="nil"/>
          <w:right w:val="nil"/>
          <w:between w:val="nil"/>
        </w:pBdr>
        <w:tabs>
          <w:tab w:val="left" w:pos="1134"/>
        </w:tabs>
        <w:rPr>
          <w:rFonts w:asciiTheme="majorHAnsi" w:hAnsiTheme="majorHAnsi" w:cstheme="majorHAnsi"/>
        </w:rPr>
      </w:pPr>
      <w:r w:rsidRPr="00E555C7">
        <w:rPr>
          <w:rFonts w:asciiTheme="majorHAnsi" w:eastAsia="Times New Roman" w:hAnsiTheme="majorHAnsi" w:cstheme="majorHAnsi"/>
          <w:color w:val="000000"/>
        </w:rPr>
        <w:t>Testování a Migrace;</w:t>
      </w:r>
    </w:p>
    <w:p w14:paraId="4296793C" w14:textId="54868D36" w:rsidR="0010676C" w:rsidRPr="00E555C7" w:rsidRDefault="00395707">
      <w:pPr>
        <w:pBdr>
          <w:top w:val="nil"/>
          <w:left w:val="nil"/>
          <w:bottom w:val="nil"/>
          <w:right w:val="nil"/>
          <w:between w:val="nil"/>
        </w:pBdr>
        <w:tabs>
          <w:tab w:val="left" w:pos="1134"/>
        </w:tabs>
        <w:ind w:left="1134"/>
        <w:rPr>
          <w:rFonts w:asciiTheme="majorHAnsi" w:eastAsia="Times New Roman" w:hAnsiTheme="majorHAnsi" w:cstheme="majorHAnsi"/>
          <w:color w:val="000000"/>
        </w:rPr>
      </w:pPr>
      <w:r w:rsidRPr="00E555C7">
        <w:rPr>
          <w:rFonts w:asciiTheme="majorHAnsi" w:eastAsia="Times New Roman" w:hAnsiTheme="majorHAnsi" w:cstheme="majorHAnsi"/>
          <w:color w:val="000000"/>
        </w:rPr>
        <w:t xml:space="preserve">uhrazena na základě faktur, které je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povinen vystavit vždy nejpozději do 10 pracovních dnů po akceptaci příslušné služby s tím, že za akceptaci služby Implementace se považuje akceptace provedená na základě služby Testování a Migrace.</w:t>
      </w:r>
    </w:p>
    <w:p w14:paraId="4296793D"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Součástí faktury bude i potvrzený Výkaz plnění dle čl. 6 Smlouvy.</w:t>
      </w:r>
    </w:p>
    <w:p w14:paraId="4296793E" w14:textId="0C74FA25"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Splatnost jednotlivých plateb dle této Smlouvy je stanovena na 30 dní od doručení faktury Objednateli.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odešle fakturu Objednateli nejpozději následující pracovní den po vystavení faktury.</w:t>
      </w:r>
    </w:p>
    <w:p w14:paraId="4296793F"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Všechny faktury musí splňovat všechny náležitosti daňového dokladu požadované zákonem č. 235/2004 Sb., ve znění pozdějších předpisů, avšak výslovně vždy musí obsahovat následující údaje: označení smluvních stran a jejich adresy, IČO, DIČ, údaj o tom, že vystavovatel faktury je zapsán v 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 </w:t>
      </w:r>
    </w:p>
    <w:p w14:paraId="42967940" w14:textId="2DD43586"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Nebude-li faktura obsahovat stanovené náležitosti či přílohy, nebo v ní nebudou správně uvedené údaje dle této Smlouvy, je Objednatel oprávněn ji vrátit ve lhůtě její splatnosti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i. V takovém případě se přeruší běh lhůty splatnosti a nová lhůta splatnosti počne běžet doručením opravené faktury.</w:t>
      </w:r>
    </w:p>
    <w:p w14:paraId="42967941" w14:textId="067E08CB"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lastRenderedPageBreak/>
        <w:t xml:space="preserve">Smluvní strany se dohodly na tom, že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není oprávněn činit jednostranná započtení svých pohledávek vzniklých na základě této Smlouvy či v souvislosti s ní vůči jakýmkoli pohledávkám Objednatele.</w:t>
      </w:r>
    </w:p>
    <w:p w14:paraId="42967942"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Platby se provádí bankovním převodem na účet druhé smluvní strany uvedený ve faktuře.</w:t>
      </w:r>
    </w:p>
    <w:p w14:paraId="42967943" w14:textId="77777777"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V případě prodlení kterékoliv smluvní strany se zaplacením peněžité částky vzniká oprávněné straně nárok na úrok z prodlení ve výši odpovídajícím zákonnému výpočtu úroku z prodlení. Tím není dotčen ani omezen nárok na náhradu vzniklé škody.</w:t>
      </w:r>
    </w:p>
    <w:p w14:paraId="42967944" w14:textId="2CBFF23B" w:rsidR="0010676C" w:rsidRPr="00E555C7" w:rsidRDefault="00395707">
      <w:pPr>
        <w:numPr>
          <w:ilvl w:val="1"/>
          <w:numId w:val="2"/>
        </w:numPr>
        <w:pBdr>
          <w:top w:val="nil"/>
          <w:left w:val="nil"/>
          <w:bottom w:val="nil"/>
          <w:right w:val="nil"/>
          <w:between w:val="nil"/>
        </w:pBdr>
        <w:tabs>
          <w:tab w:val="left" w:pos="1134"/>
        </w:tabs>
        <w:ind w:left="1134" w:hanging="567"/>
        <w:rPr>
          <w:rFonts w:asciiTheme="majorHAnsi" w:hAnsiTheme="majorHAnsi" w:cstheme="majorHAnsi"/>
        </w:rPr>
      </w:pPr>
      <w:r w:rsidRPr="00E555C7">
        <w:rPr>
          <w:rFonts w:asciiTheme="majorHAnsi" w:eastAsia="Times New Roman" w:hAnsiTheme="majorHAnsi" w:cstheme="majorHAnsi"/>
          <w:color w:val="000000"/>
        </w:rPr>
        <w:t xml:space="preserve">Objednatel bude hradit přijaté faktury pouze na bankovní účty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zveřejněné správcem daně způsobem umožňujícím dálkový přístup ve smyslu § 96 odst. 2 zákona o DPH. V případě, že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 nebude mít svůj bankovní účet tímto způsobem zveřejněn, uhradí Objednatel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pouze základ daně, přičemž DPH uhradí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i až po zveřejnění příslušného účtu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 xml:space="preserve">e v registru plátců a identifikovaných osob </w:t>
      </w:r>
      <w:r w:rsidR="00906D91">
        <w:rPr>
          <w:rFonts w:asciiTheme="majorHAnsi" w:eastAsia="Times New Roman" w:hAnsiTheme="majorHAnsi" w:cstheme="majorHAnsi"/>
          <w:color w:val="000000"/>
        </w:rPr>
        <w:t>Poskytovatel</w:t>
      </w:r>
      <w:r w:rsidRPr="00E555C7">
        <w:rPr>
          <w:rFonts w:asciiTheme="majorHAnsi" w:eastAsia="Times New Roman" w:hAnsiTheme="majorHAnsi" w:cstheme="majorHAnsi"/>
          <w:color w:val="000000"/>
        </w:rPr>
        <w:t>em.</w:t>
      </w:r>
    </w:p>
    <w:p w14:paraId="42967945" w14:textId="1D9224B5" w:rsidR="0010676C" w:rsidRPr="00E555C7" w:rsidRDefault="00906D91">
      <w:pPr>
        <w:numPr>
          <w:ilvl w:val="1"/>
          <w:numId w:val="2"/>
        </w:numPr>
        <w:pBdr>
          <w:top w:val="nil"/>
          <w:left w:val="nil"/>
          <w:bottom w:val="nil"/>
          <w:right w:val="nil"/>
          <w:between w:val="nil"/>
        </w:pBdr>
        <w:tabs>
          <w:tab w:val="left" w:pos="1134"/>
        </w:tabs>
        <w:ind w:left="1134" w:hanging="567"/>
        <w:rPr>
          <w:rFonts w:asciiTheme="majorHAnsi" w:hAnsiTheme="majorHAnsi" w:cstheme="majorHAnsi"/>
          <w:color w:val="000000"/>
        </w:rPr>
      </w:pP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prohlašuje, že správce daně před uzavřením této Smlouvy nerozhodl, že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nespolehlivým plátcem ve smyslu § 106a zákona o DPH (dále jen „</w:t>
      </w:r>
      <w:r w:rsidR="00395707" w:rsidRPr="00E555C7">
        <w:rPr>
          <w:rFonts w:asciiTheme="majorHAnsi" w:eastAsia="Times New Roman" w:hAnsiTheme="majorHAnsi" w:cstheme="majorHAnsi"/>
          <w:b/>
          <w:color w:val="000000"/>
        </w:rPr>
        <w:t>nespolehlivý plátce</w:t>
      </w:r>
      <w:r w:rsidR="00395707" w:rsidRPr="00E555C7">
        <w:rPr>
          <w:rFonts w:asciiTheme="majorHAnsi" w:eastAsia="Times New Roman" w:hAnsiTheme="majorHAnsi" w:cstheme="majorHAnsi"/>
          <w:color w:val="000000"/>
        </w:rPr>
        <w:t xml:space="preserve">“). V případě, že správce daně rozhodne o tom, že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je nespolehlivým plátcem, zavazuje se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o tomto informovat Objednatele do 2 pracovních dní. Stane-li se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 nespolehlivým plátcem, uhradí Objednatel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i pouze základ daně, přičemž DPH bude Objednatelem uhrazena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 xml:space="preserve">i až po písemném doložení </w:t>
      </w:r>
      <w:r>
        <w:rPr>
          <w:rFonts w:asciiTheme="majorHAnsi" w:eastAsia="Times New Roman" w:hAnsiTheme="majorHAnsi" w:cstheme="majorHAnsi"/>
          <w:color w:val="000000"/>
        </w:rPr>
        <w:t>Poskytovatel</w:t>
      </w:r>
      <w:r w:rsidR="00395707" w:rsidRPr="00E555C7">
        <w:rPr>
          <w:rFonts w:asciiTheme="majorHAnsi" w:eastAsia="Times New Roman" w:hAnsiTheme="majorHAnsi" w:cstheme="majorHAnsi"/>
          <w:color w:val="000000"/>
        </w:rPr>
        <w:t>e o jeho úhradě této DPH příslušnému správci daně.</w:t>
      </w:r>
    </w:p>
    <w:p w14:paraId="42967946" w14:textId="77777777" w:rsidR="0010676C" w:rsidRPr="00E555C7" w:rsidRDefault="00395707">
      <w:pPr>
        <w:spacing w:after="0"/>
        <w:jc w:val="left"/>
        <w:rPr>
          <w:rFonts w:asciiTheme="majorHAnsi" w:eastAsia="Times New Roman" w:hAnsiTheme="majorHAnsi" w:cstheme="majorHAnsi"/>
          <w:b/>
          <w:smallCaps/>
        </w:rPr>
      </w:pPr>
      <w:r w:rsidRPr="00E555C7">
        <w:rPr>
          <w:rFonts w:asciiTheme="majorHAnsi" w:hAnsiTheme="majorHAnsi" w:cstheme="majorHAnsi"/>
        </w:rPr>
        <w:br w:type="page"/>
      </w:r>
    </w:p>
    <w:p w14:paraId="42967947" w14:textId="1F37263C"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4</w:t>
      </w:r>
    </w:p>
    <w:p w14:paraId="42967948" w14:textId="032C1024" w:rsidR="0010676C" w:rsidRPr="00E555C7" w:rsidRDefault="00395707">
      <w:pPr>
        <w:spacing w:before="240"/>
        <w:jc w:val="center"/>
        <w:rPr>
          <w:rFonts w:asciiTheme="majorHAnsi" w:eastAsia="Times New Roman" w:hAnsiTheme="majorHAnsi" w:cstheme="majorHAnsi"/>
          <w:b/>
        </w:rPr>
      </w:pPr>
      <w:r w:rsidRPr="00E555C7">
        <w:rPr>
          <w:rFonts w:asciiTheme="majorHAnsi" w:eastAsia="Times New Roman" w:hAnsiTheme="majorHAnsi" w:cstheme="majorHAnsi"/>
          <w:b/>
        </w:rPr>
        <w:t>Oprávněné osoby, realizační tým a sezn</w:t>
      </w:r>
      <w:r w:rsidR="00525DD9">
        <w:rPr>
          <w:rFonts w:asciiTheme="majorHAnsi" w:eastAsia="Times New Roman" w:hAnsiTheme="majorHAnsi" w:cstheme="majorHAnsi"/>
          <w:b/>
        </w:rPr>
        <w:t>am pod</w:t>
      </w:r>
      <w:r w:rsidRPr="00E555C7">
        <w:rPr>
          <w:rFonts w:asciiTheme="majorHAnsi" w:eastAsia="Times New Roman" w:hAnsiTheme="majorHAnsi" w:cstheme="majorHAnsi"/>
          <w:b/>
        </w:rPr>
        <w:t>dodavatelů</w:t>
      </w:r>
    </w:p>
    <w:p w14:paraId="42967949" w14:textId="77777777" w:rsidR="0010676C" w:rsidRPr="00E555C7" w:rsidRDefault="0010676C">
      <w:pPr>
        <w:rPr>
          <w:rFonts w:asciiTheme="majorHAnsi" w:eastAsia="Times New Roman" w:hAnsiTheme="majorHAnsi" w:cstheme="majorHAnsi"/>
          <w:b/>
        </w:rPr>
      </w:pPr>
    </w:p>
    <w:p w14:paraId="4296794A" w14:textId="77777777" w:rsidR="0010676C" w:rsidRPr="00E555C7" w:rsidRDefault="00395707">
      <w:pPr>
        <w:numPr>
          <w:ilvl w:val="0"/>
          <w:numId w:val="6"/>
        </w:numPr>
        <w:pBdr>
          <w:top w:val="nil"/>
          <w:left w:val="nil"/>
          <w:bottom w:val="nil"/>
          <w:right w:val="nil"/>
          <w:between w:val="nil"/>
        </w:pBdr>
        <w:spacing w:before="240"/>
        <w:rPr>
          <w:rFonts w:asciiTheme="majorHAnsi" w:hAnsiTheme="majorHAnsi" w:cstheme="majorHAnsi"/>
        </w:rPr>
      </w:pPr>
      <w:r w:rsidRPr="00E555C7">
        <w:rPr>
          <w:rFonts w:asciiTheme="majorHAnsi" w:eastAsia="Times New Roman" w:hAnsiTheme="majorHAnsi" w:cstheme="majorHAnsi"/>
          <w:b/>
          <w:smallCaps/>
          <w:color w:val="000000"/>
        </w:rPr>
        <w:t>Oprávněné osoby</w:t>
      </w:r>
    </w:p>
    <w:p w14:paraId="4296794B" w14:textId="77777777" w:rsidR="0010676C" w:rsidRPr="00E555C7" w:rsidRDefault="00395707">
      <w:pPr>
        <w:numPr>
          <w:ilvl w:val="1"/>
          <w:numId w:val="1"/>
        </w:numPr>
        <w:pBdr>
          <w:top w:val="nil"/>
          <w:left w:val="nil"/>
          <w:bottom w:val="nil"/>
          <w:right w:val="nil"/>
          <w:between w:val="nil"/>
        </w:pBdr>
        <w:tabs>
          <w:tab w:val="left" w:pos="1134"/>
        </w:tabs>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Za Objednatele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10676C" w:rsidRPr="00E555C7" w14:paraId="42967950" w14:textId="77777777">
        <w:trPr>
          <w:trHeight w:val="560"/>
        </w:trPr>
        <w:tc>
          <w:tcPr>
            <w:tcW w:w="3074" w:type="dxa"/>
            <w:vAlign w:val="center"/>
          </w:tcPr>
          <w:p w14:paraId="4296794C" w14:textId="77777777" w:rsidR="0010676C" w:rsidRPr="00E555C7" w:rsidRDefault="00395707">
            <w:pPr>
              <w:jc w:val="center"/>
              <w:rPr>
                <w:rFonts w:asciiTheme="majorHAnsi" w:eastAsia="Times New Roman" w:hAnsiTheme="majorHAnsi" w:cstheme="majorHAnsi"/>
                <w:b/>
              </w:rPr>
            </w:pPr>
            <w:r w:rsidRPr="00E555C7">
              <w:rPr>
                <w:rFonts w:asciiTheme="majorHAnsi" w:eastAsia="Times New Roman" w:hAnsiTheme="majorHAnsi" w:cstheme="majorHAnsi"/>
                <w:b/>
                <w:color w:val="000000"/>
              </w:rPr>
              <w:t>Oprávněná osoba ve věcech smluvních</w:t>
            </w:r>
          </w:p>
        </w:tc>
        <w:tc>
          <w:tcPr>
            <w:tcW w:w="5929" w:type="dxa"/>
            <w:vAlign w:val="center"/>
          </w:tcPr>
          <w:p w14:paraId="4296794F" w14:textId="03957D2D" w:rsidR="0010676C" w:rsidRPr="00E555C7" w:rsidRDefault="0010676C" w:rsidP="00F26BEA">
            <w:pPr>
              <w:spacing w:before="120"/>
              <w:rPr>
                <w:rFonts w:asciiTheme="majorHAnsi" w:eastAsia="Times New Roman" w:hAnsiTheme="majorHAnsi" w:cstheme="majorHAnsi"/>
                <w:color w:val="000000"/>
              </w:rPr>
            </w:pPr>
          </w:p>
        </w:tc>
      </w:tr>
      <w:tr w:rsidR="0010676C" w:rsidRPr="00E555C7" w14:paraId="42967955" w14:textId="77777777">
        <w:trPr>
          <w:trHeight w:val="560"/>
        </w:trPr>
        <w:tc>
          <w:tcPr>
            <w:tcW w:w="3074" w:type="dxa"/>
            <w:vAlign w:val="center"/>
          </w:tcPr>
          <w:p w14:paraId="42967951" w14:textId="77777777" w:rsidR="0010676C" w:rsidRPr="00E555C7" w:rsidRDefault="00395707">
            <w:pPr>
              <w:jc w:val="center"/>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Oprávněná osoba ve věcech technických</w:t>
            </w:r>
          </w:p>
        </w:tc>
        <w:tc>
          <w:tcPr>
            <w:tcW w:w="5929" w:type="dxa"/>
            <w:vAlign w:val="center"/>
          </w:tcPr>
          <w:p w14:paraId="42967954" w14:textId="38B6AFB8" w:rsidR="0010676C" w:rsidRPr="00E555C7" w:rsidRDefault="0010676C" w:rsidP="00F26BEA">
            <w:pPr>
              <w:spacing w:before="120"/>
              <w:rPr>
                <w:rFonts w:asciiTheme="majorHAnsi" w:eastAsia="Times New Roman" w:hAnsiTheme="majorHAnsi" w:cstheme="majorHAnsi"/>
                <w:color w:val="000000"/>
              </w:rPr>
            </w:pPr>
          </w:p>
        </w:tc>
      </w:tr>
    </w:tbl>
    <w:p w14:paraId="42967956" w14:textId="77777777" w:rsidR="0010676C" w:rsidRPr="00E555C7" w:rsidRDefault="0010676C">
      <w:pPr>
        <w:rPr>
          <w:rFonts w:asciiTheme="majorHAnsi" w:eastAsia="Times New Roman" w:hAnsiTheme="majorHAnsi" w:cstheme="majorHAnsi"/>
          <w:b/>
        </w:rPr>
      </w:pPr>
    </w:p>
    <w:p w14:paraId="42967957" w14:textId="058FE4B7" w:rsidR="0010676C" w:rsidRPr="00E555C7" w:rsidRDefault="00395707">
      <w:pPr>
        <w:numPr>
          <w:ilvl w:val="1"/>
          <w:numId w:val="1"/>
        </w:numPr>
        <w:pBdr>
          <w:top w:val="nil"/>
          <w:left w:val="nil"/>
          <w:bottom w:val="nil"/>
          <w:right w:val="nil"/>
          <w:between w:val="nil"/>
        </w:pBdr>
        <w:tabs>
          <w:tab w:val="left" w:pos="1134"/>
        </w:tabs>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 xml:space="preserve">Za </w:t>
      </w:r>
      <w:r w:rsidR="00906D91">
        <w:rPr>
          <w:rFonts w:asciiTheme="majorHAnsi" w:eastAsia="Times New Roman" w:hAnsiTheme="majorHAnsi" w:cstheme="majorHAnsi"/>
          <w:b/>
          <w:color w:val="000000"/>
        </w:rPr>
        <w:t>Poskytovatel</w:t>
      </w:r>
      <w:r w:rsidRPr="00E555C7">
        <w:rPr>
          <w:rFonts w:asciiTheme="majorHAnsi" w:eastAsia="Times New Roman" w:hAnsiTheme="majorHAnsi" w:cstheme="majorHAnsi"/>
          <w:b/>
          <w:color w:val="000000"/>
        </w:rPr>
        <w:t>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10676C" w:rsidRPr="00E555C7" w14:paraId="4296795C" w14:textId="77777777">
        <w:trPr>
          <w:trHeight w:val="560"/>
        </w:trPr>
        <w:tc>
          <w:tcPr>
            <w:tcW w:w="3074" w:type="dxa"/>
            <w:vAlign w:val="center"/>
          </w:tcPr>
          <w:p w14:paraId="42967958" w14:textId="77777777" w:rsidR="0010676C" w:rsidRPr="00E555C7" w:rsidRDefault="00395707">
            <w:pPr>
              <w:jc w:val="center"/>
              <w:rPr>
                <w:rFonts w:asciiTheme="majorHAnsi" w:eastAsia="Times New Roman" w:hAnsiTheme="majorHAnsi" w:cstheme="majorHAnsi"/>
                <w:b/>
              </w:rPr>
            </w:pPr>
            <w:r w:rsidRPr="00E555C7">
              <w:rPr>
                <w:rFonts w:asciiTheme="majorHAnsi" w:eastAsia="Times New Roman" w:hAnsiTheme="majorHAnsi" w:cstheme="majorHAnsi"/>
                <w:b/>
                <w:color w:val="000000"/>
              </w:rPr>
              <w:t>Oprávněná osoba ve věcech smluvních</w:t>
            </w:r>
          </w:p>
        </w:tc>
        <w:tc>
          <w:tcPr>
            <w:tcW w:w="5929" w:type="dxa"/>
            <w:vAlign w:val="center"/>
          </w:tcPr>
          <w:p w14:paraId="4296795B" w14:textId="537FFE7C" w:rsidR="0010676C" w:rsidRPr="00E555C7" w:rsidRDefault="0010676C" w:rsidP="0066751F">
            <w:pPr>
              <w:spacing w:before="120"/>
              <w:rPr>
                <w:rFonts w:asciiTheme="majorHAnsi" w:eastAsia="Times New Roman" w:hAnsiTheme="majorHAnsi" w:cstheme="majorHAnsi"/>
                <w:color w:val="000000"/>
              </w:rPr>
            </w:pPr>
          </w:p>
        </w:tc>
      </w:tr>
      <w:tr w:rsidR="0010676C" w:rsidRPr="00E555C7" w14:paraId="42967961" w14:textId="77777777">
        <w:trPr>
          <w:trHeight w:val="560"/>
        </w:trPr>
        <w:tc>
          <w:tcPr>
            <w:tcW w:w="3074" w:type="dxa"/>
            <w:vAlign w:val="center"/>
          </w:tcPr>
          <w:p w14:paraId="4296795D" w14:textId="77777777" w:rsidR="0010676C" w:rsidRPr="00E555C7" w:rsidRDefault="00395707">
            <w:pPr>
              <w:jc w:val="center"/>
              <w:rPr>
                <w:rFonts w:asciiTheme="majorHAnsi" w:eastAsia="Times New Roman" w:hAnsiTheme="majorHAnsi" w:cstheme="majorHAnsi"/>
                <w:b/>
                <w:color w:val="000000"/>
              </w:rPr>
            </w:pPr>
            <w:r w:rsidRPr="00E555C7">
              <w:rPr>
                <w:rFonts w:asciiTheme="majorHAnsi" w:eastAsia="Times New Roman" w:hAnsiTheme="majorHAnsi" w:cstheme="majorHAnsi"/>
                <w:b/>
                <w:color w:val="000000"/>
              </w:rPr>
              <w:t>Oprávněná osoba ve věcech technických</w:t>
            </w:r>
          </w:p>
        </w:tc>
        <w:tc>
          <w:tcPr>
            <w:tcW w:w="5929" w:type="dxa"/>
            <w:vAlign w:val="center"/>
          </w:tcPr>
          <w:p w14:paraId="42967960" w14:textId="7052B050" w:rsidR="0010676C" w:rsidRPr="00E555C7" w:rsidRDefault="0010676C">
            <w:pPr>
              <w:spacing w:before="120"/>
              <w:rPr>
                <w:rFonts w:asciiTheme="majorHAnsi" w:eastAsia="Times New Roman" w:hAnsiTheme="majorHAnsi" w:cstheme="majorHAnsi"/>
                <w:color w:val="000000"/>
              </w:rPr>
            </w:pPr>
          </w:p>
        </w:tc>
      </w:tr>
    </w:tbl>
    <w:p w14:paraId="42967962" w14:textId="77777777" w:rsidR="0010676C" w:rsidRPr="00E555C7" w:rsidRDefault="0010676C">
      <w:pPr>
        <w:rPr>
          <w:rFonts w:asciiTheme="majorHAnsi" w:eastAsia="Times New Roman" w:hAnsiTheme="majorHAnsi" w:cstheme="majorHAnsi"/>
          <w:b/>
        </w:rPr>
      </w:pPr>
    </w:p>
    <w:p w14:paraId="42967963" w14:textId="45144BC4" w:rsidR="0010676C" w:rsidRPr="00E555C7" w:rsidRDefault="00395707">
      <w:pPr>
        <w:numPr>
          <w:ilvl w:val="0"/>
          <w:numId w:val="6"/>
        </w:numPr>
        <w:pBdr>
          <w:top w:val="nil"/>
          <w:left w:val="nil"/>
          <w:bottom w:val="nil"/>
          <w:right w:val="nil"/>
          <w:between w:val="nil"/>
        </w:pBdr>
        <w:spacing w:before="240"/>
        <w:rPr>
          <w:rFonts w:asciiTheme="majorHAnsi" w:hAnsiTheme="majorHAnsi" w:cstheme="majorHAnsi"/>
        </w:rPr>
      </w:pPr>
      <w:r w:rsidRPr="00E555C7">
        <w:rPr>
          <w:rFonts w:asciiTheme="majorHAnsi" w:eastAsia="Times New Roman" w:hAnsiTheme="majorHAnsi" w:cstheme="majorHAnsi"/>
          <w:b/>
          <w:smallCaps/>
          <w:color w:val="000000"/>
        </w:rPr>
        <w:t xml:space="preserve">Realizační tým </w:t>
      </w:r>
      <w:r w:rsidR="00906D91">
        <w:rPr>
          <w:rFonts w:asciiTheme="majorHAnsi" w:eastAsia="Times New Roman" w:hAnsiTheme="majorHAnsi" w:cstheme="majorHAnsi"/>
          <w:b/>
          <w:smallCaps/>
          <w:color w:val="000000"/>
        </w:rPr>
        <w:t>Poskytovatel</w:t>
      </w:r>
      <w:r w:rsidRPr="00E555C7">
        <w:rPr>
          <w:rFonts w:asciiTheme="majorHAnsi" w:eastAsia="Times New Roman" w:hAnsiTheme="majorHAnsi" w:cstheme="majorHAnsi"/>
          <w:b/>
          <w:smallCaps/>
          <w:color w:val="000000"/>
        </w:rPr>
        <w:t>e</w:t>
      </w: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74"/>
        <w:gridCol w:w="5929"/>
      </w:tblGrid>
      <w:tr w:rsidR="0010676C" w:rsidRPr="00E555C7" w14:paraId="42967966" w14:textId="77777777">
        <w:tc>
          <w:tcPr>
            <w:tcW w:w="3074" w:type="dxa"/>
            <w:shd w:val="clear" w:color="auto" w:fill="D9D9D9"/>
            <w:vAlign w:val="center"/>
          </w:tcPr>
          <w:p w14:paraId="42967964" w14:textId="77777777" w:rsidR="0010676C" w:rsidRPr="00E555C7" w:rsidRDefault="00395707">
            <w:pPr>
              <w:jc w:val="center"/>
              <w:rPr>
                <w:rFonts w:asciiTheme="majorHAnsi" w:eastAsia="Times New Roman" w:hAnsiTheme="majorHAnsi" w:cstheme="majorHAnsi"/>
                <w:b/>
              </w:rPr>
            </w:pPr>
            <w:r w:rsidRPr="00E555C7">
              <w:rPr>
                <w:rFonts w:asciiTheme="majorHAnsi" w:eastAsia="Times New Roman" w:hAnsiTheme="majorHAnsi" w:cstheme="majorHAnsi"/>
                <w:b/>
              </w:rPr>
              <w:t>Pozice člena týmu</w:t>
            </w:r>
          </w:p>
        </w:tc>
        <w:tc>
          <w:tcPr>
            <w:tcW w:w="5929" w:type="dxa"/>
            <w:shd w:val="clear" w:color="auto" w:fill="D9D9D9"/>
            <w:vAlign w:val="center"/>
          </w:tcPr>
          <w:p w14:paraId="42967965" w14:textId="77777777" w:rsidR="0010676C" w:rsidRPr="00E555C7" w:rsidRDefault="00395707">
            <w:pPr>
              <w:rPr>
                <w:rFonts w:asciiTheme="majorHAnsi" w:eastAsia="Times New Roman" w:hAnsiTheme="majorHAnsi" w:cstheme="majorHAnsi"/>
                <w:b/>
              </w:rPr>
            </w:pPr>
            <w:r w:rsidRPr="00E555C7">
              <w:rPr>
                <w:rFonts w:asciiTheme="majorHAnsi" w:eastAsia="Times New Roman" w:hAnsiTheme="majorHAnsi" w:cstheme="majorHAnsi"/>
                <w:b/>
              </w:rPr>
              <w:t>Kontaktní údaje</w:t>
            </w:r>
          </w:p>
        </w:tc>
      </w:tr>
      <w:tr w:rsidR="0010676C" w:rsidRPr="00E555C7" w14:paraId="4296796B" w14:textId="77777777">
        <w:trPr>
          <w:trHeight w:val="560"/>
        </w:trPr>
        <w:tc>
          <w:tcPr>
            <w:tcW w:w="3074" w:type="dxa"/>
            <w:vAlign w:val="center"/>
          </w:tcPr>
          <w:p w14:paraId="42967967" w14:textId="0B118C45" w:rsidR="0010676C" w:rsidRPr="00E555C7" w:rsidRDefault="00D6248E">
            <w:pPr>
              <w:jc w:val="center"/>
              <w:rPr>
                <w:rFonts w:asciiTheme="majorHAnsi" w:eastAsia="Times New Roman" w:hAnsiTheme="majorHAnsi" w:cstheme="majorHAnsi"/>
                <w:b/>
              </w:rPr>
            </w:pPr>
            <w:r>
              <w:rPr>
                <w:rFonts w:asciiTheme="majorHAnsi" w:eastAsia="Times New Roman" w:hAnsiTheme="majorHAnsi" w:cstheme="majorHAnsi"/>
                <w:b/>
              </w:rPr>
              <w:t>Výzkumník a analytik</w:t>
            </w:r>
          </w:p>
        </w:tc>
        <w:tc>
          <w:tcPr>
            <w:tcW w:w="5929" w:type="dxa"/>
            <w:vAlign w:val="center"/>
          </w:tcPr>
          <w:p w14:paraId="4296796A" w14:textId="2F42E207" w:rsidR="0010676C" w:rsidRPr="00E555C7" w:rsidRDefault="0010676C">
            <w:pPr>
              <w:spacing w:before="120"/>
              <w:rPr>
                <w:rFonts w:asciiTheme="majorHAnsi" w:eastAsia="Times New Roman" w:hAnsiTheme="majorHAnsi" w:cstheme="majorHAnsi"/>
                <w:color w:val="000000"/>
              </w:rPr>
            </w:pPr>
          </w:p>
        </w:tc>
      </w:tr>
      <w:tr w:rsidR="0010676C" w:rsidRPr="00E555C7" w14:paraId="42967970" w14:textId="77777777">
        <w:trPr>
          <w:trHeight w:val="560"/>
        </w:trPr>
        <w:tc>
          <w:tcPr>
            <w:tcW w:w="3074" w:type="dxa"/>
            <w:vAlign w:val="center"/>
          </w:tcPr>
          <w:p w14:paraId="4296796C" w14:textId="245EFDD9" w:rsidR="0010676C" w:rsidRPr="00E555C7" w:rsidRDefault="00D6248E">
            <w:pPr>
              <w:jc w:val="center"/>
              <w:rPr>
                <w:rFonts w:asciiTheme="majorHAnsi" w:eastAsia="Times New Roman" w:hAnsiTheme="majorHAnsi" w:cstheme="majorHAnsi"/>
              </w:rPr>
            </w:pPr>
            <w:r>
              <w:rPr>
                <w:rFonts w:asciiTheme="majorHAnsi" w:eastAsia="Times New Roman" w:hAnsiTheme="majorHAnsi" w:cstheme="majorHAnsi"/>
                <w:b/>
                <w:color w:val="000000"/>
              </w:rPr>
              <w:t>Projektové řízení celého projektu</w:t>
            </w:r>
          </w:p>
        </w:tc>
        <w:tc>
          <w:tcPr>
            <w:tcW w:w="5929" w:type="dxa"/>
            <w:vAlign w:val="center"/>
          </w:tcPr>
          <w:p w14:paraId="4296796F" w14:textId="33E5EEDA" w:rsidR="0010676C" w:rsidRPr="00E555C7" w:rsidRDefault="0010676C" w:rsidP="00D6248E">
            <w:pPr>
              <w:spacing w:before="120"/>
              <w:rPr>
                <w:rFonts w:asciiTheme="majorHAnsi" w:eastAsia="Times New Roman" w:hAnsiTheme="majorHAnsi" w:cstheme="majorHAnsi"/>
              </w:rPr>
            </w:pPr>
          </w:p>
        </w:tc>
      </w:tr>
      <w:tr w:rsidR="0010676C" w:rsidRPr="00E555C7" w14:paraId="42967975" w14:textId="77777777">
        <w:trPr>
          <w:trHeight w:val="560"/>
        </w:trPr>
        <w:tc>
          <w:tcPr>
            <w:tcW w:w="3074" w:type="dxa"/>
            <w:vAlign w:val="center"/>
          </w:tcPr>
          <w:p w14:paraId="42967971" w14:textId="775D3005" w:rsidR="0010676C" w:rsidRPr="00E555C7" w:rsidRDefault="00D6248E">
            <w:pPr>
              <w:jc w:val="center"/>
              <w:rPr>
                <w:rFonts w:asciiTheme="majorHAnsi" w:eastAsia="Times New Roman" w:hAnsiTheme="majorHAnsi" w:cstheme="majorHAnsi"/>
                <w:color w:val="000000"/>
              </w:rPr>
            </w:pPr>
            <w:r>
              <w:rPr>
                <w:rFonts w:asciiTheme="majorHAnsi" w:eastAsia="Times New Roman" w:hAnsiTheme="majorHAnsi" w:cstheme="majorHAnsi"/>
                <w:b/>
                <w:color w:val="000000"/>
              </w:rPr>
              <w:t>Programátor</w:t>
            </w:r>
          </w:p>
        </w:tc>
        <w:tc>
          <w:tcPr>
            <w:tcW w:w="5929" w:type="dxa"/>
            <w:vAlign w:val="center"/>
          </w:tcPr>
          <w:p w14:paraId="42967974" w14:textId="1708DF8A" w:rsidR="0010676C" w:rsidRPr="00E555C7" w:rsidRDefault="0010676C">
            <w:pPr>
              <w:spacing w:before="120"/>
              <w:rPr>
                <w:rFonts w:asciiTheme="majorHAnsi" w:eastAsia="Times New Roman" w:hAnsiTheme="majorHAnsi" w:cstheme="majorHAnsi"/>
                <w:color w:val="000000"/>
              </w:rPr>
            </w:pPr>
          </w:p>
        </w:tc>
      </w:tr>
      <w:tr w:rsidR="0010676C" w:rsidRPr="00E555C7" w14:paraId="4296797A" w14:textId="77777777">
        <w:trPr>
          <w:trHeight w:val="560"/>
        </w:trPr>
        <w:tc>
          <w:tcPr>
            <w:tcW w:w="3074" w:type="dxa"/>
            <w:vAlign w:val="center"/>
          </w:tcPr>
          <w:p w14:paraId="42967976" w14:textId="0FDF1EC6" w:rsidR="0010676C" w:rsidRPr="00D6248E" w:rsidRDefault="00D6248E">
            <w:pPr>
              <w:jc w:val="center"/>
              <w:rPr>
                <w:rFonts w:asciiTheme="majorHAnsi" w:eastAsia="Times New Roman" w:hAnsiTheme="majorHAnsi" w:cstheme="majorHAnsi"/>
                <w:b/>
              </w:rPr>
            </w:pPr>
            <w:r w:rsidRPr="00D6248E">
              <w:rPr>
                <w:rFonts w:asciiTheme="majorHAnsi" w:eastAsia="Times New Roman" w:hAnsiTheme="majorHAnsi" w:cstheme="majorHAnsi"/>
                <w:b/>
              </w:rPr>
              <w:t>Fronte</w:t>
            </w:r>
            <w:r>
              <w:rPr>
                <w:rFonts w:asciiTheme="majorHAnsi" w:eastAsia="Times New Roman" w:hAnsiTheme="majorHAnsi" w:cstheme="majorHAnsi"/>
                <w:b/>
              </w:rPr>
              <w:t>n</w:t>
            </w:r>
            <w:r w:rsidRPr="00D6248E">
              <w:rPr>
                <w:rFonts w:asciiTheme="majorHAnsi" w:eastAsia="Times New Roman" w:hAnsiTheme="majorHAnsi" w:cstheme="majorHAnsi"/>
                <w:b/>
              </w:rPr>
              <w:t>d developer</w:t>
            </w:r>
          </w:p>
        </w:tc>
        <w:tc>
          <w:tcPr>
            <w:tcW w:w="5929" w:type="dxa"/>
            <w:vAlign w:val="center"/>
          </w:tcPr>
          <w:p w14:paraId="42967979" w14:textId="4A746967" w:rsidR="0010676C" w:rsidRPr="00E555C7" w:rsidRDefault="0010676C" w:rsidP="00D6248E">
            <w:pPr>
              <w:spacing w:before="120"/>
              <w:rPr>
                <w:rFonts w:asciiTheme="majorHAnsi" w:eastAsia="Times New Roman" w:hAnsiTheme="majorHAnsi" w:cstheme="majorHAnsi"/>
                <w:color w:val="000000"/>
              </w:rPr>
            </w:pPr>
          </w:p>
        </w:tc>
      </w:tr>
      <w:tr w:rsidR="0010676C" w:rsidRPr="00E555C7" w14:paraId="4296797F" w14:textId="77777777">
        <w:trPr>
          <w:trHeight w:val="560"/>
        </w:trPr>
        <w:tc>
          <w:tcPr>
            <w:tcW w:w="3074" w:type="dxa"/>
            <w:tcBorders>
              <w:top w:val="single" w:sz="4" w:space="0" w:color="000000"/>
              <w:left w:val="single" w:sz="4" w:space="0" w:color="000000"/>
              <w:bottom w:val="single" w:sz="4" w:space="0" w:color="000000"/>
              <w:right w:val="single" w:sz="4" w:space="0" w:color="000000"/>
            </w:tcBorders>
            <w:vAlign w:val="center"/>
          </w:tcPr>
          <w:p w14:paraId="4296797B" w14:textId="542B7654" w:rsidR="0010676C" w:rsidRPr="00E555C7" w:rsidRDefault="00D6248E">
            <w:pPr>
              <w:jc w:val="center"/>
              <w:rPr>
                <w:rFonts w:asciiTheme="majorHAnsi" w:eastAsia="Times New Roman" w:hAnsiTheme="majorHAnsi" w:cstheme="majorHAnsi"/>
                <w:color w:val="000000"/>
              </w:rPr>
            </w:pPr>
            <w:r>
              <w:rPr>
                <w:rFonts w:asciiTheme="majorHAnsi" w:eastAsia="Times New Roman" w:hAnsiTheme="majorHAnsi" w:cstheme="majorHAnsi"/>
                <w:b/>
                <w:color w:val="000000"/>
              </w:rPr>
              <w:t>Tester</w:t>
            </w:r>
          </w:p>
        </w:tc>
        <w:tc>
          <w:tcPr>
            <w:tcW w:w="5929" w:type="dxa"/>
            <w:tcBorders>
              <w:top w:val="single" w:sz="4" w:space="0" w:color="000000"/>
              <w:left w:val="single" w:sz="4" w:space="0" w:color="000000"/>
              <w:bottom w:val="single" w:sz="4" w:space="0" w:color="000000"/>
              <w:right w:val="single" w:sz="4" w:space="0" w:color="000000"/>
            </w:tcBorders>
            <w:vAlign w:val="center"/>
          </w:tcPr>
          <w:p w14:paraId="4296797E" w14:textId="6EFC7E10" w:rsidR="0010676C" w:rsidRPr="00E555C7" w:rsidRDefault="0010676C">
            <w:pPr>
              <w:spacing w:before="120"/>
              <w:rPr>
                <w:rFonts w:asciiTheme="majorHAnsi" w:eastAsia="Times New Roman" w:hAnsiTheme="majorHAnsi" w:cstheme="majorHAnsi"/>
                <w:color w:val="000000"/>
              </w:rPr>
            </w:pPr>
          </w:p>
        </w:tc>
      </w:tr>
      <w:tr w:rsidR="00D6248E" w:rsidRPr="00E555C7" w14:paraId="70564C43" w14:textId="77777777">
        <w:trPr>
          <w:trHeight w:val="560"/>
        </w:trPr>
        <w:tc>
          <w:tcPr>
            <w:tcW w:w="3074" w:type="dxa"/>
            <w:tcBorders>
              <w:top w:val="single" w:sz="4" w:space="0" w:color="000000"/>
              <w:left w:val="single" w:sz="4" w:space="0" w:color="000000"/>
              <w:bottom w:val="single" w:sz="4" w:space="0" w:color="000000"/>
              <w:right w:val="single" w:sz="4" w:space="0" w:color="000000"/>
            </w:tcBorders>
            <w:vAlign w:val="center"/>
          </w:tcPr>
          <w:p w14:paraId="7308DC9F" w14:textId="17383854" w:rsidR="00D6248E" w:rsidRPr="00E555C7" w:rsidRDefault="00224F4A" w:rsidP="00D6248E">
            <w:pPr>
              <w:jc w:val="center"/>
              <w:rPr>
                <w:rFonts w:asciiTheme="majorHAnsi" w:eastAsia="Times New Roman" w:hAnsiTheme="majorHAnsi" w:cstheme="majorHAnsi"/>
                <w:b/>
                <w:color w:val="000000"/>
              </w:rPr>
            </w:pPr>
            <w:r>
              <w:rPr>
                <w:rFonts w:asciiTheme="majorHAnsi" w:eastAsia="Times New Roman" w:hAnsiTheme="majorHAnsi" w:cstheme="majorHAnsi"/>
                <w:b/>
                <w:color w:val="000000"/>
              </w:rPr>
              <w:t>DevOps</w:t>
            </w:r>
          </w:p>
        </w:tc>
        <w:tc>
          <w:tcPr>
            <w:tcW w:w="5929" w:type="dxa"/>
            <w:tcBorders>
              <w:top w:val="single" w:sz="4" w:space="0" w:color="000000"/>
              <w:left w:val="single" w:sz="4" w:space="0" w:color="000000"/>
              <w:bottom w:val="single" w:sz="4" w:space="0" w:color="000000"/>
              <w:right w:val="single" w:sz="4" w:space="0" w:color="000000"/>
            </w:tcBorders>
            <w:vAlign w:val="center"/>
          </w:tcPr>
          <w:p w14:paraId="3604C715" w14:textId="677D305C" w:rsidR="00D6248E" w:rsidRPr="00E555C7" w:rsidRDefault="00D6248E" w:rsidP="00D6248E">
            <w:pPr>
              <w:spacing w:before="120"/>
              <w:rPr>
                <w:rFonts w:asciiTheme="majorHAnsi" w:eastAsia="Times New Roman" w:hAnsiTheme="majorHAnsi" w:cstheme="majorHAnsi"/>
                <w:color w:val="000000"/>
              </w:rPr>
            </w:pPr>
          </w:p>
        </w:tc>
      </w:tr>
    </w:tbl>
    <w:p w14:paraId="42967980" w14:textId="77777777" w:rsidR="0010676C" w:rsidRDefault="0010676C">
      <w:pPr>
        <w:rPr>
          <w:rFonts w:asciiTheme="majorHAnsi" w:eastAsia="Times New Roman" w:hAnsiTheme="majorHAnsi" w:cstheme="majorHAnsi"/>
          <w:b/>
        </w:rPr>
      </w:pPr>
    </w:p>
    <w:p w14:paraId="48B51FB3" w14:textId="77777777" w:rsidR="00C77D8C" w:rsidRDefault="00C77D8C">
      <w:pPr>
        <w:rPr>
          <w:rFonts w:asciiTheme="majorHAnsi" w:eastAsia="Times New Roman" w:hAnsiTheme="majorHAnsi" w:cstheme="majorHAnsi"/>
          <w:b/>
        </w:rPr>
      </w:pPr>
    </w:p>
    <w:p w14:paraId="678DED8B" w14:textId="77777777" w:rsidR="00C77D8C" w:rsidRDefault="00C77D8C">
      <w:pPr>
        <w:rPr>
          <w:rFonts w:asciiTheme="majorHAnsi" w:eastAsia="Times New Roman" w:hAnsiTheme="majorHAnsi" w:cstheme="majorHAnsi"/>
          <w:b/>
        </w:rPr>
      </w:pPr>
    </w:p>
    <w:p w14:paraId="4ADECD54" w14:textId="77777777" w:rsidR="00C77D8C" w:rsidRDefault="00C77D8C">
      <w:pPr>
        <w:rPr>
          <w:rFonts w:asciiTheme="majorHAnsi" w:eastAsia="Times New Roman" w:hAnsiTheme="majorHAnsi" w:cstheme="majorHAnsi"/>
          <w:b/>
        </w:rPr>
      </w:pPr>
    </w:p>
    <w:p w14:paraId="6077F591" w14:textId="77777777" w:rsidR="00C77D8C" w:rsidRPr="00E555C7" w:rsidRDefault="00C77D8C">
      <w:pPr>
        <w:rPr>
          <w:rFonts w:asciiTheme="majorHAnsi" w:eastAsia="Times New Roman" w:hAnsiTheme="majorHAnsi" w:cstheme="majorHAnsi"/>
          <w:b/>
        </w:rPr>
      </w:pPr>
      <w:bookmarkStart w:id="33" w:name="_GoBack"/>
      <w:bookmarkEnd w:id="33"/>
    </w:p>
    <w:p w14:paraId="42967981" w14:textId="4B341340" w:rsidR="0010676C" w:rsidRPr="00E555C7" w:rsidRDefault="00395707">
      <w:pPr>
        <w:numPr>
          <w:ilvl w:val="0"/>
          <w:numId w:val="2"/>
        </w:numPr>
        <w:pBdr>
          <w:top w:val="nil"/>
          <w:left w:val="nil"/>
          <w:bottom w:val="nil"/>
          <w:right w:val="nil"/>
          <w:between w:val="nil"/>
        </w:pBdr>
        <w:spacing w:before="240"/>
        <w:rPr>
          <w:rFonts w:asciiTheme="majorHAnsi" w:hAnsiTheme="majorHAnsi" w:cstheme="majorHAnsi"/>
        </w:rPr>
      </w:pPr>
      <w:r w:rsidRPr="00E555C7">
        <w:rPr>
          <w:rFonts w:asciiTheme="majorHAnsi" w:eastAsia="Times New Roman" w:hAnsiTheme="majorHAnsi" w:cstheme="majorHAnsi"/>
          <w:b/>
          <w:smallCaps/>
          <w:color w:val="000000"/>
        </w:rPr>
        <w:lastRenderedPageBreak/>
        <w:t xml:space="preserve">Seznam </w:t>
      </w:r>
      <w:r w:rsidR="00525DD9">
        <w:rPr>
          <w:rFonts w:asciiTheme="majorHAnsi" w:eastAsia="Times New Roman" w:hAnsiTheme="majorHAnsi" w:cstheme="majorHAnsi"/>
          <w:b/>
          <w:smallCaps/>
          <w:color w:val="000000"/>
        </w:rPr>
        <w:t>poddodavatelů</w:t>
      </w:r>
    </w:p>
    <w:tbl>
      <w:tblPr>
        <w:tblW w:w="9039" w:type="dxa"/>
        <w:tblBorders>
          <w:top w:val="single" w:sz="4" w:space="0" w:color="C0504D"/>
          <w:left w:val="single" w:sz="4" w:space="0" w:color="000000"/>
          <w:bottom w:val="single" w:sz="4" w:space="0" w:color="C0504D"/>
          <w:right w:val="single" w:sz="4" w:space="0" w:color="000000"/>
          <w:insideH w:val="single" w:sz="4" w:space="0" w:color="C0504D"/>
          <w:insideV w:val="single" w:sz="4" w:space="0" w:color="000000"/>
        </w:tblBorders>
        <w:tblLayout w:type="fixed"/>
        <w:tblCellMar>
          <w:left w:w="115" w:type="dxa"/>
          <w:right w:w="115" w:type="dxa"/>
        </w:tblCellMar>
        <w:tblLook w:val="0400" w:firstRow="0" w:lastRow="0" w:firstColumn="0" w:lastColumn="0" w:noHBand="0" w:noVBand="1"/>
      </w:tblPr>
      <w:tblGrid>
        <w:gridCol w:w="3085"/>
        <w:gridCol w:w="5954"/>
      </w:tblGrid>
      <w:tr w:rsidR="0010676C" w:rsidRPr="00E555C7" w14:paraId="42967984" w14:textId="77777777">
        <w:tc>
          <w:tcPr>
            <w:tcW w:w="3085" w:type="dxa"/>
            <w:shd w:val="clear" w:color="auto" w:fill="FEF4EC"/>
            <w:vAlign w:val="center"/>
          </w:tcPr>
          <w:p w14:paraId="42967982" w14:textId="77777777" w:rsidR="0010676C" w:rsidRPr="00E555C7" w:rsidRDefault="00395707">
            <w:pPr>
              <w:tabs>
                <w:tab w:val="left" w:pos="2340"/>
              </w:tabs>
              <w:rPr>
                <w:rFonts w:asciiTheme="majorHAnsi" w:eastAsia="Times New Roman" w:hAnsiTheme="majorHAnsi" w:cstheme="majorHAnsi"/>
                <w:b/>
              </w:rPr>
            </w:pPr>
            <w:r w:rsidRPr="00E555C7">
              <w:rPr>
                <w:rFonts w:asciiTheme="majorHAnsi" w:eastAsia="Times New Roman" w:hAnsiTheme="majorHAnsi" w:cstheme="majorHAnsi"/>
                <w:b/>
              </w:rPr>
              <w:t>1)</w:t>
            </w:r>
          </w:p>
        </w:tc>
        <w:tc>
          <w:tcPr>
            <w:tcW w:w="5954" w:type="dxa"/>
            <w:shd w:val="clear" w:color="auto" w:fill="FEF4EC"/>
            <w:vAlign w:val="center"/>
          </w:tcPr>
          <w:p w14:paraId="42967983" w14:textId="77777777" w:rsidR="0010676C" w:rsidRPr="00E555C7" w:rsidRDefault="0010676C">
            <w:pPr>
              <w:spacing w:before="240"/>
              <w:rPr>
                <w:rFonts w:asciiTheme="majorHAnsi" w:eastAsia="Times New Roman" w:hAnsiTheme="majorHAnsi" w:cstheme="majorHAnsi"/>
              </w:rPr>
            </w:pPr>
          </w:p>
        </w:tc>
      </w:tr>
      <w:tr w:rsidR="0010676C" w:rsidRPr="00E555C7" w14:paraId="42967987" w14:textId="77777777">
        <w:tc>
          <w:tcPr>
            <w:tcW w:w="3085" w:type="dxa"/>
            <w:shd w:val="clear" w:color="auto" w:fill="FEF4EC"/>
            <w:vAlign w:val="center"/>
          </w:tcPr>
          <w:p w14:paraId="42967985" w14:textId="77777777" w:rsidR="0010676C" w:rsidRPr="00E555C7" w:rsidRDefault="00395707">
            <w:pPr>
              <w:tabs>
                <w:tab w:val="left" w:pos="2340"/>
              </w:tabs>
              <w:rPr>
                <w:rFonts w:asciiTheme="majorHAnsi" w:eastAsia="Times New Roman" w:hAnsiTheme="majorHAnsi" w:cstheme="majorHAnsi"/>
              </w:rPr>
            </w:pPr>
            <w:r w:rsidRPr="00E555C7">
              <w:rPr>
                <w:rFonts w:asciiTheme="majorHAnsi" w:eastAsia="Times New Roman" w:hAnsiTheme="majorHAnsi" w:cstheme="majorHAnsi"/>
                <w:b/>
              </w:rPr>
              <w:t>Název:</w:t>
            </w:r>
          </w:p>
        </w:tc>
        <w:tc>
          <w:tcPr>
            <w:tcW w:w="5954" w:type="dxa"/>
            <w:shd w:val="clear" w:color="auto" w:fill="FEF4EC"/>
            <w:vAlign w:val="center"/>
          </w:tcPr>
          <w:p w14:paraId="42967986" w14:textId="344E23F9" w:rsidR="0010676C" w:rsidRPr="00E555C7" w:rsidRDefault="00224F4A">
            <w:pPr>
              <w:spacing w:before="240"/>
              <w:rPr>
                <w:rFonts w:asciiTheme="majorHAnsi" w:eastAsia="Times New Roman" w:hAnsiTheme="majorHAnsi" w:cstheme="majorHAnsi"/>
                <w:b/>
              </w:rPr>
            </w:pPr>
            <w:r>
              <w:rPr>
                <w:rFonts w:asciiTheme="majorHAnsi" w:eastAsia="Times New Roman" w:hAnsiTheme="majorHAnsi" w:cstheme="majorHAnsi"/>
              </w:rPr>
              <w:t>Revolgy Business Solutions s.r.o.</w:t>
            </w:r>
          </w:p>
        </w:tc>
      </w:tr>
      <w:tr w:rsidR="0010676C" w:rsidRPr="00E555C7" w14:paraId="4296798A" w14:textId="77777777">
        <w:tc>
          <w:tcPr>
            <w:tcW w:w="3085" w:type="dxa"/>
            <w:shd w:val="clear" w:color="auto" w:fill="FEF4EC"/>
            <w:vAlign w:val="center"/>
          </w:tcPr>
          <w:p w14:paraId="42967988" w14:textId="77777777" w:rsidR="0010676C" w:rsidRPr="00E555C7" w:rsidRDefault="00395707">
            <w:pPr>
              <w:tabs>
                <w:tab w:val="left" w:pos="2340"/>
              </w:tabs>
              <w:rPr>
                <w:rFonts w:asciiTheme="majorHAnsi" w:eastAsia="Times New Roman" w:hAnsiTheme="majorHAnsi" w:cstheme="majorHAnsi"/>
              </w:rPr>
            </w:pPr>
            <w:r w:rsidRPr="00E555C7">
              <w:rPr>
                <w:rFonts w:asciiTheme="majorHAnsi" w:eastAsia="Times New Roman" w:hAnsiTheme="majorHAnsi" w:cstheme="majorHAnsi"/>
                <w:b/>
              </w:rPr>
              <w:t>Sídlo:</w:t>
            </w:r>
          </w:p>
        </w:tc>
        <w:tc>
          <w:tcPr>
            <w:tcW w:w="5954" w:type="dxa"/>
            <w:shd w:val="clear" w:color="auto" w:fill="FEF4EC"/>
            <w:vAlign w:val="center"/>
          </w:tcPr>
          <w:p w14:paraId="42967989" w14:textId="187A9FC0" w:rsidR="0010676C" w:rsidRPr="00E555C7" w:rsidRDefault="00224F4A">
            <w:pPr>
              <w:spacing w:before="240"/>
              <w:rPr>
                <w:rFonts w:asciiTheme="majorHAnsi" w:eastAsia="Times New Roman" w:hAnsiTheme="majorHAnsi" w:cstheme="majorHAnsi"/>
                <w:b/>
              </w:rPr>
            </w:pPr>
            <w:r>
              <w:rPr>
                <w:rFonts w:asciiTheme="majorHAnsi" w:eastAsia="Times New Roman" w:hAnsiTheme="majorHAnsi" w:cstheme="majorHAnsi"/>
              </w:rPr>
              <w:t xml:space="preserve">Klimentská 1246/1, 110 00 Praha </w:t>
            </w:r>
          </w:p>
        </w:tc>
      </w:tr>
      <w:tr w:rsidR="0010676C" w:rsidRPr="00E555C7" w14:paraId="4296798D" w14:textId="77777777">
        <w:tc>
          <w:tcPr>
            <w:tcW w:w="3085" w:type="dxa"/>
            <w:shd w:val="clear" w:color="auto" w:fill="FEF4EC"/>
            <w:vAlign w:val="center"/>
          </w:tcPr>
          <w:p w14:paraId="4296798B" w14:textId="77777777" w:rsidR="0010676C" w:rsidRPr="00E555C7" w:rsidRDefault="00395707">
            <w:pPr>
              <w:tabs>
                <w:tab w:val="left" w:pos="2340"/>
              </w:tabs>
              <w:rPr>
                <w:rFonts w:asciiTheme="majorHAnsi" w:eastAsia="Times New Roman" w:hAnsiTheme="majorHAnsi" w:cstheme="majorHAnsi"/>
              </w:rPr>
            </w:pPr>
            <w:r w:rsidRPr="00E555C7">
              <w:rPr>
                <w:rFonts w:asciiTheme="majorHAnsi" w:eastAsia="Times New Roman" w:hAnsiTheme="majorHAnsi" w:cstheme="majorHAnsi"/>
                <w:b/>
              </w:rPr>
              <w:t>Právní forma:</w:t>
            </w:r>
          </w:p>
        </w:tc>
        <w:tc>
          <w:tcPr>
            <w:tcW w:w="5954" w:type="dxa"/>
            <w:shd w:val="clear" w:color="auto" w:fill="FEF4EC"/>
            <w:vAlign w:val="center"/>
          </w:tcPr>
          <w:p w14:paraId="4296798C" w14:textId="2E619DCA" w:rsidR="0010676C" w:rsidRPr="00E555C7" w:rsidRDefault="00224F4A">
            <w:pPr>
              <w:spacing w:before="240"/>
              <w:rPr>
                <w:rFonts w:asciiTheme="majorHAnsi" w:eastAsia="Times New Roman" w:hAnsiTheme="majorHAnsi" w:cstheme="majorHAnsi"/>
                <w:b/>
              </w:rPr>
            </w:pPr>
            <w:r>
              <w:rPr>
                <w:rFonts w:asciiTheme="majorHAnsi" w:eastAsia="Times New Roman" w:hAnsiTheme="majorHAnsi" w:cstheme="majorHAnsi"/>
              </w:rPr>
              <w:t>Společnost s ručením omezeným</w:t>
            </w:r>
          </w:p>
        </w:tc>
      </w:tr>
      <w:tr w:rsidR="0010676C" w:rsidRPr="00E555C7" w14:paraId="42967990" w14:textId="77777777">
        <w:tc>
          <w:tcPr>
            <w:tcW w:w="3085" w:type="dxa"/>
            <w:shd w:val="clear" w:color="auto" w:fill="FEF4EC"/>
            <w:vAlign w:val="center"/>
          </w:tcPr>
          <w:p w14:paraId="4296798E" w14:textId="77777777" w:rsidR="0010676C" w:rsidRPr="00E555C7" w:rsidRDefault="00395707">
            <w:pPr>
              <w:spacing w:before="240"/>
              <w:rPr>
                <w:rFonts w:asciiTheme="majorHAnsi" w:eastAsia="Times New Roman" w:hAnsiTheme="majorHAnsi" w:cstheme="majorHAnsi"/>
                <w:b/>
              </w:rPr>
            </w:pPr>
            <w:r w:rsidRPr="00E555C7">
              <w:rPr>
                <w:rFonts w:asciiTheme="majorHAnsi" w:eastAsia="Times New Roman" w:hAnsiTheme="majorHAnsi" w:cstheme="majorHAnsi"/>
                <w:b/>
              </w:rPr>
              <w:t>Identifikační číslo:</w:t>
            </w:r>
          </w:p>
        </w:tc>
        <w:tc>
          <w:tcPr>
            <w:tcW w:w="5954" w:type="dxa"/>
            <w:shd w:val="clear" w:color="auto" w:fill="FEF4EC"/>
            <w:vAlign w:val="center"/>
          </w:tcPr>
          <w:p w14:paraId="4296798F" w14:textId="0C747CED" w:rsidR="0010676C" w:rsidRPr="00E555C7" w:rsidRDefault="00224F4A">
            <w:pPr>
              <w:spacing w:before="240"/>
              <w:rPr>
                <w:rFonts w:asciiTheme="majorHAnsi" w:eastAsia="Times New Roman" w:hAnsiTheme="majorHAnsi" w:cstheme="majorHAnsi"/>
                <w:b/>
              </w:rPr>
            </w:pPr>
            <w:r>
              <w:rPr>
                <w:rFonts w:asciiTheme="majorHAnsi" w:eastAsia="Times New Roman" w:hAnsiTheme="majorHAnsi" w:cstheme="majorHAnsi"/>
              </w:rPr>
              <w:t>250 82 159</w:t>
            </w:r>
          </w:p>
        </w:tc>
      </w:tr>
      <w:tr w:rsidR="0010676C" w:rsidRPr="00E555C7" w14:paraId="42967993" w14:textId="77777777">
        <w:tc>
          <w:tcPr>
            <w:tcW w:w="3085" w:type="dxa"/>
            <w:shd w:val="clear" w:color="auto" w:fill="FEF4EC"/>
            <w:vAlign w:val="center"/>
          </w:tcPr>
          <w:p w14:paraId="42967991" w14:textId="77777777" w:rsidR="0010676C" w:rsidRPr="00E555C7" w:rsidRDefault="00395707">
            <w:pPr>
              <w:spacing w:before="240"/>
              <w:rPr>
                <w:rFonts w:asciiTheme="majorHAnsi" w:eastAsia="Times New Roman" w:hAnsiTheme="majorHAnsi" w:cstheme="majorHAnsi"/>
                <w:b/>
              </w:rPr>
            </w:pPr>
            <w:r w:rsidRPr="00E555C7">
              <w:rPr>
                <w:rFonts w:asciiTheme="majorHAnsi" w:eastAsia="Times New Roman" w:hAnsiTheme="majorHAnsi" w:cstheme="majorHAnsi"/>
                <w:b/>
              </w:rPr>
              <w:t>Rozsah plnění Smlouvy:</w:t>
            </w:r>
          </w:p>
        </w:tc>
        <w:tc>
          <w:tcPr>
            <w:tcW w:w="5954" w:type="dxa"/>
            <w:shd w:val="clear" w:color="auto" w:fill="FEF4EC"/>
            <w:vAlign w:val="center"/>
          </w:tcPr>
          <w:p w14:paraId="1F40D90D" w14:textId="77777777" w:rsidR="00224F4A" w:rsidRPr="003C28AE" w:rsidRDefault="00224F4A" w:rsidP="00224F4A">
            <w:pPr>
              <w:pStyle w:val="Odstavecseseznamem"/>
              <w:numPr>
                <w:ilvl w:val="0"/>
                <w:numId w:val="18"/>
              </w:numPr>
              <w:spacing w:before="120" w:after="0"/>
              <w:rPr>
                <w:rFonts w:asciiTheme="majorHAnsi" w:hAnsiTheme="majorHAnsi" w:cstheme="majorHAnsi"/>
              </w:rPr>
            </w:pPr>
            <w:r w:rsidRPr="003C28AE">
              <w:rPr>
                <w:rFonts w:asciiTheme="majorHAnsi" w:hAnsiTheme="majorHAnsi" w:cstheme="majorHAnsi"/>
              </w:rPr>
              <w:t>Podílení se na nabízeném plnění a to:</w:t>
            </w:r>
          </w:p>
          <w:p w14:paraId="15D38A1D" w14:textId="77777777" w:rsidR="00224F4A" w:rsidRPr="003C28AE" w:rsidRDefault="00224F4A" w:rsidP="00224F4A">
            <w:pPr>
              <w:pStyle w:val="Odstavecseseznamem"/>
              <w:numPr>
                <w:ilvl w:val="0"/>
                <w:numId w:val="19"/>
              </w:numPr>
              <w:spacing w:before="120" w:after="0"/>
              <w:rPr>
                <w:rFonts w:asciiTheme="majorHAnsi" w:hAnsiTheme="majorHAnsi" w:cstheme="majorHAnsi"/>
              </w:rPr>
            </w:pPr>
            <w:r w:rsidRPr="003C28AE">
              <w:rPr>
                <w:rFonts w:asciiTheme="majorHAnsi" w:hAnsiTheme="majorHAnsi" w:cstheme="majorHAnsi"/>
              </w:rPr>
              <w:t xml:space="preserve">Redakční systém </w:t>
            </w:r>
          </w:p>
          <w:p w14:paraId="6F662B76"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NR1 – Rychlost odezvy redakčního systému</w:t>
            </w:r>
          </w:p>
          <w:p w14:paraId="3D9E3F29"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NR2 – Rychlost odezvy veřejné části portálu</w:t>
            </w:r>
          </w:p>
          <w:p w14:paraId="7AE9D3F2"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NR3 – Architektura systému a minimalizace míst typu single-point-of-failure</w:t>
            </w:r>
          </w:p>
          <w:p w14:paraId="7774D2C3"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NR4 – Dokumentace systému pro uživatele redakce a školení</w:t>
            </w:r>
          </w:p>
          <w:p w14:paraId="57C679C0"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NR5 – Požadavky na core systém CMS</w:t>
            </w:r>
          </w:p>
          <w:p w14:paraId="74399EC7"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NR6 – Licence a dokumentace systému</w:t>
            </w:r>
          </w:p>
          <w:p w14:paraId="618D24F0"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NR7 – Provozní požadavky</w:t>
            </w:r>
          </w:p>
          <w:p w14:paraId="7ECEF3B5" w14:textId="77777777" w:rsidR="00224F4A" w:rsidRPr="003C28AE" w:rsidRDefault="00224F4A" w:rsidP="00224F4A">
            <w:pPr>
              <w:pStyle w:val="Odstavecseseznamem"/>
              <w:spacing w:before="120"/>
              <w:ind w:left="1080"/>
              <w:rPr>
                <w:rFonts w:asciiTheme="majorHAnsi" w:hAnsiTheme="majorHAnsi" w:cstheme="majorHAnsi"/>
              </w:rPr>
            </w:pPr>
          </w:p>
          <w:p w14:paraId="646875DD" w14:textId="77777777" w:rsidR="00224F4A" w:rsidRPr="003C28AE" w:rsidRDefault="00224F4A" w:rsidP="00224F4A">
            <w:pPr>
              <w:pStyle w:val="Odstavecseseznamem"/>
              <w:numPr>
                <w:ilvl w:val="0"/>
                <w:numId w:val="19"/>
              </w:numPr>
              <w:spacing w:before="120" w:after="0"/>
              <w:rPr>
                <w:rFonts w:asciiTheme="majorHAnsi" w:hAnsiTheme="majorHAnsi" w:cstheme="majorHAnsi"/>
              </w:rPr>
            </w:pPr>
            <w:r w:rsidRPr="003C28AE">
              <w:rPr>
                <w:rFonts w:asciiTheme="majorHAnsi" w:hAnsiTheme="majorHAnsi" w:cstheme="majorHAnsi"/>
              </w:rPr>
              <w:t>Data v systému</w:t>
            </w:r>
          </w:p>
          <w:p w14:paraId="167E9D18"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ND1 – Migrace dat</w:t>
            </w:r>
          </w:p>
          <w:p w14:paraId="125D5439"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ND2 – Zálohování a retence dat</w:t>
            </w:r>
          </w:p>
          <w:p w14:paraId="2174D285"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ND3 – Robustnost systému vzhledem k počtu záznamů</w:t>
            </w:r>
          </w:p>
          <w:p w14:paraId="19BCFA8E" w14:textId="77777777" w:rsidR="00224F4A" w:rsidRPr="003C28AE" w:rsidRDefault="00224F4A" w:rsidP="00224F4A">
            <w:pPr>
              <w:pStyle w:val="Odstavecseseznamem"/>
              <w:spacing w:before="120"/>
              <w:ind w:left="1080"/>
              <w:rPr>
                <w:rFonts w:asciiTheme="majorHAnsi" w:hAnsiTheme="majorHAnsi" w:cstheme="majorHAnsi"/>
              </w:rPr>
            </w:pPr>
          </w:p>
          <w:p w14:paraId="01E4E2F2" w14:textId="77777777" w:rsidR="00224F4A" w:rsidRPr="003C28AE" w:rsidRDefault="00224F4A" w:rsidP="00224F4A">
            <w:pPr>
              <w:pStyle w:val="Odstavecseseznamem"/>
              <w:numPr>
                <w:ilvl w:val="0"/>
                <w:numId w:val="19"/>
              </w:numPr>
              <w:spacing w:before="120" w:after="0"/>
              <w:rPr>
                <w:rFonts w:asciiTheme="majorHAnsi" w:hAnsiTheme="majorHAnsi" w:cstheme="majorHAnsi"/>
              </w:rPr>
            </w:pPr>
            <w:r w:rsidRPr="003C28AE">
              <w:rPr>
                <w:rFonts w:asciiTheme="majorHAnsi" w:hAnsiTheme="majorHAnsi" w:cstheme="majorHAnsi"/>
              </w:rPr>
              <w:t>Vývoj a provoz portálu</w:t>
            </w:r>
          </w:p>
          <w:p w14:paraId="44E30AB9"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NV1 – Strategické cíle a metriky</w:t>
            </w:r>
          </w:p>
          <w:p w14:paraId="551F2683"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NV2 – Kapacity Uchazeče</w:t>
            </w:r>
          </w:p>
          <w:p w14:paraId="27154F20"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NV3 – Garance, záruky, rizika a integrita dat</w:t>
            </w:r>
          </w:p>
          <w:p w14:paraId="778948CD"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NV4 – Kontrola kvality všech části projektu</w:t>
            </w:r>
          </w:p>
          <w:p w14:paraId="68BAD9EE"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NV5 – Požadavky na řízení vývoje</w:t>
            </w:r>
          </w:p>
          <w:p w14:paraId="63476A3B"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NV6 – Požadavky na průběžnou integraci (continous delivery)</w:t>
            </w:r>
          </w:p>
          <w:p w14:paraId="45C3536B"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NV7 – Požadavky na provoz řešení</w:t>
            </w:r>
          </w:p>
          <w:p w14:paraId="7163FE9E"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NV8 – Požadavky na upgradovatelnost řešení</w:t>
            </w:r>
          </w:p>
          <w:p w14:paraId="242BEFEE"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NV9 – Požadavky na architekturu řešení</w:t>
            </w:r>
          </w:p>
          <w:p w14:paraId="44A0531B"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NV10 – Provoz celého řešení v cloudovém prostředí ve správě Účastníka</w:t>
            </w:r>
          </w:p>
          <w:p w14:paraId="55A0FDE3"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lastRenderedPageBreak/>
              <w:t>- NV11 – GDPR</w:t>
            </w:r>
          </w:p>
          <w:p w14:paraId="1C38C775" w14:textId="77777777" w:rsidR="00224F4A" w:rsidRPr="003C28AE" w:rsidRDefault="00224F4A" w:rsidP="00224F4A">
            <w:pPr>
              <w:pStyle w:val="Odstavecseseznamem"/>
              <w:spacing w:before="120"/>
              <w:ind w:left="1080"/>
              <w:rPr>
                <w:rFonts w:asciiTheme="majorHAnsi" w:hAnsiTheme="majorHAnsi" w:cstheme="majorHAnsi"/>
              </w:rPr>
            </w:pPr>
            <w:r w:rsidRPr="003C28AE">
              <w:rPr>
                <w:rFonts w:asciiTheme="majorHAnsi" w:hAnsiTheme="majorHAnsi" w:cstheme="majorHAnsi"/>
              </w:rPr>
              <w:t>- NV12 – Provoz helpdeskového systému</w:t>
            </w:r>
          </w:p>
          <w:p w14:paraId="49488CC0" w14:textId="77777777" w:rsidR="00224F4A" w:rsidRPr="003C28AE" w:rsidRDefault="00224F4A" w:rsidP="00224F4A">
            <w:pPr>
              <w:pStyle w:val="Odstavecseseznamem"/>
              <w:spacing w:before="120"/>
              <w:ind w:left="1080"/>
              <w:rPr>
                <w:rFonts w:asciiTheme="majorHAnsi" w:hAnsiTheme="majorHAnsi" w:cstheme="majorHAnsi"/>
              </w:rPr>
            </w:pPr>
          </w:p>
          <w:p w14:paraId="7F4C72E5" w14:textId="77777777" w:rsidR="00224F4A" w:rsidRPr="003C28AE" w:rsidRDefault="00224F4A" w:rsidP="00224F4A">
            <w:pPr>
              <w:spacing w:before="120"/>
              <w:ind w:left="360"/>
              <w:rPr>
                <w:rFonts w:asciiTheme="majorHAnsi" w:hAnsiTheme="majorHAnsi" w:cstheme="majorHAnsi"/>
              </w:rPr>
            </w:pPr>
            <w:r w:rsidRPr="003C28AE">
              <w:rPr>
                <w:rFonts w:asciiTheme="majorHAnsi" w:hAnsiTheme="majorHAnsi" w:cstheme="majorHAnsi"/>
              </w:rPr>
              <w:t>a to odpovídající požadavkům stanoveným zadavatelem Veřejné zakázky pro tuto pozici ve smyslu zadávací a kvalifikační dokumentace Veřejné zakázky;</w:t>
            </w:r>
          </w:p>
          <w:p w14:paraId="42967992" w14:textId="70E11643" w:rsidR="0010676C" w:rsidRPr="00224F4A" w:rsidRDefault="00224F4A" w:rsidP="00224F4A">
            <w:pPr>
              <w:spacing w:before="120"/>
              <w:ind w:left="360"/>
              <w:rPr>
                <w:rFonts w:ascii="Times New Roman" w:hAnsi="Times New Roman" w:cs="Times New Roman"/>
              </w:rPr>
            </w:pPr>
            <w:r w:rsidRPr="003C28AE">
              <w:rPr>
                <w:rFonts w:asciiTheme="majorHAnsi" w:hAnsiTheme="majorHAnsi" w:cstheme="majorHAnsi"/>
              </w:rPr>
              <w:t>b) know-how, technické kapacity, poradenské a konzultační činnosti a další související služby;</w:t>
            </w:r>
          </w:p>
        </w:tc>
      </w:tr>
    </w:tbl>
    <w:p w14:paraId="42967994" w14:textId="77777777" w:rsidR="0010676C" w:rsidRPr="00E555C7" w:rsidRDefault="0010676C">
      <w:pPr>
        <w:rPr>
          <w:rFonts w:asciiTheme="majorHAnsi" w:eastAsia="Times New Roman" w:hAnsiTheme="majorHAnsi" w:cstheme="majorHAnsi"/>
          <w:b/>
        </w:rPr>
      </w:pPr>
    </w:p>
    <w:p w14:paraId="429679A7" w14:textId="77777777" w:rsidR="0010676C" w:rsidRPr="00E555C7" w:rsidRDefault="0010676C">
      <w:pPr>
        <w:rPr>
          <w:rFonts w:asciiTheme="majorHAnsi" w:eastAsia="Times New Roman" w:hAnsiTheme="majorHAnsi" w:cstheme="majorHAnsi"/>
          <w:b/>
        </w:rPr>
      </w:pPr>
    </w:p>
    <w:p w14:paraId="429679BA" w14:textId="77777777" w:rsidR="0010676C" w:rsidRPr="00E555C7" w:rsidRDefault="0010676C">
      <w:pPr>
        <w:spacing w:after="0"/>
        <w:jc w:val="left"/>
        <w:rPr>
          <w:rFonts w:asciiTheme="majorHAnsi" w:eastAsia="Times New Roman" w:hAnsiTheme="majorHAnsi" w:cstheme="majorHAnsi"/>
          <w:b/>
        </w:rPr>
      </w:pPr>
    </w:p>
    <w:p w14:paraId="429679BB" w14:textId="77777777" w:rsidR="0010676C" w:rsidRPr="00E555C7" w:rsidRDefault="00395707">
      <w:pPr>
        <w:spacing w:after="0"/>
        <w:jc w:val="left"/>
        <w:rPr>
          <w:rFonts w:asciiTheme="majorHAnsi" w:eastAsia="Times New Roman" w:hAnsiTheme="majorHAnsi" w:cstheme="majorHAnsi"/>
        </w:rPr>
      </w:pPr>
      <w:r w:rsidRPr="00E555C7">
        <w:rPr>
          <w:rFonts w:asciiTheme="majorHAnsi" w:hAnsiTheme="majorHAnsi" w:cstheme="majorHAnsi"/>
        </w:rPr>
        <w:br w:type="page"/>
      </w:r>
    </w:p>
    <w:p w14:paraId="429679BC" w14:textId="79525ACC"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5</w:t>
      </w:r>
    </w:p>
    <w:p w14:paraId="429679BD" w14:textId="26E5CF35" w:rsidR="0010676C" w:rsidRPr="00E555C7" w:rsidRDefault="00222548">
      <w:pPr>
        <w:spacing w:before="240"/>
        <w:jc w:val="center"/>
        <w:rPr>
          <w:rFonts w:asciiTheme="majorHAnsi" w:eastAsia="Times New Roman" w:hAnsiTheme="majorHAnsi" w:cstheme="majorHAnsi"/>
          <w:b/>
        </w:rPr>
      </w:pPr>
      <w:r>
        <w:rPr>
          <w:rFonts w:asciiTheme="majorHAnsi" w:eastAsia="Times New Roman" w:hAnsiTheme="majorHAnsi" w:cstheme="majorHAnsi"/>
          <w:b/>
        </w:rPr>
        <w:t>Akceptace</w:t>
      </w:r>
      <w:r w:rsidR="00FD00AA" w:rsidRPr="00E555C7">
        <w:rPr>
          <w:rFonts w:asciiTheme="majorHAnsi" w:eastAsia="Times New Roman" w:hAnsiTheme="majorHAnsi" w:cstheme="majorHAnsi"/>
          <w:b/>
        </w:rPr>
        <w:t xml:space="preserve"> </w:t>
      </w:r>
    </w:p>
    <w:p w14:paraId="7F834345" w14:textId="1C6FC202" w:rsidR="00B17F13" w:rsidRPr="00E555C7" w:rsidRDefault="00B17F13" w:rsidP="00B17F13">
      <w:pPr>
        <w:spacing w:line="276" w:lineRule="auto"/>
        <w:jc w:val="left"/>
        <w:rPr>
          <w:rFonts w:asciiTheme="majorHAnsi" w:eastAsia="Times New Roman" w:hAnsiTheme="majorHAnsi" w:cstheme="majorHAnsi"/>
          <w:b/>
          <w:smallCaps/>
        </w:rPr>
      </w:pPr>
      <w:r w:rsidRPr="00E555C7">
        <w:rPr>
          <w:rFonts w:asciiTheme="majorHAnsi" w:hAnsiTheme="majorHAnsi" w:cstheme="majorHAnsi"/>
          <w:color w:val="231F20"/>
        </w:rPr>
        <w:t xml:space="preserve">Akceptační kritéria, ke kterým se </w:t>
      </w:r>
      <w:r w:rsidR="00906D91">
        <w:rPr>
          <w:rFonts w:asciiTheme="majorHAnsi" w:hAnsiTheme="majorHAnsi" w:cstheme="majorHAnsi"/>
          <w:color w:val="231F20"/>
        </w:rPr>
        <w:t>Poskytovatel</w:t>
      </w:r>
      <w:r w:rsidRPr="00E555C7">
        <w:rPr>
          <w:rFonts w:asciiTheme="majorHAnsi" w:hAnsiTheme="majorHAnsi" w:cstheme="majorHAnsi"/>
          <w:color w:val="231F20"/>
        </w:rPr>
        <w:t xml:space="preserve"> zavázal ve své nabídce v rámci Přílohy č. 1 bod 8.2. </w:t>
      </w:r>
    </w:p>
    <w:p w14:paraId="5AFFE187" w14:textId="77777777" w:rsidR="005914E2" w:rsidRPr="005914E2" w:rsidRDefault="005914E2" w:rsidP="005914E2">
      <w:pPr>
        <w:rPr>
          <w:rFonts w:asciiTheme="majorHAnsi" w:hAnsiTheme="majorHAnsi" w:cstheme="majorHAnsi"/>
          <w:b/>
        </w:rPr>
      </w:pPr>
      <w:r w:rsidRPr="005914E2">
        <w:rPr>
          <w:rFonts w:asciiTheme="majorHAnsi" w:hAnsiTheme="majorHAnsi" w:cstheme="majorHAnsi"/>
          <w:b/>
        </w:rPr>
        <w:t>Akceptační kritéria:</w:t>
      </w:r>
    </w:p>
    <w:p w14:paraId="257BCF1D" w14:textId="77777777" w:rsidR="005914E2" w:rsidRDefault="005914E2" w:rsidP="005914E2"/>
    <w:p w14:paraId="19C54190" w14:textId="77777777" w:rsidR="005914E2" w:rsidRPr="00286736" w:rsidRDefault="005914E2" w:rsidP="005914E2">
      <w:pPr>
        <w:pStyle w:val="Nadpis3"/>
        <w:tabs>
          <w:tab w:val="left" w:pos="851"/>
        </w:tabs>
        <w:rPr>
          <w:rFonts w:asciiTheme="majorHAnsi" w:hAnsiTheme="majorHAnsi" w:cstheme="majorHAnsi"/>
          <w:b w:val="0"/>
          <w:bCs/>
        </w:rPr>
      </w:pPr>
      <w:bookmarkStart w:id="34" w:name="_Toc517346638"/>
      <w:bookmarkStart w:id="35" w:name="_Toc517348519"/>
      <w:bookmarkStart w:id="36" w:name="_Toc517431170"/>
      <w:bookmarkStart w:id="37" w:name="_Toc517431479"/>
      <w:bookmarkStart w:id="38" w:name="_Toc521584203"/>
      <w:r w:rsidRPr="00286736">
        <w:rPr>
          <w:rFonts w:asciiTheme="majorHAnsi" w:hAnsiTheme="majorHAnsi" w:cstheme="majorHAnsi"/>
          <w:bCs/>
          <w:color w:val="000000" w:themeColor="text1"/>
        </w:rPr>
        <w:t>Etapa: Analýza a Návrh řešení</w:t>
      </w:r>
      <w:bookmarkEnd w:id="34"/>
      <w:bookmarkEnd w:id="35"/>
      <w:bookmarkEnd w:id="36"/>
      <w:bookmarkEnd w:id="37"/>
      <w:bookmarkEnd w:id="38"/>
    </w:p>
    <w:p w14:paraId="3F70E35D" w14:textId="77777777" w:rsidR="005914E2" w:rsidRDefault="005914E2" w:rsidP="005914E2">
      <w:pPr>
        <w:tabs>
          <w:tab w:val="left" w:pos="851"/>
        </w:tabs>
        <w:spacing w:before="20" w:after="20"/>
        <w:rPr>
          <w:color w:val="000000" w:themeColor="text1"/>
        </w:rPr>
      </w:pPr>
    </w:p>
    <w:p w14:paraId="68CF4D82" w14:textId="77777777" w:rsidR="005914E2" w:rsidRDefault="005914E2" w:rsidP="005914E2">
      <w:pPr>
        <w:pStyle w:val="Normlnweb"/>
        <w:spacing w:before="0" w:beforeAutospacing="0" w:after="0" w:afterAutospacing="0"/>
        <w:ind w:left="720"/>
        <w:jc w:val="both"/>
        <w:rPr>
          <w:rFonts w:ascii="Calibri" w:eastAsia="Calibri" w:hAnsi="Calibri" w:cs="Calibri"/>
          <w:color w:val="000000" w:themeColor="text1"/>
          <w:sz w:val="21"/>
          <w:szCs w:val="21"/>
        </w:rPr>
      </w:pPr>
      <w:r w:rsidRPr="5B5275A0">
        <w:rPr>
          <w:rFonts w:ascii="Calibri" w:eastAsia="Calibri" w:hAnsi="Calibri" w:cs="Calibri"/>
          <w:color w:val="000000" w:themeColor="text1"/>
          <w:sz w:val="21"/>
          <w:szCs w:val="21"/>
        </w:rPr>
        <w:t>Akceptační kritéria</w:t>
      </w:r>
    </w:p>
    <w:p w14:paraId="73DD758D" w14:textId="77777777" w:rsidR="005914E2" w:rsidRDefault="005914E2" w:rsidP="005914E2">
      <w:pPr>
        <w:pStyle w:val="Normlnweb"/>
        <w:spacing w:before="0" w:beforeAutospacing="0" w:after="0" w:afterAutospacing="0"/>
        <w:ind w:left="720"/>
        <w:jc w:val="both"/>
        <w:rPr>
          <w:rFonts w:ascii="Calibri" w:eastAsia="Calibri" w:hAnsi="Calibri" w:cs="Calibri"/>
          <w:color w:val="000000" w:themeColor="text1"/>
          <w:sz w:val="21"/>
          <w:szCs w:val="21"/>
        </w:rPr>
      </w:pPr>
    </w:p>
    <w:tbl>
      <w:tblPr>
        <w:tblStyle w:val="Mkatabulky"/>
        <w:tblW w:w="0" w:type="auto"/>
        <w:tblInd w:w="720" w:type="dxa"/>
        <w:tblLook w:val="04A0" w:firstRow="1" w:lastRow="0" w:firstColumn="1" w:lastColumn="0" w:noHBand="0" w:noVBand="1"/>
      </w:tblPr>
      <w:tblGrid>
        <w:gridCol w:w="4067"/>
        <w:gridCol w:w="3990"/>
      </w:tblGrid>
      <w:tr w:rsidR="005914E2" w:rsidRPr="005914E2" w14:paraId="6C9C04A9" w14:textId="77777777" w:rsidTr="00F63684">
        <w:tc>
          <w:tcPr>
            <w:tcW w:w="4528" w:type="dxa"/>
          </w:tcPr>
          <w:p w14:paraId="11F38FB2"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r w:rsidRPr="005914E2">
              <w:rPr>
                <w:rFonts w:asciiTheme="majorHAnsi" w:eastAsia="Calibri" w:hAnsiTheme="majorHAnsi" w:cstheme="majorHAnsi"/>
                <w:sz w:val="22"/>
                <w:szCs w:val="22"/>
              </w:rPr>
              <w:t>Akceptační kritérium</w:t>
            </w:r>
          </w:p>
        </w:tc>
        <w:tc>
          <w:tcPr>
            <w:tcW w:w="4528" w:type="dxa"/>
          </w:tcPr>
          <w:p w14:paraId="47DC61AD"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r w:rsidRPr="005914E2">
              <w:rPr>
                <w:rFonts w:asciiTheme="majorHAnsi" w:eastAsia="Calibri" w:hAnsiTheme="majorHAnsi" w:cstheme="majorHAnsi"/>
                <w:sz w:val="22"/>
                <w:szCs w:val="22"/>
              </w:rPr>
              <w:t>forma</w:t>
            </w:r>
          </w:p>
        </w:tc>
      </w:tr>
      <w:tr w:rsidR="005914E2" w:rsidRPr="005914E2" w14:paraId="5E9E54ED" w14:textId="77777777" w:rsidTr="00F63684">
        <w:tc>
          <w:tcPr>
            <w:tcW w:w="4528" w:type="dxa"/>
          </w:tcPr>
          <w:p w14:paraId="386BA6EE" w14:textId="77777777" w:rsidR="005914E2" w:rsidRPr="005914E2" w:rsidRDefault="005914E2" w:rsidP="00F63684">
            <w:pPr>
              <w:pBdr>
                <w:top w:val="nil"/>
                <w:left w:val="nil"/>
                <w:bottom w:val="nil"/>
                <w:right w:val="nil"/>
                <w:between w:val="nil"/>
              </w:pBdr>
              <w:tabs>
                <w:tab w:val="left" w:pos="851"/>
              </w:tabs>
              <w:spacing w:before="20" w:after="20"/>
              <w:jc w:val="both"/>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 xml:space="preserve">Prezentace výstupů a závěrů z hloubkových rozhovorů s interním týmem, redakcí a cílovými skupinami uživatelů internímu týmu BusinessInfo.cz </w:t>
            </w:r>
          </w:p>
          <w:p w14:paraId="14EFC2B8"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c>
          <w:tcPr>
            <w:tcW w:w="4528" w:type="dxa"/>
          </w:tcPr>
          <w:p w14:paraId="4D0DC08B"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r w:rsidRPr="005914E2">
              <w:rPr>
                <w:rFonts w:asciiTheme="majorHAnsi" w:eastAsia="Calibri" w:hAnsiTheme="majorHAnsi" w:cstheme="majorHAnsi"/>
                <w:sz w:val="22"/>
                <w:szCs w:val="22"/>
              </w:rPr>
              <w:t>Akceptační protokol / zápis z jednání, popřípadě součástí přílohou prezentace (.pdf, .doc., .ppt)</w:t>
            </w:r>
          </w:p>
          <w:p w14:paraId="23A07B13" w14:textId="77777777" w:rsidR="005914E2" w:rsidRPr="005914E2" w:rsidRDefault="005914E2" w:rsidP="00F63684">
            <w:pPr>
              <w:tabs>
                <w:tab w:val="left" w:pos="2573"/>
              </w:tabs>
              <w:rPr>
                <w:rFonts w:asciiTheme="majorHAnsi" w:hAnsiTheme="majorHAnsi" w:cstheme="majorHAnsi"/>
                <w:sz w:val="22"/>
                <w:szCs w:val="22"/>
              </w:rPr>
            </w:pPr>
          </w:p>
        </w:tc>
      </w:tr>
      <w:tr w:rsidR="005914E2" w:rsidRPr="005914E2" w14:paraId="73261CAE" w14:textId="77777777" w:rsidTr="00F63684">
        <w:tc>
          <w:tcPr>
            <w:tcW w:w="4528" w:type="dxa"/>
          </w:tcPr>
          <w:p w14:paraId="7B2CFDCF" w14:textId="77777777" w:rsidR="005914E2" w:rsidRPr="005914E2" w:rsidRDefault="005914E2" w:rsidP="00F63684">
            <w:pPr>
              <w:pBdr>
                <w:top w:val="nil"/>
                <w:left w:val="nil"/>
                <w:bottom w:val="nil"/>
                <w:right w:val="nil"/>
                <w:between w:val="nil"/>
              </w:pBdr>
              <w:tabs>
                <w:tab w:val="left" w:pos="851"/>
              </w:tabs>
              <w:spacing w:before="20" w:after="20"/>
              <w:jc w:val="both"/>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 xml:space="preserve">Prezentace výstupů a závěrů z uživatelského testování a interakční analýzy současného webu </w:t>
            </w:r>
          </w:p>
          <w:p w14:paraId="0811D5C1"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c>
          <w:tcPr>
            <w:tcW w:w="4528" w:type="dxa"/>
          </w:tcPr>
          <w:p w14:paraId="2F4201CA"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r w:rsidRPr="005914E2">
              <w:rPr>
                <w:rFonts w:asciiTheme="majorHAnsi" w:eastAsia="Calibri" w:hAnsiTheme="majorHAnsi" w:cstheme="majorHAnsi"/>
                <w:sz w:val="22"/>
                <w:szCs w:val="22"/>
              </w:rPr>
              <w:t>Akceptační protokol / zápis z jednání, popřípadě součástí přílohou prezentace (.pdf, .doc., .ppt)</w:t>
            </w:r>
          </w:p>
          <w:p w14:paraId="124B7076"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r>
      <w:tr w:rsidR="005914E2" w:rsidRPr="005914E2" w14:paraId="4403A190" w14:textId="77777777" w:rsidTr="00F63684">
        <w:tc>
          <w:tcPr>
            <w:tcW w:w="4528" w:type="dxa"/>
          </w:tcPr>
          <w:p w14:paraId="182739CC" w14:textId="77777777" w:rsidR="005914E2" w:rsidRPr="005914E2" w:rsidRDefault="005914E2" w:rsidP="00F63684">
            <w:pPr>
              <w:pBdr>
                <w:top w:val="nil"/>
                <w:left w:val="nil"/>
                <w:bottom w:val="nil"/>
                <w:right w:val="nil"/>
                <w:between w:val="nil"/>
              </w:pBdr>
              <w:tabs>
                <w:tab w:val="left" w:pos="851"/>
              </w:tabs>
              <w:spacing w:before="20" w:after="20"/>
              <w:jc w:val="both"/>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Prezentace navržené informační architektury i odsouhlasení základních tezí budoucího designu a výstupů z testování obou v cílových skupinách</w:t>
            </w:r>
          </w:p>
          <w:p w14:paraId="33E100E1"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c>
          <w:tcPr>
            <w:tcW w:w="4528" w:type="dxa"/>
          </w:tcPr>
          <w:p w14:paraId="59EB934D"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r w:rsidRPr="005914E2">
              <w:rPr>
                <w:rFonts w:asciiTheme="majorHAnsi" w:eastAsia="Calibri" w:hAnsiTheme="majorHAnsi" w:cstheme="majorHAnsi"/>
                <w:sz w:val="22"/>
                <w:szCs w:val="22"/>
              </w:rPr>
              <w:t>Akceptační protokol / zápis z jednání, popřípadě součástí přílohou prezentace (.pdf, .doc., .ppt)</w:t>
            </w:r>
          </w:p>
          <w:p w14:paraId="3D7EC977"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r>
      <w:tr w:rsidR="005914E2" w:rsidRPr="005914E2" w14:paraId="289853C8" w14:textId="77777777" w:rsidTr="00F63684">
        <w:tc>
          <w:tcPr>
            <w:tcW w:w="4528" w:type="dxa"/>
          </w:tcPr>
          <w:p w14:paraId="5A59E827" w14:textId="77777777" w:rsidR="005914E2" w:rsidRPr="005914E2" w:rsidRDefault="005914E2" w:rsidP="00F63684">
            <w:pPr>
              <w:pBdr>
                <w:top w:val="nil"/>
                <w:left w:val="nil"/>
                <w:bottom w:val="nil"/>
                <w:right w:val="nil"/>
                <w:between w:val="nil"/>
              </w:pBdr>
              <w:tabs>
                <w:tab w:val="left" w:pos="851"/>
              </w:tabs>
              <w:spacing w:before="20" w:after="20"/>
              <w:jc w:val="both"/>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Prezentace výstupů z uživatelské testování výsledného grafického designu a prototypu, včetně testování pomocí emočních karet</w:t>
            </w:r>
          </w:p>
          <w:p w14:paraId="462C0E03"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c>
          <w:tcPr>
            <w:tcW w:w="4528" w:type="dxa"/>
          </w:tcPr>
          <w:p w14:paraId="23226DDF"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r w:rsidRPr="005914E2">
              <w:rPr>
                <w:rFonts w:asciiTheme="majorHAnsi" w:eastAsia="Calibri" w:hAnsiTheme="majorHAnsi" w:cstheme="majorHAnsi"/>
                <w:sz w:val="22"/>
                <w:szCs w:val="22"/>
              </w:rPr>
              <w:t>Akceptační protokol / zápis z jednání, popřípadě součástí přílohou prezentace (.pdf, .doc., .ppt)</w:t>
            </w:r>
          </w:p>
          <w:p w14:paraId="7ADDC33F"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r>
      <w:tr w:rsidR="005914E2" w:rsidRPr="005914E2" w14:paraId="4D5DB7FB" w14:textId="77777777" w:rsidTr="00F63684">
        <w:tc>
          <w:tcPr>
            <w:tcW w:w="4528" w:type="dxa"/>
          </w:tcPr>
          <w:p w14:paraId="76D2D7ED" w14:textId="77777777" w:rsidR="005914E2" w:rsidRPr="005914E2" w:rsidRDefault="005914E2" w:rsidP="00F63684">
            <w:pPr>
              <w:pBdr>
                <w:top w:val="nil"/>
                <w:left w:val="nil"/>
                <w:bottom w:val="nil"/>
                <w:right w:val="nil"/>
                <w:between w:val="nil"/>
              </w:pBdr>
              <w:tabs>
                <w:tab w:val="left" w:pos="851"/>
              </w:tabs>
              <w:spacing w:before="20" w:after="20"/>
              <w:jc w:val="both"/>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Předání aktualizovaného Návrh řešení (viz bod 8. 1.) na základě zjištění Analytické fáze,</w:t>
            </w:r>
          </w:p>
          <w:p w14:paraId="11B288C0"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c>
          <w:tcPr>
            <w:tcW w:w="4528" w:type="dxa"/>
          </w:tcPr>
          <w:p w14:paraId="0934E5BA"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r w:rsidRPr="005914E2">
              <w:rPr>
                <w:rFonts w:asciiTheme="majorHAnsi" w:eastAsia="Calibri" w:hAnsiTheme="majorHAnsi" w:cstheme="majorHAnsi"/>
                <w:sz w:val="22"/>
                <w:szCs w:val="22"/>
              </w:rPr>
              <w:t>Akceptační protokol návrhu řešení</w:t>
            </w:r>
          </w:p>
        </w:tc>
      </w:tr>
      <w:tr w:rsidR="005914E2" w:rsidRPr="005914E2" w14:paraId="1CFE100D" w14:textId="77777777" w:rsidTr="00F63684">
        <w:tc>
          <w:tcPr>
            <w:tcW w:w="4528" w:type="dxa"/>
          </w:tcPr>
          <w:p w14:paraId="1F6806DB" w14:textId="77777777" w:rsidR="005914E2" w:rsidRPr="005914E2" w:rsidRDefault="005914E2" w:rsidP="00F63684">
            <w:pPr>
              <w:pBdr>
                <w:top w:val="nil"/>
                <w:left w:val="nil"/>
                <w:bottom w:val="nil"/>
                <w:right w:val="nil"/>
                <w:between w:val="nil"/>
              </w:pBdr>
              <w:tabs>
                <w:tab w:val="left" w:pos="851"/>
              </w:tabs>
              <w:spacing w:before="20" w:after="20"/>
              <w:jc w:val="both"/>
              <w:rPr>
                <w:rFonts w:asciiTheme="majorHAnsi" w:hAnsiTheme="majorHAnsi" w:cstheme="majorHAnsi"/>
                <w:color w:val="000000" w:themeColor="text1"/>
                <w:sz w:val="22"/>
                <w:szCs w:val="22"/>
              </w:rPr>
            </w:pPr>
            <w:r w:rsidRPr="005914E2">
              <w:rPr>
                <w:rFonts w:asciiTheme="majorHAnsi" w:hAnsiTheme="majorHAnsi" w:cstheme="majorHAnsi"/>
                <w:color w:val="000000" w:themeColor="text1"/>
                <w:sz w:val="22"/>
                <w:szCs w:val="22"/>
              </w:rPr>
              <w:t>Prezentace Návrhu implementace projektu na vybraném CMS</w:t>
            </w:r>
          </w:p>
          <w:p w14:paraId="74DBBDE5"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c>
          <w:tcPr>
            <w:tcW w:w="4528" w:type="dxa"/>
          </w:tcPr>
          <w:p w14:paraId="2D10FF31"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r w:rsidRPr="005914E2">
              <w:rPr>
                <w:rFonts w:asciiTheme="majorHAnsi" w:eastAsia="Calibri" w:hAnsiTheme="majorHAnsi" w:cstheme="majorHAnsi"/>
                <w:sz w:val="22"/>
                <w:szCs w:val="22"/>
              </w:rPr>
              <w:t>Akceptační protokol / zápis z jednání, popřípadě součástí přílohou prezentace (.pdf, .doc., .ppt)</w:t>
            </w:r>
          </w:p>
          <w:p w14:paraId="001ABE2A" w14:textId="77777777" w:rsidR="005914E2" w:rsidRPr="005914E2" w:rsidRDefault="005914E2" w:rsidP="00F63684">
            <w:pPr>
              <w:pStyle w:val="Normlnweb"/>
              <w:spacing w:before="0" w:beforeAutospacing="0" w:after="0" w:afterAutospacing="0"/>
              <w:jc w:val="both"/>
              <w:rPr>
                <w:rFonts w:asciiTheme="majorHAnsi" w:eastAsia="Calibri" w:hAnsiTheme="majorHAnsi" w:cstheme="majorHAnsi"/>
                <w:sz w:val="22"/>
                <w:szCs w:val="22"/>
              </w:rPr>
            </w:pPr>
          </w:p>
        </w:tc>
      </w:tr>
    </w:tbl>
    <w:p w14:paraId="59BA7E71" w14:textId="7815F507" w:rsidR="005914E2" w:rsidRDefault="005914E2" w:rsidP="005914E2">
      <w:pPr>
        <w:pStyle w:val="Normlnweb"/>
        <w:spacing w:before="0" w:beforeAutospacing="0" w:after="0" w:afterAutospacing="0"/>
        <w:ind w:left="720"/>
        <w:jc w:val="both"/>
        <w:rPr>
          <w:rFonts w:ascii="Calibri" w:eastAsia="Calibri" w:hAnsi="Calibri" w:cs="Calibri"/>
          <w:sz w:val="21"/>
          <w:szCs w:val="21"/>
        </w:rPr>
      </w:pPr>
    </w:p>
    <w:p w14:paraId="7D66056D" w14:textId="4DEB186A" w:rsidR="005914E2" w:rsidRDefault="005914E2" w:rsidP="005914E2">
      <w:pPr>
        <w:pStyle w:val="Normlnweb"/>
        <w:spacing w:before="0" w:beforeAutospacing="0" w:after="0" w:afterAutospacing="0"/>
        <w:ind w:left="720"/>
        <w:jc w:val="both"/>
        <w:rPr>
          <w:rFonts w:ascii="Calibri" w:eastAsia="Calibri" w:hAnsi="Calibri" w:cs="Calibri"/>
          <w:sz w:val="21"/>
          <w:szCs w:val="21"/>
        </w:rPr>
      </w:pPr>
    </w:p>
    <w:p w14:paraId="4F14710D" w14:textId="77777777" w:rsidR="005914E2" w:rsidRPr="00140B7D" w:rsidRDefault="005914E2" w:rsidP="005914E2">
      <w:pPr>
        <w:pStyle w:val="Normlnweb"/>
        <w:spacing w:before="0" w:beforeAutospacing="0" w:after="0" w:afterAutospacing="0"/>
        <w:ind w:left="720"/>
        <w:jc w:val="both"/>
        <w:rPr>
          <w:rFonts w:ascii="Calibri" w:eastAsia="Calibri" w:hAnsi="Calibri" w:cs="Calibri"/>
          <w:sz w:val="21"/>
          <w:szCs w:val="21"/>
        </w:rPr>
      </w:pPr>
    </w:p>
    <w:p w14:paraId="6291945C" w14:textId="77777777" w:rsidR="005914E2" w:rsidRDefault="005914E2" w:rsidP="005914E2">
      <w:pPr>
        <w:tabs>
          <w:tab w:val="left" w:pos="851"/>
        </w:tabs>
        <w:spacing w:before="20" w:after="20"/>
        <w:rPr>
          <w:color w:val="808080" w:themeColor="text1" w:themeTint="7F"/>
        </w:rPr>
      </w:pPr>
    </w:p>
    <w:p w14:paraId="05F56910" w14:textId="77777777" w:rsidR="005914E2" w:rsidRDefault="005914E2" w:rsidP="005914E2">
      <w:pPr>
        <w:pStyle w:val="Bezmezer"/>
        <w:jc w:val="both"/>
      </w:pPr>
      <w:r>
        <w:tab/>
      </w:r>
    </w:p>
    <w:p w14:paraId="32CC43E9" w14:textId="77777777" w:rsidR="005914E2" w:rsidRPr="00286736" w:rsidRDefault="005914E2" w:rsidP="005914E2">
      <w:pPr>
        <w:pStyle w:val="Nadpis3"/>
        <w:tabs>
          <w:tab w:val="left" w:pos="851"/>
        </w:tabs>
        <w:rPr>
          <w:rFonts w:asciiTheme="majorHAnsi" w:hAnsiTheme="majorHAnsi" w:cstheme="majorHAnsi"/>
          <w:b w:val="0"/>
          <w:bCs/>
          <w:color w:val="000000" w:themeColor="text1"/>
        </w:rPr>
      </w:pPr>
      <w:bookmarkStart w:id="39" w:name="_Toc517346639"/>
      <w:bookmarkStart w:id="40" w:name="_Toc517348520"/>
      <w:bookmarkStart w:id="41" w:name="_Toc517431171"/>
      <w:bookmarkStart w:id="42" w:name="_Toc517431480"/>
      <w:bookmarkStart w:id="43" w:name="_Toc521584204"/>
      <w:r w:rsidRPr="00286736">
        <w:rPr>
          <w:rFonts w:asciiTheme="majorHAnsi" w:hAnsiTheme="majorHAnsi" w:cstheme="majorHAnsi"/>
          <w:bCs/>
          <w:color w:val="000000" w:themeColor="text1"/>
        </w:rPr>
        <w:lastRenderedPageBreak/>
        <w:t>Etapa: Implementace</w:t>
      </w:r>
      <w:bookmarkEnd w:id="39"/>
      <w:bookmarkEnd w:id="40"/>
      <w:bookmarkEnd w:id="41"/>
      <w:bookmarkEnd w:id="42"/>
      <w:bookmarkEnd w:id="43"/>
    </w:p>
    <w:p w14:paraId="615604DA" w14:textId="77777777" w:rsidR="005914E2" w:rsidRDefault="005914E2" w:rsidP="005914E2">
      <w:pPr>
        <w:tabs>
          <w:tab w:val="left" w:pos="851"/>
        </w:tabs>
        <w:spacing w:before="20" w:after="20"/>
        <w:rPr>
          <w:color w:val="000000"/>
        </w:rPr>
      </w:pPr>
    </w:p>
    <w:p w14:paraId="3C051CC7" w14:textId="77777777" w:rsidR="005914E2" w:rsidRDefault="005914E2" w:rsidP="005914E2">
      <w:pPr>
        <w:pStyle w:val="Normlnweb"/>
        <w:spacing w:before="0" w:beforeAutospacing="0" w:after="0" w:afterAutospacing="0"/>
        <w:ind w:left="720"/>
        <w:jc w:val="both"/>
        <w:rPr>
          <w:rFonts w:ascii="Calibri" w:eastAsia="Calibri" w:hAnsi="Calibri" w:cs="Calibri"/>
          <w:color w:val="000000" w:themeColor="text1"/>
          <w:sz w:val="21"/>
          <w:szCs w:val="21"/>
        </w:rPr>
      </w:pPr>
      <w:r w:rsidRPr="5B5275A0">
        <w:rPr>
          <w:rFonts w:ascii="Calibri" w:eastAsia="Calibri" w:hAnsi="Calibri" w:cs="Calibri"/>
          <w:color w:val="000000" w:themeColor="text1"/>
          <w:sz w:val="21"/>
          <w:szCs w:val="21"/>
        </w:rPr>
        <w:t>Akceptační kritéria</w:t>
      </w:r>
    </w:p>
    <w:p w14:paraId="2B2DC241" w14:textId="77777777" w:rsidR="005914E2" w:rsidRDefault="005914E2" w:rsidP="005914E2">
      <w:pPr>
        <w:pStyle w:val="Normlnweb"/>
        <w:spacing w:before="0" w:beforeAutospacing="0" w:after="0" w:afterAutospacing="0"/>
        <w:ind w:left="720"/>
        <w:jc w:val="both"/>
        <w:rPr>
          <w:rFonts w:ascii="Calibri" w:eastAsia="Calibri" w:hAnsi="Calibri" w:cs="Calibri"/>
          <w:color w:val="000000" w:themeColor="text1"/>
          <w:sz w:val="21"/>
          <w:szCs w:val="21"/>
        </w:rPr>
      </w:pPr>
    </w:p>
    <w:tbl>
      <w:tblPr>
        <w:tblStyle w:val="Mkatabulky"/>
        <w:tblW w:w="0" w:type="auto"/>
        <w:tblInd w:w="720" w:type="dxa"/>
        <w:tblLook w:val="04A0" w:firstRow="1" w:lastRow="0" w:firstColumn="1" w:lastColumn="0" w:noHBand="0" w:noVBand="1"/>
      </w:tblPr>
      <w:tblGrid>
        <w:gridCol w:w="4041"/>
        <w:gridCol w:w="4016"/>
      </w:tblGrid>
      <w:tr w:rsidR="005914E2" w14:paraId="77E7890E" w14:textId="77777777" w:rsidTr="00F63684">
        <w:tc>
          <w:tcPr>
            <w:tcW w:w="4168" w:type="dxa"/>
          </w:tcPr>
          <w:p w14:paraId="158207CA"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kritérium</w:t>
            </w:r>
          </w:p>
        </w:tc>
        <w:tc>
          <w:tcPr>
            <w:tcW w:w="4168" w:type="dxa"/>
          </w:tcPr>
          <w:p w14:paraId="3871917F"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forma</w:t>
            </w:r>
          </w:p>
        </w:tc>
      </w:tr>
      <w:tr w:rsidR="005914E2" w14:paraId="3F6A54C9" w14:textId="77777777" w:rsidTr="00F63684">
        <w:tc>
          <w:tcPr>
            <w:tcW w:w="4168" w:type="dxa"/>
          </w:tcPr>
          <w:p w14:paraId="0881C8B6" w14:textId="77777777" w:rsidR="005914E2" w:rsidRPr="008D1516" w:rsidRDefault="005914E2" w:rsidP="00F63684">
            <w:pPr>
              <w:tabs>
                <w:tab w:val="left" w:pos="851"/>
              </w:tabs>
              <w:spacing w:before="20" w:after="20"/>
              <w:jc w:val="both"/>
              <w:rPr>
                <w:color w:val="000000" w:themeColor="text1"/>
              </w:rPr>
            </w:pPr>
            <w:r w:rsidRPr="5B5275A0">
              <w:rPr>
                <w:color w:val="000000" w:themeColor="text1"/>
              </w:rPr>
              <w:t>V průběhu implementace projektu bude na ve 14. denních cyklech prezentován stav projektu a plán práce na další cyklus</w:t>
            </w:r>
          </w:p>
          <w:p w14:paraId="75FDB3DF" w14:textId="77777777" w:rsidR="005914E2" w:rsidRDefault="005914E2" w:rsidP="00F63684">
            <w:pPr>
              <w:pStyle w:val="Normlnweb"/>
              <w:spacing w:before="0" w:beforeAutospacing="0" w:after="0" w:afterAutospacing="0"/>
              <w:jc w:val="both"/>
              <w:rPr>
                <w:rFonts w:ascii="Calibri" w:eastAsia="Calibri" w:hAnsi="Calibri" w:cs="Calibri"/>
                <w:color w:val="000000" w:themeColor="text1"/>
                <w:sz w:val="21"/>
                <w:szCs w:val="21"/>
              </w:rPr>
            </w:pPr>
          </w:p>
        </w:tc>
        <w:tc>
          <w:tcPr>
            <w:tcW w:w="4168" w:type="dxa"/>
          </w:tcPr>
          <w:p w14:paraId="20EA7656"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5DCA92B0" w14:textId="77777777" w:rsidR="005914E2" w:rsidRDefault="005914E2" w:rsidP="00F63684">
            <w:pPr>
              <w:pStyle w:val="Normlnweb"/>
              <w:spacing w:before="0" w:beforeAutospacing="0" w:after="0" w:afterAutospacing="0"/>
              <w:jc w:val="both"/>
              <w:rPr>
                <w:rFonts w:ascii="Calibri" w:eastAsia="Calibri" w:hAnsi="Calibri" w:cs="Calibri"/>
                <w:color w:val="000000" w:themeColor="text1"/>
                <w:sz w:val="21"/>
                <w:szCs w:val="21"/>
              </w:rPr>
            </w:pPr>
          </w:p>
        </w:tc>
      </w:tr>
      <w:tr w:rsidR="005914E2" w14:paraId="0C59ADEE" w14:textId="77777777" w:rsidTr="00F63684">
        <w:tc>
          <w:tcPr>
            <w:tcW w:w="4168" w:type="dxa"/>
          </w:tcPr>
          <w:p w14:paraId="6D437D9B" w14:textId="77777777" w:rsidR="005914E2" w:rsidRPr="008D1516" w:rsidRDefault="005914E2" w:rsidP="00F63684">
            <w:pPr>
              <w:tabs>
                <w:tab w:val="left" w:pos="851"/>
              </w:tabs>
              <w:spacing w:before="20" w:after="20"/>
              <w:jc w:val="both"/>
              <w:rPr>
                <w:color w:val="000000" w:themeColor="text1"/>
              </w:rPr>
            </w:pPr>
            <w:r w:rsidRPr="5B5275A0">
              <w:rPr>
                <w:color w:val="000000" w:themeColor="text1"/>
              </w:rPr>
              <w:t xml:space="preserve">Průběžně budou </w:t>
            </w:r>
            <w:r>
              <w:rPr>
                <w:color w:val="000000" w:themeColor="text1"/>
              </w:rPr>
              <w:t>Zadavatel</w:t>
            </w:r>
            <w:r w:rsidRPr="5B5275A0">
              <w:rPr>
                <w:color w:val="000000" w:themeColor="text1"/>
              </w:rPr>
              <w:t>i prezentovány výsledky testovaných celků či výstupy ze zátěžových testů</w:t>
            </w:r>
          </w:p>
          <w:p w14:paraId="5136944D" w14:textId="77777777" w:rsidR="005914E2" w:rsidRDefault="005914E2" w:rsidP="00F63684">
            <w:pPr>
              <w:pStyle w:val="Normlnweb"/>
              <w:spacing w:before="0" w:beforeAutospacing="0" w:after="0" w:afterAutospacing="0"/>
              <w:jc w:val="both"/>
              <w:rPr>
                <w:rFonts w:ascii="Calibri" w:eastAsia="Calibri" w:hAnsi="Calibri" w:cs="Calibri"/>
                <w:color w:val="000000" w:themeColor="text1"/>
                <w:sz w:val="21"/>
                <w:szCs w:val="21"/>
              </w:rPr>
            </w:pPr>
          </w:p>
        </w:tc>
        <w:tc>
          <w:tcPr>
            <w:tcW w:w="4168" w:type="dxa"/>
          </w:tcPr>
          <w:p w14:paraId="35E42484" w14:textId="77777777" w:rsidR="005914E2" w:rsidRDefault="005914E2" w:rsidP="00F63684">
            <w:pPr>
              <w:pStyle w:val="Normlnweb"/>
              <w:spacing w:before="0" w:beforeAutospacing="0" w:after="0" w:afterAutospacing="0"/>
              <w:jc w:val="both"/>
              <w:rPr>
                <w:rFonts w:ascii="Calibri" w:eastAsia="Calibri" w:hAnsi="Calibri" w:cs="Calibri"/>
                <w:color w:val="000000" w:themeColor="text1"/>
                <w:sz w:val="21"/>
                <w:szCs w:val="21"/>
              </w:rPr>
            </w:pPr>
          </w:p>
        </w:tc>
      </w:tr>
      <w:tr w:rsidR="005914E2" w14:paraId="16F2E4C4" w14:textId="77777777" w:rsidTr="00F63684">
        <w:tc>
          <w:tcPr>
            <w:tcW w:w="4168" w:type="dxa"/>
          </w:tcPr>
          <w:p w14:paraId="67722BFF" w14:textId="77777777" w:rsidR="005914E2" w:rsidRDefault="005914E2" w:rsidP="00F63684">
            <w:pPr>
              <w:tabs>
                <w:tab w:val="left" w:pos="851"/>
              </w:tabs>
              <w:spacing w:before="20" w:after="20"/>
              <w:jc w:val="both"/>
              <w:rPr>
                <w:color w:val="000000" w:themeColor="text1"/>
              </w:rPr>
            </w:pPr>
            <w:r w:rsidRPr="5B5275A0">
              <w:rPr>
                <w:color w:val="000000" w:themeColor="text1"/>
              </w:rPr>
              <w:t xml:space="preserve">Ve spolupráci se </w:t>
            </w:r>
            <w:r>
              <w:rPr>
                <w:color w:val="000000" w:themeColor="text1"/>
              </w:rPr>
              <w:t>Zadavatel</w:t>
            </w:r>
            <w:r w:rsidRPr="5B5275A0">
              <w:rPr>
                <w:color w:val="000000" w:themeColor="text1"/>
              </w:rPr>
              <w:t>em i externí redakcí budou kontinuálně testovány jednotlivé dokončované části projektu, aby se předešlo množství chyb či nefunkčností zjištěných až na konci vývoje projektu</w:t>
            </w:r>
          </w:p>
          <w:p w14:paraId="220EB9BE" w14:textId="77777777" w:rsidR="005914E2" w:rsidRDefault="005914E2" w:rsidP="00F63684">
            <w:pPr>
              <w:pStyle w:val="Normlnweb"/>
              <w:spacing w:before="0" w:beforeAutospacing="0" w:after="0" w:afterAutospacing="0"/>
              <w:jc w:val="both"/>
              <w:rPr>
                <w:rFonts w:ascii="Calibri" w:eastAsia="Calibri" w:hAnsi="Calibri" w:cs="Calibri"/>
                <w:color w:val="000000" w:themeColor="text1"/>
                <w:sz w:val="21"/>
                <w:szCs w:val="21"/>
              </w:rPr>
            </w:pPr>
          </w:p>
        </w:tc>
        <w:tc>
          <w:tcPr>
            <w:tcW w:w="4168" w:type="dxa"/>
          </w:tcPr>
          <w:p w14:paraId="29F87B47"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3C9E10AF" w14:textId="77777777" w:rsidR="005914E2" w:rsidRDefault="005914E2" w:rsidP="00F63684">
            <w:pPr>
              <w:pStyle w:val="Normlnweb"/>
              <w:spacing w:before="0" w:beforeAutospacing="0" w:after="0" w:afterAutospacing="0"/>
              <w:jc w:val="both"/>
              <w:rPr>
                <w:rFonts w:ascii="Calibri" w:eastAsia="Calibri" w:hAnsi="Calibri" w:cs="Calibri"/>
                <w:color w:val="000000" w:themeColor="text1"/>
                <w:sz w:val="21"/>
                <w:szCs w:val="21"/>
              </w:rPr>
            </w:pPr>
          </w:p>
        </w:tc>
      </w:tr>
      <w:tr w:rsidR="005914E2" w14:paraId="7CBD7457" w14:textId="77777777" w:rsidTr="00F63684">
        <w:tc>
          <w:tcPr>
            <w:tcW w:w="4168" w:type="dxa"/>
          </w:tcPr>
          <w:p w14:paraId="7F3EE8D9" w14:textId="77777777" w:rsidR="005914E2" w:rsidRPr="008D1516" w:rsidRDefault="005914E2" w:rsidP="00F63684">
            <w:pPr>
              <w:tabs>
                <w:tab w:val="left" w:pos="851"/>
              </w:tabs>
              <w:spacing w:before="20" w:after="20"/>
              <w:jc w:val="both"/>
              <w:rPr>
                <w:color w:val="000000" w:themeColor="text1"/>
              </w:rPr>
            </w:pPr>
            <w:r w:rsidRPr="5B5275A0">
              <w:rPr>
                <w:color w:val="000000" w:themeColor="text1"/>
              </w:rPr>
              <w:t xml:space="preserve">Akceptační protokol bude průběžně doplňován a rozšiřován při dokončovacích pracech na jednotlivých částech projektu </w:t>
            </w:r>
          </w:p>
          <w:p w14:paraId="2B77CF22" w14:textId="77777777" w:rsidR="005914E2" w:rsidRDefault="005914E2" w:rsidP="00F63684">
            <w:pPr>
              <w:pStyle w:val="Normlnweb"/>
              <w:spacing w:before="0" w:beforeAutospacing="0" w:after="0" w:afterAutospacing="0"/>
              <w:jc w:val="both"/>
              <w:rPr>
                <w:rFonts w:ascii="Calibri" w:eastAsia="Calibri" w:hAnsi="Calibri" w:cs="Calibri"/>
                <w:color w:val="000000" w:themeColor="text1"/>
                <w:sz w:val="21"/>
                <w:szCs w:val="21"/>
              </w:rPr>
            </w:pPr>
          </w:p>
        </w:tc>
        <w:tc>
          <w:tcPr>
            <w:tcW w:w="4168" w:type="dxa"/>
          </w:tcPr>
          <w:p w14:paraId="2E522066"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1FB1A2C0" w14:textId="77777777" w:rsidR="005914E2" w:rsidRDefault="005914E2" w:rsidP="00F63684">
            <w:pPr>
              <w:pStyle w:val="Normlnweb"/>
              <w:spacing w:before="0" w:beforeAutospacing="0" w:after="0" w:afterAutospacing="0"/>
              <w:jc w:val="both"/>
              <w:rPr>
                <w:rFonts w:ascii="Calibri" w:eastAsia="Calibri" w:hAnsi="Calibri" w:cs="Calibri"/>
                <w:color w:val="000000" w:themeColor="text1"/>
                <w:sz w:val="21"/>
                <w:szCs w:val="21"/>
              </w:rPr>
            </w:pPr>
          </w:p>
        </w:tc>
      </w:tr>
    </w:tbl>
    <w:p w14:paraId="0B253095" w14:textId="77777777" w:rsidR="005914E2" w:rsidRDefault="005914E2" w:rsidP="005914E2">
      <w:pPr>
        <w:pStyle w:val="Normlnweb"/>
        <w:spacing w:before="0" w:beforeAutospacing="0" w:after="0" w:afterAutospacing="0"/>
        <w:ind w:left="720"/>
        <w:jc w:val="both"/>
        <w:rPr>
          <w:rFonts w:ascii="Calibri" w:eastAsia="Calibri" w:hAnsi="Calibri" w:cs="Calibri"/>
          <w:color w:val="000000" w:themeColor="text1"/>
          <w:sz w:val="21"/>
          <w:szCs w:val="21"/>
        </w:rPr>
      </w:pPr>
    </w:p>
    <w:p w14:paraId="2CC58B16" w14:textId="77777777" w:rsidR="005914E2" w:rsidRPr="008D1516" w:rsidRDefault="005914E2" w:rsidP="005914E2">
      <w:pPr>
        <w:pStyle w:val="Normlnweb"/>
        <w:tabs>
          <w:tab w:val="left" w:pos="851"/>
        </w:tabs>
        <w:spacing w:before="0" w:beforeAutospacing="0" w:after="0" w:afterAutospacing="0"/>
        <w:jc w:val="both"/>
        <w:rPr>
          <w:rFonts w:ascii="Calibri" w:eastAsia="Calibri" w:hAnsi="Calibri" w:cs="Calibri"/>
          <w:color w:val="000000" w:themeColor="text1"/>
          <w:sz w:val="21"/>
          <w:szCs w:val="21"/>
        </w:rPr>
      </w:pPr>
    </w:p>
    <w:p w14:paraId="3175A55B" w14:textId="77777777" w:rsidR="005914E2" w:rsidRPr="00286736" w:rsidRDefault="005914E2" w:rsidP="005914E2">
      <w:pPr>
        <w:pStyle w:val="Nadpis3"/>
        <w:tabs>
          <w:tab w:val="left" w:pos="851"/>
        </w:tabs>
        <w:rPr>
          <w:rFonts w:asciiTheme="majorHAnsi" w:hAnsiTheme="majorHAnsi" w:cstheme="majorHAnsi"/>
          <w:b w:val="0"/>
          <w:bCs/>
          <w:color w:val="000000" w:themeColor="text1"/>
        </w:rPr>
      </w:pPr>
      <w:bookmarkStart w:id="44" w:name="_Toc517431172"/>
      <w:bookmarkStart w:id="45" w:name="_Toc517431481"/>
      <w:bookmarkStart w:id="46" w:name="_Toc521584205"/>
      <w:r w:rsidRPr="00286736">
        <w:rPr>
          <w:rFonts w:asciiTheme="majorHAnsi" w:hAnsiTheme="majorHAnsi" w:cstheme="majorHAnsi"/>
          <w:bCs/>
          <w:color w:val="000000" w:themeColor="text1"/>
        </w:rPr>
        <w:t>Etapa: Testování a Migrace</w:t>
      </w:r>
      <w:bookmarkStart w:id="47" w:name="_Toc517346640"/>
      <w:bookmarkStart w:id="48" w:name="_Toc517348521"/>
      <w:bookmarkEnd w:id="44"/>
      <w:bookmarkEnd w:id="45"/>
      <w:bookmarkEnd w:id="46"/>
      <w:bookmarkEnd w:id="47"/>
      <w:bookmarkEnd w:id="48"/>
    </w:p>
    <w:p w14:paraId="09557026" w14:textId="77777777" w:rsidR="005914E2" w:rsidRDefault="005914E2" w:rsidP="005914E2">
      <w:pPr>
        <w:tabs>
          <w:tab w:val="left" w:pos="851"/>
        </w:tabs>
        <w:spacing w:before="20" w:after="20"/>
        <w:rPr>
          <w:color w:val="000000"/>
        </w:rPr>
      </w:pPr>
    </w:p>
    <w:p w14:paraId="2DBC1E59" w14:textId="77777777" w:rsidR="005914E2" w:rsidRPr="00805FE3" w:rsidRDefault="005914E2" w:rsidP="005914E2">
      <w:pPr>
        <w:pStyle w:val="Normlnweb"/>
        <w:spacing w:before="0" w:beforeAutospacing="0" w:after="0" w:afterAutospacing="0"/>
        <w:ind w:left="720"/>
        <w:jc w:val="both"/>
        <w:rPr>
          <w:rFonts w:ascii="Calibri" w:eastAsia="Calibri" w:hAnsi="Calibri" w:cs="Calibri"/>
          <w:color w:val="000000" w:themeColor="text1"/>
          <w:sz w:val="21"/>
          <w:szCs w:val="21"/>
        </w:rPr>
      </w:pPr>
      <w:r w:rsidRPr="00805FE3">
        <w:rPr>
          <w:rFonts w:ascii="Calibri" w:eastAsia="Calibri" w:hAnsi="Calibri" w:cs="Calibri"/>
          <w:color w:val="000000" w:themeColor="text1"/>
          <w:sz w:val="21"/>
          <w:szCs w:val="21"/>
        </w:rPr>
        <w:t xml:space="preserve">Akceptační kritéria: </w:t>
      </w:r>
    </w:p>
    <w:p w14:paraId="24E50D2E" w14:textId="77777777" w:rsidR="005914E2" w:rsidRDefault="005914E2" w:rsidP="005914E2">
      <w:pPr>
        <w:tabs>
          <w:tab w:val="left" w:pos="851"/>
        </w:tabs>
        <w:spacing w:before="20" w:after="20"/>
        <w:rPr>
          <w:color w:val="000000"/>
        </w:rPr>
      </w:pPr>
    </w:p>
    <w:tbl>
      <w:tblPr>
        <w:tblStyle w:val="Mkatabulky"/>
        <w:tblW w:w="0" w:type="auto"/>
        <w:tblLook w:val="04A0" w:firstRow="1" w:lastRow="0" w:firstColumn="1" w:lastColumn="0" w:noHBand="0" w:noVBand="1"/>
      </w:tblPr>
      <w:tblGrid>
        <w:gridCol w:w="4410"/>
        <w:gridCol w:w="4367"/>
      </w:tblGrid>
      <w:tr w:rsidR="005914E2" w14:paraId="52777221" w14:textId="77777777" w:rsidTr="00F63684">
        <w:tc>
          <w:tcPr>
            <w:tcW w:w="4528" w:type="dxa"/>
          </w:tcPr>
          <w:p w14:paraId="0237772E"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kritérium</w:t>
            </w:r>
          </w:p>
        </w:tc>
        <w:tc>
          <w:tcPr>
            <w:tcW w:w="4528" w:type="dxa"/>
          </w:tcPr>
          <w:p w14:paraId="24E3CE8B"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forma</w:t>
            </w:r>
          </w:p>
        </w:tc>
      </w:tr>
      <w:tr w:rsidR="005914E2" w14:paraId="7D7564A3" w14:textId="77777777" w:rsidTr="00F63684">
        <w:tc>
          <w:tcPr>
            <w:tcW w:w="4528" w:type="dxa"/>
          </w:tcPr>
          <w:p w14:paraId="4B623F58" w14:textId="77777777" w:rsidR="005914E2" w:rsidRPr="00E028F8" w:rsidRDefault="005914E2" w:rsidP="00F63684">
            <w:pPr>
              <w:tabs>
                <w:tab w:val="left" w:pos="851"/>
              </w:tabs>
              <w:spacing w:before="20" w:after="20"/>
              <w:jc w:val="both"/>
              <w:rPr>
                <w:color w:val="000000" w:themeColor="text1"/>
              </w:rPr>
            </w:pPr>
            <w:r w:rsidRPr="00E028F8">
              <w:rPr>
                <w:color w:val="000000" w:themeColor="text1"/>
              </w:rPr>
              <w:t>Proběhne implementace nástroje na migraci dat ze současného řešení v domluveném rozsahu, který bude prezentovat výstupy z automatických testů nebo jiného způsobu ověření, že jsou tato data přenesena v požadovaném rozsahu a kvalitě</w:t>
            </w:r>
          </w:p>
          <w:p w14:paraId="1324E744" w14:textId="77777777" w:rsidR="005914E2" w:rsidRDefault="005914E2" w:rsidP="00F63684">
            <w:pPr>
              <w:tabs>
                <w:tab w:val="left" w:pos="851"/>
              </w:tabs>
              <w:spacing w:before="20" w:after="20"/>
              <w:jc w:val="both"/>
              <w:rPr>
                <w:color w:val="000000"/>
              </w:rPr>
            </w:pPr>
          </w:p>
        </w:tc>
        <w:tc>
          <w:tcPr>
            <w:tcW w:w="4528" w:type="dxa"/>
          </w:tcPr>
          <w:p w14:paraId="09C8DC72"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79BDB27D" w14:textId="77777777" w:rsidR="005914E2" w:rsidRDefault="005914E2" w:rsidP="00F63684">
            <w:pPr>
              <w:tabs>
                <w:tab w:val="left" w:pos="851"/>
              </w:tabs>
              <w:spacing w:before="20" w:after="20"/>
              <w:jc w:val="both"/>
              <w:rPr>
                <w:color w:val="000000"/>
              </w:rPr>
            </w:pPr>
          </w:p>
        </w:tc>
      </w:tr>
      <w:tr w:rsidR="005914E2" w14:paraId="0ABCEC83" w14:textId="77777777" w:rsidTr="00F63684">
        <w:tc>
          <w:tcPr>
            <w:tcW w:w="4528" w:type="dxa"/>
          </w:tcPr>
          <w:p w14:paraId="1BA2AB8A" w14:textId="77777777" w:rsidR="005914E2" w:rsidRPr="00E028F8" w:rsidRDefault="005914E2" w:rsidP="00F63684">
            <w:pPr>
              <w:tabs>
                <w:tab w:val="left" w:pos="851"/>
              </w:tabs>
              <w:spacing w:before="20" w:after="20"/>
              <w:jc w:val="both"/>
              <w:rPr>
                <w:color w:val="000000" w:themeColor="text1"/>
              </w:rPr>
            </w:pPr>
            <w:r w:rsidRPr="00E028F8">
              <w:rPr>
                <w:color w:val="000000" w:themeColor="text1"/>
              </w:rPr>
              <w:t>Migrační nástroj bude minimálně ve 14. denních cyklech přenášet data, která přib</w:t>
            </w:r>
            <w:r>
              <w:rPr>
                <w:color w:val="000000" w:themeColor="text1"/>
              </w:rPr>
              <w:t>u</w:t>
            </w:r>
            <w:r w:rsidRPr="00E028F8">
              <w:rPr>
                <w:color w:val="000000" w:themeColor="text1"/>
              </w:rPr>
              <w:t xml:space="preserve">dou do současného systému a prezentovat výsledky </w:t>
            </w:r>
            <w:r>
              <w:rPr>
                <w:color w:val="000000" w:themeColor="text1"/>
              </w:rPr>
              <w:t>Zadavatel</w:t>
            </w:r>
            <w:r w:rsidRPr="00E028F8">
              <w:rPr>
                <w:color w:val="000000" w:themeColor="text1"/>
              </w:rPr>
              <w:t>i</w:t>
            </w:r>
          </w:p>
          <w:p w14:paraId="4A9B9D61" w14:textId="77777777" w:rsidR="005914E2" w:rsidRDefault="005914E2" w:rsidP="00F63684">
            <w:pPr>
              <w:tabs>
                <w:tab w:val="left" w:pos="851"/>
              </w:tabs>
              <w:spacing w:before="20" w:after="20"/>
              <w:jc w:val="both"/>
              <w:rPr>
                <w:color w:val="000000"/>
              </w:rPr>
            </w:pPr>
          </w:p>
        </w:tc>
        <w:tc>
          <w:tcPr>
            <w:tcW w:w="4528" w:type="dxa"/>
          </w:tcPr>
          <w:p w14:paraId="4EF180AF"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21E28960" w14:textId="77777777" w:rsidR="005914E2" w:rsidRDefault="005914E2" w:rsidP="00F63684">
            <w:pPr>
              <w:tabs>
                <w:tab w:val="left" w:pos="851"/>
              </w:tabs>
              <w:spacing w:before="20" w:after="20"/>
              <w:jc w:val="both"/>
              <w:rPr>
                <w:color w:val="000000"/>
              </w:rPr>
            </w:pPr>
          </w:p>
        </w:tc>
      </w:tr>
      <w:tr w:rsidR="005914E2" w14:paraId="33EEF8E7" w14:textId="77777777" w:rsidTr="00F63684">
        <w:tc>
          <w:tcPr>
            <w:tcW w:w="4528" w:type="dxa"/>
          </w:tcPr>
          <w:p w14:paraId="0CCA1FC1" w14:textId="77777777" w:rsidR="005914E2" w:rsidRPr="00E028F8" w:rsidRDefault="005914E2" w:rsidP="00F63684">
            <w:pPr>
              <w:tabs>
                <w:tab w:val="left" w:pos="851"/>
              </w:tabs>
              <w:spacing w:before="20" w:after="20"/>
              <w:jc w:val="both"/>
              <w:rPr>
                <w:color w:val="000000" w:themeColor="text1"/>
              </w:rPr>
            </w:pPr>
            <w:r w:rsidRPr="00E028F8">
              <w:rPr>
                <w:color w:val="000000" w:themeColor="text1"/>
              </w:rPr>
              <w:lastRenderedPageBreak/>
              <w:t>Před spuštěním nového řešení proběhnou interní integrační a funkční testy validující shodnost dat v novém řešení a kvalitu implementovaných funkcí</w:t>
            </w:r>
          </w:p>
          <w:p w14:paraId="4130F180" w14:textId="77777777" w:rsidR="005914E2" w:rsidRDefault="005914E2" w:rsidP="00F63684">
            <w:pPr>
              <w:tabs>
                <w:tab w:val="left" w:pos="851"/>
              </w:tabs>
              <w:spacing w:before="20" w:after="20"/>
              <w:jc w:val="both"/>
              <w:rPr>
                <w:color w:val="000000"/>
              </w:rPr>
            </w:pPr>
          </w:p>
        </w:tc>
        <w:tc>
          <w:tcPr>
            <w:tcW w:w="4528" w:type="dxa"/>
          </w:tcPr>
          <w:p w14:paraId="0DAD92CB"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56E540AC" w14:textId="77777777" w:rsidR="005914E2" w:rsidRDefault="005914E2" w:rsidP="00F63684">
            <w:pPr>
              <w:tabs>
                <w:tab w:val="left" w:pos="851"/>
              </w:tabs>
              <w:spacing w:before="20" w:after="20"/>
              <w:jc w:val="both"/>
              <w:rPr>
                <w:color w:val="000000"/>
              </w:rPr>
            </w:pPr>
          </w:p>
        </w:tc>
      </w:tr>
      <w:tr w:rsidR="005914E2" w14:paraId="1AF4B90D" w14:textId="77777777" w:rsidTr="00F63684">
        <w:tc>
          <w:tcPr>
            <w:tcW w:w="4528" w:type="dxa"/>
          </w:tcPr>
          <w:p w14:paraId="71CF7767" w14:textId="77777777" w:rsidR="005914E2" w:rsidRPr="00E028F8" w:rsidRDefault="005914E2" w:rsidP="00F63684">
            <w:pPr>
              <w:tabs>
                <w:tab w:val="left" w:pos="851"/>
              </w:tabs>
              <w:spacing w:before="20" w:after="20"/>
              <w:jc w:val="both"/>
              <w:rPr>
                <w:color w:val="000000" w:themeColor="text1"/>
              </w:rPr>
            </w:pPr>
            <w:r w:rsidRPr="00E028F8">
              <w:rPr>
                <w:color w:val="000000" w:themeColor="text1"/>
              </w:rPr>
              <w:t>Před spuštěním nového řešení proběhnou interní funkční testy validující shodnost dat v novém řešení a kvalitu implementovaných funkcí</w:t>
            </w:r>
          </w:p>
          <w:p w14:paraId="3F24A12E" w14:textId="77777777" w:rsidR="005914E2" w:rsidRDefault="005914E2" w:rsidP="00F63684">
            <w:pPr>
              <w:tabs>
                <w:tab w:val="left" w:pos="851"/>
              </w:tabs>
              <w:spacing w:before="20" w:after="20"/>
              <w:jc w:val="both"/>
              <w:rPr>
                <w:color w:val="000000"/>
              </w:rPr>
            </w:pPr>
          </w:p>
        </w:tc>
        <w:tc>
          <w:tcPr>
            <w:tcW w:w="4528" w:type="dxa"/>
          </w:tcPr>
          <w:p w14:paraId="7B4837CD"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1C91A85D" w14:textId="77777777" w:rsidR="005914E2" w:rsidRDefault="005914E2" w:rsidP="00F63684">
            <w:pPr>
              <w:tabs>
                <w:tab w:val="left" w:pos="851"/>
              </w:tabs>
              <w:spacing w:before="20" w:after="20"/>
              <w:jc w:val="both"/>
              <w:rPr>
                <w:color w:val="000000"/>
              </w:rPr>
            </w:pPr>
          </w:p>
        </w:tc>
      </w:tr>
      <w:tr w:rsidR="005914E2" w14:paraId="73ADCCD0" w14:textId="77777777" w:rsidTr="00F63684">
        <w:tc>
          <w:tcPr>
            <w:tcW w:w="4528" w:type="dxa"/>
          </w:tcPr>
          <w:p w14:paraId="396BE337" w14:textId="77777777" w:rsidR="005914E2" w:rsidRPr="00E028F8" w:rsidRDefault="005914E2" w:rsidP="00F63684">
            <w:pPr>
              <w:tabs>
                <w:tab w:val="left" w:pos="851"/>
              </w:tabs>
              <w:spacing w:before="20" w:after="20"/>
              <w:jc w:val="both"/>
              <w:rPr>
                <w:color w:val="000000" w:themeColor="text1"/>
              </w:rPr>
            </w:pPr>
            <w:r w:rsidRPr="00E028F8">
              <w:rPr>
                <w:color w:val="000000" w:themeColor="text1"/>
              </w:rPr>
              <w:t>Nové řešení bude nasazeno simultánně vedle řešení současného, aby bylo možné nezávislým auditem posoudit a srovnat obsahovou shodu webu i kvalitu implementované funkčnosti</w:t>
            </w:r>
          </w:p>
          <w:p w14:paraId="7AF8975C" w14:textId="77777777" w:rsidR="005914E2" w:rsidRDefault="005914E2" w:rsidP="00F63684">
            <w:pPr>
              <w:tabs>
                <w:tab w:val="left" w:pos="851"/>
              </w:tabs>
              <w:spacing w:before="20" w:after="20"/>
              <w:jc w:val="both"/>
              <w:rPr>
                <w:color w:val="000000"/>
              </w:rPr>
            </w:pPr>
          </w:p>
        </w:tc>
        <w:tc>
          <w:tcPr>
            <w:tcW w:w="4528" w:type="dxa"/>
          </w:tcPr>
          <w:p w14:paraId="2DD39138"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2876E14B" w14:textId="77777777" w:rsidR="005914E2" w:rsidRDefault="005914E2" w:rsidP="00F63684">
            <w:pPr>
              <w:tabs>
                <w:tab w:val="left" w:pos="851"/>
              </w:tabs>
              <w:spacing w:before="20" w:after="20"/>
              <w:jc w:val="both"/>
              <w:rPr>
                <w:color w:val="000000"/>
              </w:rPr>
            </w:pPr>
          </w:p>
        </w:tc>
      </w:tr>
      <w:tr w:rsidR="005914E2" w14:paraId="5CD0D58A" w14:textId="77777777" w:rsidTr="00F63684">
        <w:tc>
          <w:tcPr>
            <w:tcW w:w="4528" w:type="dxa"/>
          </w:tcPr>
          <w:p w14:paraId="6D974E35" w14:textId="77777777" w:rsidR="005914E2" w:rsidRPr="00E028F8" w:rsidRDefault="005914E2" w:rsidP="00F63684">
            <w:pPr>
              <w:tabs>
                <w:tab w:val="left" w:pos="851"/>
              </w:tabs>
              <w:spacing w:before="20" w:after="20"/>
              <w:jc w:val="both"/>
              <w:rPr>
                <w:color w:val="000000" w:themeColor="text1"/>
              </w:rPr>
            </w:pPr>
            <w:r w:rsidRPr="00E028F8">
              <w:rPr>
                <w:color w:val="000000" w:themeColor="text1"/>
              </w:rPr>
              <w:t>Bezpečnostní a zátěžové testy budou provedeny interním týmem, bude poskytnuta součinnost pro provedení testů externím týmem,</w:t>
            </w:r>
          </w:p>
          <w:p w14:paraId="60A030D4" w14:textId="77777777" w:rsidR="005914E2" w:rsidRDefault="005914E2" w:rsidP="00F63684">
            <w:pPr>
              <w:tabs>
                <w:tab w:val="left" w:pos="851"/>
              </w:tabs>
              <w:spacing w:before="20" w:after="20"/>
              <w:jc w:val="both"/>
              <w:rPr>
                <w:color w:val="000000"/>
              </w:rPr>
            </w:pPr>
          </w:p>
        </w:tc>
        <w:tc>
          <w:tcPr>
            <w:tcW w:w="4528" w:type="dxa"/>
          </w:tcPr>
          <w:p w14:paraId="7C7E0C4E"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0AAAFDA2" w14:textId="77777777" w:rsidR="005914E2" w:rsidRDefault="005914E2" w:rsidP="00F63684">
            <w:pPr>
              <w:tabs>
                <w:tab w:val="left" w:pos="851"/>
              </w:tabs>
              <w:spacing w:before="20" w:after="20"/>
              <w:jc w:val="both"/>
              <w:rPr>
                <w:color w:val="000000"/>
              </w:rPr>
            </w:pPr>
          </w:p>
        </w:tc>
      </w:tr>
      <w:tr w:rsidR="005914E2" w14:paraId="7F4802FB" w14:textId="77777777" w:rsidTr="00F63684">
        <w:tc>
          <w:tcPr>
            <w:tcW w:w="4528" w:type="dxa"/>
          </w:tcPr>
          <w:p w14:paraId="529CF6FC" w14:textId="77777777" w:rsidR="005914E2" w:rsidRPr="00E028F8" w:rsidRDefault="005914E2" w:rsidP="00F63684">
            <w:pPr>
              <w:tabs>
                <w:tab w:val="left" w:pos="851"/>
              </w:tabs>
              <w:spacing w:before="20" w:after="20"/>
              <w:jc w:val="both"/>
              <w:rPr>
                <w:color w:val="000000" w:themeColor="text1"/>
              </w:rPr>
            </w:pPr>
            <w:r w:rsidRPr="00E028F8">
              <w:rPr>
                <w:color w:val="000000" w:themeColor="text1"/>
              </w:rPr>
              <w:t>Na závěr bude předán finální akceptační protokol a případný popis výhrad k této části</w:t>
            </w:r>
          </w:p>
          <w:p w14:paraId="6ABBF1F1" w14:textId="77777777" w:rsidR="005914E2" w:rsidRDefault="005914E2" w:rsidP="00F63684">
            <w:pPr>
              <w:tabs>
                <w:tab w:val="left" w:pos="851"/>
              </w:tabs>
              <w:spacing w:before="20" w:after="20"/>
              <w:jc w:val="both"/>
              <w:rPr>
                <w:color w:val="000000"/>
              </w:rPr>
            </w:pPr>
          </w:p>
        </w:tc>
        <w:tc>
          <w:tcPr>
            <w:tcW w:w="4528" w:type="dxa"/>
          </w:tcPr>
          <w:p w14:paraId="473DA6EE"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2339E662" w14:textId="77777777" w:rsidR="005914E2" w:rsidRDefault="005914E2" w:rsidP="00F63684">
            <w:pPr>
              <w:tabs>
                <w:tab w:val="left" w:pos="851"/>
              </w:tabs>
              <w:spacing w:before="20" w:after="20"/>
              <w:jc w:val="both"/>
              <w:rPr>
                <w:color w:val="000000"/>
              </w:rPr>
            </w:pPr>
          </w:p>
        </w:tc>
      </w:tr>
      <w:tr w:rsidR="005914E2" w14:paraId="125D9B5E" w14:textId="77777777" w:rsidTr="00F63684">
        <w:tc>
          <w:tcPr>
            <w:tcW w:w="4528" w:type="dxa"/>
          </w:tcPr>
          <w:p w14:paraId="08A75F08" w14:textId="77777777" w:rsidR="005914E2" w:rsidRDefault="005914E2" w:rsidP="00F63684">
            <w:pPr>
              <w:tabs>
                <w:tab w:val="left" w:pos="851"/>
              </w:tabs>
              <w:spacing w:before="20" w:after="20"/>
              <w:jc w:val="both"/>
              <w:rPr>
                <w:color w:val="000000" w:themeColor="text1"/>
              </w:rPr>
            </w:pPr>
            <w:r w:rsidRPr="00E028F8">
              <w:rPr>
                <w:color w:val="000000" w:themeColor="text1"/>
              </w:rPr>
              <w:t>Proběhne školení interních uživatelů portálu</w:t>
            </w:r>
            <w:r w:rsidRPr="5B5275A0">
              <w:rPr>
                <w:color w:val="000000" w:themeColor="text1"/>
              </w:rPr>
              <w:t xml:space="preserve"> a externí redakce</w:t>
            </w:r>
            <w:r>
              <w:rPr>
                <w:color w:val="000000" w:themeColor="text1"/>
              </w:rPr>
              <w:t xml:space="preserve"> včetně předání uživatelské dokumentace – uživatelského manuálu.</w:t>
            </w:r>
          </w:p>
          <w:p w14:paraId="17F57586" w14:textId="77777777" w:rsidR="005914E2" w:rsidRPr="00E028F8" w:rsidRDefault="005914E2" w:rsidP="00F63684">
            <w:pPr>
              <w:tabs>
                <w:tab w:val="left" w:pos="851"/>
              </w:tabs>
              <w:spacing w:before="20" w:after="20"/>
              <w:jc w:val="both"/>
              <w:rPr>
                <w:color w:val="000000" w:themeColor="text1"/>
              </w:rPr>
            </w:pPr>
          </w:p>
        </w:tc>
        <w:tc>
          <w:tcPr>
            <w:tcW w:w="4528" w:type="dxa"/>
          </w:tcPr>
          <w:p w14:paraId="3EAA5153"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26FEA71C" w14:textId="77777777" w:rsidR="005914E2" w:rsidRDefault="005914E2" w:rsidP="00F63684">
            <w:pPr>
              <w:tabs>
                <w:tab w:val="left" w:pos="851"/>
              </w:tabs>
              <w:spacing w:before="20" w:after="20"/>
              <w:jc w:val="both"/>
              <w:rPr>
                <w:color w:val="000000"/>
              </w:rPr>
            </w:pPr>
          </w:p>
        </w:tc>
      </w:tr>
      <w:tr w:rsidR="005914E2" w14:paraId="7C28264D" w14:textId="77777777" w:rsidTr="00F63684">
        <w:tc>
          <w:tcPr>
            <w:tcW w:w="4528" w:type="dxa"/>
          </w:tcPr>
          <w:p w14:paraId="2C1E0F7C" w14:textId="77777777" w:rsidR="005914E2" w:rsidRDefault="005914E2" w:rsidP="00F63684">
            <w:pPr>
              <w:tabs>
                <w:tab w:val="left" w:pos="851"/>
              </w:tabs>
              <w:spacing w:before="20" w:after="20"/>
              <w:jc w:val="both"/>
              <w:rPr>
                <w:color w:val="000000" w:themeColor="text1"/>
              </w:rPr>
            </w:pPr>
            <w:r>
              <w:rPr>
                <w:color w:val="000000" w:themeColor="text1"/>
              </w:rPr>
              <w:t>Integrační napojení na systém IS SINPRO běží a v pravidelných intervalech provádí import dat do CMS systému pro kontrolu integrace a korektního zpracování reálných dat.</w:t>
            </w:r>
          </w:p>
          <w:p w14:paraId="1844D394" w14:textId="77777777" w:rsidR="005914E2" w:rsidRPr="00E028F8" w:rsidRDefault="005914E2" w:rsidP="00F63684">
            <w:pPr>
              <w:tabs>
                <w:tab w:val="left" w:pos="851"/>
              </w:tabs>
              <w:spacing w:before="20" w:after="20"/>
              <w:jc w:val="both"/>
              <w:rPr>
                <w:color w:val="000000" w:themeColor="text1"/>
              </w:rPr>
            </w:pPr>
          </w:p>
        </w:tc>
        <w:tc>
          <w:tcPr>
            <w:tcW w:w="4528" w:type="dxa"/>
          </w:tcPr>
          <w:p w14:paraId="23758BD7"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6F827DFC" w14:textId="77777777" w:rsidR="005914E2" w:rsidRDefault="005914E2" w:rsidP="00F63684">
            <w:pPr>
              <w:tabs>
                <w:tab w:val="left" w:pos="851"/>
              </w:tabs>
              <w:spacing w:before="20" w:after="20"/>
              <w:jc w:val="both"/>
              <w:rPr>
                <w:color w:val="000000"/>
              </w:rPr>
            </w:pPr>
          </w:p>
        </w:tc>
      </w:tr>
      <w:tr w:rsidR="005914E2" w14:paraId="317D1060" w14:textId="77777777" w:rsidTr="00F63684">
        <w:tc>
          <w:tcPr>
            <w:tcW w:w="4528" w:type="dxa"/>
          </w:tcPr>
          <w:p w14:paraId="2B525E9F" w14:textId="77777777" w:rsidR="005914E2" w:rsidRPr="003613E8" w:rsidRDefault="005914E2" w:rsidP="00F63684">
            <w:pPr>
              <w:tabs>
                <w:tab w:val="left" w:pos="851"/>
              </w:tabs>
              <w:spacing w:before="20" w:after="20"/>
              <w:rPr>
                <w:color w:val="000000" w:themeColor="text1"/>
              </w:rPr>
            </w:pPr>
            <w:r>
              <w:rPr>
                <w:color w:val="000000" w:themeColor="text1"/>
              </w:rPr>
              <w:t>Proběhne předání technické dokumentace</w:t>
            </w:r>
            <w:r w:rsidRPr="008A05BD">
              <w:rPr>
                <w:color w:val="000000" w:themeColor="text1"/>
              </w:rPr>
              <w:t xml:space="preserve">, která bude </w:t>
            </w:r>
            <w:r>
              <w:rPr>
                <w:color w:val="000000" w:themeColor="text1"/>
              </w:rPr>
              <w:t xml:space="preserve">minimálně </w:t>
            </w:r>
            <w:r w:rsidRPr="008A05BD">
              <w:rPr>
                <w:color w:val="000000" w:themeColor="text1"/>
              </w:rPr>
              <w:t>popisovat všechny nutné kroky k instalaci řešení a všechny pokyny k bezpečnému provozování řešení, podle které by Zadavatel instaloval a provozoval řešení od začátku životního cyklu řešení</w:t>
            </w:r>
            <w:r>
              <w:rPr>
                <w:color w:val="000000" w:themeColor="text1"/>
              </w:rPr>
              <w:t>.</w:t>
            </w:r>
          </w:p>
          <w:p w14:paraId="1204BCFA" w14:textId="77777777" w:rsidR="005914E2" w:rsidRDefault="005914E2" w:rsidP="00F63684">
            <w:pPr>
              <w:tabs>
                <w:tab w:val="left" w:pos="851"/>
              </w:tabs>
              <w:spacing w:before="20" w:after="20"/>
              <w:jc w:val="both"/>
              <w:rPr>
                <w:color w:val="000000" w:themeColor="text1"/>
              </w:rPr>
            </w:pPr>
          </w:p>
        </w:tc>
        <w:tc>
          <w:tcPr>
            <w:tcW w:w="4528" w:type="dxa"/>
          </w:tcPr>
          <w:p w14:paraId="5AD273AC" w14:textId="77777777" w:rsidR="005914E2" w:rsidRDefault="005914E2" w:rsidP="00F63684">
            <w:pPr>
              <w:pStyle w:val="Normlnweb"/>
              <w:spacing w:before="0" w:beforeAutospacing="0" w:after="0" w:afterAutospacing="0"/>
              <w:jc w:val="both"/>
              <w:rPr>
                <w:rFonts w:ascii="Calibri" w:eastAsia="Calibri" w:hAnsi="Calibri" w:cs="Calibri"/>
                <w:sz w:val="21"/>
                <w:szCs w:val="21"/>
              </w:rPr>
            </w:pPr>
            <w:r>
              <w:rPr>
                <w:rFonts w:ascii="Calibri" w:eastAsia="Calibri" w:hAnsi="Calibri" w:cs="Calibri"/>
                <w:sz w:val="21"/>
                <w:szCs w:val="21"/>
              </w:rPr>
              <w:t>Akceptační protokol / zápis z jednání, popřípadě součástí přílohou prezentace (.pdf, .doc., .ppt)</w:t>
            </w:r>
          </w:p>
          <w:p w14:paraId="56AC77CE" w14:textId="77777777" w:rsidR="005914E2" w:rsidRDefault="005914E2" w:rsidP="00F63684">
            <w:pPr>
              <w:tabs>
                <w:tab w:val="left" w:pos="851"/>
              </w:tabs>
              <w:spacing w:before="20" w:after="20"/>
              <w:jc w:val="both"/>
              <w:rPr>
                <w:color w:val="000000"/>
              </w:rPr>
            </w:pPr>
          </w:p>
        </w:tc>
      </w:tr>
    </w:tbl>
    <w:p w14:paraId="25E9F3FD" w14:textId="77777777" w:rsidR="005914E2" w:rsidRDefault="005914E2" w:rsidP="005914E2">
      <w:pPr>
        <w:tabs>
          <w:tab w:val="left" w:pos="851"/>
        </w:tabs>
        <w:spacing w:before="20" w:after="20"/>
        <w:rPr>
          <w:color w:val="000000"/>
        </w:rPr>
      </w:pPr>
    </w:p>
    <w:p w14:paraId="1B4204D5" w14:textId="77777777" w:rsidR="005914E2" w:rsidRDefault="005914E2" w:rsidP="005914E2">
      <w:pPr>
        <w:tabs>
          <w:tab w:val="left" w:pos="851"/>
        </w:tabs>
        <w:spacing w:before="20" w:after="20"/>
        <w:rPr>
          <w:color w:val="000000"/>
        </w:rPr>
      </w:pPr>
    </w:p>
    <w:p w14:paraId="4EC023A3" w14:textId="77777777" w:rsidR="005914E2" w:rsidRPr="003613E8" w:rsidRDefault="005914E2" w:rsidP="005914E2">
      <w:pPr>
        <w:pStyle w:val="Normlnweb"/>
        <w:spacing w:before="0" w:beforeAutospacing="0" w:after="0" w:afterAutospacing="0"/>
        <w:ind w:left="1440"/>
        <w:jc w:val="both"/>
        <w:textAlignment w:val="baseline"/>
        <w:rPr>
          <w:rFonts w:ascii="Calibri" w:eastAsia="Calibri" w:hAnsi="Calibri" w:cs="Calibri"/>
          <w:color w:val="000000" w:themeColor="text1"/>
          <w:sz w:val="21"/>
          <w:szCs w:val="21"/>
        </w:rPr>
      </w:pPr>
    </w:p>
    <w:p w14:paraId="3C241043" w14:textId="77777777" w:rsidR="005914E2" w:rsidRPr="003613E8" w:rsidRDefault="005914E2" w:rsidP="005914E2">
      <w:pPr>
        <w:ind w:left="720"/>
        <w:textAlignment w:val="baseline"/>
        <w:rPr>
          <w:color w:val="000000" w:themeColor="text1"/>
        </w:rPr>
      </w:pPr>
    </w:p>
    <w:p w14:paraId="4E90B155" w14:textId="77777777" w:rsidR="005914E2" w:rsidRPr="00286736" w:rsidRDefault="005914E2" w:rsidP="005914E2">
      <w:pPr>
        <w:pStyle w:val="Nadpis3"/>
        <w:tabs>
          <w:tab w:val="left" w:pos="851"/>
        </w:tabs>
        <w:rPr>
          <w:rFonts w:asciiTheme="majorHAnsi" w:hAnsiTheme="majorHAnsi" w:cstheme="majorHAnsi"/>
          <w:b w:val="0"/>
          <w:bCs/>
          <w:color w:val="000000" w:themeColor="text1"/>
        </w:rPr>
      </w:pPr>
      <w:bookmarkStart w:id="49" w:name="_Toc517431173"/>
      <w:bookmarkStart w:id="50" w:name="_Toc517431482"/>
      <w:bookmarkStart w:id="51" w:name="_Toc521584206"/>
      <w:r w:rsidRPr="00286736">
        <w:rPr>
          <w:rFonts w:asciiTheme="majorHAnsi" w:hAnsiTheme="majorHAnsi" w:cstheme="majorHAnsi"/>
          <w:bCs/>
          <w:color w:val="000000" w:themeColor="text1"/>
        </w:rPr>
        <w:t>Etapa: Provoz, podpora a údržba systému</w:t>
      </w:r>
      <w:bookmarkStart w:id="52" w:name="_Toc517348522"/>
      <w:bookmarkEnd w:id="49"/>
      <w:bookmarkEnd w:id="50"/>
      <w:bookmarkEnd w:id="51"/>
      <w:bookmarkEnd w:id="52"/>
    </w:p>
    <w:p w14:paraId="1FEFDF4D" w14:textId="77777777" w:rsidR="005914E2" w:rsidRDefault="005914E2" w:rsidP="005914E2">
      <w:pPr>
        <w:tabs>
          <w:tab w:val="left" w:pos="851"/>
        </w:tabs>
        <w:spacing w:before="20" w:after="20"/>
        <w:rPr>
          <w:color w:val="000000"/>
        </w:rPr>
      </w:pPr>
    </w:p>
    <w:p w14:paraId="50564325" w14:textId="77777777" w:rsidR="005914E2" w:rsidRPr="003C28AE" w:rsidRDefault="005914E2" w:rsidP="005914E2">
      <w:pPr>
        <w:tabs>
          <w:tab w:val="left" w:pos="851"/>
        </w:tabs>
        <w:spacing w:before="20" w:after="20"/>
        <w:rPr>
          <w:rFonts w:asciiTheme="majorHAnsi" w:hAnsiTheme="majorHAnsi" w:cstheme="majorHAnsi"/>
          <w:color w:val="808080" w:themeColor="text1" w:themeTint="7F"/>
        </w:rPr>
      </w:pPr>
      <w:r w:rsidRPr="003C28AE">
        <w:rPr>
          <w:rFonts w:asciiTheme="majorHAnsi" w:hAnsiTheme="majorHAnsi" w:cstheme="majorHAnsi"/>
          <w:color w:val="000000"/>
        </w:rPr>
        <w:t>Akceptačním výstupem bude:</w:t>
      </w:r>
      <w:r w:rsidRPr="003C28AE">
        <w:rPr>
          <w:rFonts w:asciiTheme="majorHAnsi" w:hAnsiTheme="majorHAnsi" w:cstheme="majorHAnsi"/>
          <w:color w:val="808080" w:themeColor="text1" w:themeTint="7F"/>
        </w:rPr>
        <w:tab/>
      </w:r>
    </w:p>
    <w:p w14:paraId="185AC8CC" w14:textId="77777777" w:rsidR="005914E2" w:rsidRPr="003C28AE" w:rsidRDefault="005914E2" w:rsidP="005914E2">
      <w:pPr>
        <w:tabs>
          <w:tab w:val="left" w:pos="851"/>
        </w:tabs>
        <w:spacing w:before="20" w:after="20"/>
        <w:rPr>
          <w:rFonts w:asciiTheme="majorHAnsi" w:hAnsiTheme="majorHAnsi" w:cstheme="majorHAnsi"/>
          <w:color w:val="000000"/>
        </w:rPr>
      </w:pPr>
      <w:r w:rsidRPr="003C28AE">
        <w:rPr>
          <w:rFonts w:asciiTheme="majorHAnsi" w:hAnsiTheme="majorHAnsi" w:cstheme="majorHAnsi"/>
          <w:color w:val="000000"/>
        </w:rPr>
        <w:t>Report o provozu v měsíčním intervalu minimálně obsahující:</w:t>
      </w:r>
    </w:p>
    <w:p w14:paraId="6DD5F23A" w14:textId="77777777" w:rsidR="005914E2" w:rsidRPr="003C28AE" w:rsidRDefault="005914E2" w:rsidP="005914E2">
      <w:pPr>
        <w:numPr>
          <w:ilvl w:val="0"/>
          <w:numId w:val="20"/>
        </w:numPr>
        <w:tabs>
          <w:tab w:val="left" w:pos="851"/>
        </w:tabs>
        <w:spacing w:before="20" w:after="20"/>
        <w:rPr>
          <w:rFonts w:asciiTheme="majorHAnsi" w:hAnsiTheme="majorHAnsi" w:cstheme="majorHAnsi"/>
          <w:color w:val="000000" w:themeColor="text1"/>
        </w:rPr>
      </w:pPr>
      <w:r w:rsidRPr="003C28AE">
        <w:rPr>
          <w:rFonts w:asciiTheme="majorHAnsi" w:hAnsiTheme="majorHAnsi" w:cstheme="majorHAnsi"/>
          <w:color w:val="000000" w:themeColor="text1"/>
        </w:rPr>
        <w:t>Základní výkonnostní metriky HW infrastruktury, tak jak byly čerpány v daném období (např. alokace paměti, jader, diskových a sítových operací apod. – bude upřesněno Poskytovatelem na základě návrhu infrastruktury a její škálovatelnosti),</w:t>
      </w:r>
    </w:p>
    <w:p w14:paraId="43BA9D25" w14:textId="77777777" w:rsidR="005914E2" w:rsidRPr="003C28AE" w:rsidRDefault="005914E2" w:rsidP="005914E2">
      <w:pPr>
        <w:numPr>
          <w:ilvl w:val="0"/>
          <w:numId w:val="20"/>
        </w:numPr>
        <w:tabs>
          <w:tab w:val="left" w:pos="851"/>
        </w:tabs>
        <w:spacing w:before="20" w:after="20"/>
        <w:rPr>
          <w:rFonts w:asciiTheme="majorHAnsi" w:hAnsiTheme="majorHAnsi" w:cstheme="majorHAnsi"/>
          <w:color w:val="000000" w:themeColor="text1"/>
        </w:rPr>
      </w:pPr>
      <w:r w:rsidRPr="003C28AE">
        <w:rPr>
          <w:rFonts w:asciiTheme="majorHAnsi" w:hAnsiTheme="majorHAnsi" w:cstheme="majorHAnsi"/>
          <w:color w:val="000000" w:themeColor="text1"/>
        </w:rPr>
        <w:t>cena za provoz řešení v daném období dle čerpaných HW prostředků,</w:t>
      </w:r>
    </w:p>
    <w:p w14:paraId="692B7ADE" w14:textId="77777777" w:rsidR="005914E2" w:rsidRPr="003C28AE" w:rsidRDefault="005914E2" w:rsidP="005914E2">
      <w:pPr>
        <w:numPr>
          <w:ilvl w:val="0"/>
          <w:numId w:val="20"/>
        </w:numPr>
        <w:tabs>
          <w:tab w:val="left" w:pos="851"/>
        </w:tabs>
        <w:spacing w:before="20" w:after="20"/>
        <w:rPr>
          <w:rFonts w:asciiTheme="majorHAnsi" w:hAnsiTheme="majorHAnsi" w:cstheme="majorHAnsi"/>
          <w:color w:val="000000" w:themeColor="text1"/>
        </w:rPr>
      </w:pPr>
      <w:r w:rsidRPr="003C28AE">
        <w:rPr>
          <w:rFonts w:asciiTheme="majorHAnsi" w:hAnsiTheme="majorHAnsi" w:cstheme="majorHAnsi"/>
          <w:color w:val="000000" w:themeColor="text1"/>
        </w:rPr>
        <w:t>cena za podporu provozu v daném období,</w:t>
      </w:r>
    </w:p>
    <w:p w14:paraId="44157C1A" w14:textId="77777777" w:rsidR="005914E2" w:rsidRPr="003C28AE" w:rsidRDefault="005914E2" w:rsidP="005914E2">
      <w:pPr>
        <w:numPr>
          <w:ilvl w:val="0"/>
          <w:numId w:val="20"/>
        </w:numPr>
        <w:tabs>
          <w:tab w:val="left" w:pos="851"/>
        </w:tabs>
        <w:spacing w:before="20" w:after="20"/>
        <w:rPr>
          <w:rFonts w:asciiTheme="majorHAnsi" w:hAnsiTheme="majorHAnsi" w:cstheme="majorHAnsi"/>
          <w:color w:val="000000" w:themeColor="text1"/>
        </w:rPr>
      </w:pPr>
      <w:r w:rsidRPr="003C28AE">
        <w:rPr>
          <w:rFonts w:asciiTheme="majorHAnsi" w:hAnsiTheme="majorHAnsi" w:cstheme="majorHAnsi"/>
          <w:color w:val="000000" w:themeColor="text1"/>
        </w:rPr>
        <w:t>přehled výpadků provozu včetně vyjádření Poskytovatele k jednotlivým výpadkům a přehled přijatých opatření,</w:t>
      </w:r>
    </w:p>
    <w:p w14:paraId="0746C90A" w14:textId="77777777" w:rsidR="005914E2" w:rsidRPr="003C28AE" w:rsidRDefault="005914E2" w:rsidP="005914E2">
      <w:pPr>
        <w:numPr>
          <w:ilvl w:val="0"/>
          <w:numId w:val="20"/>
        </w:numPr>
        <w:tabs>
          <w:tab w:val="left" w:pos="851"/>
        </w:tabs>
        <w:spacing w:before="20" w:after="20"/>
        <w:rPr>
          <w:rFonts w:asciiTheme="majorHAnsi" w:hAnsiTheme="majorHAnsi" w:cstheme="majorHAnsi"/>
          <w:color w:val="000000" w:themeColor="text1"/>
        </w:rPr>
      </w:pPr>
      <w:r w:rsidRPr="003C28AE">
        <w:rPr>
          <w:rFonts w:asciiTheme="majorHAnsi" w:hAnsiTheme="majorHAnsi" w:cstheme="majorHAnsi"/>
          <w:color w:val="000000" w:themeColor="text1"/>
        </w:rPr>
        <w:t>vyhodnocení metrik SLA a případné sankce,</w:t>
      </w:r>
    </w:p>
    <w:p w14:paraId="419B4512" w14:textId="77777777" w:rsidR="005914E2" w:rsidRPr="003C28AE" w:rsidRDefault="005914E2" w:rsidP="005914E2">
      <w:pPr>
        <w:numPr>
          <w:ilvl w:val="0"/>
          <w:numId w:val="20"/>
        </w:numPr>
        <w:tabs>
          <w:tab w:val="left" w:pos="851"/>
        </w:tabs>
        <w:spacing w:before="20" w:after="20"/>
        <w:rPr>
          <w:rFonts w:asciiTheme="majorHAnsi" w:hAnsiTheme="majorHAnsi" w:cstheme="majorHAnsi"/>
          <w:color w:val="000000" w:themeColor="text1"/>
        </w:rPr>
      </w:pPr>
      <w:r w:rsidRPr="003C28AE">
        <w:rPr>
          <w:rFonts w:asciiTheme="majorHAnsi" w:hAnsiTheme="majorHAnsi" w:cstheme="majorHAnsi"/>
          <w:color w:val="000000" w:themeColor="text1"/>
        </w:rPr>
        <w:t>přehled realizovaných služeb v rámci uživatelské podpory,</w:t>
      </w:r>
    </w:p>
    <w:p w14:paraId="7CB5A578" w14:textId="77777777" w:rsidR="005914E2" w:rsidRPr="003C28AE" w:rsidRDefault="005914E2" w:rsidP="005914E2">
      <w:pPr>
        <w:numPr>
          <w:ilvl w:val="0"/>
          <w:numId w:val="20"/>
        </w:numPr>
        <w:tabs>
          <w:tab w:val="left" w:pos="851"/>
        </w:tabs>
        <w:spacing w:before="20" w:after="20"/>
        <w:rPr>
          <w:rFonts w:asciiTheme="majorHAnsi" w:hAnsiTheme="majorHAnsi" w:cstheme="majorHAnsi"/>
          <w:color w:val="000000" w:themeColor="text1"/>
        </w:rPr>
      </w:pPr>
      <w:r w:rsidRPr="003C28AE">
        <w:rPr>
          <w:rFonts w:asciiTheme="majorHAnsi" w:hAnsiTheme="majorHAnsi" w:cstheme="majorHAnsi"/>
          <w:color w:val="000000" w:themeColor="text1"/>
        </w:rPr>
        <w:t>přehled realizovaných zásahů v rámci údržby systému (aktualizace OS, aktualizace řešení na nové verze, bezpečnostní záplaty apod.),</w:t>
      </w:r>
    </w:p>
    <w:p w14:paraId="5F99D5F1" w14:textId="77777777" w:rsidR="005914E2" w:rsidRPr="003C28AE" w:rsidRDefault="005914E2" w:rsidP="005914E2">
      <w:pPr>
        <w:numPr>
          <w:ilvl w:val="0"/>
          <w:numId w:val="20"/>
        </w:numPr>
        <w:tabs>
          <w:tab w:val="left" w:pos="851"/>
        </w:tabs>
        <w:spacing w:before="20" w:after="20"/>
        <w:rPr>
          <w:rFonts w:asciiTheme="majorHAnsi" w:hAnsiTheme="majorHAnsi" w:cstheme="majorHAnsi"/>
          <w:color w:val="000000" w:themeColor="text1"/>
        </w:rPr>
      </w:pPr>
      <w:r w:rsidRPr="003C28AE">
        <w:rPr>
          <w:rFonts w:asciiTheme="majorHAnsi" w:hAnsiTheme="majorHAnsi" w:cstheme="majorHAnsi"/>
          <w:color w:val="000000" w:themeColor="text1"/>
        </w:rPr>
        <w:t xml:space="preserve">přehled všech záznamů ze systému Helpdesk v daném období. </w:t>
      </w:r>
    </w:p>
    <w:p w14:paraId="2BB16761" w14:textId="77777777" w:rsidR="005914E2" w:rsidRPr="00C35B94" w:rsidRDefault="005914E2" w:rsidP="005914E2">
      <w:pPr>
        <w:tabs>
          <w:tab w:val="left" w:pos="851"/>
        </w:tabs>
        <w:spacing w:before="20" w:after="20"/>
        <w:rPr>
          <w:color w:val="808080" w:themeColor="text1" w:themeTint="7F"/>
        </w:rPr>
      </w:pPr>
    </w:p>
    <w:p w14:paraId="4FD7AC22" w14:textId="77777777" w:rsidR="005914E2" w:rsidRPr="00286736" w:rsidRDefault="005914E2" w:rsidP="005914E2">
      <w:pPr>
        <w:pStyle w:val="Nadpis3"/>
        <w:tabs>
          <w:tab w:val="left" w:pos="851"/>
        </w:tabs>
        <w:rPr>
          <w:rFonts w:asciiTheme="majorHAnsi" w:hAnsiTheme="majorHAnsi" w:cstheme="majorHAnsi"/>
          <w:b w:val="0"/>
          <w:bCs/>
          <w:color w:val="000000" w:themeColor="text1"/>
        </w:rPr>
      </w:pPr>
      <w:bookmarkStart w:id="53" w:name="_Toc517348523"/>
      <w:bookmarkStart w:id="54" w:name="_Toc517431174"/>
      <w:bookmarkStart w:id="55" w:name="_Toc517431483"/>
      <w:bookmarkStart w:id="56" w:name="_Toc521584207"/>
      <w:r w:rsidRPr="00286736">
        <w:rPr>
          <w:rFonts w:asciiTheme="majorHAnsi" w:hAnsiTheme="majorHAnsi" w:cstheme="majorHAnsi"/>
          <w:bCs/>
          <w:color w:val="000000" w:themeColor="text1"/>
        </w:rPr>
        <w:t>Etapa: Rozvoj</w:t>
      </w:r>
      <w:bookmarkStart w:id="57" w:name="_Toc517346642"/>
      <w:bookmarkEnd w:id="53"/>
      <w:bookmarkEnd w:id="54"/>
      <w:bookmarkEnd w:id="55"/>
      <w:bookmarkEnd w:id="56"/>
      <w:bookmarkEnd w:id="57"/>
    </w:p>
    <w:p w14:paraId="1FF38186" w14:textId="77777777" w:rsidR="005914E2" w:rsidRPr="003C28AE" w:rsidRDefault="005914E2" w:rsidP="005914E2">
      <w:pPr>
        <w:numPr>
          <w:ilvl w:val="0"/>
          <w:numId w:val="20"/>
        </w:numPr>
        <w:pBdr>
          <w:top w:val="nil"/>
          <w:left w:val="nil"/>
          <w:bottom w:val="nil"/>
          <w:right w:val="nil"/>
          <w:between w:val="nil"/>
        </w:pBdr>
        <w:tabs>
          <w:tab w:val="left" w:pos="851"/>
        </w:tabs>
        <w:spacing w:before="20" w:after="20"/>
        <w:rPr>
          <w:rFonts w:asciiTheme="majorHAnsi" w:hAnsiTheme="majorHAnsi" w:cstheme="majorHAnsi"/>
        </w:rPr>
      </w:pPr>
      <w:r w:rsidRPr="003C28AE">
        <w:rPr>
          <w:rFonts w:asciiTheme="majorHAnsi" w:hAnsiTheme="majorHAnsi" w:cstheme="majorHAnsi"/>
          <w:color w:val="000000" w:themeColor="text1"/>
        </w:rPr>
        <w:t>Na základě objednávek předaných Zadavatelem Poskytovateli připraví Poskytovatel kapacitu odborných konzultantů (programátorů) a poskytne zákazníkovi příslušnou podporu v podobě vybraných a odpovídajících služeb při definování a vytváření požadavků na úpravy aplikačního SW vybavení včetně programování nových funkcionalit.</w:t>
      </w:r>
    </w:p>
    <w:p w14:paraId="5BBCBE1B" w14:textId="77777777" w:rsidR="005914E2" w:rsidRPr="003C28AE" w:rsidRDefault="005914E2" w:rsidP="005914E2">
      <w:pPr>
        <w:rPr>
          <w:rFonts w:asciiTheme="majorHAnsi" w:hAnsiTheme="majorHAnsi" w:cstheme="majorHAnsi"/>
        </w:rPr>
      </w:pPr>
      <w:r w:rsidRPr="003C28AE">
        <w:rPr>
          <w:rFonts w:asciiTheme="majorHAnsi" w:hAnsiTheme="majorHAnsi" w:cstheme="majorHAnsi"/>
        </w:rPr>
        <w:t>Akceptačním kritériem této fáze bude podepsaný výkaz práce.</w:t>
      </w:r>
    </w:p>
    <w:p w14:paraId="72D5F623" w14:textId="77777777" w:rsidR="005914E2" w:rsidRPr="003C28AE" w:rsidRDefault="005914E2" w:rsidP="005914E2">
      <w:pPr>
        <w:rPr>
          <w:rFonts w:asciiTheme="majorHAnsi" w:hAnsiTheme="majorHAnsi" w:cstheme="majorHAnsi"/>
        </w:rPr>
      </w:pPr>
    </w:p>
    <w:p w14:paraId="429679DD" w14:textId="77777777" w:rsidR="0010676C" w:rsidRPr="00E555C7" w:rsidRDefault="0010676C">
      <w:pPr>
        <w:spacing w:after="0"/>
        <w:jc w:val="left"/>
        <w:rPr>
          <w:rFonts w:asciiTheme="majorHAnsi" w:eastAsia="Times New Roman" w:hAnsiTheme="majorHAnsi" w:cstheme="majorHAnsi"/>
        </w:rPr>
      </w:pPr>
    </w:p>
    <w:p w14:paraId="429679DE" w14:textId="77777777" w:rsidR="0010676C" w:rsidRPr="00E555C7" w:rsidRDefault="00395707">
      <w:pPr>
        <w:spacing w:after="0"/>
        <w:jc w:val="left"/>
        <w:rPr>
          <w:rFonts w:asciiTheme="majorHAnsi" w:eastAsia="Times New Roman" w:hAnsiTheme="majorHAnsi" w:cstheme="majorHAnsi"/>
        </w:rPr>
      </w:pPr>
      <w:r w:rsidRPr="00E555C7">
        <w:rPr>
          <w:rFonts w:asciiTheme="majorHAnsi" w:hAnsiTheme="majorHAnsi" w:cstheme="majorHAnsi"/>
        </w:rPr>
        <w:br w:type="page"/>
      </w:r>
    </w:p>
    <w:p w14:paraId="429679DF" w14:textId="1884A445" w:rsidR="0010676C" w:rsidRPr="00E555C7" w:rsidRDefault="00395707">
      <w:pPr>
        <w:spacing w:before="240"/>
        <w:jc w:val="center"/>
        <w:rPr>
          <w:rFonts w:asciiTheme="majorHAnsi" w:eastAsia="Times New Roman" w:hAnsiTheme="majorHAnsi" w:cstheme="majorHAnsi"/>
          <w:b/>
          <w:smallCaps/>
        </w:rPr>
      </w:pPr>
      <w:r w:rsidRPr="00E555C7">
        <w:rPr>
          <w:rFonts w:asciiTheme="majorHAnsi" w:eastAsia="Times New Roman" w:hAnsiTheme="majorHAnsi" w:cstheme="majorHAnsi"/>
          <w:b/>
          <w:smallCaps/>
        </w:rPr>
        <w:lastRenderedPageBreak/>
        <w:t>PŘÍLOHA Č. 6</w:t>
      </w:r>
    </w:p>
    <w:p w14:paraId="429679E0" w14:textId="77777777" w:rsidR="0010676C" w:rsidRPr="00E555C7" w:rsidRDefault="00395707">
      <w:pPr>
        <w:spacing w:before="240"/>
        <w:jc w:val="center"/>
        <w:rPr>
          <w:rFonts w:asciiTheme="majorHAnsi" w:eastAsia="Times New Roman" w:hAnsiTheme="majorHAnsi" w:cstheme="majorHAnsi"/>
          <w:b/>
        </w:rPr>
      </w:pPr>
      <w:r w:rsidRPr="00E555C7">
        <w:rPr>
          <w:rFonts w:asciiTheme="majorHAnsi" w:eastAsia="Times New Roman" w:hAnsiTheme="majorHAnsi" w:cstheme="majorHAnsi"/>
          <w:b/>
        </w:rPr>
        <w:t>Servis Level Agreement (SLA)</w:t>
      </w:r>
    </w:p>
    <w:p w14:paraId="5CF5AF1B" w14:textId="77777777" w:rsidR="0002085D" w:rsidRPr="00E555C7" w:rsidRDefault="0002085D" w:rsidP="0002085D">
      <w:pPr>
        <w:rPr>
          <w:rFonts w:asciiTheme="majorHAnsi" w:hAnsiTheme="majorHAnsi" w:cstheme="majorHAnsi"/>
        </w:rPr>
      </w:pPr>
    </w:p>
    <w:p w14:paraId="584B857F" w14:textId="77777777" w:rsidR="0002085D" w:rsidRPr="00E555C7" w:rsidRDefault="0002085D" w:rsidP="0002085D">
      <w:pPr>
        <w:pStyle w:val="Nadpis1"/>
        <w:spacing w:before="400" w:line="276" w:lineRule="auto"/>
        <w:ind w:left="720" w:hanging="360"/>
        <w:jc w:val="left"/>
        <w:rPr>
          <w:rFonts w:asciiTheme="majorHAnsi" w:hAnsiTheme="majorHAnsi" w:cstheme="majorHAnsi"/>
        </w:rPr>
      </w:pPr>
      <w:r w:rsidRPr="00E555C7">
        <w:rPr>
          <w:rFonts w:asciiTheme="majorHAnsi" w:hAnsiTheme="majorHAnsi" w:cstheme="majorHAnsi"/>
        </w:rPr>
        <w:t>Požadavky na parametry SLA</w:t>
      </w:r>
    </w:p>
    <w:p w14:paraId="644D43D5" w14:textId="77777777" w:rsidR="0002085D" w:rsidRPr="00E555C7" w:rsidRDefault="0002085D" w:rsidP="0002085D">
      <w:pPr>
        <w:rPr>
          <w:rFonts w:asciiTheme="majorHAnsi" w:hAnsiTheme="majorHAnsi" w:cstheme="majorHAnsi"/>
        </w:rPr>
      </w:pPr>
    </w:p>
    <w:p w14:paraId="03303566" w14:textId="77777777" w:rsidR="0002085D" w:rsidRPr="00E555C7" w:rsidRDefault="0002085D" w:rsidP="0002085D">
      <w:pPr>
        <w:numPr>
          <w:ilvl w:val="0"/>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Režim SLA pro provoz a rozvoj je aplikován od akceptace hlavního díla (nový portál) a je určen pro režim provozu portálu.</w:t>
      </w:r>
    </w:p>
    <w:p w14:paraId="6B7D368F" w14:textId="77777777" w:rsidR="0002085D" w:rsidRPr="00E555C7" w:rsidRDefault="0002085D" w:rsidP="0002085D">
      <w:pPr>
        <w:numPr>
          <w:ilvl w:val="0"/>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Předmětem SLA budou následující oblasti služeb (každá oblast služeb bude mít vlastní SLA):</w:t>
      </w:r>
    </w:p>
    <w:p w14:paraId="3DA3081C" w14:textId="77777777" w:rsidR="0002085D" w:rsidRPr="00E555C7" w:rsidRDefault="0002085D" w:rsidP="0002085D">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Správa infrastruktury technického řešení a provoz portálu</w:t>
      </w:r>
    </w:p>
    <w:p w14:paraId="327AE3D4" w14:textId="77777777" w:rsidR="0002085D" w:rsidRPr="00E555C7" w:rsidRDefault="0002085D" w:rsidP="0002085D">
      <w:pPr>
        <w:numPr>
          <w:ilvl w:val="1"/>
          <w:numId w:val="9"/>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SW rozvoj BusinessInfo.cz </w:t>
      </w:r>
    </w:p>
    <w:p w14:paraId="2F8304B3" w14:textId="77777777" w:rsidR="0002085D" w:rsidRPr="00E555C7" w:rsidRDefault="0002085D" w:rsidP="0002085D">
      <w:pPr>
        <w:rPr>
          <w:rFonts w:asciiTheme="majorHAnsi" w:hAnsiTheme="majorHAnsi" w:cstheme="majorHAnsi"/>
        </w:rPr>
      </w:pPr>
    </w:p>
    <w:p w14:paraId="505801D8" w14:textId="77777777" w:rsidR="0002085D" w:rsidRPr="00E555C7" w:rsidRDefault="0002085D" w:rsidP="0002085D">
      <w:pPr>
        <w:pStyle w:val="Nadpis1"/>
        <w:spacing w:before="400" w:line="276" w:lineRule="auto"/>
        <w:ind w:left="720" w:hanging="360"/>
        <w:jc w:val="left"/>
        <w:rPr>
          <w:rFonts w:asciiTheme="majorHAnsi" w:hAnsiTheme="majorHAnsi" w:cstheme="majorHAnsi"/>
        </w:rPr>
      </w:pPr>
      <w:r w:rsidRPr="00E555C7">
        <w:rPr>
          <w:rFonts w:asciiTheme="majorHAnsi" w:hAnsiTheme="majorHAnsi" w:cstheme="majorHAnsi"/>
        </w:rPr>
        <w:t>Správa infrastruktury technického řešení a provoz portálu</w:t>
      </w:r>
    </w:p>
    <w:p w14:paraId="5B4BABDC" w14:textId="77777777" w:rsidR="0002085D" w:rsidRPr="00E555C7" w:rsidRDefault="0002085D" w:rsidP="0002085D">
      <w:pPr>
        <w:rPr>
          <w:rFonts w:asciiTheme="majorHAnsi" w:hAnsiTheme="majorHAnsi" w:cstheme="majorHAnsi"/>
        </w:rPr>
      </w:pPr>
    </w:p>
    <w:p w14:paraId="010D0273" w14:textId="77777777" w:rsidR="0002085D" w:rsidRPr="00E555C7" w:rsidRDefault="0002085D" w:rsidP="0002085D">
      <w:pPr>
        <w:rPr>
          <w:rFonts w:asciiTheme="majorHAnsi" w:hAnsiTheme="majorHAnsi" w:cstheme="majorHAnsi"/>
        </w:rPr>
      </w:pPr>
    </w:p>
    <w:tbl>
      <w:tblPr>
        <w:tblW w:w="9640" w:type="dxa"/>
        <w:tblInd w:w="100" w:type="dxa"/>
        <w:tblLayout w:type="fixed"/>
        <w:tblCellMar>
          <w:top w:w="100" w:type="dxa"/>
          <w:left w:w="100" w:type="dxa"/>
          <w:bottom w:w="100" w:type="dxa"/>
          <w:right w:w="100" w:type="dxa"/>
        </w:tblCellMar>
        <w:tblLook w:val="0600" w:firstRow="0" w:lastRow="0" w:firstColumn="0" w:lastColumn="0" w:noHBand="1" w:noVBand="1"/>
      </w:tblPr>
      <w:tblGrid>
        <w:gridCol w:w="1843"/>
        <w:gridCol w:w="7797"/>
      </w:tblGrid>
      <w:tr w:rsidR="0002085D" w:rsidRPr="00E555C7" w14:paraId="10A769F0"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6B239BFD"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Dostupnost</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50242B2D"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Nepřetržitě v režimu 24 x 7</w:t>
            </w:r>
          </w:p>
          <w:p w14:paraId="169942E1"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tc>
      </w:tr>
      <w:tr w:rsidR="0002085D" w:rsidRPr="00E555C7" w14:paraId="7510C11C"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0197D882"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Způsob poskytování služby</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3959AF2C"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Služba bude poskytována minimálně následujícím způsobem:</w:t>
            </w:r>
          </w:p>
          <w:p w14:paraId="40A1EA73"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1EAC1D50" w14:textId="42D16642" w:rsidR="0002085D" w:rsidRPr="00E555C7" w:rsidRDefault="0002085D" w:rsidP="0002085D">
            <w:pPr>
              <w:pStyle w:val="Odstavecseseznamem"/>
              <w:widowControl w:val="0"/>
              <w:numPr>
                <w:ilvl w:val="0"/>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b/>
              </w:rPr>
              <w:t>Helpdesk a hotline</w:t>
            </w:r>
            <w:r w:rsidRPr="00E555C7">
              <w:rPr>
                <w:rFonts w:asciiTheme="majorHAnsi" w:hAnsiTheme="majorHAnsi" w:cstheme="majorHAnsi"/>
              </w:rPr>
              <w:br/>
            </w:r>
            <w:r w:rsidR="00906D91">
              <w:rPr>
                <w:rFonts w:asciiTheme="majorHAnsi" w:hAnsiTheme="majorHAnsi" w:cstheme="majorHAnsi"/>
              </w:rPr>
              <w:t>Poskytovatel</w:t>
            </w:r>
            <w:r w:rsidRPr="00E555C7">
              <w:rPr>
                <w:rFonts w:asciiTheme="majorHAnsi" w:hAnsiTheme="majorHAnsi" w:cstheme="majorHAnsi"/>
              </w:rPr>
              <w:t xml:space="preserve"> provozuje ticketingový systém typu HelpDesk pro centralizaci sběru požadavků a hlášení poruch a výpadků. HelpDesk je dostupný z internetového prohlížeče a slouží jako primární kanál pro předávání požadavků </w:t>
            </w:r>
            <w:r w:rsidR="00906D91">
              <w:rPr>
                <w:rFonts w:asciiTheme="majorHAnsi" w:hAnsiTheme="majorHAnsi" w:cstheme="majorHAnsi"/>
              </w:rPr>
              <w:t>Zadavatel</w:t>
            </w:r>
            <w:r w:rsidRPr="00E555C7">
              <w:rPr>
                <w:rFonts w:asciiTheme="majorHAnsi" w:hAnsiTheme="majorHAnsi" w:cstheme="majorHAnsi"/>
              </w:rPr>
              <w:t xml:space="preserve">e. </w:t>
            </w:r>
            <w:r w:rsidR="00906D91">
              <w:rPr>
                <w:rFonts w:asciiTheme="majorHAnsi" w:hAnsiTheme="majorHAnsi" w:cstheme="majorHAnsi"/>
              </w:rPr>
              <w:t>Poskytovatel</w:t>
            </w:r>
            <w:r w:rsidRPr="00E555C7">
              <w:rPr>
                <w:rFonts w:asciiTheme="majorHAnsi" w:hAnsiTheme="majorHAnsi" w:cstheme="majorHAnsi"/>
              </w:rPr>
              <w:t xml:space="preserve"> provozuje v režimu 24</w:t>
            </w:r>
            <w:r w:rsidRPr="00E555C7">
              <w:rPr>
                <w:rFonts w:asciiTheme="majorHAnsi" w:hAnsiTheme="majorHAnsi" w:cstheme="majorHAnsi"/>
                <w:lang w:val="en-US"/>
              </w:rPr>
              <w:t>/</w:t>
            </w:r>
            <w:r w:rsidRPr="00E555C7">
              <w:rPr>
                <w:rFonts w:asciiTheme="majorHAnsi" w:hAnsiTheme="majorHAnsi" w:cstheme="majorHAnsi"/>
              </w:rPr>
              <w:t>7 i hotline linku pro hlášení poruch a výpadků systému.</w:t>
            </w:r>
            <w:r w:rsidRPr="00E555C7">
              <w:rPr>
                <w:rFonts w:asciiTheme="majorHAnsi" w:hAnsiTheme="majorHAnsi" w:cstheme="majorHAnsi"/>
              </w:rPr>
              <w:br/>
            </w:r>
            <w:r w:rsidRPr="00E555C7">
              <w:rPr>
                <w:rFonts w:asciiTheme="majorHAnsi" w:hAnsiTheme="majorHAnsi" w:cstheme="majorHAnsi"/>
              </w:rPr>
              <w:br/>
              <w:t>Postup řešení závad:</w:t>
            </w:r>
          </w:p>
          <w:p w14:paraId="4BED503E"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Ohlášení závady – možnost nepřetržitého nahlášení závad 7 dní v týdnu, 24 hod. denně (email)</w:t>
            </w:r>
          </w:p>
          <w:p w14:paraId="6A2C2D9E"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Potvrzení přijetí nahlášení závady – nejpozději do 8 hodin od nahlášení</w:t>
            </w:r>
          </w:p>
          <w:p w14:paraId="3BDEF119"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lastRenderedPageBreak/>
              <w:t>Zahájení prací na odstranění závady – lokalizace závady (zároveň může být požadováno doplnění specifikace závady a navazující návrh řešení)</w:t>
            </w:r>
          </w:p>
          <w:p w14:paraId="72D418BB"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Případný návrh dočasného řešení pro snížení kategorie závažnosti závady</w:t>
            </w:r>
          </w:p>
          <w:p w14:paraId="4DC5B72B"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 xml:space="preserve">Odstranění závady </w:t>
            </w:r>
          </w:p>
          <w:p w14:paraId="3510C291"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Akceptace odstranění závady – potvrzení o odstranění závady odpovědným pracovníkem Objednatele</w:t>
            </w:r>
          </w:p>
          <w:p w14:paraId="5F04F543" w14:textId="77777777" w:rsidR="0002085D" w:rsidRPr="00E555C7" w:rsidRDefault="0002085D" w:rsidP="0002085D">
            <w:pPr>
              <w:pStyle w:val="Odstavecseseznamem"/>
              <w:widowControl w:val="0"/>
              <w:numPr>
                <w:ilvl w:val="1"/>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Nasazení opravy do provozního prostředí</w:t>
            </w:r>
          </w:p>
          <w:p w14:paraId="5C41FB35" w14:textId="77777777" w:rsidR="0002085D" w:rsidRPr="00E555C7" w:rsidRDefault="0002085D" w:rsidP="00CA7A2A">
            <w:pPr>
              <w:pStyle w:val="Odstavecseseznamem"/>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br/>
            </w:r>
          </w:p>
          <w:p w14:paraId="6A4F015C" w14:textId="7C9292D1" w:rsidR="0002085D" w:rsidRPr="00E555C7" w:rsidRDefault="0002085D" w:rsidP="0002085D">
            <w:pPr>
              <w:pStyle w:val="Odstavecseseznamem"/>
              <w:widowControl w:val="0"/>
              <w:numPr>
                <w:ilvl w:val="0"/>
                <w:numId w:val="14"/>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b/>
              </w:rPr>
              <w:t>Aktivity</w:t>
            </w:r>
            <w:r w:rsidRPr="00E555C7">
              <w:rPr>
                <w:rFonts w:asciiTheme="majorHAnsi" w:hAnsiTheme="majorHAnsi" w:cstheme="majorHAnsi"/>
              </w:rPr>
              <w:br/>
            </w:r>
            <w:r w:rsidR="00906D91">
              <w:rPr>
                <w:rFonts w:asciiTheme="majorHAnsi" w:hAnsiTheme="majorHAnsi" w:cstheme="majorHAnsi"/>
              </w:rPr>
              <w:t>Poskytovatel</w:t>
            </w:r>
            <w:r w:rsidRPr="00E555C7">
              <w:rPr>
                <w:rFonts w:asciiTheme="majorHAnsi" w:hAnsiTheme="majorHAnsi" w:cstheme="majorHAnsi"/>
              </w:rPr>
              <w:t xml:space="preserve"> vykonává proaktivně aktivity s cílem zajištění nepřetržitého provozu řešení bez výpadků. </w:t>
            </w:r>
            <w:r w:rsidR="00906D91">
              <w:rPr>
                <w:rFonts w:asciiTheme="majorHAnsi" w:hAnsiTheme="majorHAnsi" w:cstheme="majorHAnsi"/>
              </w:rPr>
              <w:t>Poskytovatel</w:t>
            </w:r>
            <w:r w:rsidRPr="00E555C7">
              <w:rPr>
                <w:rFonts w:asciiTheme="majorHAnsi" w:hAnsiTheme="majorHAnsi" w:cstheme="majorHAnsi"/>
              </w:rPr>
              <w:t xml:space="preserve"> vykonává činnosti tak, aby proaktivně předcházel možným vadám provozu a provozním incidentům, vady a incidenty proaktivně identifikuje a uchovává v rámci systému HelpDesk transparentně pro </w:t>
            </w:r>
            <w:r w:rsidR="00906D91">
              <w:rPr>
                <w:rFonts w:asciiTheme="majorHAnsi" w:hAnsiTheme="majorHAnsi" w:cstheme="majorHAnsi"/>
              </w:rPr>
              <w:t>Zadavatel</w:t>
            </w:r>
            <w:r w:rsidRPr="00E555C7">
              <w:rPr>
                <w:rFonts w:asciiTheme="majorHAnsi" w:hAnsiTheme="majorHAnsi" w:cstheme="majorHAnsi"/>
              </w:rPr>
              <w:t xml:space="preserve">e. </w:t>
            </w:r>
            <w:r w:rsidRPr="00E555C7">
              <w:rPr>
                <w:rFonts w:asciiTheme="majorHAnsi" w:hAnsiTheme="majorHAnsi" w:cstheme="majorHAnsi"/>
              </w:rPr>
              <w:br/>
            </w:r>
            <w:r w:rsidRPr="00E555C7">
              <w:rPr>
                <w:rFonts w:asciiTheme="majorHAnsi" w:hAnsiTheme="majorHAnsi" w:cstheme="majorHAnsi"/>
              </w:rPr>
              <w:br/>
              <w:t xml:space="preserve">V rámci aktivit </w:t>
            </w:r>
            <w:r w:rsidR="00906D91">
              <w:rPr>
                <w:rFonts w:asciiTheme="majorHAnsi" w:hAnsiTheme="majorHAnsi" w:cstheme="majorHAnsi"/>
              </w:rPr>
              <w:t>Poskytovatel</w:t>
            </w:r>
            <w:r w:rsidRPr="00E555C7">
              <w:rPr>
                <w:rFonts w:asciiTheme="majorHAnsi" w:hAnsiTheme="majorHAnsi" w:cstheme="majorHAnsi"/>
              </w:rPr>
              <w:t xml:space="preserve"> provozuje systém dohledu nad uživatelskými požadavky návštěvníků na veřejnou část a jejich odbavováním technického řešením</w:t>
            </w:r>
            <w:r w:rsidRPr="00E555C7">
              <w:rPr>
                <w:rFonts w:asciiTheme="majorHAnsi" w:hAnsiTheme="majorHAnsi" w:cstheme="majorHAnsi"/>
              </w:rPr>
              <w:br/>
              <w:t>pro škálování technického řešení za účelem zachování požadovaných provozních parametrů.</w:t>
            </w:r>
            <w:r w:rsidRPr="00E555C7">
              <w:rPr>
                <w:rFonts w:asciiTheme="majorHAnsi" w:hAnsiTheme="majorHAnsi" w:cstheme="majorHAnsi"/>
              </w:rPr>
              <w:br/>
            </w:r>
          </w:p>
          <w:p w14:paraId="73F40FD8" w14:textId="0089B780" w:rsidR="0002085D" w:rsidRPr="00E555C7" w:rsidRDefault="0002085D" w:rsidP="0002085D">
            <w:pPr>
              <w:pStyle w:val="Odstavecseseznamem"/>
              <w:widowControl w:val="0"/>
              <w:numPr>
                <w:ilvl w:val="0"/>
                <w:numId w:val="14"/>
              </w:numPr>
              <w:pBdr>
                <w:top w:val="nil"/>
                <w:left w:val="nil"/>
                <w:bottom w:val="nil"/>
                <w:right w:val="nil"/>
                <w:between w:val="nil"/>
              </w:pBdr>
              <w:spacing w:after="0" w:line="276" w:lineRule="auto"/>
              <w:jc w:val="left"/>
              <w:rPr>
                <w:rFonts w:asciiTheme="majorHAnsi" w:hAnsiTheme="majorHAnsi" w:cstheme="majorHAnsi"/>
                <w:b/>
              </w:rPr>
            </w:pPr>
            <w:r w:rsidRPr="00E555C7">
              <w:rPr>
                <w:rFonts w:asciiTheme="majorHAnsi" w:hAnsiTheme="majorHAnsi" w:cstheme="majorHAnsi"/>
                <w:b/>
              </w:rPr>
              <w:t>Monitoring</w:t>
            </w:r>
            <w:r w:rsidRPr="00E555C7">
              <w:rPr>
                <w:rFonts w:asciiTheme="majorHAnsi" w:hAnsiTheme="majorHAnsi" w:cstheme="majorHAnsi"/>
                <w:b/>
              </w:rPr>
              <w:br/>
            </w:r>
            <w:r w:rsidRPr="00E555C7">
              <w:rPr>
                <w:rFonts w:asciiTheme="majorHAnsi" w:hAnsiTheme="majorHAnsi" w:cstheme="majorHAnsi"/>
              </w:rPr>
              <w:t>stavu systému je realizován prostředky automatizovaného sledování prostředí́,</w:t>
            </w:r>
            <w:r w:rsidR="00FC4C2D">
              <w:rPr>
                <w:rFonts w:asciiTheme="majorHAnsi" w:hAnsiTheme="majorHAnsi" w:cstheme="majorHAnsi"/>
              </w:rPr>
              <w:t xml:space="preserve"> které́ umožňuje reagovat na pří</w:t>
            </w:r>
            <w:r w:rsidRPr="00E555C7">
              <w:rPr>
                <w:rFonts w:asciiTheme="majorHAnsi" w:hAnsiTheme="majorHAnsi" w:cstheme="majorHAnsi"/>
              </w:rPr>
              <w:t xml:space="preserve">padné problémy jednotlivých komponent řešení v dostatečně̌ krátkém čase. Read-only přístup k monitoringu je dostupný i pro </w:t>
            </w:r>
            <w:r w:rsidR="00906D91">
              <w:rPr>
                <w:rFonts w:asciiTheme="majorHAnsi" w:hAnsiTheme="majorHAnsi" w:cstheme="majorHAnsi"/>
              </w:rPr>
              <w:t>Zadavatel</w:t>
            </w:r>
            <w:r w:rsidRPr="00E555C7">
              <w:rPr>
                <w:rFonts w:asciiTheme="majorHAnsi" w:hAnsiTheme="majorHAnsi" w:cstheme="majorHAnsi"/>
              </w:rPr>
              <w:t>e. Monitoring dostupnosti je realizován i formou kontroly dostupnosti z externích systémů zcela mimo technické řešení – v rámci kontroly dostupnosti z jiných sítí.</w:t>
            </w:r>
            <w:r w:rsidRPr="00E555C7">
              <w:rPr>
                <w:rFonts w:asciiTheme="majorHAnsi" w:hAnsiTheme="majorHAnsi" w:cstheme="majorHAnsi"/>
              </w:rPr>
              <w:br/>
            </w:r>
          </w:p>
        </w:tc>
      </w:tr>
      <w:tr w:rsidR="0002085D" w:rsidRPr="00E555C7" w14:paraId="5AF3C46E"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1ECD41E4"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lastRenderedPageBreak/>
              <w:t>Reakční doby</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43657EE7" w14:textId="77777777" w:rsidR="0002085D" w:rsidRPr="00E555C7" w:rsidRDefault="0002085D" w:rsidP="00CA7A2A">
            <w:pPr>
              <w:pBdr>
                <w:top w:val="nil"/>
                <w:left w:val="nil"/>
                <w:bottom w:val="nil"/>
                <w:right w:val="nil"/>
                <w:between w:val="nil"/>
              </w:pBdr>
              <w:ind w:left="90"/>
              <w:rPr>
                <w:rFonts w:asciiTheme="majorHAnsi" w:hAnsiTheme="majorHAnsi" w:cstheme="majorHAnsi"/>
                <w:b/>
              </w:rPr>
            </w:pPr>
            <w:r w:rsidRPr="00E555C7">
              <w:rPr>
                <w:rFonts w:asciiTheme="majorHAnsi" w:hAnsiTheme="majorHAnsi" w:cstheme="majorHAnsi"/>
                <w:b/>
              </w:rPr>
              <w:t>Specifikace doby vyřešení vad</w:t>
            </w:r>
          </w:p>
          <w:p w14:paraId="27C22ACD" w14:textId="77777777" w:rsidR="0002085D" w:rsidRPr="00E555C7" w:rsidRDefault="0002085D" w:rsidP="00CA7A2A">
            <w:pPr>
              <w:pBdr>
                <w:top w:val="nil"/>
                <w:left w:val="nil"/>
                <w:bottom w:val="nil"/>
                <w:right w:val="nil"/>
                <w:between w:val="nil"/>
              </w:pBdr>
              <w:ind w:left="90"/>
              <w:rPr>
                <w:rFonts w:asciiTheme="majorHAnsi" w:hAnsiTheme="majorHAnsi" w:cstheme="majorHAnsi"/>
              </w:rPr>
            </w:pPr>
            <w:r w:rsidRPr="00E555C7">
              <w:rPr>
                <w:rFonts w:asciiTheme="majorHAnsi" w:hAnsiTheme="majorHAnsi" w:cstheme="majorHAnsi"/>
              </w:rPr>
              <w:t xml:space="preserve">Vadou se rozumí takový stav systému, který neumožňuje využívat jednotlivé funkce systému, nebo systém nesplňuje podmínky stanovené v dokumentaci. Vady jsou klasifikovány dle jejich závažnosti a provozních podmínek na tři </w:t>
            </w:r>
            <w:r w:rsidRPr="00E555C7">
              <w:rPr>
                <w:rFonts w:asciiTheme="majorHAnsi" w:hAnsiTheme="majorHAnsi" w:cstheme="majorHAnsi"/>
              </w:rPr>
              <w:lastRenderedPageBreak/>
              <w:t>kategorie důležitosti (pro kategorizaci jakékoliv vady je rozhodující stanovisko objednatele):</w:t>
            </w:r>
          </w:p>
          <w:p w14:paraId="5EF0CDDE" w14:textId="77777777" w:rsidR="0002085D" w:rsidRPr="00E555C7" w:rsidRDefault="0002085D" w:rsidP="00CA7A2A">
            <w:pPr>
              <w:widowControl w:val="0"/>
              <w:rPr>
                <w:rFonts w:asciiTheme="majorHAnsi" w:hAnsiTheme="majorHAnsi" w:cstheme="majorHAnsi"/>
              </w:rPr>
            </w:pPr>
          </w:p>
          <w:p w14:paraId="57169DDB" w14:textId="77777777" w:rsidR="0002085D" w:rsidRPr="00E555C7" w:rsidRDefault="0002085D" w:rsidP="0002085D">
            <w:pPr>
              <w:numPr>
                <w:ilvl w:val="0"/>
                <w:numId w:val="12"/>
              </w:numPr>
              <w:pBdr>
                <w:top w:val="nil"/>
                <w:left w:val="nil"/>
                <w:bottom w:val="nil"/>
                <w:right w:val="nil"/>
                <w:between w:val="nil"/>
              </w:pBdr>
              <w:spacing w:after="0" w:line="276" w:lineRule="auto"/>
              <w:ind w:left="516"/>
              <w:contextualSpacing/>
              <w:jc w:val="left"/>
              <w:rPr>
                <w:rFonts w:asciiTheme="majorHAnsi" w:hAnsiTheme="majorHAnsi" w:cstheme="majorHAnsi"/>
              </w:rPr>
            </w:pPr>
            <w:r w:rsidRPr="00E555C7">
              <w:rPr>
                <w:rFonts w:asciiTheme="majorHAnsi" w:hAnsiTheme="majorHAnsi" w:cstheme="majorHAnsi"/>
              </w:rPr>
              <w:t>Vysoká (A) – vady vylučující užívání software nebo jeho důležité a ucelené části (tj. problémy zabraňující provozu systému), provoz systému (internetového Portálu) je zastaven.</w:t>
            </w:r>
          </w:p>
          <w:p w14:paraId="19B2BD18" w14:textId="77777777" w:rsidR="0002085D" w:rsidRPr="00E555C7" w:rsidRDefault="0002085D" w:rsidP="0002085D">
            <w:pPr>
              <w:numPr>
                <w:ilvl w:val="0"/>
                <w:numId w:val="12"/>
              </w:numPr>
              <w:pBdr>
                <w:top w:val="nil"/>
                <w:left w:val="nil"/>
                <w:bottom w:val="nil"/>
                <w:right w:val="nil"/>
                <w:between w:val="nil"/>
              </w:pBdr>
              <w:spacing w:after="0" w:line="276" w:lineRule="auto"/>
              <w:ind w:left="516"/>
              <w:contextualSpacing/>
              <w:jc w:val="left"/>
              <w:rPr>
                <w:rFonts w:asciiTheme="majorHAnsi" w:hAnsiTheme="majorHAnsi" w:cstheme="majorHAnsi"/>
              </w:rPr>
            </w:pPr>
            <w:r w:rsidRPr="00E555C7">
              <w:rPr>
                <w:rFonts w:asciiTheme="majorHAnsi" w:hAnsiTheme="majorHAnsi" w:cstheme="majorHAnsi"/>
              </w:rPr>
              <w:t>Střední (B) – vady způsobující problémy při užívání a provozování systému nebo jeho části, ale umožňující provoz systému. Provoz systému (internetového Portálu) je omezen, ale činnosti mohou pokračovat určitou dobu náhradním způsobem.</w:t>
            </w:r>
          </w:p>
          <w:p w14:paraId="790CEFB9" w14:textId="77777777" w:rsidR="0002085D" w:rsidRPr="00E555C7" w:rsidRDefault="0002085D" w:rsidP="0002085D">
            <w:pPr>
              <w:numPr>
                <w:ilvl w:val="0"/>
                <w:numId w:val="12"/>
              </w:numPr>
              <w:pBdr>
                <w:top w:val="nil"/>
                <w:left w:val="nil"/>
                <w:bottom w:val="nil"/>
                <w:right w:val="nil"/>
                <w:between w:val="nil"/>
              </w:pBdr>
              <w:spacing w:after="0" w:line="276" w:lineRule="auto"/>
              <w:ind w:left="516"/>
              <w:contextualSpacing/>
              <w:jc w:val="left"/>
              <w:rPr>
                <w:rFonts w:asciiTheme="majorHAnsi" w:hAnsiTheme="majorHAnsi" w:cstheme="majorHAnsi"/>
              </w:rPr>
            </w:pPr>
            <w:r w:rsidRPr="00E555C7">
              <w:rPr>
                <w:rFonts w:asciiTheme="majorHAnsi" w:hAnsiTheme="majorHAnsi" w:cstheme="majorHAnsi"/>
              </w:rPr>
              <w:t xml:space="preserve">Nízká (C) – provoz systému (internetového Portálu) je vadou ovlivněn, ale může pokračovat jiným způsobem, např. organizačními opatřeními. </w:t>
            </w:r>
          </w:p>
          <w:p w14:paraId="00557A48" w14:textId="77777777" w:rsidR="0002085D" w:rsidRPr="00E555C7" w:rsidRDefault="0002085D" w:rsidP="00CA7A2A">
            <w:pPr>
              <w:widowControl w:val="0"/>
              <w:rPr>
                <w:rFonts w:asciiTheme="majorHAnsi" w:hAnsiTheme="majorHAnsi" w:cstheme="majorHAnsi"/>
              </w:rPr>
            </w:pPr>
          </w:p>
          <w:p w14:paraId="6A40C930" w14:textId="77777777" w:rsidR="0002085D" w:rsidRPr="00E555C7" w:rsidRDefault="0002085D" w:rsidP="00CA7A2A">
            <w:pPr>
              <w:pBdr>
                <w:top w:val="nil"/>
                <w:left w:val="nil"/>
                <w:bottom w:val="nil"/>
                <w:right w:val="nil"/>
                <w:between w:val="nil"/>
              </w:pBdr>
              <w:ind w:left="90"/>
              <w:rPr>
                <w:rFonts w:asciiTheme="majorHAnsi" w:hAnsiTheme="majorHAnsi" w:cstheme="majorHAnsi"/>
              </w:rPr>
            </w:pPr>
            <w:r w:rsidRPr="00E555C7">
              <w:rPr>
                <w:rFonts w:asciiTheme="majorHAnsi" w:hAnsiTheme="majorHAnsi" w:cstheme="majorHAnsi"/>
              </w:rPr>
              <w:t>Přehled maximálně přípustných dob k odstranění vad:</w:t>
            </w:r>
          </w:p>
          <w:p w14:paraId="527316A5" w14:textId="77777777" w:rsidR="0002085D" w:rsidRPr="00E555C7" w:rsidRDefault="0002085D" w:rsidP="00CA7A2A">
            <w:pPr>
              <w:widowControl w:val="0"/>
              <w:rPr>
                <w:rFonts w:asciiTheme="majorHAnsi" w:hAnsiTheme="majorHAnsi" w:cstheme="majorHAnsi"/>
              </w:rPr>
            </w:pPr>
          </w:p>
          <w:tbl>
            <w:tblPr>
              <w:tblW w:w="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28"/>
              <w:gridCol w:w="3085"/>
            </w:tblGrid>
            <w:tr w:rsidR="0002085D" w:rsidRPr="00E555C7" w14:paraId="62CF113A" w14:textId="77777777" w:rsidTr="00CA7A2A">
              <w:trPr>
                <w:trHeight w:val="409"/>
                <w:jc w:val="center"/>
              </w:trPr>
              <w:tc>
                <w:tcPr>
                  <w:tcW w:w="1328" w:type="dxa"/>
                </w:tcPr>
                <w:p w14:paraId="2438A8DC"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Kategorie vady</w:t>
                  </w:r>
                </w:p>
              </w:tc>
              <w:tc>
                <w:tcPr>
                  <w:tcW w:w="3085" w:type="dxa"/>
                </w:tcPr>
                <w:p w14:paraId="2CB2CF7F"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Max. doba odstranění vady</w:t>
                  </w:r>
                </w:p>
              </w:tc>
            </w:tr>
            <w:tr w:rsidR="0002085D" w:rsidRPr="00E555C7" w14:paraId="69C24A58" w14:textId="77777777" w:rsidTr="00CA7A2A">
              <w:trPr>
                <w:trHeight w:val="210"/>
                <w:jc w:val="center"/>
              </w:trPr>
              <w:tc>
                <w:tcPr>
                  <w:tcW w:w="1328" w:type="dxa"/>
                </w:tcPr>
                <w:p w14:paraId="3CD4D2F5"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Vysoká (A)</w:t>
                  </w:r>
                </w:p>
              </w:tc>
              <w:tc>
                <w:tcPr>
                  <w:tcW w:w="3085" w:type="dxa"/>
                </w:tcPr>
                <w:p w14:paraId="4BADE8A1"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ihned</w:t>
                  </w:r>
                </w:p>
              </w:tc>
            </w:tr>
            <w:tr w:rsidR="0002085D" w:rsidRPr="00E555C7" w14:paraId="26EBACF0" w14:textId="77777777" w:rsidTr="00CA7A2A">
              <w:trPr>
                <w:trHeight w:val="198"/>
                <w:jc w:val="center"/>
              </w:trPr>
              <w:tc>
                <w:tcPr>
                  <w:tcW w:w="1328" w:type="dxa"/>
                </w:tcPr>
                <w:p w14:paraId="5DAAF459"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Střední (B)</w:t>
                  </w:r>
                </w:p>
              </w:tc>
              <w:tc>
                <w:tcPr>
                  <w:tcW w:w="3085" w:type="dxa"/>
                </w:tcPr>
                <w:p w14:paraId="026CE722"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do 24 hodin </w:t>
                  </w:r>
                  <w:r w:rsidRPr="00E555C7">
                    <w:rPr>
                      <w:rFonts w:asciiTheme="majorHAnsi" w:hAnsiTheme="majorHAnsi" w:cstheme="majorHAnsi"/>
                    </w:rPr>
                    <w:br/>
                    <w:t>(v rámci pracovních dnů)</w:t>
                  </w:r>
                </w:p>
              </w:tc>
            </w:tr>
            <w:tr w:rsidR="0002085D" w:rsidRPr="00E555C7" w14:paraId="30728B46" w14:textId="77777777" w:rsidTr="00CA7A2A">
              <w:trPr>
                <w:trHeight w:val="210"/>
                <w:jc w:val="center"/>
              </w:trPr>
              <w:tc>
                <w:tcPr>
                  <w:tcW w:w="1328" w:type="dxa"/>
                </w:tcPr>
                <w:p w14:paraId="3A5645C3"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Nízká (C)</w:t>
                  </w:r>
                </w:p>
              </w:tc>
              <w:tc>
                <w:tcPr>
                  <w:tcW w:w="3085" w:type="dxa"/>
                </w:tcPr>
                <w:p w14:paraId="1ABF1AC4"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do 72 hodin</w:t>
                  </w:r>
                  <w:r w:rsidRPr="00E555C7">
                    <w:rPr>
                      <w:rFonts w:asciiTheme="majorHAnsi" w:hAnsiTheme="majorHAnsi" w:cstheme="majorHAnsi"/>
                    </w:rPr>
                    <w:br/>
                    <w:t xml:space="preserve">(v rámci pracovních dnů) </w:t>
                  </w:r>
                </w:p>
              </w:tc>
            </w:tr>
          </w:tbl>
          <w:p w14:paraId="3555CD81" w14:textId="77777777" w:rsidR="0002085D" w:rsidRPr="00E555C7" w:rsidRDefault="0002085D" w:rsidP="00CA7A2A">
            <w:pPr>
              <w:rPr>
                <w:rFonts w:asciiTheme="majorHAnsi" w:hAnsiTheme="majorHAnsi" w:cstheme="majorHAnsi"/>
              </w:rPr>
            </w:pPr>
          </w:p>
          <w:p w14:paraId="37B995DF"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Specifikace odezvy systému</w:t>
            </w:r>
          </w:p>
          <w:p w14:paraId="65B754D7"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Doba odezvy systému </w:t>
            </w:r>
            <w:r w:rsidRPr="00E555C7">
              <w:rPr>
                <w:rFonts w:asciiTheme="majorHAnsi" w:hAnsiTheme="majorHAnsi" w:cstheme="majorHAnsi"/>
                <w:b/>
              </w:rPr>
              <w:t>veřejné části portálu</w:t>
            </w:r>
            <w:r w:rsidRPr="00E555C7">
              <w:rPr>
                <w:rFonts w:asciiTheme="majorHAnsi" w:hAnsiTheme="majorHAnsi" w:cstheme="majorHAnsi"/>
              </w:rPr>
              <w:t xml:space="preserve"> je pro běžného uživatele bez specifických požadavků na personalizaci obsahu (tj. vyrenderování konkrétního požadovaného obsahu do podoby ke konzumaci obsahu (typicky HTML) a jeho vystavení ke stažení (odeslání klientovi)):</w:t>
            </w:r>
          </w:p>
          <w:tbl>
            <w:tblPr>
              <w:tblStyle w:val="Mkatabulky"/>
              <w:tblW w:w="0" w:type="auto"/>
              <w:tblLayout w:type="fixed"/>
              <w:tblLook w:val="04A0" w:firstRow="1" w:lastRow="0" w:firstColumn="1" w:lastColumn="0" w:noHBand="0" w:noVBand="1"/>
            </w:tblPr>
            <w:tblGrid>
              <w:gridCol w:w="4424"/>
              <w:gridCol w:w="3158"/>
            </w:tblGrid>
            <w:tr w:rsidR="0002085D" w:rsidRPr="00E555C7" w14:paraId="58576AD4" w14:textId="77777777" w:rsidTr="00CA7A2A">
              <w:tc>
                <w:tcPr>
                  <w:tcW w:w="4424" w:type="dxa"/>
                </w:tcPr>
                <w:p w14:paraId="453EAB39"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 xml:space="preserve">Počet konkurentních uživatelů veřejné části portálu (měřeno během 1 minuty) </w:t>
                  </w:r>
                </w:p>
              </w:tc>
              <w:tc>
                <w:tcPr>
                  <w:tcW w:w="3158" w:type="dxa"/>
                </w:tcPr>
                <w:p w14:paraId="103B91DC"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Odezva systému</w:t>
                  </w:r>
                </w:p>
              </w:tc>
            </w:tr>
            <w:tr w:rsidR="0002085D" w:rsidRPr="00E555C7" w14:paraId="1C58B77A" w14:textId="77777777" w:rsidTr="00CA7A2A">
              <w:tc>
                <w:tcPr>
                  <w:tcW w:w="4424" w:type="dxa"/>
                </w:tcPr>
                <w:p w14:paraId="2CAA32EA"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1000 </w:t>
                  </w:r>
                </w:p>
              </w:tc>
              <w:tc>
                <w:tcPr>
                  <w:tcW w:w="3158" w:type="dxa"/>
                </w:tcPr>
                <w:p w14:paraId="18700411"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do 500 ms v 99.9 % případů </w:t>
                  </w:r>
                  <w:r w:rsidRPr="00E555C7">
                    <w:rPr>
                      <w:rFonts w:asciiTheme="majorHAnsi" w:hAnsiTheme="majorHAnsi" w:cstheme="majorHAnsi"/>
                    </w:rPr>
                    <w:br/>
                    <w:t>(tzv. minimální konfigurace)</w:t>
                  </w:r>
                </w:p>
              </w:tc>
            </w:tr>
            <w:tr w:rsidR="0002085D" w:rsidRPr="00E555C7" w14:paraId="377212DB" w14:textId="77777777" w:rsidTr="00CA7A2A">
              <w:tc>
                <w:tcPr>
                  <w:tcW w:w="4424" w:type="dxa"/>
                </w:tcPr>
                <w:p w14:paraId="128378BF"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2000</w:t>
                  </w:r>
                </w:p>
              </w:tc>
              <w:tc>
                <w:tcPr>
                  <w:tcW w:w="3158" w:type="dxa"/>
                </w:tcPr>
                <w:p w14:paraId="58BBFE6B"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do 1000 ms v 99.7 % případů </w:t>
                  </w:r>
                  <w:r w:rsidRPr="00E555C7">
                    <w:rPr>
                      <w:rFonts w:asciiTheme="majorHAnsi" w:hAnsiTheme="majorHAnsi" w:cstheme="majorHAnsi"/>
                    </w:rPr>
                    <w:br/>
                    <w:t>(tzv. maximální konfigurace)</w:t>
                  </w:r>
                </w:p>
                <w:p w14:paraId="3F1C3034" w14:textId="77777777" w:rsidR="0002085D" w:rsidRPr="00E555C7" w:rsidRDefault="0002085D" w:rsidP="00CA7A2A">
                  <w:pPr>
                    <w:rPr>
                      <w:rFonts w:asciiTheme="majorHAnsi" w:hAnsiTheme="majorHAnsi" w:cstheme="majorHAnsi"/>
                    </w:rPr>
                  </w:pPr>
                </w:p>
              </w:tc>
            </w:tr>
          </w:tbl>
          <w:p w14:paraId="2E4A3ED7" w14:textId="77777777" w:rsidR="0002085D" w:rsidRPr="00E555C7" w:rsidRDefault="0002085D" w:rsidP="00CA7A2A">
            <w:pPr>
              <w:rPr>
                <w:rFonts w:asciiTheme="majorHAnsi" w:hAnsiTheme="majorHAnsi" w:cstheme="majorHAnsi"/>
              </w:rPr>
            </w:pPr>
          </w:p>
          <w:p w14:paraId="71598B6E"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lastRenderedPageBreak/>
              <w:br/>
              <w:t xml:space="preserve">Doba odezvy systému </w:t>
            </w:r>
            <w:r w:rsidRPr="00E555C7">
              <w:rPr>
                <w:rFonts w:asciiTheme="majorHAnsi" w:hAnsiTheme="majorHAnsi" w:cstheme="majorHAnsi"/>
                <w:b/>
              </w:rPr>
              <w:t>neveřejné části</w:t>
            </w:r>
            <w:r w:rsidRPr="00E555C7">
              <w:rPr>
                <w:rFonts w:asciiTheme="majorHAnsi" w:hAnsiTheme="majorHAnsi" w:cstheme="majorHAnsi"/>
              </w:rPr>
              <w:t xml:space="preserve"> – redakčního systému -  je pro běžné operace pro uživatele plynulá, tj.:</w:t>
            </w:r>
          </w:p>
          <w:tbl>
            <w:tblPr>
              <w:tblStyle w:val="Mkatabulky"/>
              <w:tblW w:w="0" w:type="auto"/>
              <w:tblLayout w:type="fixed"/>
              <w:tblLook w:val="04A0" w:firstRow="1" w:lastRow="0" w:firstColumn="1" w:lastColumn="0" w:noHBand="0" w:noVBand="1"/>
            </w:tblPr>
            <w:tblGrid>
              <w:gridCol w:w="4424"/>
              <w:gridCol w:w="3158"/>
            </w:tblGrid>
            <w:tr w:rsidR="0002085D" w:rsidRPr="00E555C7" w14:paraId="7952D155" w14:textId="77777777" w:rsidTr="00CA7A2A">
              <w:tc>
                <w:tcPr>
                  <w:tcW w:w="4424" w:type="dxa"/>
                </w:tcPr>
                <w:p w14:paraId="1346E630"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 xml:space="preserve">Počet konkurentních uživatelů neveřejné části portálu (měřeno během 1 minuty) </w:t>
                  </w:r>
                </w:p>
              </w:tc>
              <w:tc>
                <w:tcPr>
                  <w:tcW w:w="3158" w:type="dxa"/>
                </w:tcPr>
                <w:p w14:paraId="21F97038" w14:textId="77777777" w:rsidR="0002085D" w:rsidRPr="00E555C7" w:rsidRDefault="0002085D" w:rsidP="00CA7A2A">
                  <w:pPr>
                    <w:rPr>
                      <w:rFonts w:asciiTheme="majorHAnsi" w:hAnsiTheme="majorHAnsi" w:cstheme="majorHAnsi"/>
                      <w:b/>
                    </w:rPr>
                  </w:pPr>
                  <w:r w:rsidRPr="00E555C7">
                    <w:rPr>
                      <w:rFonts w:asciiTheme="majorHAnsi" w:hAnsiTheme="majorHAnsi" w:cstheme="majorHAnsi"/>
                      <w:b/>
                    </w:rPr>
                    <w:t>Odezva systému</w:t>
                  </w:r>
                </w:p>
              </w:tc>
            </w:tr>
            <w:tr w:rsidR="0002085D" w:rsidRPr="00E555C7" w14:paraId="0DDBDC67" w14:textId="77777777" w:rsidTr="00CA7A2A">
              <w:tc>
                <w:tcPr>
                  <w:tcW w:w="4424" w:type="dxa"/>
                </w:tcPr>
                <w:p w14:paraId="7935A489"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5</w:t>
                  </w:r>
                </w:p>
              </w:tc>
              <w:tc>
                <w:tcPr>
                  <w:tcW w:w="3158" w:type="dxa"/>
                </w:tcPr>
                <w:p w14:paraId="19F602F3"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do 1000 ms v 99.9 % případů </w:t>
                  </w:r>
                </w:p>
              </w:tc>
            </w:tr>
          </w:tbl>
          <w:p w14:paraId="46A310C4" w14:textId="77777777" w:rsidR="0002085D" w:rsidRPr="00E555C7" w:rsidRDefault="0002085D" w:rsidP="00CA7A2A">
            <w:pPr>
              <w:rPr>
                <w:rFonts w:asciiTheme="majorHAnsi" w:hAnsiTheme="majorHAnsi" w:cstheme="majorHAnsi"/>
              </w:rPr>
            </w:pPr>
          </w:p>
          <w:p w14:paraId="78C715A1"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Specifikace měsíční dostupnosti</w:t>
            </w:r>
          </w:p>
          <w:p w14:paraId="0895A6F2"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Měsíční dostupnost se určí následujícím způsobem:</w:t>
            </w:r>
          </w:p>
          <w:p w14:paraId="7032434A"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Měsíční dostupnost (v %) = [(počet hodin v měsíci) – (součet trvání všech výpadků v měsíci)] x 100/ (počet hodin v měsíci)</w:t>
            </w:r>
          </w:p>
          <w:p w14:paraId="534C629F"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Pokud výpadek přesahuje z jednoho měsíce do následujícího měsíce, rozpočítává se doba do každého měsíce zvlášť.</w:t>
            </w:r>
          </w:p>
          <w:p w14:paraId="3470479A"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5277B09E"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Výpadek – je neplánované přerušení provozu služby, při kterém je tato nedostupná pro uživatele, kteří ji využívají. Minimální časovou jednotkou pro započítání kumulativního výpadku jsou 2 minuty, nebo více jak 60 % chybně vyřízených požadavků v tomto čase.</w:t>
            </w:r>
          </w:p>
          <w:p w14:paraId="54BF76C9"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503CF19B"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Do doby výpadku se pro výpočet garantovaných parametrů nezapočítává:</w:t>
            </w:r>
          </w:p>
          <w:p w14:paraId="4D0DB96D" w14:textId="77777777" w:rsidR="0002085D" w:rsidRPr="00E555C7" w:rsidRDefault="0002085D" w:rsidP="0002085D">
            <w:pPr>
              <w:pStyle w:val="Odstavecseseznamem"/>
              <w:widowControl w:val="0"/>
              <w:numPr>
                <w:ilvl w:val="0"/>
                <w:numId w:val="15"/>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výpadek ze strany Objednatele</w:t>
            </w:r>
          </w:p>
          <w:p w14:paraId="228F5694" w14:textId="16998895" w:rsidR="0002085D" w:rsidRPr="00E555C7" w:rsidRDefault="0002085D" w:rsidP="0002085D">
            <w:pPr>
              <w:pStyle w:val="Odstavecseseznamem"/>
              <w:widowControl w:val="0"/>
              <w:numPr>
                <w:ilvl w:val="0"/>
                <w:numId w:val="15"/>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 xml:space="preserve">přerušení z důvodů plánovaných prací nebo údržby – je takové přerušení, které je nejméně 2 dny předem oznámeno Objednatelem </w:t>
            </w:r>
            <w:r w:rsidR="00906D91">
              <w:rPr>
                <w:rFonts w:asciiTheme="majorHAnsi" w:hAnsiTheme="majorHAnsi" w:cstheme="majorHAnsi"/>
              </w:rPr>
              <w:t>Poskytovatel</w:t>
            </w:r>
            <w:r w:rsidRPr="00E555C7">
              <w:rPr>
                <w:rFonts w:asciiTheme="majorHAnsi" w:hAnsiTheme="majorHAnsi" w:cstheme="majorHAnsi"/>
              </w:rPr>
              <w:t xml:space="preserve">i a je odsouhlaseno oběma stranami. Veškeré práce budou plánovány tak, aby byl minimalizován dopad přerušení služby. </w:t>
            </w:r>
          </w:p>
          <w:p w14:paraId="6FF92648" w14:textId="77777777" w:rsidR="0002085D" w:rsidRPr="00E555C7" w:rsidRDefault="0002085D" w:rsidP="0002085D">
            <w:pPr>
              <w:pStyle w:val="Odstavecseseznamem"/>
              <w:widowControl w:val="0"/>
              <w:numPr>
                <w:ilvl w:val="0"/>
                <w:numId w:val="15"/>
              </w:numPr>
              <w:pBdr>
                <w:top w:val="nil"/>
                <w:left w:val="nil"/>
                <w:bottom w:val="nil"/>
                <w:right w:val="nil"/>
                <w:between w:val="nil"/>
              </w:pBdr>
              <w:spacing w:after="0" w:line="276" w:lineRule="auto"/>
              <w:jc w:val="left"/>
              <w:rPr>
                <w:rFonts w:asciiTheme="majorHAnsi" w:hAnsiTheme="majorHAnsi" w:cstheme="majorHAnsi"/>
              </w:rPr>
            </w:pPr>
            <w:r w:rsidRPr="00E555C7">
              <w:rPr>
                <w:rFonts w:asciiTheme="majorHAnsi" w:hAnsiTheme="majorHAnsi" w:cstheme="majorHAnsi"/>
              </w:rPr>
              <w:t>výpadek způsobený vyšší mocí, tj. živelnou poruchou (záplavy, požár, zemětřesení, plošné výpadky rozvodu elektrické energie, apod.), válečným konfliktem nebo teroristickým útokem anebo jinými podobnými událostmi.</w:t>
            </w:r>
          </w:p>
          <w:p w14:paraId="443E930A"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2F9BBC47" w14:textId="7F632AB0" w:rsidR="0002085D" w:rsidRPr="00E555C7" w:rsidRDefault="00906D91" w:rsidP="00CA7A2A">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Poskytovatel</w:t>
            </w:r>
            <w:r w:rsidR="0002085D" w:rsidRPr="00E555C7">
              <w:rPr>
                <w:rFonts w:asciiTheme="majorHAnsi" w:hAnsiTheme="majorHAnsi" w:cstheme="majorHAnsi"/>
              </w:rPr>
              <w:t xml:space="preserve"> se zavazuje k zajištění dostupnosti Veřejné a neveřejné části systému 7 dní v týdnu, 24 hod. denně. </w:t>
            </w:r>
          </w:p>
          <w:p w14:paraId="0492BAE0"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0C17D701"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Objednatel akceptuje bez sankčního dopadu následující výluky z dostupnosti:</w:t>
            </w:r>
          </w:p>
          <w:tbl>
            <w:tblPr>
              <w:tblStyle w:val="Mkatabulky"/>
              <w:tblW w:w="0" w:type="auto"/>
              <w:tblLayout w:type="fixed"/>
              <w:tblLook w:val="04A0" w:firstRow="1" w:lastRow="0" w:firstColumn="1" w:lastColumn="0" w:noHBand="0" w:noVBand="1"/>
            </w:tblPr>
            <w:tblGrid>
              <w:gridCol w:w="3062"/>
              <w:gridCol w:w="1559"/>
              <w:gridCol w:w="1418"/>
            </w:tblGrid>
            <w:tr w:rsidR="0002085D" w:rsidRPr="00E555C7" w14:paraId="5CBE1B69" w14:textId="77777777" w:rsidTr="00CA7A2A">
              <w:tc>
                <w:tcPr>
                  <w:tcW w:w="3062" w:type="dxa"/>
                </w:tcPr>
                <w:p w14:paraId="099FFA9D"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Část systému</w:t>
                  </w:r>
                </w:p>
              </w:tc>
              <w:tc>
                <w:tcPr>
                  <w:tcW w:w="1559" w:type="dxa"/>
                </w:tcPr>
                <w:p w14:paraId="595E03D1" w14:textId="77777777" w:rsidR="0002085D" w:rsidRPr="00E555C7" w:rsidRDefault="0002085D" w:rsidP="00CA7A2A">
                  <w:pPr>
                    <w:widowControl w:val="0"/>
                    <w:rPr>
                      <w:rFonts w:asciiTheme="majorHAnsi" w:hAnsiTheme="majorHAnsi" w:cstheme="majorHAnsi"/>
                      <w:b/>
                    </w:rPr>
                  </w:pPr>
                  <w:r w:rsidRPr="00E555C7">
                    <w:rPr>
                      <w:rFonts w:asciiTheme="majorHAnsi" w:hAnsiTheme="majorHAnsi" w:cstheme="majorHAnsi"/>
                      <w:b/>
                    </w:rPr>
                    <w:t>Veřejná část</w:t>
                  </w:r>
                </w:p>
              </w:tc>
              <w:tc>
                <w:tcPr>
                  <w:tcW w:w="1418" w:type="dxa"/>
                </w:tcPr>
                <w:p w14:paraId="06C55E44" w14:textId="77777777" w:rsidR="0002085D" w:rsidRPr="00E555C7" w:rsidRDefault="0002085D" w:rsidP="00CA7A2A">
                  <w:pPr>
                    <w:widowControl w:val="0"/>
                    <w:rPr>
                      <w:rFonts w:asciiTheme="majorHAnsi" w:hAnsiTheme="majorHAnsi" w:cstheme="majorHAnsi"/>
                      <w:b/>
                    </w:rPr>
                  </w:pPr>
                  <w:r w:rsidRPr="00E555C7">
                    <w:rPr>
                      <w:rFonts w:asciiTheme="majorHAnsi" w:hAnsiTheme="majorHAnsi" w:cstheme="majorHAnsi"/>
                      <w:b/>
                    </w:rPr>
                    <w:t>Neveřejná část</w:t>
                  </w:r>
                </w:p>
              </w:tc>
            </w:tr>
            <w:tr w:rsidR="0002085D" w:rsidRPr="00E555C7" w14:paraId="6ED49F1E" w14:textId="77777777" w:rsidTr="00CA7A2A">
              <w:tc>
                <w:tcPr>
                  <w:tcW w:w="3062" w:type="dxa"/>
                </w:tcPr>
                <w:p w14:paraId="042E7AA4"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lastRenderedPageBreak/>
                    <w:t>Plánované odstávky v pracovní dny 8 -18 hod</w:t>
                  </w:r>
                </w:p>
              </w:tc>
              <w:tc>
                <w:tcPr>
                  <w:tcW w:w="1559" w:type="dxa"/>
                </w:tcPr>
                <w:p w14:paraId="0623A3D9"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 xml:space="preserve">0h </w:t>
                  </w:r>
                  <w:r w:rsidRPr="00E555C7">
                    <w:rPr>
                      <w:rFonts w:asciiTheme="majorHAnsi" w:hAnsiTheme="majorHAnsi" w:cstheme="majorHAnsi"/>
                      <w:lang w:val="en-US"/>
                    </w:rPr>
                    <w:t xml:space="preserve">/ </w:t>
                  </w:r>
                  <w:r w:rsidRPr="00E555C7">
                    <w:rPr>
                      <w:rFonts w:asciiTheme="majorHAnsi" w:hAnsiTheme="majorHAnsi" w:cstheme="majorHAnsi"/>
                    </w:rPr>
                    <w:t>měsíc</w:t>
                  </w:r>
                </w:p>
              </w:tc>
              <w:tc>
                <w:tcPr>
                  <w:tcW w:w="1418" w:type="dxa"/>
                </w:tcPr>
                <w:p w14:paraId="20516D23"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 xml:space="preserve">1h </w:t>
                  </w:r>
                  <w:r w:rsidRPr="00E555C7">
                    <w:rPr>
                      <w:rFonts w:asciiTheme="majorHAnsi" w:hAnsiTheme="majorHAnsi" w:cstheme="majorHAnsi"/>
                      <w:lang w:val="en-US"/>
                    </w:rPr>
                    <w:t xml:space="preserve">/ </w:t>
                  </w:r>
                  <w:r w:rsidRPr="00E555C7">
                    <w:rPr>
                      <w:rFonts w:asciiTheme="majorHAnsi" w:hAnsiTheme="majorHAnsi" w:cstheme="majorHAnsi"/>
                    </w:rPr>
                    <w:t>měsíc</w:t>
                  </w:r>
                </w:p>
              </w:tc>
            </w:tr>
            <w:tr w:rsidR="0002085D" w:rsidRPr="00E555C7" w14:paraId="199D50BA" w14:textId="77777777" w:rsidTr="00CA7A2A">
              <w:tc>
                <w:tcPr>
                  <w:tcW w:w="3062" w:type="dxa"/>
                </w:tcPr>
                <w:p w14:paraId="6DE94612"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Plánované odstávky mimo pracovní dny 8 -18 hod</w:t>
                  </w:r>
                </w:p>
              </w:tc>
              <w:tc>
                <w:tcPr>
                  <w:tcW w:w="1559" w:type="dxa"/>
                </w:tcPr>
                <w:p w14:paraId="29320A44"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lang w:val="en-US"/>
                    </w:rPr>
                    <w:t xml:space="preserve">2h / </w:t>
                  </w:r>
                  <w:r w:rsidRPr="00E555C7">
                    <w:rPr>
                      <w:rFonts w:asciiTheme="majorHAnsi" w:hAnsiTheme="majorHAnsi" w:cstheme="majorHAnsi"/>
                    </w:rPr>
                    <w:t>měsíc</w:t>
                  </w:r>
                </w:p>
              </w:tc>
              <w:tc>
                <w:tcPr>
                  <w:tcW w:w="1418" w:type="dxa"/>
                </w:tcPr>
                <w:p w14:paraId="7FC09190"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 xml:space="preserve">4h </w:t>
                  </w:r>
                  <w:r w:rsidRPr="00E555C7">
                    <w:rPr>
                      <w:rFonts w:asciiTheme="majorHAnsi" w:hAnsiTheme="majorHAnsi" w:cstheme="majorHAnsi"/>
                      <w:lang w:val="en-US"/>
                    </w:rPr>
                    <w:t xml:space="preserve">/ </w:t>
                  </w:r>
                  <w:r w:rsidRPr="00E555C7">
                    <w:rPr>
                      <w:rFonts w:asciiTheme="majorHAnsi" w:hAnsiTheme="majorHAnsi" w:cstheme="majorHAnsi"/>
                    </w:rPr>
                    <w:t>měsíc</w:t>
                  </w:r>
                </w:p>
              </w:tc>
            </w:tr>
            <w:tr w:rsidR="0002085D" w:rsidRPr="00E555C7" w14:paraId="69B64FD9" w14:textId="77777777" w:rsidTr="00CA7A2A">
              <w:tc>
                <w:tcPr>
                  <w:tcW w:w="3062" w:type="dxa"/>
                </w:tcPr>
                <w:p w14:paraId="432EBC86"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Neplánové výpadky v pracovní dny 8 -18 hod</w:t>
                  </w:r>
                </w:p>
              </w:tc>
              <w:tc>
                <w:tcPr>
                  <w:tcW w:w="1559" w:type="dxa"/>
                </w:tcPr>
                <w:p w14:paraId="7303290F"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lang w:val="en-US"/>
                    </w:rPr>
                    <w:t>1h /</w:t>
                  </w:r>
                  <w:r w:rsidRPr="00E555C7">
                    <w:rPr>
                      <w:rFonts w:asciiTheme="majorHAnsi" w:hAnsiTheme="majorHAnsi" w:cstheme="majorHAnsi"/>
                    </w:rPr>
                    <w:t xml:space="preserve"> měsíc</w:t>
                  </w:r>
                </w:p>
              </w:tc>
              <w:tc>
                <w:tcPr>
                  <w:tcW w:w="1418" w:type="dxa"/>
                </w:tcPr>
                <w:p w14:paraId="5B4B101F"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 xml:space="preserve">1h </w:t>
                  </w:r>
                  <w:r w:rsidRPr="00E555C7">
                    <w:rPr>
                      <w:rFonts w:asciiTheme="majorHAnsi" w:hAnsiTheme="majorHAnsi" w:cstheme="majorHAnsi"/>
                      <w:lang w:val="en-US"/>
                    </w:rPr>
                    <w:t>/</w:t>
                  </w:r>
                  <w:r w:rsidRPr="00E555C7">
                    <w:rPr>
                      <w:rFonts w:asciiTheme="majorHAnsi" w:hAnsiTheme="majorHAnsi" w:cstheme="majorHAnsi"/>
                    </w:rPr>
                    <w:t xml:space="preserve"> měsíc</w:t>
                  </w:r>
                </w:p>
              </w:tc>
            </w:tr>
            <w:tr w:rsidR="0002085D" w:rsidRPr="00E555C7" w14:paraId="6A86C29D" w14:textId="77777777" w:rsidTr="00CA7A2A">
              <w:tc>
                <w:tcPr>
                  <w:tcW w:w="3062" w:type="dxa"/>
                </w:tcPr>
                <w:p w14:paraId="122228D4"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Neplánované výpadky mimo pracovní dny 8 -18 hod</w:t>
                  </w:r>
                </w:p>
              </w:tc>
              <w:tc>
                <w:tcPr>
                  <w:tcW w:w="1559" w:type="dxa"/>
                </w:tcPr>
                <w:p w14:paraId="4384FD32"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lang w:val="en-US"/>
                    </w:rPr>
                    <w:t xml:space="preserve">2h / </w:t>
                  </w:r>
                  <w:r w:rsidRPr="00E555C7">
                    <w:rPr>
                      <w:rFonts w:asciiTheme="majorHAnsi" w:hAnsiTheme="majorHAnsi" w:cstheme="majorHAnsi"/>
                    </w:rPr>
                    <w:t>měsíc</w:t>
                  </w:r>
                </w:p>
              </w:tc>
              <w:tc>
                <w:tcPr>
                  <w:tcW w:w="1418" w:type="dxa"/>
                </w:tcPr>
                <w:p w14:paraId="5FF23922"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 xml:space="preserve">4h </w:t>
                  </w:r>
                  <w:r w:rsidRPr="00E555C7">
                    <w:rPr>
                      <w:rFonts w:asciiTheme="majorHAnsi" w:hAnsiTheme="majorHAnsi" w:cstheme="majorHAnsi"/>
                      <w:lang w:val="en-US"/>
                    </w:rPr>
                    <w:t xml:space="preserve">/ </w:t>
                  </w:r>
                  <w:r w:rsidRPr="00E555C7">
                    <w:rPr>
                      <w:rFonts w:asciiTheme="majorHAnsi" w:hAnsiTheme="majorHAnsi" w:cstheme="majorHAnsi"/>
                    </w:rPr>
                    <w:t>měsíc</w:t>
                  </w:r>
                </w:p>
              </w:tc>
            </w:tr>
          </w:tbl>
          <w:p w14:paraId="4EE4E524"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3E376354"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Plánované odstávky se uskuteční pouze v období mimo pracovní dobu a musí být odsouhlaseny Objednatelem.</w:t>
            </w:r>
          </w:p>
          <w:p w14:paraId="6DEA71C4"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ab/>
            </w:r>
            <w:r w:rsidRPr="00E555C7">
              <w:rPr>
                <w:rFonts w:asciiTheme="majorHAnsi" w:hAnsiTheme="majorHAnsi" w:cstheme="majorHAnsi"/>
              </w:rPr>
              <w:tab/>
            </w:r>
          </w:p>
          <w:p w14:paraId="561B6DC1"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ab/>
            </w:r>
            <w:r w:rsidRPr="00E555C7">
              <w:rPr>
                <w:rFonts w:asciiTheme="majorHAnsi" w:hAnsiTheme="majorHAnsi" w:cstheme="majorHAnsi"/>
              </w:rPr>
              <w:tab/>
            </w:r>
          </w:p>
          <w:p w14:paraId="754E6132"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Maximální délka jednoho plánovaného výpadku nesmí překročit 4 hodiny.</w:t>
            </w:r>
          </w:p>
        </w:tc>
      </w:tr>
      <w:tr w:rsidR="0002085D" w:rsidRPr="00E555C7" w14:paraId="6CDD3CF8"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54C3A72C"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lastRenderedPageBreak/>
              <w:t>Kvalita</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70F11C72"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tc>
      </w:tr>
      <w:tr w:rsidR="0002085D" w:rsidRPr="00E555C7" w14:paraId="70CAD0F3"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7E78E429"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Měření a vyhodnocování poskytování služby</w:t>
            </w:r>
          </w:p>
        </w:tc>
        <w:tc>
          <w:tcPr>
            <w:tcW w:w="7797" w:type="dxa"/>
            <w:tcBorders>
              <w:top w:val="nil"/>
              <w:left w:val="nil"/>
              <w:bottom w:val="nil"/>
              <w:right w:val="nil"/>
            </w:tcBorders>
            <w:shd w:val="clear" w:color="auto" w:fill="EFEFEF"/>
            <w:tcMar>
              <w:top w:w="100" w:type="dxa"/>
              <w:left w:w="100" w:type="dxa"/>
              <w:bottom w:w="100" w:type="dxa"/>
              <w:right w:w="100" w:type="dxa"/>
            </w:tcMar>
          </w:tcPr>
          <w:p w14:paraId="7ED5F2A6"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Ne. Nahrazeno akceptací SW práce či díla.</w:t>
            </w:r>
          </w:p>
        </w:tc>
      </w:tr>
      <w:tr w:rsidR="0002085D" w:rsidRPr="00E555C7" w14:paraId="32AC69B8" w14:textId="77777777" w:rsidTr="00CA7A2A">
        <w:tc>
          <w:tcPr>
            <w:tcW w:w="1843" w:type="dxa"/>
            <w:tcBorders>
              <w:top w:val="nil"/>
              <w:left w:val="nil"/>
              <w:bottom w:val="nil"/>
              <w:right w:val="nil"/>
            </w:tcBorders>
            <w:shd w:val="clear" w:color="auto" w:fill="EFEFEF"/>
            <w:tcMar>
              <w:top w:w="100" w:type="dxa"/>
              <w:left w:w="100" w:type="dxa"/>
              <w:bottom w:w="100" w:type="dxa"/>
              <w:right w:w="100" w:type="dxa"/>
            </w:tcMar>
          </w:tcPr>
          <w:p w14:paraId="2FBEE3DA"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Sankce a smluvní pokuty</w:t>
            </w:r>
          </w:p>
          <w:p w14:paraId="4937F97D"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p>
        </w:tc>
        <w:tc>
          <w:tcPr>
            <w:tcW w:w="7797" w:type="dxa"/>
            <w:tcBorders>
              <w:top w:val="nil"/>
              <w:left w:val="nil"/>
              <w:bottom w:val="nil"/>
              <w:right w:val="nil"/>
            </w:tcBorders>
            <w:shd w:val="clear" w:color="auto" w:fill="EFEFEF"/>
            <w:tcMar>
              <w:top w:w="100" w:type="dxa"/>
              <w:left w:w="100" w:type="dxa"/>
              <w:bottom w:w="100" w:type="dxa"/>
              <w:right w:w="100" w:type="dxa"/>
            </w:tcMar>
          </w:tcPr>
          <w:p w14:paraId="036AFB58"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Doba vyřešení vad a měsíční dostupnost</w:t>
            </w:r>
          </w:p>
          <w:tbl>
            <w:tblPr>
              <w:tblW w:w="7117" w:type="dxa"/>
              <w:tblLayout w:type="fixed"/>
              <w:tblCellMar>
                <w:top w:w="15" w:type="dxa"/>
                <w:left w:w="15" w:type="dxa"/>
                <w:bottom w:w="15" w:type="dxa"/>
                <w:right w:w="15" w:type="dxa"/>
              </w:tblCellMar>
              <w:tblLook w:val="04A0" w:firstRow="1" w:lastRow="0" w:firstColumn="1" w:lastColumn="0" w:noHBand="0" w:noVBand="1"/>
            </w:tblPr>
            <w:tblGrid>
              <w:gridCol w:w="1873"/>
              <w:gridCol w:w="5244"/>
            </w:tblGrid>
            <w:tr w:rsidR="0002085D" w:rsidRPr="00E555C7" w14:paraId="69B4167F" w14:textId="77777777" w:rsidTr="00CA7A2A">
              <w:tc>
                <w:tcPr>
                  <w:tcW w:w="18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A3904A9"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b/>
                      <w:bCs/>
                      <w:color w:val="000000"/>
                      <w:sz w:val="20"/>
                      <w:szCs w:val="20"/>
                    </w:rPr>
                    <w:t>Kategorie vad</w:t>
                  </w:r>
                </w:p>
              </w:tc>
              <w:tc>
                <w:tcPr>
                  <w:tcW w:w="52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87488E2"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b/>
                      <w:bCs/>
                      <w:color w:val="000000"/>
                      <w:sz w:val="20"/>
                      <w:szCs w:val="20"/>
                    </w:rPr>
                    <w:t>Sankce za dobu výpadku, resp. překročení max doby pro pro odstranění vady (výpadek se počítá od zjištění či nahlášení incidentu)</w:t>
                  </w:r>
                </w:p>
              </w:tc>
            </w:tr>
            <w:tr w:rsidR="0002085D" w:rsidRPr="00E555C7" w14:paraId="1FB9A9C3" w14:textId="77777777" w:rsidTr="00CA7A2A">
              <w:tc>
                <w:tcPr>
                  <w:tcW w:w="18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CD00285"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Incident kategorie A</w:t>
                  </w:r>
                </w:p>
              </w:tc>
              <w:tc>
                <w:tcPr>
                  <w:tcW w:w="52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2FD6FE0"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1.000,- Kč/hod po dobu prvních 3 hod. a 2.000,-Kč/hod po dobu následujících 5 hod a 5.000,-Kč/hod za každou další hodinu.</w:t>
                  </w:r>
                </w:p>
              </w:tc>
            </w:tr>
            <w:tr w:rsidR="0002085D" w:rsidRPr="00E555C7" w14:paraId="685C6351" w14:textId="77777777" w:rsidTr="00CA7A2A">
              <w:tc>
                <w:tcPr>
                  <w:tcW w:w="18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0B258F6"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Incident kategorie B</w:t>
                  </w:r>
                </w:p>
              </w:tc>
              <w:tc>
                <w:tcPr>
                  <w:tcW w:w="52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50B94E8"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 xml:space="preserve">500,- Kč/hod po dobu prvních 24 hod po překročení doby pro odstranění vady a </w:t>
                  </w:r>
                  <w:r w:rsidRPr="00E555C7">
                    <w:rPr>
                      <w:rFonts w:asciiTheme="majorHAnsi" w:eastAsia="Times New Roman" w:hAnsiTheme="majorHAnsi" w:cstheme="majorHAnsi"/>
                      <w:color w:val="000000"/>
                      <w:sz w:val="20"/>
                      <w:szCs w:val="20"/>
                    </w:rPr>
                    <w:br/>
                    <w:t>1.000,-Kč/hod za každou další hodinu</w:t>
                  </w:r>
                </w:p>
              </w:tc>
            </w:tr>
            <w:tr w:rsidR="0002085D" w:rsidRPr="00E555C7" w14:paraId="6967BE34" w14:textId="77777777" w:rsidTr="00CA7A2A">
              <w:tc>
                <w:tcPr>
                  <w:tcW w:w="187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B5B0EDD"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Ostatní incidenty – kategorie C</w:t>
                  </w:r>
                </w:p>
              </w:tc>
              <w:tc>
                <w:tcPr>
                  <w:tcW w:w="52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F561877"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 xml:space="preserve">5.000,- Kč/od prvního dne následujícího po překročení doby pro odstranění vady </w:t>
                  </w:r>
                </w:p>
                <w:p w14:paraId="14F56174" w14:textId="77777777" w:rsidR="0002085D" w:rsidRPr="00E555C7" w:rsidRDefault="0002085D" w:rsidP="00CA7A2A">
                  <w:pPr>
                    <w:rPr>
                      <w:rFonts w:asciiTheme="majorHAnsi" w:eastAsia="Times New Roman" w:hAnsiTheme="majorHAnsi" w:cstheme="majorHAnsi"/>
                    </w:rPr>
                  </w:pPr>
                  <w:r w:rsidRPr="00E555C7">
                    <w:rPr>
                      <w:rFonts w:asciiTheme="majorHAnsi" w:eastAsia="Times New Roman" w:hAnsiTheme="majorHAnsi" w:cstheme="majorHAnsi"/>
                      <w:color w:val="000000"/>
                      <w:sz w:val="20"/>
                      <w:szCs w:val="20"/>
                    </w:rPr>
                    <w:t>7.000,-Kč/den za čtvrtý a další dny výskytu</w:t>
                  </w:r>
                </w:p>
                <w:p w14:paraId="24A858EA" w14:textId="77777777" w:rsidR="0002085D" w:rsidRPr="00E555C7" w:rsidRDefault="0002085D" w:rsidP="00CA7A2A">
                  <w:pPr>
                    <w:rPr>
                      <w:rFonts w:asciiTheme="majorHAnsi" w:eastAsia="Times New Roman" w:hAnsiTheme="majorHAnsi" w:cstheme="majorHAnsi"/>
                    </w:rPr>
                  </w:pPr>
                </w:p>
              </w:tc>
            </w:tr>
          </w:tbl>
          <w:p w14:paraId="4BF8CFBE" w14:textId="77777777" w:rsidR="0002085D" w:rsidRPr="00E555C7" w:rsidRDefault="0002085D" w:rsidP="00CA7A2A">
            <w:pPr>
              <w:widowControl w:val="0"/>
              <w:pBdr>
                <w:top w:val="nil"/>
                <w:left w:val="nil"/>
                <w:bottom w:val="nil"/>
                <w:right w:val="nil"/>
                <w:between w:val="nil"/>
              </w:pBdr>
              <w:rPr>
                <w:rFonts w:asciiTheme="majorHAnsi" w:hAnsiTheme="majorHAnsi" w:cstheme="majorHAnsi"/>
                <w:color w:val="000000"/>
                <w:sz w:val="20"/>
                <w:szCs w:val="20"/>
              </w:rPr>
            </w:pPr>
            <w:r w:rsidRPr="00E555C7">
              <w:rPr>
                <w:rFonts w:asciiTheme="majorHAnsi" w:hAnsiTheme="majorHAnsi" w:cstheme="majorHAnsi"/>
                <w:color w:val="000000"/>
                <w:sz w:val="20"/>
                <w:szCs w:val="20"/>
              </w:rPr>
              <w:t>Sankce se uplatňují po uplynutí dob pro dostupnost a neplánované výpadky. Doba neplánovaných výpadků v daném měsíci se sčítá. Sankce se uplatňuje za započatou hodinu trvání vady.</w:t>
            </w:r>
          </w:p>
          <w:p w14:paraId="234699B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6683FEAF"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Odezva systému</w:t>
            </w:r>
          </w:p>
          <w:tbl>
            <w:tblPr>
              <w:tblStyle w:val="Mkatabulky"/>
              <w:tblW w:w="0" w:type="auto"/>
              <w:tblLayout w:type="fixed"/>
              <w:tblLook w:val="04A0" w:firstRow="1" w:lastRow="0" w:firstColumn="1" w:lastColumn="0" w:noHBand="0" w:noVBand="1"/>
            </w:tblPr>
            <w:tblGrid>
              <w:gridCol w:w="3791"/>
              <w:gridCol w:w="3791"/>
            </w:tblGrid>
            <w:tr w:rsidR="0002085D" w:rsidRPr="00E555C7" w14:paraId="0B6273FC" w14:textId="77777777" w:rsidTr="00CA7A2A">
              <w:tc>
                <w:tcPr>
                  <w:tcW w:w="3791" w:type="dxa"/>
                </w:tcPr>
                <w:p w14:paraId="70CE6D6B" w14:textId="77777777" w:rsidR="0002085D" w:rsidRPr="00E555C7" w:rsidRDefault="0002085D" w:rsidP="00CA7A2A">
                  <w:pPr>
                    <w:widowControl w:val="0"/>
                    <w:rPr>
                      <w:rFonts w:asciiTheme="majorHAnsi" w:hAnsiTheme="majorHAnsi" w:cstheme="majorHAnsi"/>
                      <w:b/>
                    </w:rPr>
                  </w:pPr>
                  <w:r w:rsidRPr="00E555C7">
                    <w:rPr>
                      <w:rFonts w:asciiTheme="majorHAnsi" w:hAnsiTheme="majorHAnsi" w:cstheme="majorHAnsi"/>
                      <w:b/>
                    </w:rPr>
                    <w:t>Oblast a testovaný počet uživatelů</w:t>
                  </w:r>
                </w:p>
              </w:tc>
              <w:tc>
                <w:tcPr>
                  <w:tcW w:w="3791" w:type="dxa"/>
                </w:tcPr>
                <w:p w14:paraId="3A4886A6" w14:textId="77777777" w:rsidR="0002085D" w:rsidRPr="00E555C7" w:rsidRDefault="0002085D" w:rsidP="00CA7A2A">
                  <w:pPr>
                    <w:widowControl w:val="0"/>
                    <w:rPr>
                      <w:rFonts w:asciiTheme="majorHAnsi" w:hAnsiTheme="majorHAnsi" w:cstheme="majorHAnsi"/>
                      <w:b/>
                    </w:rPr>
                  </w:pPr>
                  <w:r w:rsidRPr="00E555C7">
                    <w:rPr>
                      <w:rFonts w:asciiTheme="majorHAnsi" w:hAnsiTheme="majorHAnsi" w:cstheme="majorHAnsi"/>
                      <w:b/>
                    </w:rPr>
                    <w:t>Sankce za každé % nedodržení odezvy</w:t>
                  </w:r>
                </w:p>
              </w:tc>
            </w:tr>
            <w:tr w:rsidR="0002085D" w:rsidRPr="00E555C7" w14:paraId="0C0EAC5D" w14:textId="77777777" w:rsidTr="00CA7A2A">
              <w:tc>
                <w:tcPr>
                  <w:tcW w:w="3791" w:type="dxa"/>
                </w:tcPr>
                <w:p w14:paraId="5B0850AE"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veřejná část, 1000 uživatelů</w:t>
                  </w:r>
                </w:p>
              </w:tc>
              <w:tc>
                <w:tcPr>
                  <w:tcW w:w="3791" w:type="dxa"/>
                </w:tcPr>
                <w:p w14:paraId="690BFDA6" w14:textId="77777777" w:rsidR="0002085D" w:rsidRPr="00E555C7" w:rsidRDefault="0002085D" w:rsidP="00CA7A2A">
                  <w:pPr>
                    <w:widowControl w:val="0"/>
                    <w:rPr>
                      <w:rFonts w:asciiTheme="majorHAnsi" w:hAnsiTheme="majorHAnsi" w:cstheme="majorHAnsi"/>
                      <w:lang w:val="en-US"/>
                    </w:rPr>
                  </w:pPr>
                  <w:r w:rsidRPr="00E555C7">
                    <w:rPr>
                      <w:rFonts w:asciiTheme="majorHAnsi" w:hAnsiTheme="majorHAnsi" w:cstheme="majorHAnsi"/>
                    </w:rPr>
                    <w:t xml:space="preserve">500 Kč </w:t>
                  </w:r>
                  <w:r w:rsidRPr="00E555C7">
                    <w:rPr>
                      <w:rFonts w:asciiTheme="majorHAnsi" w:hAnsiTheme="majorHAnsi" w:cstheme="majorHAnsi"/>
                      <w:lang w:val="en-US"/>
                    </w:rPr>
                    <w:t>/ h</w:t>
                  </w:r>
                </w:p>
              </w:tc>
            </w:tr>
            <w:tr w:rsidR="0002085D" w:rsidRPr="00E555C7" w14:paraId="4B14DC43" w14:textId="77777777" w:rsidTr="00CA7A2A">
              <w:tc>
                <w:tcPr>
                  <w:tcW w:w="3791" w:type="dxa"/>
                </w:tcPr>
                <w:p w14:paraId="29F72435"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veřejná část, 2000 uživatelů</w:t>
                  </w:r>
                </w:p>
              </w:tc>
              <w:tc>
                <w:tcPr>
                  <w:tcW w:w="3791" w:type="dxa"/>
                </w:tcPr>
                <w:p w14:paraId="0934D67B" w14:textId="77777777" w:rsidR="0002085D" w:rsidRPr="00E555C7" w:rsidRDefault="0002085D" w:rsidP="00CA7A2A">
                  <w:pPr>
                    <w:widowControl w:val="0"/>
                    <w:rPr>
                      <w:rFonts w:asciiTheme="majorHAnsi" w:hAnsiTheme="majorHAnsi" w:cstheme="majorHAnsi"/>
                      <w:lang w:val="en-US"/>
                    </w:rPr>
                  </w:pPr>
                  <w:r w:rsidRPr="00E555C7">
                    <w:rPr>
                      <w:rFonts w:asciiTheme="majorHAnsi" w:hAnsiTheme="majorHAnsi" w:cstheme="majorHAnsi"/>
                    </w:rPr>
                    <w:t xml:space="preserve">500 Kč </w:t>
                  </w:r>
                  <w:r w:rsidRPr="00E555C7">
                    <w:rPr>
                      <w:rFonts w:asciiTheme="majorHAnsi" w:hAnsiTheme="majorHAnsi" w:cstheme="majorHAnsi"/>
                      <w:lang w:val="en-US"/>
                    </w:rPr>
                    <w:t>/ h</w:t>
                  </w:r>
                </w:p>
              </w:tc>
            </w:tr>
            <w:tr w:rsidR="0002085D" w:rsidRPr="00E555C7" w14:paraId="1F0059EF" w14:textId="77777777" w:rsidTr="00CA7A2A">
              <w:tc>
                <w:tcPr>
                  <w:tcW w:w="3791" w:type="dxa"/>
                </w:tcPr>
                <w:p w14:paraId="7A52DD4A" w14:textId="77777777" w:rsidR="0002085D" w:rsidRPr="00E555C7" w:rsidRDefault="0002085D" w:rsidP="00CA7A2A">
                  <w:pPr>
                    <w:widowControl w:val="0"/>
                    <w:rPr>
                      <w:rFonts w:asciiTheme="majorHAnsi" w:hAnsiTheme="majorHAnsi" w:cstheme="majorHAnsi"/>
                    </w:rPr>
                  </w:pPr>
                  <w:r w:rsidRPr="00E555C7">
                    <w:rPr>
                      <w:rFonts w:asciiTheme="majorHAnsi" w:hAnsiTheme="majorHAnsi" w:cstheme="majorHAnsi"/>
                    </w:rPr>
                    <w:t>neveřejná část, 5 uživatelů</w:t>
                  </w:r>
                </w:p>
              </w:tc>
              <w:tc>
                <w:tcPr>
                  <w:tcW w:w="3791" w:type="dxa"/>
                </w:tcPr>
                <w:p w14:paraId="58004FC0" w14:textId="77777777" w:rsidR="0002085D" w:rsidRPr="00E555C7" w:rsidRDefault="0002085D" w:rsidP="00CA7A2A">
                  <w:pPr>
                    <w:widowControl w:val="0"/>
                    <w:rPr>
                      <w:rFonts w:asciiTheme="majorHAnsi" w:hAnsiTheme="majorHAnsi" w:cstheme="majorHAnsi"/>
                      <w:lang w:val="en-US"/>
                    </w:rPr>
                  </w:pPr>
                  <w:r w:rsidRPr="00E555C7">
                    <w:rPr>
                      <w:rFonts w:asciiTheme="majorHAnsi" w:hAnsiTheme="majorHAnsi" w:cstheme="majorHAnsi"/>
                    </w:rPr>
                    <w:t xml:space="preserve">500 Kč </w:t>
                  </w:r>
                  <w:r w:rsidRPr="00E555C7">
                    <w:rPr>
                      <w:rFonts w:asciiTheme="majorHAnsi" w:hAnsiTheme="majorHAnsi" w:cstheme="majorHAnsi"/>
                      <w:lang w:val="en-US"/>
                    </w:rPr>
                    <w:t>/ h</w:t>
                  </w:r>
                </w:p>
              </w:tc>
            </w:tr>
          </w:tbl>
          <w:p w14:paraId="6B86EFDA" w14:textId="77777777" w:rsidR="0002085D" w:rsidRPr="00E555C7" w:rsidRDefault="0002085D" w:rsidP="00CA7A2A">
            <w:pPr>
              <w:pStyle w:val="Bezmezer"/>
              <w:rPr>
                <w:rFonts w:asciiTheme="majorHAnsi" w:hAnsiTheme="majorHAnsi" w:cstheme="majorHAnsi"/>
              </w:rPr>
            </w:pPr>
            <w:r w:rsidRPr="00E555C7">
              <w:rPr>
                <w:rFonts w:asciiTheme="majorHAnsi" w:hAnsiTheme="majorHAnsi" w:cstheme="majorHAnsi"/>
              </w:rPr>
              <w:t>Sankce se uplatňuje za každou hodinu, v rámci které alespoň 3 měření prokázala nedodržení parametrů odezvy.</w:t>
            </w:r>
          </w:p>
        </w:tc>
      </w:tr>
    </w:tbl>
    <w:p w14:paraId="3B9496A0" w14:textId="77777777" w:rsidR="0002085D" w:rsidRPr="00E555C7" w:rsidRDefault="0002085D" w:rsidP="0002085D">
      <w:pPr>
        <w:rPr>
          <w:rFonts w:asciiTheme="majorHAnsi" w:hAnsiTheme="majorHAnsi" w:cstheme="majorHAnsi"/>
          <w:color w:val="FF0000"/>
        </w:rPr>
      </w:pPr>
    </w:p>
    <w:p w14:paraId="4E63587B" w14:textId="77777777" w:rsidR="0002085D" w:rsidRPr="00E555C7" w:rsidRDefault="0002085D" w:rsidP="0002085D">
      <w:pPr>
        <w:rPr>
          <w:rFonts w:asciiTheme="majorHAnsi" w:hAnsiTheme="majorHAnsi" w:cstheme="majorHAnsi"/>
        </w:rPr>
      </w:pPr>
      <w:r w:rsidRPr="00E555C7">
        <w:rPr>
          <w:rFonts w:asciiTheme="majorHAnsi" w:hAnsiTheme="majorHAnsi" w:cstheme="majorHAnsi"/>
        </w:rPr>
        <w:t xml:space="preserve"> </w:t>
      </w:r>
    </w:p>
    <w:p w14:paraId="54465726" w14:textId="77777777" w:rsidR="0002085D" w:rsidRPr="00E555C7" w:rsidRDefault="0002085D" w:rsidP="0002085D">
      <w:pPr>
        <w:pStyle w:val="Nadpis1"/>
        <w:spacing w:before="400" w:line="276" w:lineRule="auto"/>
        <w:ind w:left="720" w:hanging="360"/>
        <w:jc w:val="left"/>
        <w:rPr>
          <w:rFonts w:asciiTheme="majorHAnsi" w:hAnsiTheme="majorHAnsi" w:cstheme="majorHAnsi"/>
        </w:rPr>
      </w:pPr>
      <w:r w:rsidRPr="00E555C7">
        <w:rPr>
          <w:rFonts w:asciiTheme="majorHAnsi" w:hAnsiTheme="majorHAnsi" w:cstheme="majorHAnsi"/>
        </w:rPr>
        <w:t>SW vývoj BusinessInfo.cz</w:t>
      </w:r>
    </w:p>
    <w:p w14:paraId="298A3F4C" w14:textId="77777777" w:rsidR="0002085D" w:rsidRPr="00E555C7" w:rsidRDefault="0002085D" w:rsidP="0002085D">
      <w:pPr>
        <w:rPr>
          <w:rFonts w:asciiTheme="majorHAnsi" w:hAnsiTheme="majorHAnsi" w:cstheme="majorHAnsi"/>
        </w:rPr>
      </w:pPr>
      <w:r w:rsidRPr="00E555C7">
        <w:rPr>
          <w:rFonts w:asciiTheme="majorHAnsi" w:hAnsiTheme="majorHAnsi" w:cstheme="majorHAnsi"/>
        </w:rPr>
        <w:t xml:space="preserve"> </w:t>
      </w:r>
    </w:p>
    <w:tbl>
      <w:tblPr>
        <w:tblW w:w="9000" w:type="dxa"/>
        <w:tblInd w:w="100" w:type="dxa"/>
        <w:tblLayout w:type="fixed"/>
        <w:tblCellMar>
          <w:top w:w="100" w:type="dxa"/>
          <w:left w:w="100" w:type="dxa"/>
          <w:bottom w:w="100" w:type="dxa"/>
          <w:right w:w="100" w:type="dxa"/>
        </w:tblCellMar>
        <w:tblLook w:val="0600" w:firstRow="0" w:lastRow="0" w:firstColumn="0" w:lastColumn="0" w:noHBand="1" w:noVBand="1"/>
      </w:tblPr>
      <w:tblGrid>
        <w:gridCol w:w="2640"/>
        <w:gridCol w:w="6360"/>
      </w:tblGrid>
      <w:tr w:rsidR="0002085D" w:rsidRPr="00E555C7" w14:paraId="437F06CE"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37AB0F11"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Dostupnost</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386DCB74"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8:00 – 18:00 v pracovní dny</w:t>
            </w:r>
          </w:p>
          <w:p w14:paraId="6722F78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V So, Ne a svátky – služba není poskytována</w:t>
            </w:r>
          </w:p>
        </w:tc>
      </w:tr>
      <w:tr w:rsidR="0002085D" w:rsidRPr="00E555C7" w14:paraId="70B924C1"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7B34E3F9"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Způsob poskytování služby</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371AD12D"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Služba bude poskytována minimálně následujícím způsobem:</w:t>
            </w:r>
          </w:p>
          <w:p w14:paraId="1AD77FCB" w14:textId="50326DF8"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požadavek </w:t>
            </w:r>
            <w:r w:rsidR="00906D91">
              <w:rPr>
                <w:rFonts w:asciiTheme="majorHAnsi" w:hAnsiTheme="majorHAnsi" w:cstheme="majorHAnsi"/>
              </w:rPr>
              <w:t>Zadavatel</w:t>
            </w:r>
            <w:r w:rsidRPr="00E555C7">
              <w:rPr>
                <w:rFonts w:asciiTheme="majorHAnsi" w:hAnsiTheme="majorHAnsi" w:cstheme="majorHAnsi"/>
              </w:rPr>
              <w:t>e,</w:t>
            </w:r>
          </w:p>
          <w:p w14:paraId="584E5D6B"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poskytnutí součinnosti při specifikaci požadavku (odborná konzultace technické možnosti řešení apod.)</w:t>
            </w:r>
          </w:p>
          <w:p w14:paraId="5162C76F" w14:textId="707370C0"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předběžná analýza požadavku Uchazečem s pracovníky </w:t>
            </w:r>
            <w:r w:rsidR="00906D91">
              <w:rPr>
                <w:rFonts w:asciiTheme="majorHAnsi" w:hAnsiTheme="majorHAnsi" w:cstheme="majorHAnsi"/>
              </w:rPr>
              <w:t>Zadavatel</w:t>
            </w:r>
            <w:r w:rsidRPr="00E555C7">
              <w:rPr>
                <w:rFonts w:asciiTheme="majorHAnsi" w:hAnsiTheme="majorHAnsi" w:cstheme="majorHAnsi"/>
              </w:rPr>
              <w:t>e pro vytvoření (hrubý odhad) předběžné nabídky obsahující minimálně rozsah a cenu,</w:t>
            </w:r>
          </w:p>
          <w:p w14:paraId="5589C6F0" w14:textId="3CCD12FB"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verifikace předběžné nabídky </w:t>
            </w:r>
            <w:r w:rsidR="00906D91">
              <w:rPr>
                <w:rFonts w:asciiTheme="majorHAnsi" w:hAnsiTheme="majorHAnsi" w:cstheme="majorHAnsi"/>
              </w:rPr>
              <w:t>Zadavatel</w:t>
            </w:r>
            <w:r w:rsidRPr="00E555C7">
              <w:rPr>
                <w:rFonts w:asciiTheme="majorHAnsi" w:hAnsiTheme="majorHAnsi" w:cstheme="majorHAnsi"/>
              </w:rPr>
              <w:t>em a vypořádání připomínek,</w:t>
            </w:r>
          </w:p>
          <w:p w14:paraId="21A1C852"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nabídka Uchazeče na základě analýzy obsahující minimálně - návrh řešení (vývoje), rizika a dopady na stávající řešení, stanovení rozsahu pracnosti (ČD), termín řešení, součinnost,</w:t>
            </w:r>
          </w:p>
          <w:p w14:paraId="568EB12D" w14:textId="09A248A4"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akceptace nebo neakceptace této nabídky </w:t>
            </w:r>
            <w:r w:rsidR="00906D91">
              <w:rPr>
                <w:rFonts w:asciiTheme="majorHAnsi" w:hAnsiTheme="majorHAnsi" w:cstheme="majorHAnsi"/>
              </w:rPr>
              <w:t>Zadavatel</w:t>
            </w:r>
            <w:r w:rsidRPr="00E555C7">
              <w:rPr>
                <w:rFonts w:asciiTheme="majorHAnsi" w:hAnsiTheme="majorHAnsi" w:cstheme="majorHAnsi"/>
              </w:rPr>
              <w:t>em,</w:t>
            </w:r>
          </w:p>
          <w:p w14:paraId="3B2FFED0"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vlastní řešení (SW vývoj),</w:t>
            </w:r>
          </w:p>
          <w:p w14:paraId="3B4F47E1"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testování</w:t>
            </w:r>
          </w:p>
          <w:p w14:paraId="6B85662A"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zkušební provoz,</w:t>
            </w:r>
          </w:p>
          <w:p w14:paraId="77AD5AE1" w14:textId="77777777" w:rsidR="0002085D"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 xml:space="preserve">nasazení do provozu </w:t>
            </w:r>
          </w:p>
          <w:p w14:paraId="1186AE2B" w14:textId="52297522" w:rsidR="00B27246" w:rsidRPr="00E555C7" w:rsidRDefault="00B27246" w:rsidP="00B27246">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Pr>
                <w:rFonts w:asciiTheme="majorHAnsi" w:hAnsiTheme="majorHAnsi" w:cstheme="majorHAnsi"/>
              </w:rPr>
              <w:lastRenderedPageBreak/>
              <w:t>d</w:t>
            </w:r>
            <w:r w:rsidRPr="00B27246">
              <w:rPr>
                <w:rFonts w:asciiTheme="majorHAnsi" w:hAnsiTheme="majorHAnsi" w:cstheme="majorHAnsi"/>
              </w:rPr>
              <w:t>odání aktual</w:t>
            </w:r>
            <w:r>
              <w:rPr>
                <w:rFonts w:asciiTheme="majorHAnsi" w:hAnsiTheme="majorHAnsi" w:cstheme="majorHAnsi"/>
              </w:rPr>
              <w:t>izovaných dokumentací a manuálů</w:t>
            </w:r>
          </w:p>
          <w:p w14:paraId="5084733B" w14:textId="77777777" w:rsidR="0002085D" w:rsidRPr="00E555C7" w:rsidRDefault="0002085D" w:rsidP="0002085D">
            <w:pPr>
              <w:widowControl w:val="0"/>
              <w:numPr>
                <w:ilvl w:val="0"/>
                <w:numId w:val="11"/>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akceptace výsledného řešení</w:t>
            </w:r>
          </w:p>
          <w:p w14:paraId="04458444" w14:textId="77777777" w:rsidR="0002085D" w:rsidRPr="00E555C7" w:rsidRDefault="0002085D" w:rsidP="00CA7A2A">
            <w:pPr>
              <w:widowControl w:val="0"/>
              <w:pBdr>
                <w:top w:val="nil"/>
                <w:left w:val="nil"/>
                <w:bottom w:val="nil"/>
                <w:right w:val="nil"/>
                <w:between w:val="nil"/>
              </w:pBdr>
              <w:ind w:left="360"/>
              <w:contextualSpacing/>
              <w:rPr>
                <w:rFonts w:asciiTheme="majorHAnsi" w:hAnsiTheme="majorHAnsi" w:cstheme="majorHAnsi"/>
              </w:rPr>
            </w:pPr>
          </w:p>
          <w:p w14:paraId="79EFD26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0067D85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při zadávání větších SW celků bude aplikována standardní projektová metodika uchazeče (SCRUM, Canban, a podobně) pro vývoj SW díla.</w:t>
            </w:r>
          </w:p>
          <w:p w14:paraId="2AE3657D" w14:textId="77777777" w:rsidR="0002085D" w:rsidRPr="00E555C7" w:rsidRDefault="0002085D" w:rsidP="00CA7A2A">
            <w:pPr>
              <w:rPr>
                <w:rFonts w:asciiTheme="majorHAnsi" w:hAnsiTheme="majorHAnsi" w:cstheme="majorHAnsi"/>
                <w:color w:val="167B6D"/>
              </w:rPr>
            </w:pPr>
          </w:p>
        </w:tc>
      </w:tr>
      <w:tr w:rsidR="0002085D" w:rsidRPr="00E555C7" w14:paraId="32128B70"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09C3FF1F"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lastRenderedPageBreak/>
              <w:t>Reakční doby</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3F1EF73E"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Na požadavek: max. 4 hod v pracovní dobu. </w:t>
            </w:r>
          </w:p>
          <w:p w14:paraId="21FFDB18"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 </w:t>
            </w:r>
          </w:p>
          <w:p w14:paraId="6F84EBD3"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Na nabídku řešení: max. 15 kalendářních dní </w:t>
            </w:r>
          </w:p>
          <w:p w14:paraId="59580220" w14:textId="77777777" w:rsidR="0002085D" w:rsidRPr="00E555C7" w:rsidRDefault="0002085D" w:rsidP="00CA7A2A">
            <w:pPr>
              <w:widowControl w:val="0"/>
              <w:pBdr>
                <w:top w:val="nil"/>
                <w:left w:val="nil"/>
                <w:bottom w:val="nil"/>
                <w:right w:val="nil"/>
                <w:between w:val="nil"/>
              </w:pBdr>
              <w:rPr>
                <w:rFonts w:asciiTheme="majorHAnsi" w:hAnsiTheme="majorHAnsi" w:cstheme="majorHAnsi"/>
                <w:color w:val="167B6D"/>
              </w:rPr>
            </w:pPr>
            <w:r w:rsidRPr="00E555C7">
              <w:rPr>
                <w:rFonts w:asciiTheme="majorHAnsi" w:hAnsiTheme="majorHAnsi" w:cstheme="majorHAnsi"/>
                <w:color w:val="167B6D"/>
              </w:rPr>
              <w:t xml:space="preserve"> </w:t>
            </w:r>
          </w:p>
          <w:p w14:paraId="205664DC" w14:textId="77777777" w:rsidR="0002085D" w:rsidRPr="00E555C7" w:rsidRDefault="0002085D" w:rsidP="00CA7A2A">
            <w:pPr>
              <w:widowControl w:val="0"/>
              <w:pBdr>
                <w:top w:val="nil"/>
                <w:left w:val="nil"/>
                <w:bottom w:val="nil"/>
                <w:right w:val="nil"/>
                <w:between w:val="nil"/>
              </w:pBdr>
              <w:rPr>
                <w:rFonts w:asciiTheme="majorHAnsi" w:hAnsiTheme="majorHAnsi" w:cstheme="majorHAnsi"/>
                <w:color w:val="C00000"/>
              </w:rPr>
            </w:pPr>
            <w:r w:rsidRPr="00E555C7">
              <w:rPr>
                <w:rFonts w:asciiTheme="majorHAnsi" w:hAnsiTheme="majorHAnsi" w:cstheme="majorHAnsi"/>
              </w:rPr>
              <w:t>Na poskytnutí služby – realizace</w:t>
            </w:r>
          </w:p>
          <w:p w14:paraId="2D682098" w14:textId="77777777" w:rsidR="0002085D" w:rsidRPr="00E555C7" w:rsidRDefault="0002085D" w:rsidP="0002085D">
            <w:pPr>
              <w:widowControl w:val="0"/>
              <w:numPr>
                <w:ilvl w:val="0"/>
                <w:numId w:val="13"/>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Max. 5 dnů, v případě pracnosti do 8hod.</w:t>
            </w:r>
          </w:p>
          <w:p w14:paraId="0EB72470" w14:textId="77777777" w:rsidR="0002085D" w:rsidRPr="00E555C7" w:rsidRDefault="0002085D" w:rsidP="0002085D">
            <w:pPr>
              <w:widowControl w:val="0"/>
              <w:numPr>
                <w:ilvl w:val="0"/>
                <w:numId w:val="13"/>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Max. 14 dní, v případě pracnosti do 24hod.</w:t>
            </w:r>
          </w:p>
          <w:p w14:paraId="22FD9F87" w14:textId="77777777" w:rsidR="0002085D" w:rsidRPr="00E555C7" w:rsidRDefault="0002085D" w:rsidP="0002085D">
            <w:pPr>
              <w:widowControl w:val="0"/>
              <w:numPr>
                <w:ilvl w:val="0"/>
                <w:numId w:val="13"/>
              </w:numPr>
              <w:pBdr>
                <w:top w:val="nil"/>
                <w:left w:val="nil"/>
                <w:bottom w:val="nil"/>
                <w:right w:val="nil"/>
                <w:between w:val="nil"/>
              </w:pBdr>
              <w:spacing w:after="0" w:line="276" w:lineRule="auto"/>
              <w:contextualSpacing/>
              <w:jc w:val="left"/>
              <w:rPr>
                <w:rFonts w:asciiTheme="majorHAnsi" w:hAnsiTheme="majorHAnsi" w:cstheme="majorHAnsi"/>
              </w:rPr>
            </w:pPr>
            <w:r w:rsidRPr="00E555C7">
              <w:rPr>
                <w:rFonts w:asciiTheme="majorHAnsi" w:hAnsiTheme="majorHAnsi" w:cstheme="majorHAnsi"/>
              </w:rPr>
              <w:t>Max 2 měsíce od akceptace nabídky řešení, v případě pracnosti nad 24 hod (event. dle konkrétní dohody).</w:t>
            </w:r>
          </w:p>
          <w:p w14:paraId="76DDB26A" w14:textId="77777777" w:rsidR="0002085D" w:rsidRPr="00E555C7" w:rsidRDefault="0002085D" w:rsidP="00CA7A2A">
            <w:pPr>
              <w:rPr>
                <w:rFonts w:asciiTheme="majorHAnsi" w:hAnsiTheme="majorHAnsi" w:cstheme="majorHAnsi"/>
              </w:rPr>
            </w:pPr>
            <w:r w:rsidRPr="00E555C7">
              <w:rPr>
                <w:rFonts w:asciiTheme="majorHAnsi" w:hAnsiTheme="majorHAnsi" w:cstheme="majorHAnsi"/>
              </w:rPr>
              <w:t xml:space="preserve"> </w:t>
            </w:r>
          </w:p>
        </w:tc>
      </w:tr>
      <w:tr w:rsidR="0002085D" w:rsidRPr="00E555C7" w14:paraId="74F5AB7C"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0C7C1624"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Kvalita</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0F6A1D60"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Na poskytované dílo je poskytovaná standardní záruka 2 roky od akceptace.</w:t>
            </w:r>
          </w:p>
        </w:tc>
      </w:tr>
      <w:tr w:rsidR="0002085D" w:rsidRPr="00E555C7" w14:paraId="28F06935"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0FC0BC6B"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Měření a vyhodnocování poskytování služby</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70091ED3"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Ne. Nahrazeno akceptací SW práce či díla.</w:t>
            </w:r>
          </w:p>
        </w:tc>
      </w:tr>
      <w:tr w:rsidR="0002085D" w:rsidRPr="00E555C7" w14:paraId="37083855"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2A00E71A"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Sankce a smluvní pokuty</w:t>
            </w:r>
          </w:p>
          <w:p w14:paraId="7FAEA9E8"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p>
        </w:tc>
        <w:tc>
          <w:tcPr>
            <w:tcW w:w="6360" w:type="dxa"/>
            <w:tcBorders>
              <w:top w:val="nil"/>
              <w:left w:val="nil"/>
              <w:bottom w:val="nil"/>
              <w:right w:val="nil"/>
            </w:tcBorders>
            <w:shd w:val="clear" w:color="auto" w:fill="EFEFEF"/>
            <w:tcMar>
              <w:top w:w="100" w:type="dxa"/>
              <w:left w:w="100" w:type="dxa"/>
              <w:bottom w:w="100" w:type="dxa"/>
              <w:right w:w="100" w:type="dxa"/>
            </w:tcMar>
          </w:tcPr>
          <w:p w14:paraId="6AB924D6"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Sankce za nedodržení reakční doby činí 500 Kč/každou hod.</w:t>
            </w:r>
          </w:p>
          <w:p w14:paraId="5BC713CF"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7F4FE5E1"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Sankce za nedodržení doby na nabídku řešení a poskytnutí služby činí 2000 Kč/každý jeden den. </w:t>
            </w:r>
          </w:p>
          <w:p w14:paraId="3732E858" w14:textId="77777777" w:rsidR="0002085D" w:rsidRPr="00E555C7" w:rsidRDefault="0002085D" w:rsidP="00CA7A2A">
            <w:pPr>
              <w:widowControl w:val="0"/>
              <w:pBdr>
                <w:top w:val="nil"/>
                <w:left w:val="nil"/>
                <w:bottom w:val="nil"/>
                <w:right w:val="nil"/>
                <w:between w:val="nil"/>
              </w:pBdr>
              <w:rPr>
                <w:rFonts w:asciiTheme="majorHAnsi" w:hAnsiTheme="majorHAnsi" w:cstheme="majorHAnsi"/>
                <w:color w:val="C00000"/>
              </w:rPr>
            </w:pPr>
          </w:p>
        </w:tc>
      </w:tr>
      <w:tr w:rsidR="0002085D" w:rsidRPr="00E555C7" w14:paraId="4B1700F2" w14:textId="77777777" w:rsidTr="00CA7A2A">
        <w:tc>
          <w:tcPr>
            <w:tcW w:w="2640" w:type="dxa"/>
            <w:tcBorders>
              <w:top w:val="nil"/>
              <w:left w:val="nil"/>
              <w:bottom w:val="nil"/>
              <w:right w:val="nil"/>
            </w:tcBorders>
            <w:shd w:val="clear" w:color="auto" w:fill="EFEFEF"/>
            <w:tcMar>
              <w:top w:w="100" w:type="dxa"/>
              <w:left w:w="100" w:type="dxa"/>
              <w:bottom w:w="100" w:type="dxa"/>
              <w:right w:w="100" w:type="dxa"/>
            </w:tcMar>
          </w:tcPr>
          <w:p w14:paraId="5165EFD7" w14:textId="77777777" w:rsidR="0002085D" w:rsidRPr="00E555C7" w:rsidRDefault="0002085D" w:rsidP="00CA7A2A">
            <w:pPr>
              <w:widowControl w:val="0"/>
              <w:pBdr>
                <w:top w:val="nil"/>
                <w:left w:val="nil"/>
                <w:bottom w:val="nil"/>
                <w:right w:val="nil"/>
                <w:between w:val="nil"/>
              </w:pBdr>
              <w:rPr>
                <w:rFonts w:asciiTheme="majorHAnsi" w:hAnsiTheme="majorHAnsi" w:cstheme="majorHAnsi"/>
                <w:b/>
              </w:rPr>
            </w:pPr>
            <w:r w:rsidRPr="00E555C7">
              <w:rPr>
                <w:rFonts w:asciiTheme="majorHAnsi" w:hAnsiTheme="majorHAnsi" w:cstheme="majorHAnsi"/>
                <w:b/>
              </w:rPr>
              <w:t>Řešení neshod</w:t>
            </w:r>
          </w:p>
        </w:tc>
        <w:tc>
          <w:tcPr>
            <w:tcW w:w="6360" w:type="dxa"/>
            <w:tcBorders>
              <w:top w:val="nil"/>
              <w:left w:val="nil"/>
              <w:bottom w:val="nil"/>
              <w:right w:val="nil"/>
            </w:tcBorders>
            <w:shd w:val="clear" w:color="auto" w:fill="EFEFEF"/>
            <w:tcMar>
              <w:top w:w="100" w:type="dxa"/>
              <w:left w:w="100" w:type="dxa"/>
              <w:bottom w:w="100" w:type="dxa"/>
              <w:right w:w="100" w:type="dxa"/>
            </w:tcMar>
          </w:tcPr>
          <w:p w14:paraId="4EAEF893" w14:textId="57B7D396"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V případě neshody nad návrhem řešení se </w:t>
            </w:r>
            <w:r w:rsidR="00906D91">
              <w:rPr>
                <w:rFonts w:asciiTheme="majorHAnsi" w:hAnsiTheme="majorHAnsi" w:cstheme="majorHAnsi"/>
              </w:rPr>
              <w:t>Poskytovatel</w:t>
            </w:r>
            <w:r w:rsidRPr="00E555C7">
              <w:rPr>
                <w:rFonts w:asciiTheme="majorHAnsi" w:hAnsiTheme="majorHAnsi" w:cstheme="majorHAnsi"/>
              </w:rPr>
              <w:t xml:space="preserve"> zavazuje doplnit technickou specifikaci navrhovaného řešení a její zdůvodnění.</w:t>
            </w:r>
          </w:p>
          <w:p w14:paraId="298307B4" w14:textId="62C69D26"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Krok 1 – v případě neshody nad návrhem řešení se </w:t>
            </w:r>
            <w:r w:rsidR="00906D91">
              <w:rPr>
                <w:rFonts w:asciiTheme="majorHAnsi" w:hAnsiTheme="majorHAnsi" w:cstheme="majorHAnsi"/>
              </w:rPr>
              <w:t>Poskytovatel</w:t>
            </w:r>
            <w:r w:rsidRPr="00E555C7">
              <w:rPr>
                <w:rFonts w:asciiTheme="majorHAnsi" w:hAnsiTheme="majorHAnsi" w:cstheme="majorHAnsi"/>
              </w:rPr>
              <w:t xml:space="preserve"> </w:t>
            </w:r>
            <w:r w:rsidRPr="00E555C7">
              <w:rPr>
                <w:rFonts w:asciiTheme="majorHAnsi" w:hAnsiTheme="majorHAnsi" w:cstheme="majorHAnsi"/>
              </w:rPr>
              <w:lastRenderedPageBreak/>
              <w:t>zavazuje doplnit technickou specifikaci navrhovaného řešení a její zdůvodnění.</w:t>
            </w:r>
          </w:p>
          <w:p w14:paraId="22CB583D" w14:textId="77777777" w:rsidR="0002085D" w:rsidRPr="00E555C7" w:rsidRDefault="0002085D" w:rsidP="00CA7A2A">
            <w:pPr>
              <w:widowControl w:val="0"/>
              <w:pBdr>
                <w:top w:val="nil"/>
                <w:left w:val="nil"/>
                <w:bottom w:val="nil"/>
                <w:right w:val="nil"/>
                <w:between w:val="nil"/>
              </w:pBdr>
              <w:rPr>
                <w:rFonts w:asciiTheme="majorHAnsi" w:hAnsiTheme="majorHAnsi" w:cstheme="majorHAnsi"/>
              </w:rPr>
            </w:pPr>
          </w:p>
          <w:p w14:paraId="6E04D973" w14:textId="0412C160" w:rsidR="0002085D" w:rsidRPr="00E555C7" w:rsidRDefault="0002085D" w:rsidP="00CA7A2A">
            <w:pPr>
              <w:widowControl w:val="0"/>
              <w:pBdr>
                <w:top w:val="nil"/>
                <w:left w:val="nil"/>
                <w:bottom w:val="nil"/>
                <w:right w:val="nil"/>
                <w:between w:val="nil"/>
              </w:pBdr>
              <w:rPr>
                <w:rFonts w:asciiTheme="majorHAnsi" w:hAnsiTheme="majorHAnsi" w:cstheme="majorHAnsi"/>
              </w:rPr>
            </w:pPr>
            <w:r w:rsidRPr="00E555C7">
              <w:rPr>
                <w:rFonts w:asciiTheme="majorHAnsi" w:hAnsiTheme="majorHAnsi" w:cstheme="majorHAnsi"/>
              </w:rPr>
              <w:t xml:space="preserve">Krok 2 – </w:t>
            </w:r>
            <w:r w:rsidR="00906D91">
              <w:rPr>
                <w:rFonts w:asciiTheme="majorHAnsi" w:hAnsiTheme="majorHAnsi" w:cstheme="majorHAnsi"/>
              </w:rPr>
              <w:t>Poskytovatel</w:t>
            </w:r>
            <w:r w:rsidRPr="00E555C7">
              <w:rPr>
                <w:rFonts w:asciiTheme="majorHAnsi" w:hAnsiTheme="majorHAnsi" w:cstheme="majorHAnsi"/>
              </w:rPr>
              <w:t xml:space="preserve"> je připraven poskytnout součinnost pro oponentní řízení třetí stranou.</w:t>
            </w:r>
          </w:p>
        </w:tc>
      </w:tr>
    </w:tbl>
    <w:p w14:paraId="4C8C1A9B" w14:textId="77777777" w:rsidR="0002085D" w:rsidRPr="00E555C7" w:rsidRDefault="0002085D" w:rsidP="0002085D">
      <w:pPr>
        <w:rPr>
          <w:rFonts w:asciiTheme="majorHAnsi" w:hAnsiTheme="majorHAnsi" w:cstheme="majorHAnsi"/>
        </w:rPr>
      </w:pPr>
    </w:p>
    <w:p w14:paraId="35E58C38" w14:textId="77777777" w:rsidR="0002085D" w:rsidRPr="00E555C7" w:rsidRDefault="0002085D" w:rsidP="0002085D">
      <w:pPr>
        <w:rPr>
          <w:rFonts w:asciiTheme="majorHAnsi" w:hAnsiTheme="majorHAnsi" w:cstheme="majorHAnsi"/>
        </w:rPr>
      </w:pPr>
      <w:r w:rsidRPr="00E555C7">
        <w:rPr>
          <w:rFonts w:asciiTheme="majorHAnsi" w:hAnsiTheme="majorHAnsi" w:cstheme="majorHAnsi"/>
        </w:rPr>
        <w:t xml:space="preserve"> </w:t>
      </w:r>
    </w:p>
    <w:p w14:paraId="42410700" w14:textId="77777777" w:rsidR="0002085D" w:rsidRPr="00E555C7" w:rsidRDefault="0002085D" w:rsidP="0002085D">
      <w:pPr>
        <w:rPr>
          <w:rFonts w:asciiTheme="majorHAnsi" w:hAnsiTheme="majorHAnsi" w:cstheme="majorHAnsi"/>
        </w:rPr>
      </w:pPr>
    </w:p>
    <w:p w14:paraId="429679E1" w14:textId="77777777" w:rsidR="0010676C" w:rsidRPr="00E555C7" w:rsidRDefault="0010676C">
      <w:pPr>
        <w:spacing w:after="0"/>
        <w:jc w:val="left"/>
        <w:rPr>
          <w:rFonts w:asciiTheme="majorHAnsi" w:eastAsia="Times New Roman" w:hAnsiTheme="majorHAnsi" w:cstheme="majorHAnsi"/>
        </w:rPr>
      </w:pPr>
    </w:p>
    <w:sectPr w:rsidR="0010676C" w:rsidRPr="00E555C7">
      <w:type w:val="continuous"/>
      <w:pgSz w:w="11906" w:h="16838"/>
      <w:pgMar w:top="2374" w:right="1418"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FE8A8" w14:textId="77777777" w:rsidR="00EB000C" w:rsidRDefault="00EB000C">
      <w:pPr>
        <w:spacing w:after="0"/>
      </w:pPr>
      <w:r>
        <w:separator/>
      </w:r>
    </w:p>
  </w:endnote>
  <w:endnote w:type="continuationSeparator" w:id="0">
    <w:p w14:paraId="2F5A0AFB" w14:textId="77777777" w:rsidR="00EB000C" w:rsidRDefault="00EB000C">
      <w:pPr>
        <w:spacing w:after="0"/>
      </w:pPr>
      <w:r>
        <w:continuationSeparator/>
      </w:r>
    </w:p>
  </w:endnote>
  <w:endnote w:type="continuationNotice" w:id="1">
    <w:p w14:paraId="172F2C35" w14:textId="77777777" w:rsidR="00EB000C" w:rsidRDefault="00EB00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68gna">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679EC" w14:textId="77777777" w:rsidR="00FB393A" w:rsidRDefault="00FB393A">
    <w:pPr>
      <w:pBdr>
        <w:top w:val="nil"/>
        <w:left w:val="nil"/>
        <w:bottom w:val="nil"/>
        <w:right w:val="nil"/>
        <w:between w:val="nil"/>
      </w:pBdr>
      <w:tabs>
        <w:tab w:val="center" w:pos="4153"/>
        <w:tab w:val="right" w:pos="8306"/>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429679ED" w14:textId="77777777" w:rsidR="00FB393A" w:rsidRDefault="00FB393A">
    <w:pPr>
      <w:pBdr>
        <w:top w:val="nil"/>
        <w:left w:val="nil"/>
        <w:bottom w:val="nil"/>
        <w:right w:val="nil"/>
        <w:between w:val="nil"/>
      </w:pBdr>
      <w:tabs>
        <w:tab w:val="center" w:pos="4153"/>
        <w:tab w:val="right" w:pos="8306"/>
      </w:tabs>
      <w:spacing w:after="0"/>
      <w:jc w:val="right"/>
      <w:rPr>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679EE" w14:textId="77777777" w:rsidR="00FB393A" w:rsidRDefault="00FB393A">
    <w:pPr>
      <w:pBdr>
        <w:top w:val="nil"/>
        <w:left w:val="nil"/>
        <w:bottom w:val="nil"/>
        <w:right w:val="nil"/>
        <w:between w:val="nil"/>
      </w:pBdr>
      <w:tabs>
        <w:tab w:val="center" w:pos="4153"/>
        <w:tab w:val="right" w:pos="8306"/>
      </w:tabs>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Strana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77D8C">
      <w:rPr>
        <w:rFonts w:ascii="Times New Roman" w:eastAsia="Times New Roman" w:hAnsi="Times New Roman" w:cs="Times New Roman"/>
        <w:noProof/>
        <w:color w:val="000000"/>
      </w:rPr>
      <w:t>39</w:t>
    </w:r>
    <w:r>
      <w:rPr>
        <w:rFonts w:ascii="Times New Roman" w:eastAsia="Times New Roman" w:hAnsi="Times New Roman" w:cs="Times New Roman"/>
        <w:color w:val="000000"/>
      </w:rPr>
      <w:fldChar w:fldCharType="end"/>
    </w:r>
  </w:p>
  <w:p w14:paraId="429679EF" w14:textId="77777777" w:rsidR="00FB393A" w:rsidRDefault="00FB393A">
    <w:pPr>
      <w:pBdr>
        <w:top w:val="nil"/>
        <w:left w:val="nil"/>
        <w:bottom w:val="nil"/>
        <w:right w:val="nil"/>
        <w:between w:val="nil"/>
      </w:pBdr>
      <w:tabs>
        <w:tab w:val="center" w:pos="4153"/>
        <w:tab w:val="right" w:pos="8306"/>
      </w:tabs>
      <w:spacing w:after="0"/>
      <w:jc w:val="right"/>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994A5" w14:textId="77777777" w:rsidR="00EB000C" w:rsidRDefault="00EB000C">
      <w:pPr>
        <w:spacing w:after="0"/>
      </w:pPr>
      <w:r>
        <w:separator/>
      </w:r>
    </w:p>
  </w:footnote>
  <w:footnote w:type="continuationSeparator" w:id="0">
    <w:p w14:paraId="6B8D3BFA" w14:textId="77777777" w:rsidR="00EB000C" w:rsidRDefault="00EB000C">
      <w:pPr>
        <w:spacing w:after="0"/>
      </w:pPr>
      <w:r>
        <w:continuationSeparator/>
      </w:r>
    </w:p>
  </w:footnote>
  <w:footnote w:type="continuationNotice" w:id="1">
    <w:p w14:paraId="34E40CE9" w14:textId="77777777" w:rsidR="00EB000C" w:rsidRDefault="00EB000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679EB" w14:textId="77777777" w:rsidR="00FB393A" w:rsidRDefault="00FB393A">
    <w:r>
      <w:rPr>
        <w:noProof/>
      </w:rPr>
      <mc:AlternateContent>
        <mc:Choice Requires="wps">
          <w:drawing>
            <wp:anchor distT="0" distB="0" distL="114300" distR="114300" simplePos="0" relativeHeight="251658240" behindDoc="1" locked="0" layoutInCell="1" hidden="0" allowOverlap="1" wp14:anchorId="429679F0" wp14:editId="429679F1">
              <wp:simplePos x="0" y="0"/>
              <wp:positionH relativeFrom="margin">
                <wp:posOffset>1</wp:posOffset>
              </wp:positionH>
              <wp:positionV relativeFrom="paragraph">
                <wp:posOffset>0</wp:posOffset>
              </wp:positionV>
              <wp:extent cx="2143125" cy="469900"/>
              <wp:effectExtent l="0" t="0" r="0" b="0"/>
              <wp:wrapTopAndBottom distT="0" distB="0"/>
              <wp:docPr id="1" name="Obdélník 1" descr="GRZ_uni"/>
              <wp:cNvGraphicFramePr/>
              <a:graphic xmlns:a="http://schemas.openxmlformats.org/drawingml/2006/main">
                <a:graphicData uri="http://schemas.microsoft.com/office/word/2010/wordprocessingShape">
                  <wps:wsp>
                    <wps:cNvSpPr/>
                    <wps:spPr>
                      <a:xfrm>
                        <a:off x="4279200" y="3549813"/>
                        <a:ext cx="2133600" cy="460375"/>
                      </a:xfrm>
                      <a:prstGeom prst="rect">
                        <a:avLst/>
                      </a:prstGeom>
                      <a:noFill/>
                      <a:ln>
                        <a:noFill/>
                      </a:ln>
                    </wps:spPr>
                    <wps:txbx>
                      <w:txbxContent>
                        <w:p w14:paraId="429679F2" w14:textId="77777777" w:rsidR="00FB393A" w:rsidRDefault="00FB393A">
                          <w:pPr>
                            <w:spacing w:after="0"/>
                            <w:jc w:val="left"/>
                            <w:textDirection w:val="btLr"/>
                          </w:pPr>
                        </w:p>
                      </w:txbxContent>
                    </wps:txbx>
                    <wps:bodyPr spcFirstLastPara="1" wrap="square" lIns="91425" tIns="91425" rIns="91425" bIns="91425"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29679F0" id="Obdélník 1" o:spid="_x0000_s1026" alt="GRZ_uni" style="position:absolute;left:0;text-align:left;margin-left:0;margin-top:0;width:168.75pt;height:37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t32QEAAHkDAAAOAAAAZHJzL2Uyb0RvYy54bWysU02P0zAQvSPxHyzfab7a7jZqugdWXSGt&#10;2IqFCxfkOE5j4S88bpP+JA78iv1jjJOyW+CGuDh+48nzvDfj9c2gFTkKD9KaimazlBJhuG2k2Vf0&#10;08ftm2tKIDDTMGWNqOhJAL3ZvH617l0pcttZ1QhPkMRA2buKdiG4MkmAd0IzmFknDB621msWEPp9&#10;0njWI7tWSZ6my6S3vnHecgGA0dvpkG5G/rYVPDy0LYhAVEWxtjCuflzruCabNSv3nrlO8nMZ7B+q&#10;0EwavPSZ6pYFRg5e/kWlJfcWbBtm3OrEtq3kYtSAarL0DzWPHXNi1ILmgHu2Cf4fLX9/3HkiG+wd&#10;JYZpbNFD3Tx9V+bpx1eCsUYAR7/uPnz+cjAy+tU7KPG3R7fzZwS4jeKH1uv4RVlkqOg8v1phjyg5&#10;VbRYzFfXWTH5LYZAOCbkWVEsYwLHjPkyLa4WMSF5YXIewp2wmsRNRT32c7SZHe8hTKm/UuLFxm6l&#10;UhhnpTK/BZAzRpJY/FRu3IWhHs4aatuc0AlwfCvxrnsGYcc8zgJ60ON8VBS+HZgXlKh3Bhuwyub5&#10;AgfqEvhLUF8CZnhn0UYePCUTeBvGMYwiYinY31H5eRbjAF3iMevlxWx+AgAA//8DAFBLAwQUAAYA&#10;CAAAACEA6ixhTtoAAAAEAQAADwAAAGRycy9kb3ducmV2LnhtbEyPzU7DMBCE70i8g7VI3KhDWvqT&#10;xqkAwYGeIOUBNvE2jojXIXbb8PZ1ucBlpdGMZr7NN6PtxJEG3zpWcD9JQBDXTrfcKPjcvd4tQfiA&#10;rLFzTAp+yMOmuL7KMdPuxB90LEMjYgn7DBWYEPpMSl8bsugnrieO3t4NFkOUQyP1gKdYbjuZJslc&#10;Wmw5Lhjs6dlQ/VUerIL3maP0JfVPZWNXZqx227dvnCt1ezM+rkEEGsNfGC74ER2KyFS5A2svOgXx&#10;kfB7ozedLh5AVAoWswRkkcv/8MUZAAD//wMAUEsBAi0AFAAGAAgAAAAhALaDOJL+AAAA4QEAABMA&#10;AAAAAAAAAAAAAAAAAAAAAFtDb250ZW50X1R5cGVzXS54bWxQSwECLQAUAAYACAAAACEAOP0h/9YA&#10;AACUAQAACwAAAAAAAAAAAAAAAAAvAQAAX3JlbHMvLnJlbHNQSwECLQAUAAYACAAAACEA9J17d9kB&#10;AAB5AwAADgAAAAAAAAAAAAAAAAAuAgAAZHJzL2Uyb0RvYy54bWxQSwECLQAUAAYACAAAACEA6ixh&#10;TtoAAAAEAQAADwAAAAAAAAAAAAAAAAAzBAAAZHJzL2Rvd25yZXYueG1sUEsFBgAAAAAEAAQA8wAA&#10;ADoFAAAAAA==&#10;" filled="f" stroked="f">
              <v:textbox inset="2.53958mm,2.53958mm,2.53958mm,2.53958mm">
                <w:txbxContent>
                  <w:p w14:paraId="429679F2" w14:textId="77777777" w:rsidR="00FB393A" w:rsidRDefault="00FB393A">
                    <w:pPr>
                      <w:spacing w:after="0"/>
                      <w:jc w:val="left"/>
                      <w:textDirection w:val="btLr"/>
                    </w:pPr>
                  </w:p>
                </w:txbxContent>
              </v:textbox>
              <w10:wrap type="topAndBottom"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708E"/>
    <w:multiLevelType w:val="hybridMultilevel"/>
    <w:tmpl w:val="5216A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B687D"/>
    <w:multiLevelType w:val="multilevel"/>
    <w:tmpl w:val="96EC441C"/>
    <w:lvl w:ilvl="0">
      <w:start w:val="1"/>
      <w:numFmt w:val="lowerLetter"/>
      <w:lvlText w:val="%1)"/>
      <w:lvlJc w:val="left"/>
      <w:pPr>
        <w:ind w:left="1072" w:hanging="358"/>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F403C3E"/>
    <w:multiLevelType w:val="hybridMultilevel"/>
    <w:tmpl w:val="9A1A76EA"/>
    <w:lvl w:ilvl="0" w:tplc="0405000F">
      <w:start w:val="1"/>
      <w:numFmt w:val="decimal"/>
      <w:lvlText w:val="%1."/>
      <w:lvlJc w:val="left"/>
      <w:pPr>
        <w:ind w:left="720" w:hanging="360"/>
      </w:pPr>
      <w:rPr>
        <w:rFonts w:hint="default"/>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1C701F"/>
    <w:multiLevelType w:val="hybridMultilevel"/>
    <w:tmpl w:val="21F89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C718FE"/>
    <w:multiLevelType w:val="multilevel"/>
    <w:tmpl w:val="E6A869B8"/>
    <w:lvl w:ilvl="0">
      <w:start w:val="1"/>
      <w:numFmt w:val="upperLetter"/>
      <w:lvlText w:val="%1)"/>
      <w:lvlJc w:val="left"/>
      <w:pPr>
        <w:ind w:left="720" w:hanging="360"/>
      </w:pPr>
      <w:rPr>
        <w:rFonts w:ascii="Garamond" w:eastAsia="Garamond" w:hAnsi="Garamond" w:cs="Garamond"/>
        <w:b w:val="0"/>
        <w:color w:val="231F2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0C0200"/>
    <w:multiLevelType w:val="multilevel"/>
    <w:tmpl w:val="83783B30"/>
    <w:lvl w:ilvl="0">
      <w:start w:val="1"/>
      <w:numFmt w:val="decimal"/>
      <w:lvlText w:val="%1."/>
      <w:lvlJc w:val="left"/>
      <w:pPr>
        <w:ind w:left="360" w:hanging="360"/>
      </w:pPr>
    </w:lvl>
    <w:lvl w:ilvl="1">
      <w:start w:val="1"/>
      <w:numFmt w:val="decimal"/>
      <w:lvlText w:val="%1.%2."/>
      <w:lvlJc w:val="left"/>
      <w:pPr>
        <w:ind w:left="6095" w:hanging="1133"/>
      </w:pPr>
      <w:rPr>
        <w:rFonts w:asciiTheme="majorHAnsi" w:eastAsia="Times New Roman" w:hAnsiTheme="majorHAnsi" w:cstheme="majorHAnsi" w:hint="default"/>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43ED4"/>
    <w:multiLevelType w:val="hybridMultilevel"/>
    <w:tmpl w:val="B1384ED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20675A3"/>
    <w:multiLevelType w:val="multilevel"/>
    <w:tmpl w:val="84181F40"/>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4F6635"/>
    <w:multiLevelType w:val="multilevel"/>
    <w:tmpl w:val="7658A188"/>
    <w:lvl w:ilvl="0">
      <w:start w:val="1"/>
      <w:numFmt w:val="decimal"/>
      <w:lvlText w:val="%1."/>
      <w:lvlJc w:val="left"/>
      <w:pPr>
        <w:ind w:left="360" w:hanging="360"/>
      </w:pPr>
    </w:lvl>
    <w:lvl w:ilvl="1">
      <w:start w:val="1"/>
      <w:numFmt w:val="decimal"/>
      <w:lvlText w:val="%1.%2."/>
      <w:lvlJc w:val="left"/>
      <w:pPr>
        <w:ind w:left="6095" w:hanging="1133"/>
      </w:pPr>
      <w:rPr>
        <w:rFonts w:asciiTheme="majorHAnsi" w:eastAsia="Times New Roman" w:hAnsiTheme="majorHAnsi" w:cstheme="majorHAnsi" w:hint="default"/>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763DEB"/>
    <w:multiLevelType w:val="hybridMultilevel"/>
    <w:tmpl w:val="584A6A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B072B22"/>
    <w:multiLevelType w:val="multilevel"/>
    <w:tmpl w:val="EE7A5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D605C1"/>
    <w:multiLevelType w:val="multilevel"/>
    <w:tmpl w:val="E884A5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1A3182F"/>
    <w:multiLevelType w:val="multilevel"/>
    <w:tmpl w:val="FF028AA0"/>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55F303CC"/>
    <w:multiLevelType w:val="multilevel"/>
    <w:tmpl w:val="A79C8E82"/>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FF5BF6"/>
    <w:multiLevelType w:val="multilevel"/>
    <w:tmpl w:val="88326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B7688E"/>
    <w:multiLevelType w:val="multilevel"/>
    <w:tmpl w:val="D4AED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B0CFB"/>
    <w:multiLevelType w:val="hybridMultilevel"/>
    <w:tmpl w:val="13642CFC"/>
    <w:lvl w:ilvl="0" w:tplc="28E412A6">
      <w:start w:val="1"/>
      <w:numFmt w:val="decimal"/>
      <w:lvlText w:val="%1."/>
      <w:lvlJc w:val="left"/>
      <w:pPr>
        <w:ind w:left="720" w:hanging="360"/>
      </w:pPr>
      <w:rPr>
        <w:rFonts w:eastAsia="Arial" w:hint="default"/>
        <w:b w:val="0"/>
        <w:color w:val="231F2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B26FCC"/>
    <w:multiLevelType w:val="multilevel"/>
    <w:tmpl w:val="6B425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0A1604"/>
    <w:multiLevelType w:val="multilevel"/>
    <w:tmpl w:val="E062C976"/>
    <w:lvl w:ilvl="0">
      <w:start w:val="1"/>
      <w:numFmt w:val="bullet"/>
      <w:lvlText w:val=""/>
      <w:lvlJc w:val="left"/>
      <w:pPr>
        <w:ind w:left="1571" w:hanging="360"/>
      </w:pPr>
      <w:rPr>
        <w:rFonts w:ascii="Symbol" w:hAnsi="Symbol" w:hint="default"/>
        <w:b/>
        <w:color w:val="auto"/>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9" w15:restartNumberingAfterBreak="0">
    <w:nsid w:val="65677A0E"/>
    <w:multiLevelType w:val="multilevel"/>
    <w:tmpl w:val="63F639E6"/>
    <w:lvl w:ilvl="0">
      <w:start w:val="1"/>
      <w:numFmt w:val="decimal"/>
      <w:lvlText w:val="%1."/>
      <w:lvlJc w:val="left"/>
      <w:pPr>
        <w:ind w:left="360" w:hanging="360"/>
      </w:p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8"/>
  </w:num>
  <w:num w:numId="3">
    <w:abstractNumId w:val="4"/>
  </w:num>
  <w:num w:numId="4">
    <w:abstractNumId w:val="7"/>
  </w:num>
  <w:num w:numId="5">
    <w:abstractNumId w:val="5"/>
  </w:num>
  <w:num w:numId="6">
    <w:abstractNumId w:val="19"/>
  </w:num>
  <w:num w:numId="7">
    <w:abstractNumId w:val="15"/>
  </w:num>
  <w:num w:numId="8">
    <w:abstractNumId w:val="13"/>
  </w:num>
  <w:num w:numId="9">
    <w:abstractNumId w:val="17"/>
  </w:num>
  <w:num w:numId="10">
    <w:abstractNumId w:val="12"/>
  </w:num>
  <w:num w:numId="11">
    <w:abstractNumId w:val="10"/>
  </w:num>
  <w:num w:numId="12">
    <w:abstractNumId w:val="11"/>
  </w:num>
  <w:num w:numId="13">
    <w:abstractNumId w:val="14"/>
  </w:num>
  <w:num w:numId="14">
    <w:abstractNumId w:val="2"/>
  </w:num>
  <w:num w:numId="15">
    <w:abstractNumId w:val="3"/>
  </w:num>
  <w:num w:numId="16">
    <w:abstractNumId w:val="16"/>
  </w:num>
  <w:num w:numId="17">
    <w:abstractNumId w:val="9"/>
  </w:num>
  <w:num w:numId="18">
    <w:abstractNumId w:val="0"/>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6C"/>
    <w:rsid w:val="00002AC9"/>
    <w:rsid w:val="00014528"/>
    <w:rsid w:val="00017FCA"/>
    <w:rsid w:val="0002085D"/>
    <w:rsid w:val="000344F0"/>
    <w:rsid w:val="00035C15"/>
    <w:rsid w:val="00036A88"/>
    <w:rsid w:val="00037703"/>
    <w:rsid w:val="0004104F"/>
    <w:rsid w:val="00043C34"/>
    <w:rsid w:val="000622E7"/>
    <w:rsid w:val="0007712E"/>
    <w:rsid w:val="00090ABD"/>
    <w:rsid w:val="000A01C7"/>
    <w:rsid w:val="000C5C7A"/>
    <w:rsid w:val="000F6FE4"/>
    <w:rsid w:val="0010676C"/>
    <w:rsid w:val="0011031B"/>
    <w:rsid w:val="0012494D"/>
    <w:rsid w:val="00130430"/>
    <w:rsid w:val="0016138E"/>
    <w:rsid w:val="00184DB8"/>
    <w:rsid w:val="001948EA"/>
    <w:rsid w:val="001960FE"/>
    <w:rsid w:val="001A20C2"/>
    <w:rsid w:val="001C436F"/>
    <w:rsid w:val="001F3B3F"/>
    <w:rsid w:val="0020453A"/>
    <w:rsid w:val="0020625C"/>
    <w:rsid w:val="00214B02"/>
    <w:rsid w:val="00220EE3"/>
    <w:rsid w:val="00222548"/>
    <w:rsid w:val="00223353"/>
    <w:rsid w:val="00224F4A"/>
    <w:rsid w:val="00233F40"/>
    <w:rsid w:val="002738AE"/>
    <w:rsid w:val="00286736"/>
    <w:rsid w:val="002D3999"/>
    <w:rsid w:val="002E1ADD"/>
    <w:rsid w:val="002E7C43"/>
    <w:rsid w:val="002E7F16"/>
    <w:rsid w:val="00324A62"/>
    <w:rsid w:val="00334E86"/>
    <w:rsid w:val="00337EAF"/>
    <w:rsid w:val="00344099"/>
    <w:rsid w:val="00345762"/>
    <w:rsid w:val="00356BBA"/>
    <w:rsid w:val="00395707"/>
    <w:rsid w:val="00396E27"/>
    <w:rsid w:val="003A07BA"/>
    <w:rsid w:val="003A28A2"/>
    <w:rsid w:val="003A5FE6"/>
    <w:rsid w:val="003A6309"/>
    <w:rsid w:val="003B68AB"/>
    <w:rsid w:val="003C28AE"/>
    <w:rsid w:val="003D00FA"/>
    <w:rsid w:val="003D1205"/>
    <w:rsid w:val="003D2BA6"/>
    <w:rsid w:val="003E5793"/>
    <w:rsid w:val="00401118"/>
    <w:rsid w:val="00406E0E"/>
    <w:rsid w:val="004074C0"/>
    <w:rsid w:val="00411320"/>
    <w:rsid w:val="00464618"/>
    <w:rsid w:val="0048799E"/>
    <w:rsid w:val="00491A75"/>
    <w:rsid w:val="00497DF3"/>
    <w:rsid w:val="004A1937"/>
    <w:rsid w:val="004B37B5"/>
    <w:rsid w:val="004D61B0"/>
    <w:rsid w:val="004F2B83"/>
    <w:rsid w:val="00511BCA"/>
    <w:rsid w:val="00522264"/>
    <w:rsid w:val="00525DD9"/>
    <w:rsid w:val="00530402"/>
    <w:rsid w:val="00540F97"/>
    <w:rsid w:val="00541C6F"/>
    <w:rsid w:val="00545AA1"/>
    <w:rsid w:val="0055411F"/>
    <w:rsid w:val="0056740A"/>
    <w:rsid w:val="005745BD"/>
    <w:rsid w:val="005914E2"/>
    <w:rsid w:val="005D0C90"/>
    <w:rsid w:val="005D2211"/>
    <w:rsid w:val="005D645F"/>
    <w:rsid w:val="005E2FE0"/>
    <w:rsid w:val="005F773B"/>
    <w:rsid w:val="00600F4F"/>
    <w:rsid w:val="00602BFE"/>
    <w:rsid w:val="006173D3"/>
    <w:rsid w:val="006231A2"/>
    <w:rsid w:val="006273E2"/>
    <w:rsid w:val="0062744F"/>
    <w:rsid w:val="0064645E"/>
    <w:rsid w:val="0066751F"/>
    <w:rsid w:val="00670768"/>
    <w:rsid w:val="006754C5"/>
    <w:rsid w:val="00684A0B"/>
    <w:rsid w:val="006965C3"/>
    <w:rsid w:val="006C32F7"/>
    <w:rsid w:val="006C7E87"/>
    <w:rsid w:val="006F6259"/>
    <w:rsid w:val="007028BC"/>
    <w:rsid w:val="0070312B"/>
    <w:rsid w:val="007231BD"/>
    <w:rsid w:val="007270AB"/>
    <w:rsid w:val="007371D0"/>
    <w:rsid w:val="00751EC7"/>
    <w:rsid w:val="0075710C"/>
    <w:rsid w:val="007754BE"/>
    <w:rsid w:val="007805F5"/>
    <w:rsid w:val="0078389B"/>
    <w:rsid w:val="007A4E69"/>
    <w:rsid w:val="007D4F31"/>
    <w:rsid w:val="007F0282"/>
    <w:rsid w:val="007F0BA2"/>
    <w:rsid w:val="00813453"/>
    <w:rsid w:val="00836177"/>
    <w:rsid w:val="00837687"/>
    <w:rsid w:val="008403FA"/>
    <w:rsid w:val="008417E0"/>
    <w:rsid w:val="00865FD1"/>
    <w:rsid w:val="00870B1B"/>
    <w:rsid w:val="008909EA"/>
    <w:rsid w:val="008B53BD"/>
    <w:rsid w:val="008B5A73"/>
    <w:rsid w:val="00906D91"/>
    <w:rsid w:val="009232A1"/>
    <w:rsid w:val="009262F5"/>
    <w:rsid w:val="00937825"/>
    <w:rsid w:val="00937CC3"/>
    <w:rsid w:val="0099066B"/>
    <w:rsid w:val="009964CD"/>
    <w:rsid w:val="009A1165"/>
    <w:rsid w:val="009C45A6"/>
    <w:rsid w:val="009C492F"/>
    <w:rsid w:val="009D387C"/>
    <w:rsid w:val="009D4294"/>
    <w:rsid w:val="009F5A35"/>
    <w:rsid w:val="00A017AA"/>
    <w:rsid w:val="00A0288A"/>
    <w:rsid w:val="00A10D11"/>
    <w:rsid w:val="00A377A6"/>
    <w:rsid w:val="00A42850"/>
    <w:rsid w:val="00A57C19"/>
    <w:rsid w:val="00A847E9"/>
    <w:rsid w:val="00A95018"/>
    <w:rsid w:val="00AA5027"/>
    <w:rsid w:val="00AA5A1E"/>
    <w:rsid w:val="00AB5769"/>
    <w:rsid w:val="00AC7B8C"/>
    <w:rsid w:val="00AE69CE"/>
    <w:rsid w:val="00B048A4"/>
    <w:rsid w:val="00B17F13"/>
    <w:rsid w:val="00B239D3"/>
    <w:rsid w:val="00B27246"/>
    <w:rsid w:val="00B338A1"/>
    <w:rsid w:val="00B35A9F"/>
    <w:rsid w:val="00B40BFD"/>
    <w:rsid w:val="00B5259D"/>
    <w:rsid w:val="00B52FB4"/>
    <w:rsid w:val="00B548CB"/>
    <w:rsid w:val="00B6284E"/>
    <w:rsid w:val="00B72F33"/>
    <w:rsid w:val="00B942A7"/>
    <w:rsid w:val="00B94D64"/>
    <w:rsid w:val="00BC1893"/>
    <w:rsid w:val="00BD7984"/>
    <w:rsid w:val="00BD7F0B"/>
    <w:rsid w:val="00BF610D"/>
    <w:rsid w:val="00BF6143"/>
    <w:rsid w:val="00C023C9"/>
    <w:rsid w:val="00C14C42"/>
    <w:rsid w:val="00C57BE8"/>
    <w:rsid w:val="00C62797"/>
    <w:rsid w:val="00C74A3F"/>
    <w:rsid w:val="00C77D8C"/>
    <w:rsid w:val="00C811AA"/>
    <w:rsid w:val="00C92E9C"/>
    <w:rsid w:val="00C965BA"/>
    <w:rsid w:val="00CA3A7B"/>
    <w:rsid w:val="00CA7A2A"/>
    <w:rsid w:val="00CA7B1D"/>
    <w:rsid w:val="00CB1856"/>
    <w:rsid w:val="00CB7588"/>
    <w:rsid w:val="00CD0DED"/>
    <w:rsid w:val="00CD1EA1"/>
    <w:rsid w:val="00CD5597"/>
    <w:rsid w:val="00CD6C82"/>
    <w:rsid w:val="00CE4AAB"/>
    <w:rsid w:val="00CF0F4C"/>
    <w:rsid w:val="00D04861"/>
    <w:rsid w:val="00D22BD1"/>
    <w:rsid w:val="00D268D1"/>
    <w:rsid w:val="00D4492B"/>
    <w:rsid w:val="00D46D28"/>
    <w:rsid w:val="00D501AF"/>
    <w:rsid w:val="00D6248E"/>
    <w:rsid w:val="00D6666D"/>
    <w:rsid w:val="00D74D19"/>
    <w:rsid w:val="00D97650"/>
    <w:rsid w:val="00DB61E2"/>
    <w:rsid w:val="00DC4B03"/>
    <w:rsid w:val="00DE6841"/>
    <w:rsid w:val="00DE7F32"/>
    <w:rsid w:val="00DF46A0"/>
    <w:rsid w:val="00E06C20"/>
    <w:rsid w:val="00E20489"/>
    <w:rsid w:val="00E21A63"/>
    <w:rsid w:val="00E25E75"/>
    <w:rsid w:val="00E555C7"/>
    <w:rsid w:val="00E7258C"/>
    <w:rsid w:val="00E72780"/>
    <w:rsid w:val="00E904A3"/>
    <w:rsid w:val="00EA1B78"/>
    <w:rsid w:val="00EA5EAE"/>
    <w:rsid w:val="00EB000C"/>
    <w:rsid w:val="00ED2C46"/>
    <w:rsid w:val="00EF14EE"/>
    <w:rsid w:val="00EF4574"/>
    <w:rsid w:val="00F053D0"/>
    <w:rsid w:val="00F10246"/>
    <w:rsid w:val="00F26BEA"/>
    <w:rsid w:val="00F34D8B"/>
    <w:rsid w:val="00F35BA6"/>
    <w:rsid w:val="00F55232"/>
    <w:rsid w:val="00F63684"/>
    <w:rsid w:val="00F84D1E"/>
    <w:rsid w:val="00FA4CD7"/>
    <w:rsid w:val="00FB393A"/>
    <w:rsid w:val="00FB6854"/>
    <w:rsid w:val="00FC0CBA"/>
    <w:rsid w:val="00FC4C2D"/>
    <w:rsid w:val="00FD00AA"/>
    <w:rsid w:val="00FD11DA"/>
    <w:rsid w:val="00FD34F3"/>
    <w:rsid w:val="00FF2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77AF"/>
  <w15:docId w15:val="{034FE61B-829F-2E4E-8308-33757C5C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Garamond" w:hAnsi="Garamond" w:cs="Garamond"/>
        <w:sz w:val="24"/>
        <w:szCs w:val="24"/>
        <w:lang w:val="cs-CZ" w:eastAsia="cs-CZ"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240"/>
      <w:jc w:val="center"/>
      <w:outlineLvl w:val="0"/>
    </w:pPr>
    <w:rPr>
      <w:b/>
      <w:smallCaps/>
      <w:sz w:val="28"/>
      <w:szCs w:val="28"/>
    </w:rPr>
  </w:style>
  <w:style w:type="paragraph" w:styleId="Nadpis2">
    <w:name w:val="heading 2"/>
    <w:basedOn w:val="Normln"/>
    <w:next w:val="Normln"/>
    <w:pPr>
      <w:keepNext/>
      <w:keepLines/>
      <w:spacing w:before="240"/>
      <w:ind w:left="720" w:hanging="431"/>
      <w:jc w:val="center"/>
      <w:outlineLvl w:val="1"/>
    </w:pPr>
    <w:rPr>
      <w:b/>
    </w:rPr>
  </w:style>
  <w:style w:type="paragraph" w:styleId="Nadpis3">
    <w:name w:val="heading 3"/>
    <w:basedOn w:val="Normln"/>
    <w:next w:val="Normln"/>
    <w:pPr>
      <w:widowControl w:val="0"/>
      <w:outlineLvl w:val="2"/>
    </w:pPr>
    <w:rPr>
      <w:rFonts w:ascii="Times New Roman" w:eastAsia="Times New Roman" w:hAnsi="Times New Roman" w:cs="Times New Roman"/>
      <w:b/>
      <w:smallCaps/>
    </w:rPr>
  </w:style>
  <w:style w:type="paragraph" w:styleId="Nadpis4">
    <w:name w:val="heading 4"/>
    <w:basedOn w:val="Normln"/>
    <w:next w:val="Normln"/>
    <w:pPr>
      <w:keepNext/>
      <w:spacing w:before="240" w:after="240"/>
      <w:ind w:left="567" w:hanging="567"/>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99"/>
    <w:qFormat/>
    <w:pPr>
      <w:spacing w:after="0"/>
      <w:jc w:val="center"/>
    </w:pPr>
    <w:rPr>
      <w:rFonts w:ascii="Times New Roman" w:eastAsia="Times New Roman" w:hAnsi="Times New Roman" w:cs="Times New Roman"/>
      <w:b/>
      <w:sz w:val="22"/>
      <w:szCs w:val="2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Ind w:w="0" w:type="nil"/>
      <w:tblCellMar>
        <w:left w:w="115" w:type="dxa"/>
        <w:right w:w="115" w:type="dxa"/>
      </w:tblCellMar>
    </w:tblPr>
  </w:style>
  <w:style w:type="table" w:customStyle="1" w:styleId="a0">
    <w:basedOn w:val="Normlntabulka"/>
    <w:tblPr>
      <w:tblStyleRowBandSize w:val="1"/>
      <w:tblStyleColBandSize w:val="1"/>
      <w:tblInd w:w="0" w:type="nil"/>
      <w:tblCellMar>
        <w:left w:w="70" w:type="dxa"/>
        <w:right w:w="70" w:type="dxa"/>
      </w:tblCellMar>
    </w:tblPr>
  </w:style>
  <w:style w:type="table" w:customStyle="1" w:styleId="a1">
    <w:basedOn w:val="Normlntabulka"/>
    <w:tblPr>
      <w:tblStyleRowBandSize w:val="1"/>
      <w:tblStyleColBandSize w:val="1"/>
      <w:tblInd w:w="0" w:type="nil"/>
      <w:tblCellMar>
        <w:left w:w="70" w:type="dxa"/>
        <w:right w:w="70" w:type="dxa"/>
      </w:tblCellMar>
    </w:tblPr>
  </w:style>
  <w:style w:type="table" w:customStyle="1" w:styleId="a2">
    <w:basedOn w:val="Normlntabulka"/>
    <w:tblPr>
      <w:tblStyleRowBandSize w:val="1"/>
      <w:tblStyleColBandSize w:val="1"/>
      <w:tblCellMar>
        <w:left w:w="70" w:type="dxa"/>
        <w:right w:w="70" w:type="dxa"/>
      </w:tblCellMar>
    </w:tblPr>
  </w:style>
  <w:style w:type="table" w:customStyle="1" w:styleId="a3">
    <w:basedOn w:val="Normlntabulka"/>
    <w:tblPr>
      <w:tblStyleRowBandSize w:val="1"/>
      <w:tblStyleColBandSize w:val="1"/>
      <w:tblCellMar>
        <w:left w:w="70" w:type="dxa"/>
        <w:right w:w="70" w:type="dxa"/>
      </w:tblCellMar>
    </w:tblPr>
  </w:style>
  <w:style w:type="table" w:customStyle="1" w:styleId="a4">
    <w:basedOn w:val="Normlntabulka"/>
    <w:tblPr>
      <w:tblStyleRowBandSize w:val="1"/>
      <w:tblStyleColBandSize w:val="1"/>
      <w:tblCellMar>
        <w:left w:w="70" w:type="dxa"/>
        <w:right w:w="70" w:type="dxa"/>
      </w:tblCellMar>
    </w:tblPr>
  </w:style>
  <w:style w:type="table" w:customStyle="1" w:styleId="a5">
    <w:basedOn w:val="Normlntabulka"/>
    <w:tblPr>
      <w:tblStyleRowBandSize w:val="1"/>
      <w:tblStyleColBandSize w:val="1"/>
      <w:tblCellMar>
        <w:left w:w="70" w:type="dxa"/>
        <w:right w:w="70" w:type="dxa"/>
      </w:tblCellMar>
    </w:tblPr>
  </w:style>
  <w:style w:type="table" w:customStyle="1" w:styleId="a6">
    <w:basedOn w:val="Normlntabulka"/>
    <w:tblPr>
      <w:tblStyleRowBandSize w:val="1"/>
      <w:tblStyleColBandSize w:val="1"/>
      <w:tblCellMar>
        <w:left w:w="70" w:type="dxa"/>
        <w:right w:w="70" w:type="dxa"/>
      </w:tblCellMar>
    </w:tblPr>
  </w:style>
  <w:style w:type="table" w:customStyle="1" w:styleId="a7">
    <w:basedOn w:val="Normlntabulka"/>
    <w:tblPr>
      <w:tblStyleRowBandSize w:val="1"/>
      <w:tblStyleColBandSize w:val="1"/>
      <w:tblCellMar>
        <w:left w:w="115" w:type="dxa"/>
        <w:right w:w="115" w:type="dxa"/>
      </w:tblCellMar>
    </w:tblPr>
  </w:style>
  <w:style w:type="table" w:customStyle="1" w:styleId="a8">
    <w:basedOn w:val="Normlntabulka"/>
    <w:tblPr>
      <w:tblStyleRowBandSize w:val="1"/>
      <w:tblStyleColBandSize w:val="1"/>
      <w:tblInd w:w="0" w:type="nil"/>
      <w:tblCellMar>
        <w:left w:w="115" w:type="dxa"/>
        <w:right w:w="115" w:type="dxa"/>
      </w:tblCellMar>
    </w:tblPr>
  </w:style>
  <w:style w:type="table" w:customStyle="1" w:styleId="a9">
    <w:basedOn w:val="Normlntabulka"/>
    <w:tblPr>
      <w:tblStyleRowBandSize w:val="1"/>
      <w:tblStyleColBandSize w:val="1"/>
      <w:tblInd w:w="0" w:type="nil"/>
      <w:tblCellMar>
        <w:left w:w="115" w:type="dxa"/>
        <w:right w:w="115" w:type="dxa"/>
      </w:tblCellMar>
    </w:tblPr>
  </w:style>
  <w:style w:type="table" w:customStyle="1" w:styleId="aa">
    <w:basedOn w:val="Normlntabulka"/>
    <w:tblPr>
      <w:tblStyleRowBandSize w:val="1"/>
      <w:tblStyleColBandSize w:val="1"/>
      <w:tblInd w:w="0" w:type="nil"/>
      <w:tblCellMar>
        <w:left w:w="115" w:type="dxa"/>
        <w:right w:w="115" w:type="dxa"/>
      </w:tblCellMar>
    </w:tblPr>
  </w:style>
  <w:style w:type="table" w:customStyle="1" w:styleId="ab">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c">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d">
    <w:basedOn w:val="Normlntabulka"/>
    <w:rPr>
      <w:rFonts w:ascii="Calibri" w:eastAsia="Calibri" w:hAnsi="Calibri" w:cs="Calibri"/>
      <w:color w:val="000000"/>
      <w:sz w:val="18"/>
      <w:szCs w:val="18"/>
    </w:rPr>
    <w:tblPr>
      <w:tblStyleRowBandSize w:val="1"/>
      <w:tblStyleColBandSize w:val="1"/>
      <w:tblInd w:w="0" w:type="nil"/>
      <w:tblCellMar>
        <w:left w:w="115" w:type="dxa"/>
        <w:right w:w="115" w:type="dxa"/>
      </w:tblCellMar>
    </w:tblPr>
    <w:tcPr>
      <w:shd w:val="clear" w:color="auto" w:fill="FEF4EC"/>
    </w:tcPr>
  </w:style>
  <w:style w:type="table" w:customStyle="1" w:styleId="ae">
    <w:basedOn w:val="Normlntabulka"/>
    <w:rPr>
      <w:rFonts w:ascii="Calibri" w:eastAsia="Calibri" w:hAnsi="Calibri" w:cs="Calibri"/>
      <w:color w:val="000000"/>
      <w:sz w:val="18"/>
      <w:szCs w:val="18"/>
    </w:rPr>
    <w:tblPr>
      <w:tblStyleRowBandSize w:val="1"/>
      <w:tblStyleColBandSize w:val="1"/>
      <w:tblCellMar>
        <w:left w:w="115" w:type="dxa"/>
        <w:right w:w="115" w:type="dxa"/>
      </w:tblCellMar>
    </w:tblPr>
    <w:tcPr>
      <w:shd w:val="clear" w:color="auto" w:fill="FEF4EC"/>
    </w:tc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1C436F"/>
    <w:rPr>
      <w:b/>
      <w:bCs/>
    </w:rPr>
  </w:style>
  <w:style w:type="character" w:customStyle="1" w:styleId="PedmtkomenteChar">
    <w:name w:val="Předmět komentáře Char"/>
    <w:basedOn w:val="TextkomenteChar"/>
    <w:link w:val="Pedmtkomente"/>
    <w:uiPriority w:val="99"/>
    <w:semiHidden/>
    <w:rsid w:val="001C436F"/>
    <w:rPr>
      <w:b/>
      <w:bCs/>
      <w:sz w:val="20"/>
      <w:szCs w:val="20"/>
    </w:rPr>
  </w:style>
  <w:style w:type="paragraph" w:styleId="Textbubliny">
    <w:name w:val="Balloon Text"/>
    <w:basedOn w:val="Normln"/>
    <w:link w:val="TextbublinyChar"/>
    <w:uiPriority w:val="99"/>
    <w:semiHidden/>
    <w:unhideWhenUsed/>
    <w:rsid w:val="001C436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436F"/>
    <w:rPr>
      <w:rFonts w:ascii="Segoe UI" w:hAnsi="Segoe UI" w:cs="Segoe UI"/>
      <w:sz w:val="18"/>
      <w:szCs w:val="18"/>
    </w:rPr>
  </w:style>
  <w:style w:type="paragraph" w:styleId="Zkladntext">
    <w:name w:val="Body Text"/>
    <w:basedOn w:val="Normln"/>
    <w:link w:val="ZkladntextChar"/>
    <w:uiPriority w:val="99"/>
    <w:rsid w:val="00CB7588"/>
    <w:pPr>
      <w:spacing w:before="120" w:line="276" w:lineRule="auto"/>
    </w:pPr>
    <w:rPr>
      <w:rFonts w:ascii="Calibri" w:eastAsia="Calibri" w:hAnsi="Calibri" w:cs="Times New Roman"/>
      <w:sz w:val="22"/>
      <w:szCs w:val="22"/>
      <w:lang w:eastAsia="en-US"/>
    </w:rPr>
  </w:style>
  <w:style w:type="character" w:customStyle="1" w:styleId="ZkladntextChar">
    <w:name w:val="Základní text Char"/>
    <w:basedOn w:val="Standardnpsmoodstavce"/>
    <w:link w:val="Zkladntext"/>
    <w:uiPriority w:val="99"/>
    <w:rsid w:val="00CB7588"/>
    <w:rPr>
      <w:rFonts w:ascii="Calibri" w:eastAsia="Calibri" w:hAnsi="Calibri" w:cs="Times New Roman"/>
      <w:sz w:val="22"/>
      <w:szCs w:val="22"/>
      <w:lang w:eastAsia="en-US"/>
    </w:rPr>
  </w:style>
  <w:style w:type="character" w:customStyle="1" w:styleId="NzevChar">
    <w:name w:val="Název Char"/>
    <w:basedOn w:val="Standardnpsmoodstavce"/>
    <w:link w:val="Nzev"/>
    <w:uiPriority w:val="99"/>
    <w:locked/>
    <w:rsid w:val="00CB7588"/>
    <w:rPr>
      <w:rFonts w:ascii="Times New Roman" w:eastAsia="Times New Roman" w:hAnsi="Times New Roman" w:cs="Times New Roman"/>
      <w:b/>
      <w:sz w:val="22"/>
      <w:szCs w:val="22"/>
    </w:rPr>
  </w:style>
  <w:style w:type="paragraph" w:styleId="Odstavecseseznamem">
    <w:name w:val="List Paragraph"/>
    <w:basedOn w:val="Normln"/>
    <w:link w:val="OdstavecseseznamemChar"/>
    <w:uiPriority w:val="34"/>
    <w:qFormat/>
    <w:rsid w:val="00337EAF"/>
    <w:pPr>
      <w:ind w:left="720"/>
      <w:contextualSpacing/>
    </w:pPr>
  </w:style>
  <w:style w:type="paragraph" w:customStyle="1" w:styleId="rtfbr">
    <w:name w:val="rtfbr"/>
    <w:basedOn w:val="Normln"/>
    <w:rsid w:val="000344F0"/>
    <w:pPr>
      <w:spacing w:before="100" w:beforeAutospacing="1" w:after="100" w:afterAutospacing="1"/>
      <w:jc w:val="left"/>
    </w:pPr>
    <w:rPr>
      <w:rFonts w:ascii="Times New Roman" w:eastAsia="Calibri" w:hAnsi="Times New Roman" w:cs="Times New Roman"/>
    </w:rPr>
  </w:style>
  <w:style w:type="paragraph" w:styleId="Revize">
    <w:name w:val="Revision"/>
    <w:hidden/>
    <w:uiPriority w:val="99"/>
    <w:semiHidden/>
    <w:rsid w:val="00DE7F32"/>
    <w:pPr>
      <w:spacing w:after="0"/>
      <w:jc w:val="left"/>
    </w:pPr>
  </w:style>
  <w:style w:type="table" w:styleId="Mkatabulky">
    <w:name w:val="Table Grid"/>
    <w:basedOn w:val="Normlntabulka"/>
    <w:uiPriority w:val="39"/>
    <w:rsid w:val="00684A0B"/>
    <w:pPr>
      <w:spacing w:after="0"/>
      <w:jc w:val="lef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2085D"/>
    <w:pPr>
      <w:spacing w:after="0"/>
      <w:jc w:val="left"/>
    </w:pPr>
    <w:rPr>
      <w:rFonts w:ascii="Arial" w:eastAsia="Arial" w:hAnsi="Arial" w:cs="Arial"/>
      <w:sz w:val="22"/>
      <w:szCs w:val="22"/>
      <w:lang w:val="cs"/>
    </w:rPr>
  </w:style>
  <w:style w:type="paragraph" w:styleId="Zhlav">
    <w:name w:val="header"/>
    <w:basedOn w:val="Normln"/>
    <w:link w:val="ZhlavChar"/>
    <w:uiPriority w:val="99"/>
    <w:unhideWhenUsed/>
    <w:rsid w:val="00836177"/>
    <w:pPr>
      <w:tabs>
        <w:tab w:val="center" w:pos="4536"/>
        <w:tab w:val="right" w:pos="9072"/>
      </w:tabs>
      <w:spacing w:after="0"/>
    </w:pPr>
  </w:style>
  <w:style w:type="character" w:customStyle="1" w:styleId="ZhlavChar">
    <w:name w:val="Záhlaví Char"/>
    <w:basedOn w:val="Standardnpsmoodstavce"/>
    <w:link w:val="Zhlav"/>
    <w:uiPriority w:val="99"/>
    <w:rsid w:val="00836177"/>
  </w:style>
  <w:style w:type="paragraph" w:styleId="Zpat">
    <w:name w:val="footer"/>
    <w:basedOn w:val="Normln"/>
    <w:link w:val="ZpatChar"/>
    <w:uiPriority w:val="99"/>
    <w:unhideWhenUsed/>
    <w:rsid w:val="00836177"/>
    <w:pPr>
      <w:tabs>
        <w:tab w:val="center" w:pos="4536"/>
        <w:tab w:val="right" w:pos="9072"/>
      </w:tabs>
      <w:spacing w:after="0"/>
    </w:pPr>
  </w:style>
  <w:style w:type="character" w:customStyle="1" w:styleId="ZpatChar">
    <w:name w:val="Zápatí Char"/>
    <w:basedOn w:val="Standardnpsmoodstavce"/>
    <w:link w:val="Zpat"/>
    <w:uiPriority w:val="99"/>
    <w:rsid w:val="00836177"/>
  </w:style>
  <w:style w:type="table" w:customStyle="1" w:styleId="NormalTable0">
    <w:name w:val="Normal Table0"/>
    <w:rsid w:val="00836177"/>
    <w:tblPr>
      <w:tblCellMar>
        <w:top w:w="0" w:type="dxa"/>
        <w:left w:w="0" w:type="dxa"/>
        <w:bottom w:w="0" w:type="dxa"/>
        <w:right w:w="0" w:type="dxa"/>
      </w:tblCellMar>
    </w:tblPr>
  </w:style>
  <w:style w:type="character" w:styleId="Hypertextovodkaz">
    <w:name w:val="Hyperlink"/>
    <w:basedOn w:val="Standardnpsmoodstavce"/>
    <w:uiPriority w:val="99"/>
    <w:unhideWhenUsed/>
    <w:rsid w:val="00D6248E"/>
    <w:rPr>
      <w:color w:val="0000FF" w:themeColor="hyperlink"/>
      <w:u w:val="single"/>
    </w:rPr>
  </w:style>
  <w:style w:type="character" w:customStyle="1" w:styleId="UnresolvedMention">
    <w:name w:val="Unresolved Mention"/>
    <w:basedOn w:val="Standardnpsmoodstavce"/>
    <w:uiPriority w:val="99"/>
    <w:semiHidden/>
    <w:unhideWhenUsed/>
    <w:rsid w:val="00D6248E"/>
    <w:rPr>
      <w:color w:val="605E5C"/>
      <w:shd w:val="clear" w:color="auto" w:fill="E1DFDD"/>
    </w:rPr>
  </w:style>
  <w:style w:type="character" w:customStyle="1" w:styleId="OdstavecseseznamemChar">
    <w:name w:val="Odstavec se seznamem Char"/>
    <w:link w:val="Odstavecseseznamem"/>
    <w:uiPriority w:val="34"/>
    <w:rsid w:val="00224F4A"/>
  </w:style>
  <w:style w:type="paragraph" w:styleId="Normlnweb">
    <w:name w:val="Normal (Web)"/>
    <w:basedOn w:val="Normln"/>
    <w:uiPriority w:val="99"/>
    <w:unhideWhenUsed/>
    <w:rsid w:val="005914E2"/>
    <w:pPr>
      <w:spacing w:before="100" w:beforeAutospacing="1" w:after="100" w:afterAutospacing="1"/>
      <w:jc w:val="left"/>
    </w:pPr>
    <w:rPr>
      <w:rFonts w:ascii="Times New Roman" w:eastAsia="Times New Roman" w:hAnsi="Times New Roman" w:cs="Times New Roman"/>
    </w:rPr>
  </w:style>
  <w:style w:type="paragraph" w:styleId="Titulek">
    <w:name w:val="caption"/>
    <w:basedOn w:val="Normln"/>
    <w:next w:val="Normln"/>
    <w:uiPriority w:val="35"/>
    <w:unhideWhenUsed/>
    <w:qFormat/>
    <w:rsid w:val="005914E2"/>
    <w:pPr>
      <w:spacing w:after="200"/>
      <w:jc w:val="left"/>
    </w:pPr>
    <w:rPr>
      <w:rFonts w:ascii="Calibri" w:eastAsia="Calibri" w:hAnsi="Calibri" w:cs="Calibr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58737">
      <w:bodyDiv w:val="1"/>
      <w:marLeft w:val="0"/>
      <w:marRight w:val="0"/>
      <w:marTop w:val="0"/>
      <w:marBottom w:val="0"/>
      <w:divBdr>
        <w:top w:val="none" w:sz="0" w:space="0" w:color="auto"/>
        <w:left w:val="none" w:sz="0" w:space="0" w:color="auto"/>
        <w:bottom w:val="none" w:sz="0" w:space="0" w:color="auto"/>
        <w:right w:val="none" w:sz="0" w:space="0" w:color="auto"/>
      </w:divBdr>
    </w:div>
    <w:div w:id="1920171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37E14-D7ED-4F1E-8125-1F081607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8959</Words>
  <Characters>52861</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CzechTrade</Company>
  <LinksUpToDate>false</LinksUpToDate>
  <CharactersWithSpaces>61697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Kostík Ondřej, Ing.</dc:creator>
  <cp:lastModifiedBy>Sokoltová Lenka, Ing., MBA</cp:lastModifiedBy>
  <cp:revision>12</cp:revision>
  <cp:lastPrinted>2018-10-06T13:10:00Z</cp:lastPrinted>
  <dcterms:created xsi:type="dcterms:W3CDTF">2018-10-06T13:10:00Z</dcterms:created>
  <dcterms:modified xsi:type="dcterms:W3CDTF">2019-03-14T12:57:00Z</dcterms:modified>
</cp:coreProperties>
</file>