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CA8" w:rsidRDefault="002C0565" w:rsidP="00295CA8">
      <w:pPr>
        <w:tabs>
          <w:tab w:val="left" w:pos="340"/>
        </w:tabs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="Garamond" w:eastAsia="Garamond" w:hAnsi="Garamond" w:cs="Garamond"/>
          <w:b/>
          <w:spacing w:val="420"/>
          <w:sz w:val="24"/>
          <w:szCs w:val="24"/>
          <w:lang w:val="en-GB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2"/>
        </w:rPr>
        <w:t xml:space="preserve">Dodatek č. </w:t>
      </w:r>
      <w:r w:rsidR="00094B8E">
        <w:rPr>
          <w:rFonts w:asciiTheme="minorHAnsi" w:hAnsiTheme="minorHAnsi" w:cstheme="minorHAnsi"/>
          <w:b/>
          <w:bCs/>
          <w:sz w:val="28"/>
          <w:szCs w:val="22"/>
        </w:rPr>
        <w:t>3</w:t>
      </w:r>
      <w:r>
        <w:rPr>
          <w:rFonts w:asciiTheme="minorHAnsi" w:hAnsiTheme="minorHAnsi" w:cstheme="minorHAnsi"/>
          <w:b/>
          <w:bCs/>
          <w:sz w:val="28"/>
          <w:szCs w:val="22"/>
        </w:rPr>
        <w:t xml:space="preserve"> ke S</w:t>
      </w:r>
      <w:r w:rsidR="00295CA8" w:rsidRPr="00676B69">
        <w:rPr>
          <w:rFonts w:asciiTheme="minorHAnsi" w:hAnsiTheme="minorHAnsi" w:cstheme="minorHAnsi"/>
          <w:b/>
          <w:bCs/>
          <w:sz w:val="28"/>
          <w:szCs w:val="22"/>
        </w:rPr>
        <w:t>mlouv</w:t>
      </w:r>
      <w:r>
        <w:rPr>
          <w:rFonts w:asciiTheme="minorHAnsi" w:hAnsiTheme="minorHAnsi" w:cstheme="minorHAnsi"/>
          <w:b/>
          <w:bCs/>
          <w:sz w:val="28"/>
          <w:szCs w:val="22"/>
        </w:rPr>
        <w:t>ě</w:t>
      </w:r>
      <w:r w:rsidR="00295CA8" w:rsidRPr="00676B69">
        <w:rPr>
          <w:rFonts w:asciiTheme="minorHAnsi" w:hAnsiTheme="minorHAnsi" w:cstheme="minorHAnsi"/>
          <w:b/>
          <w:bCs/>
          <w:sz w:val="28"/>
          <w:szCs w:val="22"/>
        </w:rPr>
        <w:t xml:space="preserve"> o podnájmu prostoru sloužícího podnikání</w:t>
      </w:r>
    </w:p>
    <w:p w:rsidR="007A3683" w:rsidRPr="00676B69" w:rsidRDefault="007A3683" w:rsidP="00295CA8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7A3683" w:rsidRPr="00676B69" w:rsidRDefault="007A3683">
      <w:pPr>
        <w:pStyle w:val="Styl1"/>
        <w:spacing w:line="264" w:lineRule="auto"/>
        <w:rPr>
          <w:rFonts w:asciiTheme="minorHAnsi" w:hAnsiTheme="minorHAnsi" w:cstheme="minorHAnsi"/>
          <w:b/>
          <w:spacing w:val="6"/>
          <w:sz w:val="22"/>
          <w:szCs w:val="22"/>
        </w:rPr>
      </w:pP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b/>
          <w:bCs/>
          <w:spacing w:val="6"/>
          <w:sz w:val="22"/>
          <w:szCs w:val="22"/>
        </w:rPr>
        <w:t>Nemocnice Boskovice s.r.o.</w:t>
      </w:r>
    </w:p>
    <w:p w:rsidR="007A3683" w:rsidRPr="0049787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97879">
        <w:rPr>
          <w:rFonts w:asciiTheme="minorHAnsi" w:hAnsiTheme="minorHAnsi" w:cstheme="minorHAnsi"/>
          <w:bCs/>
          <w:spacing w:val="6"/>
          <w:sz w:val="22"/>
          <w:szCs w:val="22"/>
        </w:rPr>
        <w:t xml:space="preserve">sídlo: Otakara Kubína 179, 680 </w:t>
      </w:r>
      <w:r w:rsidR="00122455" w:rsidRPr="00497879">
        <w:rPr>
          <w:rFonts w:asciiTheme="minorHAnsi" w:hAnsiTheme="minorHAnsi" w:cstheme="minorHAnsi"/>
          <w:bCs/>
          <w:spacing w:val="6"/>
          <w:sz w:val="22"/>
          <w:szCs w:val="22"/>
        </w:rPr>
        <w:t>0</w:t>
      </w:r>
      <w:r w:rsidRPr="00497879">
        <w:rPr>
          <w:rFonts w:asciiTheme="minorHAnsi" w:hAnsiTheme="minorHAnsi" w:cstheme="minorHAnsi"/>
          <w:bCs/>
          <w:spacing w:val="6"/>
          <w:sz w:val="22"/>
          <w:szCs w:val="22"/>
        </w:rPr>
        <w:t>1 Boskovice</w:t>
      </w: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IČ: 26925974</w:t>
      </w:r>
    </w:p>
    <w:p w:rsidR="00295CA8" w:rsidRPr="00676B69" w:rsidRDefault="00295CA8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zapsaná v obchodním rejstříku vedeném Krajským soudem v Brně, oddíl C, vložka 45305</w:t>
      </w: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zastoupená</w:t>
      </w:r>
      <w:r w:rsidR="00417749">
        <w:rPr>
          <w:rFonts w:asciiTheme="minorHAnsi" w:hAnsiTheme="minorHAnsi" w:cstheme="minorHAnsi"/>
          <w:spacing w:val="6"/>
          <w:sz w:val="22"/>
          <w:szCs w:val="22"/>
        </w:rPr>
        <w:t>: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prof. MUDr. Miloš Janeč</w:t>
      </w:r>
      <w:r w:rsidR="00417749">
        <w:rPr>
          <w:rFonts w:asciiTheme="minorHAnsi" w:hAnsiTheme="minorHAnsi" w:cstheme="minorHAnsi"/>
          <w:spacing w:val="6"/>
          <w:sz w:val="22"/>
          <w:szCs w:val="22"/>
        </w:rPr>
        <w:t>e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>k, CSc.</w:t>
      </w:r>
      <w:r w:rsidR="00417749">
        <w:rPr>
          <w:rFonts w:asciiTheme="minorHAnsi" w:hAnsiTheme="minorHAnsi" w:cstheme="minorHAnsi"/>
          <w:spacing w:val="6"/>
          <w:sz w:val="22"/>
          <w:szCs w:val="22"/>
        </w:rPr>
        <w:t>,</w:t>
      </w:r>
      <w:r w:rsidR="00417749" w:rsidRPr="00417749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417749">
        <w:rPr>
          <w:rFonts w:asciiTheme="minorHAnsi" w:hAnsiTheme="minorHAnsi" w:cstheme="minorHAnsi"/>
          <w:spacing w:val="6"/>
          <w:sz w:val="22"/>
          <w:szCs w:val="22"/>
        </w:rPr>
        <w:t>jednatel</w:t>
      </w:r>
    </w:p>
    <w:p w:rsidR="00D55B24" w:rsidRDefault="00D55B24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417749" w:rsidRDefault="008B2151">
      <w:pPr>
        <w:spacing w:line="264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417749">
        <w:rPr>
          <w:rFonts w:asciiTheme="minorHAnsi" w:hAnsiTheme="minorHAnsi" w:cstheme="minorHAnsi"/>
          <w:i/>
          <w:spacing w:val="6"/>
          <w:sz w:val="22"/>
          <w:szCs w:val="22"/>
        </w:rPr>
        <w:t>jako pronajímatel</w:t>
      </w:r>
    </w:p>
    <w:p w:rsidR="007A3683" w:rsidRPr="00676B69" w:rsidRDefault="007A3683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a</w:t>
      </w:r>
    </w:p>
    <w:p w:rsidR="007A3683" w:rsidRPr="00676B69" w:rsidRDefault="007A3683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</w:p>
    <w:p w:rsidR="00C900D9" w:rsidRDefault="00094B8E" w:rsidP="00391DC1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b/>
          <w:color w:val="000000"/>
          <w:spacing w:val="6"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color w:val="000000"/>
          <w:spacing w:val="6"/>
          <w:sz w:val="22"/>
          <w:szCs w:val="22"/>
        </w:rPr>
        <w:t>hedica</w:t>
      </w:r>
      <w:proofErr w:type="spellEnd"/>
      <w:r>
        <w:rPr>
          <w:rFonts w:asciiTheme="minorHAnsi" w:hAnsiTheme="minorHAnsi" w:cstheme="minorHAnsi"/>
          <w:b/>
          <w:color w:val="000000"/>
          <w:spacing w:val="6"/>
          <w:sz w:val="22"/>
          <w:szCs w:val="22"/>
        </w:rPr>
        <w:t xml:space="preserve"> s.r.o. </w:t>
      </w:r>
    </w:p>
    <w:p w:rsidR="00417749" w:rsidRDefault="00C900D9" w:rsidP="00C900D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  <w:r>
        <w:rPr>
          <w:rFonts w:asciiTheme="minorHAnsi" w:hAnsiTheme="minorHAnsi" w:cstheme="minorHAnsi"/>
          <w:color w:val="000000"/>
          <w:spacing w:val="6"/>
          <w:sz w:val="22"/>
          <w:szCs w:val="22"/>
        </w:rPr>
        <w:t>sídlo:</w:t>
      </w:r>
      <w:r w:rsidRPr="00C900D9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 </w:t>
      </w:r>
      <w:r w:rsidR="00094B8E" w:rsidRPr="00094B8E">
        <w:rPr>
          <w:rFonts w:asciiTheme="minorHAnsi" w:hAnsiTheme="minorHAnsi" w:cstheme="minorHAnsi"/>
          <w:color w:val="000000"/>
          <w:spacing w:val="6"/>
          <w:sz w:val="22"/>
          <w:szCs w:val="22"/>
        </w:rPr>
        <w:t>Heinrichova 196/8, Stránice, 602 00 Brno</w:t>
      </w:r>
    </w:p>
    <w:p w:rsidR="00C900D9" w:rsidRDefault="00C900D9" w:rsidP="00C900D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  <w:r w:rsidRPr="00C900D9">
        <w:rPr>
          <w:rFonts w:asciiTheme="minorHAnsi" w:hAnsiTheme="minorHAnsi" w:cstheme="minorHAnsi"/>
          <w:color w:val="000000"/>
          <w:spacing w:val="6"/>
          <w:sz w:val="22"/>
          <w:szCs w:val="22"/>
        </w:rPr>
        <w:t>IČ</w:t>
      </w:r>
      <w:r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: </w:t>
      </w:r>
      <w:r w:rsidR="00094B8E" w:rsidRPr="00094B8E">
        <w:rPr>
          <w:rFonts w:asciiTheme="minorHAnsi" w:hAnsiTheme="minorHAnsi" w:cstheme="minorHAnsi"/>
          <w:color w:val="000000"/>
          <w:spacing w:val="6"/>
          <w:sz w:val="22"/>
          <w:szCs w:val="22"/>
        </w:rPr>
        <w:t>26981262</w:t>
      </w:r>
    </w:p>
    <w:p w:rsidR="00B32F48" w:rsidRDefault="00B32F48" w:rsidP="00C900D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  <w:r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zapsaná v obchodním rejstříku vedeném </w:t>
      </w:r>
      <w:r w:rsidR="00E551E7">
        <w:rPr>
          <w:rFonts w:asciiTheme="minorHAnsi" w:hAnsiTheme="minorHAnsi" w:cstheme="minorHAnsi"/>
          <w:color w:val="000000"/>
          <w:spacing w:val="6"/>
          <w:sz w:val="22"/>
          <w:szCs w:val="22"/>
        </w:rPr>
        <w:t>Krajským soudem v Brně</w:t>
      </w:r>
      <w:r>
        <w:rPr>
          <w:rFonts w:asciiTheme="minorHAnsi" w:hAnsiTheme="minorHAnsi" w:cstheme="minorHAnsi"/>
          <w:color w:val="000000"/>
          <w:spacing w:val="6"/>
          <w:sz w:val="22"/>
          <w:szCs w:val="22"/>
        </w:rPr>
        <w:t>, oddíl C, v</w:t>
      </w:r>
      <w:r w:rsidR="00E77C25">
        <w:rPr>
          <w:rFonts w:asciiTheme="minorHAnsi" w:hAnsiTheme="minorHAnsi" w:cstheme="minorHAnsi"/>
          <w:color w:val="000000"/>
          <w:spacing w:val="6"/>
          <w:sz w:val="22"/>
          <w:szCs w:val="22"/>
        </w:rPr>
        <w:t>l</w:t>
      </w:r>
      <w:r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ožka </w:t>
      </w:r>
      <w:r w:rsidR="00094B8E">
        <w:rPr>
          <w:rFonts w:asciiTheme="minorHAnsi" w:hAnsiTheme="minorHAnsi" w:cstheme="minorHAnsi"/>
          <w:color w:val="000000"/>
          <w:spacing w:val="6"/>
          <w:sz w:val="22"/>
          <w:szCs w:val="22"/>
        </w:rPr>
        <w:t>49693</w:t>
      </w:r>
    </w:p>
    <w:p w:rsidR="00B32F48" w:rsidRDefault="00B32F48" w:rsidP="00C900D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  <w:r>
        <w:rPr>
          <w:rFonts w:asciiTheme="minorHAnsi" w:hAnsiTheme="minorHAnsi" w:cstheme="minorHAnsi"/>
          <w:color w:val="000000"/>
          <w:spacing w:val="6"/>
          <w:sz w:val="22"/>
          <w:szCs w:val="22"/>
        </w:rPr>
        <w:t>zastoupená</w:t>
      </w:r>
      <w:r w:rsidR="00417749">
        <w:rPr>
          <w:rFonts w:asciiTheme="minorHAnsi" w:hAnsiTheme="minorHAnsi" w:cstheme="minorHAnsi"/>
          <w:color w:val="000000"/>
          <w:spacing w:val="6"/>
          <w:sz w:val="22"/>
          <w:szCs w:val="22"/>
        </w:rPr>
        <w:t>:</w:t>
      </w:r>
      <w:r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 </w:t>
      </w:r>
      <w:r w:rsidR="00094B8E">
        <w:rPr>
          <w:rFonts w:asciiTheme="minorHAnsi" w:hAnsiTheme="minorHAnsi" w:cstheme="minorHAnsi"/>
          <w:color w:val="000000"/>
          <w:spacing w:val="6"/>
          <w:sz w:val="22"/>
          <w:szCs w:val="22"/>
        </w:rPr>
        <w:t>Jaroslav Konečný</w:t>
      </w:r>
      <w:r w:rsidR="00417749">
        <w:rPr>
          <w:rFonts w:asciiTheme="minorHAnsi" w:hAnsiTheme="minorHAnsi" w:cstheme="minorHAnsi"/>
          <w:color w:val="000000"/>
          <w:spacing w:val="6"/>
          <w:sz w:val="22"/>
          <w:szCs w:val="22"/>
        </w:rPr>
        <w:t>, jednatel</w:t>
      </w:r>
    </w:p>
    <w:p w:rsidR="00417749" w:rsidRDefault="0041774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</w:p>
    <w:p w:rsidR="007A3683" w:rsidRPr="00417749" w:rsidRDefault="008B2151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i/>
          <w:color w:val="000000"/>
          <w:spacing w:val="6"/>
          <w:sz w:val="22"/>
          <w:szCs w:val="22"/>
        </w:rPr>
      </w:pPr>
      <w:r w:rsidRPr="00417749">
        <w:rPr>
          <w:rFonts w:asciiTheme="minorHAnsi" w:hAnsiTheme="minorHAnsi" w:cstheme="minorHAnsi"/>
          <w:i/>
          <w:color w:val="000000"/>
          <w:spacing w:val="6"/>
          <w:sz w:val="22"/>
          <w:szCs w:val="22"/>
        </w:rPr>
        <w:t xml:space="preserve">jako </w:t>
      </w:r>
      <w:r w:rsidR="00425A05" w:rsidRPr="00417749">
        <w:rPr>
          <w:rFonts w:asciiTheme="minorHAnsi" w:hAnsiTheme="minorHAnsi" w:cstheme="minorHAnsi"/>
          <w:i/>
          <w:color w:val="000000"/>
          <w:spacing w:val="6"/>
          <w:sz w:val="22"/>
          <w:szCs w:val="22"/>
        </w:rPr>
        <w:t>pod</w:t>
      </w:r>
      <w:r w:rsidRPr="00417749">
        <w:rPr>
          <w:rFonts w:asciiTheme="minorHAnsi" w:hAnsiTheme="minorHAnsi" w:cstheme="minorHAnsi"/>
          <w:i/>
          <w:color w:val="000000"/>
          <w:spacing w:val="6"/>
          <w:sz w:val="22"/>
          <w:szCs w:val="22"/>
        </w:rPr>
        <w:t>nájemce</w:t>
      </w:r>
    </w:p>
    <w:p w:rsidR="002C0565" w:rsidRDefault="002C0565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C900D9" w:rsidRPr="00676B69" w:rsidRDefault="00C900D9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2C0565" w:rsidRPr="002C0565" w:rsidRDefault="002C0565" w:rsidP="002C0565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uzavírají podle ust. § 2201 a násl. zákona č. 89/2012 Sb., občanský zákoník, v </w:t>
      </w:r>
      <w:r w:rsidR="00B97E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platném znění, dodatek č. </w:t>
      </w:r>
      <w:r w:rsidR="00094B8E">
        <w:rPr>
          <w:rFonts w:asciiTheme="minorHAnsi" w:eastAsiaTheme="minorHAnsi" w:hAnsiTheme="minorHAnsi" w:cstheme="minorBidi"/>
          <w:sz w:val="22"/>
          <w:szCs w:val="22"/>
          <w:lang w:eastAsia="en-US"/>
        </w:rPr>
        <w:t>3</w:t>
      </w: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k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 Smlouvě o podnájmu prostoru sloužícího podnikání ze dne </w:t>
      </w:r>
      <w:proofErr w:type="gramStart"/>
      <w:r w:rsidR="00094B8E">
        <w:rPr>
          <w:rFonts w:asciiTheme="minorHAnsi" w:eastAsiaTheme="minorHAnsi" w:hAnsiTheme="minorHAnsi" w:cstheme="minorBidi"/>
          <w:sz w:val="22"/>
          <w:szCs w:val="22"/>
          <w:lang w:eastAsia="en-US"/>
        </w:rPr>
        <w:t>12.07.2011</w:t>
      </w:r>
      <w:proofErr w:type="gramEnd"/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(dále jen „Smlouva“).</w:t>
      </w:r>
    </w:p>
    <w:p w:rsidR="002C0565" w:rsidRPr="002C0565" w:rsidRDefault="002C0565" w:rsidP="002C0565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I. Předmět dodatku</w:t>
      </w:r>
    </w:p>
    <w:p w:rsidR="002C0565" w:rsidRDefault="002C0565" w:rsidP="002C0565">
      <w:pPr>
        <w:numPr>
          <w:ilvl w:val="0"/>
          <w:numId w:val="11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Předmětem tohoto dodatku ke Smlouvě je úprava čl. </w:t>
      </w:r>
      <w:r w:rsidR="00C900D9">
        <w:rPr>
          <w:rFonts w:asciiTheme="minorHAnsi" w:eastAsiaTheme="minorHAnsi" w:hAnsiTheme="minorHAnsi" w:cstheme="minorBidi"/>
          <w:sz w:val="22"/>
          <w:szCs w:val="22"/>
          <w:lang w:eastAsia="en-US"/>
        </w:rPr>
        <w:t>V</w:t>
      </w:r>
      <w:r w:rsidR="00417749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Nájemné</w:t>
      </w:r>
      <w:r w:rsidR="002826D0">
        <w:rPr>
          <w:rFonts w:asciiTheme="minorHAnsi" w:eastAsiaTheme="minorHAnsi" w:hAnsiTheme="minorHAnsi" w:cstheme="minorBidi"/>
          <w:sz w:val="22"/>
          <w:szCs w:val="22"/>
          <w:lang w:eastAsia="en-US"/>
        </w:rPr>
        <w:t>, který se nahrazuje novým zněním:</w:t>
      </w:r>
    </w:p>
    <w:p w:rsidR="002C0565" w:rsidRPr="00863F4C" w:rsidRDefault="00844FCB" w:rsidP="00844FCB">
      <w:pPr>
        <w:pStyle w:val="Styl1"/>
        <w:tabs>
          <w:tab w:val="left" w:pos="0"/>
        </w:tabs>
        <w:spacing w:line="264" w:lineRule="auto"/>
        <w:jc w:val="center"/>
        <w:rPr>
          <w:rFonts w:asciiTheme="minorHAnsi" w:hAnsiTheme="minorHAnsi" w:cstheme="minorHAnsi"/>
          <w:b/>
          <w:i/>
          <w:spacing w:val="6"/>
          <w:sz w:val="22"/>
          <w:szCs w:val="22"/>
        </w:rPr>
      </w:pPr>
      <w:r>
        <w:rPr>
          <w:rFonts w:asciiTheme="minorHAnsi" w:hAnsiTheme="minorHAnsi" w:cstheme="minorHAnsi"/>
          <w:b/>
          <w:i/>
          <w:spacing w:val="6"/>
          <w:sz w:val="22"/>
          <w:szCs w:val="22"/>
        </w:rPr>
        <w:t xml:space="preserve">V. </w:t>
      </w:r>
      <w:r w:rsidR="002C0565" w:rsidRPr="00863F4C">
        <w:rPr>
          <w:rFonts w:asciiTheme="minorHAnsi" w:hAnsiTheme="minorHAnsi" w:cstheme="minorHAnsi"/>
          <w:b/>
          <w:i/>
          <w:spacing w:val="6"/>
          <w:sz w:val="22"/>
          <w:szCs w:val="22"/>
        </w:rPr>
        <w:t>Nájemné</w:t>
      </w:r>
    </w:p>
    <w:p w:rsidR="002C0565" w:rsidRPr="00863F4C" w:rsidRDefault="002C0565" w:rsidP="002C0565">
      <w:pPr>
        <w:pStyle w:val="Styl1"/>
        <w:tabs>
          <w:tab w:val="left" w:pos="0"/>
        </w:tabs>
        <w:spacing w:line="264" w:lineRule="auto"/>
        <w:ind w:left="426"/>
        <w:jc w:val="center"/>
        <w:rPr>
          <w:rFonts w:asciiTheme="minorHAnsi" w:hAnsiTheme="minorHAnsi" w:cstheme="minorHAnsi"/>
          <w:b/>
          <w:i/>
          <w:spacing w:val="6"/>
          <w:sz w:val="22"/>
          <w:szCs w:val="22"/>
        </w:rPr>
      </w:pPr>
    </w:p>
    <w:p w:rsidR="002C0565" w:rsidRPr="00863F4C" w:rsidRDefault="00391DC1" w:rsidP="002C0565">
      <w:pPr>
        <w:pStyle w:val="Styl1"/>
        <w:tabs>
          <w:tab w:val="left" w:pos="-2268"/>
        </w:tabs>
        <w:spacing w:line="264" w:lineRule="auto"/>
        <w:ind w:left="426" w:hanging="426"/>
        <w:rPr>
          <w:rFonts w:asciiTheme="minorHAnsi" w:hAnsiTheme="minorHAnsi" w:cstheme="minorHAnsi"/>
          <w:i/>
          <w:color w:val="auto"/>
          <w:spacing w:val="6"/>
          <w:sz w:val="22"/>
          <w:szCs w:val="22"/>
        </w:rPr>
      </w:pPr>
      <w:r>
        <w:rPr>
          <w:rFonts w:asciiTheme="minorHAnsi" w:hAnsiTheme="minorHAnsi" w:cstheme="minorHAnsi"/>
          <w:i/>
          <w:spacing w:val="6"/>
          <w:sz w:val="22"/>
          <w:szCs w:val="22"/>
        </w:rPr>
        <w:t>1</w:t>
      </w:r>
      <w:r w:rsidR="00C900D9">
        <w:rPr>
          <w:rFonts w:asciiTheme="minorHAnsi" w:hAnsiTheme="minorHAnsi" w:cstheme="minorHAnsi"/>
          <w:i/>
          <w:spacing w:val="6"/>
          <w:sz w:val="22"/>
          <w:szCs w:val="22"/>
        </w:rPr>
        <w:t xml:space="preserve">. 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Podnájemce je </w:t>
      </w:r>
      <w:r w:rsidR="00CC3E47">
        <w:rPr>
          <w:rFonts w:asciiTheme="minorHAnsi" w:hAnsiTheme="minorHAnsi" w:cstheme="minorHAnsi"/>
          <w:i/>
          <w:spacing w:val="6"/>
          <w:sz w:val="22"/>
          <w:szCs w:val="22"/>
        </w:rPr>
        <w:t>povinen platit nájemné a související platby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za služby spojené s užíváním předmětu podnájmu (energie, vodné, stočné, služby) dle stanoveného </w:t>
      </w:r>
      <w:r w:rsidR="00B425AC">
        <w:rPr>
          <w:rFonts w:asciiTheme="minorHAnsi" w:hAnsiTheme="minorHAnsi" w:cstheme="minorHAnsi"/>
          <w:i/>
          <w:spacing w:val="6"/>
          <w:sz w:val="22"/>
          <w:szCs w:val="22"/>
        </w:rPr>
        <w:t>přehledu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>, který</w:t>
      </w:r>
      <w:r w:rsidR="007A7AF4">
        <w:rPr>
          <w:rFonts w:asciiTheme="minorHAnsi" w:hAnsiTheme="minorHAnsi" w:cstheme="minorHAnsi"/>
          <w:i/>
          <w:spacing w:val="6"/>
          <w:sz w:val="22"/>
          <w:szCs w:val="22"/>
        </w:rPr>
        <w:t xml:space="preserve"> je přílohou č</w:t>
      </w:r>
      <w:r w:rsidR="00595A3C">
        <w:rPr>
          <w:rFonts w:asciiTheme="minorHAnsi" w:hAnsiTheme="minorHAnsi" w:cstheme="minorHAnsi"/>
          <w:i/>
          <w:spacing w:val="6"/>
          <w:sz w:val="22"/>
          <w:szCs w:val="22"/>
        </w:rPr>
        <w:t xml:space="preserve">. 2 </w:t>
      </w:r>
      <w:proofErr w:type="gramStart"/>
      <w:r w:rsidR="00595A3C">
        <w:rPr>
          <w:rFonts w:asciiTheme="minorHAnsi" w:hAnsiTheme="minorHAnsi" w:cstheme="minorHAnsi"/>
          <w:i/>
          <w:spacing w:val="6"/>
          <w:sz w:val="22"/>
          <w:szCs w:val="22"/>
        </w:rPr>
        <w:t>této</w:t>
      </w:r>
      <w:proofErr w:type="gramEnd"/>
      <w:r w:rsidR="00595A3C">
        <w:rPr>
          <w:rFonts w:asciiTheme="minorHAnsi" w:hAnsiTheme="minorHAnsi" w:cstheme="minorHAnsi"/>
          <w:i/>
          <w:spacing w:val="6"/>
          <w:sz w:val="22"/>
          <w:szCs w:val="22"/>
        </w:rPr>
        <w:t xml:space="preserve"> smlouvy, mimo hovorného a elektřiny</w:t>
      </w:r>
      <w:r w:rsidR="007A7AF4">
        <w:rPr>
          <w:rFonts w:asciiTheme="minorHAnsi" w:hAnsiTheme="minorHAnsi" w:cstheme="minorHAnsi"/>
          <w:i/>
          <w:spacing w:val="6"/>
          <w:sz w:val="22"/>
          <w:szCs w:val="22"/>
        </w:rPr>
        <w:t>, které hradí zvlášť.</w:t>
      </w:r>
    </w:p>
    <w:p w:rsidR="002C0565" w:rsidRPr="00863F4C" w:rsidRDefault="00391DC1" w:rsidP="002C0565">
      <w:pPr>
        <w:pStyle w:val="Styl1"/>
        <w:tabs>
          <w:tab w:val="left" w:pos="-2268"/>
        </w:tabs>
        <w:spacing w:line="264" w:lineRule="auto"/>
        <w:ind w:left="426" w:hanging="426"/>
        <w:rPr>
          <w:rFonts w:asciiTheme="minorHAnsi" w:hAnsiTheme="minorHAnsi" w:cstheme="minorHAnsi"/>
          <w:i/>
          <w:spacing w:val="6"/>
          <w:sz w:val="22"/>
          <w:szCs w:val="22"/>
        </w:rPr>
      </w:pPr>
      <w:r>
        <w:rPr>
          <w:rFonts w:asciiTheme="minorHAnsi" w:hAnsiTheme="minorHAnsi" w:cstheme="minorHAnsi"/>
          <w:i/>
          <w:spacing w:val="6"/>
          <w:sz w:val="22"/>
          <w:szCs w:val="22"/>
        </w:rPr>
        <w:t>2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>. Nájemné spolu s platbou za ostatní služby je splatné měsíčně na základě faktury vydané pronajímatelem, vždy do 14 dnů ode dne vystavení daňového dokladu, a to převodem na výše uvedený účet pronajímatele.</w:t>
      </w:r>
    </w:p>
    <w:p w:rsidR="002C0565" w:rsidRPr="00863F4C" w:rsidRDefault="00391DC1" w:rsidP="002C0565">
      <w:pPr>
        <w:pStyle w:val="Styl1"/>
        <w:tabs>
          <w:tab w:val="left" w:pos="-2268"/>
        </w:tabs>
        <w:spacing w:line="264" w:lineRule="auto"/>
        <w:ind w:left="426" w:hanging="426"/>
        <w:rPr>
          <w:rFonts w:asciiTheme="minorHAnsi" w:hAnsiTheme="minorHAnsi" w:cstheme="minorHAnsi"/>
          <w:i/>
          <w:spacing w:val="6"/>
          <w:sz w:val="22"/>
          <w:szCs w:val="22"/>
        </w:rPr>
      </w:pPr>
      <w:r>
        <w:rPr>
          <w:rFonts w:asciiTheme="minorHAnsi" w:hAnsiTheme="minorHAnsi" w:cstheme="minorHAnsi"/>
          <w:i/>
          <w:spacing w:val="6"/>
          <w:sz w:val="22"/>
          <w:szCs w:val="22"/>
        </w:rPr>
        <w:t>3</w:t>
      </w:r>
      <w:r w:rsidR="00C900D9">
        <w:rPr>
          <w:rFonts w:asciiTheme="minorHAnsi" w:hAnsiTheme="minorHAnsi" w:cstheme="minorHAnsi"/>
          <w:i/>
          <w:spacing w:val="6"/>
          <w:sz w:val="22"/>
          <w:szCs w:val="22"/>
        </w:rPr>
        <w:t xml:space="preserve">. 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V případě prodlení podnájemce s placením dohodnutého nájemného a služeb se podnájemce zavazuje zaplatit pronajímateli smluvní pokutu ve výši 50,- Kč za každý den prodlení. Tím není dotčeno právo pronajímatele na náhradu škody.</w:t>
      </w:r>
    </w:p>
    <w:p w:rsidR="002C0565" w:rsidRDefault="00391DC1" w:rsidP="002C0565">
      <w:pPr>
        <w:pStyle w:val="Styl1"/>
        <w:tabs>
          <w:tab w:val="left" w:pos="-2268"/>
        </w:tabs>
        <w:spacing w:line="264" w:lineRule="auto"/>
        <w:ind w:left="426" w:hanging="426"/>
        <w:rPr>
          <w:rFonts w:asciiTheme="minorHAnsi" w:hAnsiTheme="minorHAnsi" w:cstheme="minorHAnsi"/>
          <w:i/>
          <w:spacing w:val="6"/>
          <w:sz w:val="22"/>
          <w:szCs w:val="22"/>
        </w:rPr>
      </w:pPr>
      <w:r>
        <w:rPr>
          <w:rFonts w:asciiTheme="minorHAnsi" w:hAnsiTheme="minorHAnsi" w:cstheme="minorHAnsi"/>
          <w:i/>
          <w:spacing w:val="6"/>
          <w:sz w:val="22"/>
          <w:szCs w:val="22"/>
        </w:rPr>
        <w:t>4</w:t>
      </w:r>
      <w:r w:rsidR="00C900D9">
        <w:rPr>
          <w:rFonts w:asciiTheme="minorHAnsi" w:hAnsiTheme="minorHAnsi" w:cstheme="minorHAnsi"/>
          <w:i/>
          <w:spacing w:val="6"/>
          <w:sz w:val="22"/>
          <w:szCs w:val="22"/>
        </w:rPr>
        <w:t xml:space="preserve">. 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Pronajímatel je oprávněn zvýšit nájemné a </w:t>
      </w:r>
      <w:r w:rsidR="002826D0">
        <w:rPr>
          <w:rFonts w:asciiTheme="minorHAnsi" w:hAnsiTheme="minorHAnsi" w:cstheme="minorHAnsi"/>
          <w:i/>
          <w:spacing w:val="6"/>
          <w:sz w:val="22"/>
          <w:szCs w:val="22"/>
        </w:rPr>
        <w:t>ostatní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platby o průměrnou roční míru inflace uveřejn</w:t>
      </w:r>
      <w:r w:rsidR="002826D0">
        <w:rPr>
          <w:rFonts w:asciiTheme="minorHAnsi" w:hAnsiTheme="minorHAnsi" w:cstheme="minorHAnsi"/>
          <w:i/>
          <w:spacing w:val="6"/>
          <w:sz w:val="22"/>
          <w:szCs w:val="22"/>
        </w:rPr>
        <w:t>ěnou Českým statistickým úřadem a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dále </w:t>
      </w:r>
      <w:r w:rsidR="002826D0">
        <w:rPr>
          <w:rFonts w:asciiTheme="minorHAnsi" w:hAnsiTheme="minorHAnsi" w:cstheme="minorHAnsi"/>
          <w:i/>
          <w:spacing w:val="6"/>
          <w:sz w:val="22"/>
          <w:szCs w:val="22"/>
        </w:rPr>
        <w:t>také</w:t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v případě, že dojde ke zvýšení některé </w:t>
      </w:r>
      <w:r w:rsidR="00B425AC">
        <w:rPr>
          <w:rFonts w:asciiTheme="minorHAnsi" w:hAnsiTheme="minorHAnsi" w:cstheme="minorHAnsi"/>
          <w:i/>
          <w:spacing w:val="6"/>
          <w:sz w:val="22"/>
          <w:szCs w:val="22"/>
        </w:rPr>
        <w:br/>
      </w:r>
      <w:r w:rsidR="002C0565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z cen služeb. </w:t>
      </w:r>
      <w:r w:rsidR="002826D0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V případě </w:t>
      </w:r>
      <w:r w:rsidR="00B425AC">
        <w:rPr>
          <w:rFonts w:asciiTheme="minorHAnsi" w:hAnsiTheme="minorHAnsi" w:cstheme="minorHAnsi"/>
          <w:i/>
          <w:spacing w:val="6"/>
          <w:sz w:val="22"/>
          <w:szCs w:val="22"/>
        </w:rPr>
        <w:t xml:space="preserve">takové </w:t>
      </w:r>
      <w:r w:rsidR="002826D0" w:rsidRPr="00863F4C">
        <w:rPr>
          <w:rFonts w:asciiTheme="minorHAnsi" w:hAnsiTheme="minorHAnsi" w:cstheme="minorHAnsi"/>
          <w:i/>
          <w:spacing w:val="6"/>
          <w:sz w:val="22"/>
          <w:szCs w:val="22"/>
        </w:rPr>
        <w:t>změn</w:t>
      </w:r>
      <w:r w:rsidR="002826D0">
        <w:rPr>
          <w:rFonts w:asciiTheme="minorHAnsi" w:hAnsiTheme="minorHAnsi" w:cstheme="minorHAnsi"/>
          <w:i/>
          <w:spacing w:val="6"/>
          <w:sz w:val="22"/>
          <w:szCs w:val="22"/>
        </w:rPr>
        <w:t>y</w:t>
      </w:r>
      <w:r w:rsidR="002826D0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</w:t>
      </w:r>
      <w:r w:rsidR="00B425AC">
        <w:rPr>
          <w:rFonts w:asciiTheme="minorHAnsi" w:hAnsiTheme="minorHAnsi" w:cstheme="minorHAnsi"/>
          <w:i/>
          <w:spacing w:val="6"/>
          <w:sz w:val="22"/>
          <w:szCs w:val="22"/>
        </w:rPr>
        <w:t>výše cen</w:t>
      </w:r>
      <w:r w:rsidR="002826D0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bude cena </w:t>
      </w:r>
      <w:r w:rsidR="00B425AC">
        <w:rPr>
          <w:rFonts w:asciiTheme="minorHAnsi" w:hAnsiTheme="minorHAnsi" w:cstheme="minorHAnsi"/>
          <w:i/>
          <w:spacing w:val="6"/>
          <w:sz w:val="22"/>
          <w:szCs w:val="22"/>
        </w:rPr>
        <w:t>pro další období</w:t>
      </w:r>
      <w:r w:rsidR="002826D0" w:rsidRPr="00863F4C">
        <w:rPr>
          <w:rFonts w:asciiTheme="minorHAnsi" w:hAnsiTheme="minorHAnsi" w:cstheme="minorHAnsi"/>
          <w:i/>
          <w:spacing w:val="6"/>
          <w:sz w:val="22"/>
          <w:szCs w:val="22"/>
        </w:rPr>
        <w:t xml:space="preserve"> podnájemci oznámena předložením nové přílohy č. </w:t>
      </w:r>
      <w:r w:rsidR="00C45F70">
        <w:rPr>
          <w:rFonts w:asciiTheme="minorHAnsi" w:hAnsiTheme="minorHAnsi" w:cstheme="minorHAnsi"/>
          <w:i/>
          <w:spacing w:val="6"/>
          <w:sz w:val="22"/>
          <w:szCs w:val="22"/>
        </w:rPr>
        <w:t>2</w:t>
      </w:r>
      <w:r w:rsidR="002826D0" w:rsidRPr="00863F4C">
        <w:rPr>
          <w:rFonts w:asciiTheme="minorHAnsi" w:hAnsiTheme="minorHAnsi" w:cstheme="minorHAnsi"/>
          <w:i/>
          <w:spacing w:val="6"/>
          <w:sz w:val="22"/>
          <w:szCs w:val="22"/>
        </w:rPr>
        <w:t>.</w:t>
      </w:r>
    </w:p>
    <w:p w:rsidR="00D55B24" w:rsidRPr="00863F4C" w:rsidRDefault="00D55B24" w:rsidP="002C0565">
      <w:pPr>
        <w:pStyle w:val="Styl1"/>
        <w:tabs>
          <w:tab w:val="left" w:pos="-2268"/>
        </w:tabs>
        <w:spacing w:line="264" w:lineRule="auto"/>
        <w:ind w:left="426" w:hanging="426"/>
        <w:rPr>
          <w:rFonts w:asciiTheme="minorHAnsi" w:hAnsiTheme="minorHAnsi" w:cstheme="minorHAnsi"/>
          <w:i/>
          <w:spacing w:val="6"/>
          <w:sz w:val="22"/>
          <w:szCs w:val="22"/>
        </w:rPr>
      </w:pPr>
    </w:p>
    <w:p w:rsidR="002826D0" w:rsidRDefault="00D55B24" w:rsidP="00D55B24">
      <w:pPr>
        <w:pStyle w:val="Odstavecseseznamem"/>
        <w:numPr>
          <w:ilvl w:val="0"/>
          <w:numId w:val="13"/>
        </w:numPr>
        <w:spacing w:after="200" w:line="276" w:lineRule="auto"/>
        <w:ind w:left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Příloha č. </w:t>
      </w:r>
      <w:r w:rsidR="00417749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Smlouvy se s účinností od </w:t>
      </w:r>
      <w:proofErr w:type="gram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01.03.2019</w:t>
      </w:r>
      <w:proofErr w:type="gram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nahrazuje novým znění</w:t>
      </w:r>
      <w:r w:rsidR="00752090">
        <w:rPr>
          <w:rFonts w:asciiTheme="minorHAnsi" w:eastAsiaTheme="minorHAnsi" w:hAnsiTheme="minorHAnsi" w:cstheme="minorBidi"/>
          <w:sz w:val="22"/>
          <w:szCs w:val="22"/>
          <w:lang w:eastAsia="en-US"/>
        </w:rPr>
        <w:t>m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, které je přílohou tohoto dodatku.</w:t>
      </w:r>
    </w:p>
    <w:p w:rsidR="00497879" w:rsidRDefault="00497879" w:rsidP="00497879">
      <w:pPr>
        <w:pStyle w:val="Odstavecseseznamem"/>
        <w:spacing w:after="200" w:line="276" w:lineRule="auto"/>
        <w:ind w:left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15D4A" w:rsidRPr="00D55B24" w:rsidRDefault="00815D4A" w:rsidP="00497879">
      <w:pPr>
        <w:pStyle w:val="Odstavecseseznamem"/>
        <w:spacing w:after="200" w:line="276" w:lineRule="auto"/>
        <w:ind w:left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C0565" w:rsidRPr="002C0565" w:rsidRDefault="002C0565" w:rsidP="002C0565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lastRenderedPageBreak/>
        <w:t>II. Závěrečná ustanovení</w:t>
      </w:r>
    </w:p>
    <w:p w:rsidR="002C0565" w:rsidRPr="002C0565" w:rsidRDefault="002C0565" w:rsidP="002C0565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Ostatní ustanovení Smlouvy zůstávají beze změny. </w:t>
      </w:r>
    </w:p>
    <w:p w:rsidR="002C0565" w:rsidRPr="002C0565" w:rsidRDefault="002C0565" w:rsidP="002C0565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>Tento dodatek je vyhotoven ve dvou stejnopisech, z nichž po jednom obdrží každá ze smluvních stran.</w:t>
      </w:r>
    </w:p>
    <w:p w:rsidR="002C0565" w:rsidRPr="002C0565" w:rsidRDefault="002C0565" w:rsidP="002C0565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Smluvní strany potvrzují, že tento dodatek byl uzavřen podle jejich pravé a svobodné vůle, vážně, určitě a srozumitelně, nikoli v tísni nebo za nápadně nevýhodných podmínek. </w:t>
      </w:r>
    </w:p>
    <w:p w:rsidR="00391DC1" w:rsidRPr="002C0565" w:rsidRDefault="00391DC1" w:rsidP="00391DC1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>Tento dodatek nabývá platnosti dnem podpisu a účinnosti zveřejněním v Registru smluv.</w:t>
      </w:r>
    </w:p>
    <w:p w:rsidR="007A3683" w:rsidRPr="00676B69" w:rsidRDefault="007A3683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Default="007E1BEF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color w:val="FF0000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V Boskovicích</w:t>
      </w:r>
      <w:r w:rsidR="002826D0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8B2151" w:rsidRPr="00094B8E">
        <w:rPr>
          <w:rFonts w:asciiTheme="minorHAnsi" w:hAnsiTheme="minorHAnsi" w:cstheme="minorHAnsi"/>
          <w:color w:val="auto"/>
          <w:spacing w:val="6"/>
          <w:sz w:val="22"/>
          <w:szCs w:val="22"/>
        </w:rPr>
        <w:t xml:space="preserve">dne </w:t>
      </w:r>
      <w:proofErr w:type="gramStart"/>
      <w:r w:rsidR="00094B8E" w:rsidRPr="00094B8E">
        <w:rPr>
          <w:rFonts w:asciiTheme="minorHAnsi" w:hAnsiTheme="minorHAnsi" w:cstheme="minorHAnsi"/>
          <w:color w:val="auto"/>
          <w:spacing w:val="6"/>
          <w:sz w:val="22"/>
          <w:szCs w:val="22"/>
        </w:rPr>
        <w:t>01.03.2019</w:t>
      </w:r>
      <w:proofErr w:type="gramEnd"/>
      <w:r w:rsidRPr="00094B8E">
        <w:rPr>
          <w:rFonts w:asciiTheme="minorHAnsi" w:hAnsiTheme="minorHAnsi" w:cstheme="minorHAnsi"/>
          <w:color w:val="auto"/>
          <w:spacing w:val="6"/>
          <w:sz w:val="22"/>
          <w:szCs w:val="22"/>
        </w:rPr>
        <w:tab/>
      </w:r>
    </w:p>
    <w:p w:rsidR="00127BBC" w:rsidRPr="00676B69" w:rsidRDefault="00127BBC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8B2151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</w:p>
    <w:p w:rsidR="007A3683" w:rsidRPr="00676B69" w:rsidRDefault="008B2151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........................................................                          ...................................................................</w:t>
      </w:r>
    </w:p>
    <w:p w:rsidR="007A3683" w:rsidRPr="00676B69" w:rsidRDefault="008B2151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eastAsia="Garamond" w:hAnsiTheme="minorHAnsi" w:cstheme="minorHAnsi"/>
          <w:spacing w:val="6"/>
          <w:sz w:val="22"/>
          <w:szCs w:val="22"/>
        </w:rPr>
        <w:t xml:space="preserve">          </w:t>
      </w:r>
      <w:r w:rsidR="00FE2C0E">
        <w:rPr>
          <w:rFonts w:asciiTheme="minorHAnsi" w:eastAsia="Garamond" w:hAnsiTheme="minorHAnsi" w:cstheme="minorHAnsi"/>
          <w:spacing w:val="6"/>
          <w:sz w:val="22"/>
          <w:szCs w:val="22"/>
        </w:rPr>
        <w:t xml:space="preserve">   </w:t>
      </w:r>
      <w:r w:rsidRPr="00676B69">
        <w:rPr>
          <w:rFonts w:asciiTheme="minorHAnsi" w:eastAsia="Garamond" w:hAnsiTheme="minorHAnsi" w:cstheme="minorHAnsi"/>
          <w:spacing w:val="6"/>
          <w:sz w:val="22"/>
          <w:szCs w:val="22"/>
        </w:rPr>
        <w:t xml:space="preserve"> 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pronajímatel                                                         </w:t>
      </w:r>
      <w:r w:rsidR="007E1BEF"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 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   </w:t>
      </w:r>
      <w:r w:rsidR="00127BBC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FE2C0E">
        <w:rPr>
          <w:rFonts w:asciiTheme="minorHAnsi" w:hAnsiTheme="minorHAnsi" w:cstheme="minorHAnsi"/>
          <w:spacing w:val="6"/>
          <w:sz w:val="22"/>
          <w:szCs w:val="22"/>
        </w:rPr>
        <w:t xml:space="preserve">      </w:t>
      </w:r>
      <w:r w:rsidR="007E1BEF" w:rsidRPr="00676B69">
        <w:rPr>
          <w:rFonts w:asciiTheme="minorHAnsi" w:hAnsiTheme="minorHAnsi" w:cstheme="minorHAnsi"/>
          <w:spacing w:val="6"/>
          <w:sz w:val="22"/>
          <w:szCs w:val="22"/>
        </w:rPr>
        <w:t>pod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>nájemce</w:t>
      </w:r>
    </w:p>
    <w:p w:rsidR="007E1BEF" w:rsidRDefault="007E1BEF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prof. MUDr. Miloš Janeček, CSc.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="00497879">
        <w:rPr>
          <w:rFonts w:asciiTheme="minorHAnsi" w:hAnsiTheme="minorHAnsi" w:cstheme="minorHAnsi"/>
          <w:spacing w:val="6"/>
          <w:sz w:val="22"/>
          <w:szCs w:val="22"/>
        </w:rPr>
        <w:tab/>
      </w:r>
      <w:r w:rsidR="00094B8E">
        <w:rPr>
          <w:rFonts w:asciiTheme="minorHAnsi" w:hAnsiTheme="minorHAnsi" w:cstheme="minorHAnsi"/>
          <w:spacing w:val="6"/>
          <w:sz w:val="22"/>
          <w:szCs w:val="22"/>
        </w:rPr>
        <w:t xml:space="preserve">           Jaroslav Konečný</w:t>
      </w:r>
      <w:r w:rsidR="0000498B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FC3179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</w:p>
    <w:p w:rsidR="007C0156" w:rsidRDefault="007C0156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C0156" w:rsidRPr="00676B69" w:rsidRDefault="007C0156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>
        <w:rPr>
          <w:rFonts w:asciiTheme="minorHAnsi" w:hAnsiTheme="minorHAnsi" w:cstheme="minorHAnsi"/>
          <w:noProof/>
          <w:spacing w:val="6"/>
          <w:sz w:val="22"/>
          <w:szCs w:val="22"/>
          <w:lang w:eastAsia="cs-CZ"/>
        </w:rPr>
        <w:drawing>
          <wp:inline distT="0" distB="0" distL="0" distR="0">
            <wp:extent cx="6047740" cy="8622421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62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0156" w:rsidRPr="00676B69" w:rsidSect="00176DF7">
      <w:headerReference w:type="default" r:id="rId9"/>
      <w:footerReference w:type="default" r:id="rId10"/>
      <w:pgSz w:w="11906" w:h="16838"/>
      <w:pgMar w:top="1276" w:right="1191" w:bottom="1276" w:left="1191" w:header="567" w:footer="3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2E9" w:rsidRDefault="008B2151">
      <w:r>
        <w:separator/>
      </w:r>
    </w:p>
  </w:endnote>
  <w:endnote w:type="continuationSeparator" w:id="0">
    <w:p w:rsidR="00A772E9" w:rsidRDefault="008B2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683" w:rsidRDefault="008B2151">
    <w:pPr>
      <w:pStyle w:val="Zpat"/>
      <w:ind w:right="360"/>
      <w:jc w:val="center"/>
    </w:pPr>
    <w:r>
      <w:t xml:space="preserve">Strana </w:t>
    </w:r>
    <w:r>
      <w:fldChar w:fldCharType="begin"/>
    </w:r>
    <w:r>
      <w:instrText>PAGE</w:instrText>
    </w:r>
    <w:r>
      <w:fldChar w:fldCharType="separate"/>
    </w:r>
    <w:r w:rsidR="007C0156">
      <w:rPr>
        <w:noProof/>
      </w:rPr>
      <w:t>3</w:t>
    </w:r>
    <w:r>
      <w:fldChar w:fldCharType="end"/>
    </w:r>
    <w:r>
      <w:t xml:space="preserve"> (celkem </w:t>
    </w:r>
    <w:r>
      <w:fldChar w:fldCharType="begin"/>
    </w:r>
    <w:r>
      <w:instrText>NUMPAGES \* ARABIC</w:instrText>
    </w:r>
    <w:r>
      <w:fldChar w:fldCharType="separate"/>
    </w:r>
    <w:r w:rsidR="007C0156">
      <w:rPr>
        <w:noProof/>
      </w:rPr>
      <w:t>3</w:t>
    </w:r>
    <w:r>
      <w:fldChar w:fldCharType="end"/>
    </w:r>
    <w: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2E9" w:rsidRDefault="008B2151">
      <w:r>
        <w:separator/>
      </w:r>
    </w:p>
  </w:footnote>
  <w:footnote w:type="continuationSeparator" w:id="0">
    <w:p w:rsidR="00A772E9" w:rsidRDefault="008B21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683" w:rsidRDefault="007A3683">
    <w:pPr>
      <w:pStyle w:val="Zhlav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E576F"/>
    <w:multiLevelType w:val="hybridMultilevel"/>
    <w:tmpl w:val="E85A58AA"/>
    <w:lvl w:ilvl="0" w:tplc="0405001B">
      <w:start w:val="1"/>
      <w:numFmt w:val="lowerRoman"/>
      <w:lvlText w:val="%1."/>
      <w:lvlJc w:val="right"/>
      <w:pPr>
        <w:ind w:left="1866" w:hanging="360"/>
      </w:pPr>
    </w:lvl>
    <w:lvl w:ilvl="1" w:tplc="04050019" w:tentative="1">
      <w:start w:val="1"/>
      <w:numFmt w:val="lowerLetter"/>
      <w:lvlText w:val="%2."/>
      <w:lvlJc w:val="left"/>
      <w:pPr>
        <w:ind w:left="2586" w:hanging="360"/>
      </w:pPr>
    </w:lvl>
    <w:lvl w:ilvl="2" w:tplc="0405001B" w:tentative="1">
      <w:start w:val="1"/>
      <w:numFmt w:val="lowerRoman"/>
      <w:lvlText w:val="%3."/>
      <w:lvlJc w:val="right"/>
      <w:pPr>
        <w:ind w:left="3306" w:hanging="180"/>
      </w:pPr>
    </w:lvl>
    <w:lvl w:ilvl="3" w:tplc="0405000F" w:tentative="1">
      <w:start w:val="1"/>
      <w:numFmt w:val="decimal"/>
      <w:lvlText w:val="%4."/>
      <w:lvlJc w:val="left"/>
      <w:pPr>
        <w:ind w:left="4026" w:hanging="360"/>
      </w:pPr>
    </w:lvl>
    <w:lvl w:ilvl="4" w:tplc="04050019" w:tentative="1">
      <w:start w:val="1"/>
      <w:numFmt w:val="lowerLetter"/>
      <w:lvlText w:val="%5."/>
      <w:lvlJc w:val="left"/>
      <w:pPr>
        <w:ind w:left="4746" w:hanging="360"/>
      </w:pPr>
    </w:lvl>
    <w:lvl w:ilvl="5" w:tplc="0405001B" w:tentative="1">
      <w:start w:val="1"/>
      <w:numFmt w:val="lowerRoman"/>
      <w:lvlText w:val="%6."/>
      <w:lvlJc w:val="right"/>
      <w:pPr>
        <w:ind w:left="5466" w:hanging="180"/>
      </w:pPr>
    </w:lvl>
    <w:lvl w:ilvl="6" w:tplc="0405000F" w:tentative="1">
      <w:start w:val="1"/>
      <w:numFmt w:val="decimal"/>
      <w:lvlText w:val="%7."/>
      <w:lvlJc w:val="left"/>
      <w:pPr>
        <w:ind w:left="6186" w:hanging="360"/>
      </w:pPr>
    </w:lvl>
    <w:lvl w:ilvl="7" w:tplc="04050019" w:tentative="1">
      <w:start w:val="1"/>
      <w:numFmt w:val="lowerLetter"/>
      <w:lvlText w:val="%8."/>
      <w:lvlJc w:val="left"/>
      <w:pPr>
        <w:ind w:left="6906" w:hanging="360"/>
      </w:pPr>
    </w:lvl>
    <w:lvl w:ilvl="8" w:tplc="040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">
    <w:nsid w:val="0B183AD1"/>
    <w:multiLevelType w:val="multilevel"/>
    <w:tmpl w:val="4F54CAF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Garamond" w:hAnsi="Garamond" w:cs="Garamond"/>
        <w:spacing w:val="6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C77E35"/>
    <w:multiLevelType w:val="hybridMultilevel"/>
    <w:tmpl w:val="156E6974"/>
    <w:lvl w:ilvl="0" w:tplc="902EC0B2">
      <w:start w:val="1"/>
      <w:numFmt w:val="decimal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6197CFA"/>
    <w:multiLevelType w:val="multilevel"/>
    <w:tmpl w:val="B164E10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1AA863A1"/>
    <w:multiLevelType w:val="hybridMultilevel"/>
    <w:tmpl w:val="BB5C30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005C8E"/>
    <w:multiLevelType w:val="hybridMultilevel"/>
    <w:tmpl w:val="1D1E78FE"/>
    <w:lvl w:ilvl="0" w:tplc="4D3C70D6">
      <w:start w:val="1"/>
      <w:numFmt w:val="decimal"/>
      <w:lvlText w:val="%1."/>
      <w:lvlJc w:val="left"/>
      <w:pPr>
        <w:ind w:left="1296" w:hanging="8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9CF745B"/>
    <w:multiLevelType w:val="hybridMultilevel"/>
    <w:tmpl w:val="B434D8D4"/>
    <w:lvl w:ilvl="0" w:tplc="F1D655B2">
      <w:start w:val="1"/>
      <w:numFmt w:val="decimal"/>
      <w:lvlText w:val="%1.1"/>
      <w:lvlJc w:val="left"/>
      <w:pPr>
        <w:ind w:left="1146" w:hanging="360"/>
      </w:pPr>
      <w:rPr>
        <w:rFonts w:ascii="Garamond" w:hAnsi="Garamond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DCB437B"/>
    <w:multiLevelType w:val="hybridMultilevel"/>
    <w:tmpl w:val="77103BFA"/>
    <w:lvl w:ilvl="0" w:tplc="B48860A8">
      <w:start w:val="1"/>
      <w:numFmt w:val="decimal"/>
      <w:lvlText w:val="%1.2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3FB12950"/>
    <w:multiLevelType w:val="hybridMultilevel"/>
    <w:tmpl w:val="3FD898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6130FB"/>
    <w:multiLevelType w:val="hybridMultilevel"/>
    <w:tmpl w:val="184C5BDA"/>
    <w:lvl w:ilvl="0" w:tplc="B4C4767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7944745E"/>
    <w:multiLevelType w:val="hybridMultilevel"/>
    <w:tmpl w:val="4086C3CE"/>
    <w:lvl w:ilvl="0" w:tplc="DC5421D0">
      <w:start w:val="1"/>
      <w:numFmt w:val="decimal"/>
      <w:lvlText w:val="%1.2"/>
      <w:lvlJc w:val="left"/>
      <w:pPr>
        <w:ind w:left="360" w:hanging="360"/>
      </w:pPr>
      <w:rPr>
        <w:rFonts w:ascii="Garamond" w:hAnsi="Garamond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7A83484E"/>
    <w:multiLevelType w:val="multilevel"/>
    <w:tmpl w:val="4552BE6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7B652327"/>
    <w:multiLevelType w:val="hybridMultilevel"/>
    <w:tmpl w:val="25A8EB16"/>
    <w:lvl w:ilvl="0" w:tplc="13D6548E">
      <w:start w:val="1"/>
      <w:numFmt w:val="decimal"/>
      <w:lvlText w:val="%1."/>
      <w:lvlJc w:val="left"/>
      <w:pPr>
        <w:ind w:left="1101" w:hanging="675"/>
      </w:pPr>
      <w:rPr>
        <w:rFonts w:ascii="Garamond" w:hAnsi="Garamond" w:cs="Garamond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1"/>
  </w:num>
  <w:num w:numId="3">
    <w:abstractNumId w:val="11"/>
  </w:num>
  <w:num w:numId="4">
    <w:abstractNumId w:val="6"/>
  </w:num>
  <w:num w:numId="5">
    <w:abstractNumId w:val="5"/>
  </w:num>
  <w:num w:numId="6">
    <w:abstractNumId w:val="10"/>
  </w:num>
  <w:num w:numId="7">
    <w:abstractNumId w:val="12"/>
  </w:num>
  <w:num w:numId="8">
    <w:abstractNumId w:val="7"/>
  </w:num>
  <w:num w:numId="9">
    <w:abstractNumId w:val="0"/>
  </w:num>
  <w:num w:numId="10">
    <w:abstractNumId w:val="4"/>
  </w:num>
  <w:num w:numId="11">
    <w:abstractNumId w:val="2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3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683"/>
    <w:rsid w:val="0000498B"/>
    <w:rsid w:val="00023B12"/>
    <w:rsid w:val="00094B8E"/>
    <w:rsid w:val="00105CB2"/>
    <w:rsid w:val="00122455"/>
    <w:rsid w:val="00127BBC"/>
    <w:rsid w:val="00131D33"/>
    <w:rsid w:val="00176DF7"/>
    <w:rsid w:val="001932D7"/>
    <w:rsid w:val="001A51C8"/>
    <w:rsid w:val="001A5410"/>
    <w:rsid w:val="001A7925"/>
    <w:rsid w:val="002826D0"/>
    <w:rsid w:val="002931C7"/>
    <w:rsid w:val="00295CA8"/>
    <w:rsid w:val="002B7C3F"/>
    <w:rsid w:val="002C0565"/>
    <w:rsid w:val="002E0280"/>
    <w:rsid w:val="002F0395"/>
    <w:rsid w:val="003629F7"/>
    <w:rsid w:val="00391DC1"/>
    <w:rsid w:val="003C6DE5"/>
    <w:rsid w:val="003D6942"/>
    <w:rsid w:val="003E2071"/>
    <w:rsid w:val="00416ECB"/>
    <w:rsid w:val="00417749"/>
    <w:rsid w:val="00425A05"/>
    <w:rsid w:val="004408D4"/>
    <w:rsid w:val="00497879"/>
    <w:rsid w:val="004A7D94"/>
    <w:rsid w:val="004C547D"/>
    <w:rsid w:val="004C7A6D"/>
    <w:rsid w:val="00595A3C"/>
    <w:rsid w:val="00623D67"/>
    <w:rsid w:val="00661374"/>
    <w:rsid w:val="00676B69"/>
    <w:rsid w:val="006B65B5"/>
    <w:rsid w:val="006C01DA"/>
    <w:rsid w:val="00716958"/>
    <w:rsid w:val="00752090"/>
    <w:rsid w:val="007A3683"/>
    <w:rsid w:val="007A7AF4"/>
    <w:rsid w:val="007C0156"/>
    <w:rsid w:val="007C1F2A"/>
    <w:rsid w:val="007E1BEF"/>
    <w:rsid w:val="00815D4A"/>
    <w:rsid w:val="00827420"/>
    <w:rsid w:val="00844FCB"/>
    <w:rsid w:val="00854B90"/>
    <w:rsid w:val="00863F4C"/>
    <w:rsid w:val="008B2151"/>
    <w:rsid w:val="00950344"/>
    <w:rsid w:val="00971D03"/>
    <w:rsid w:val="00980089"/>
    <w:rsid w:val="009B5EE6"/>
    <w:rsid w:val="009E0BE0"/>
    <w:rsid w:val="00A11E26"/>
    <w:rsid w:val="00A40E07"/>
    <w:rsid w:val="00A55E78"/>
    <w:rsid w:val="00A5617E"/>
    <w:rsid w:val="00A772E9"/>
    <w:rsid w:val="00A97F81"/>
    <w:rsid w:val="00AA5D63"/>
    <w:rsid w:val="00AD53BD"/>
    <w:rsid w:val="00AD6AE3"/>
    <w:rsid w:val="00B32F48"/>
    <w:rsid w:val="00B425AC"/>
    <w:rsid w:val="00B61F99"/>
    <w:rsid w:val="00B90FCB"/>
    <w:rsid w:val="00B97E58"/>
    <w:rsid w:val="00BA7349"/>
    <w:rsid w:val="00BC37D0"/>
    <w:rsid w:val="00C45F70"/>
    <w:rsid w:val="00C900D9"/>
    <w:rsid w:val="00CC3E47"/>
    <w:rsid w:val="00CF5B23"/>
    <w:rsid w:val="00D10AF3"/>
    <w:rsid w:val="00D11C50"/>
    <w:rsid w:val="00D26D19"/>
    <w:rsid w:val="00D32F12"/>
    <w:rsid w:val="00D33A5E"/>
    <w:rsid w:val="00D51AAF"/>
    <w:rsid w:val="00D55B24"/>
    <w:rsid w:val="00D74176"/>
    <w:rsid w:val="00DF3BE3"/>
    <w:rsid w:val="00E473F7"/>
    <w:rsid w:val="00E551E7"/>
    <w:rsid w:val="00E728E1"/>
    <w:rsid w:val="00E77C25"/>
    <w:rsid w:val="00E928CD"/>
    <w:rsid w:val="00F231C5"/>
    <w:rsid w:val="00F34135"/>
    <w:rsid w:val="00FC3179"/>
    <w:rsid w:val="00FE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  <w:rPr>
      <w:rFonts w:ascii="Garamond" w:hAnsi="Garamond" w:cs="Garamond"/>
      <w:spacing w:val="6"/>
      <w:sz w:val="24"/>
      <w:szCs w:val="24"/>
    </w:rPr>
  </w:style>
  <w:style w:type="character" w:customStyle="1" w:styleId="slovndk">
    <w:name w:val="Číslování řádků"/>
    <w:basedOn w:val="Standardnpsmoodstavce"/>
  </w:style>
  <w:style w:type="character" w:styleId="slostrnky">
    <w:name w:val="page number"/>
    <w:basedOn w:val="Standardnpsmoodstavce"/>
  </w:style>
  <w:style w:type="character" w:customStyle="1" w:styleId="Internetovodkaz">
    <w:name w:val="Internetový odkaz"/>
    <w:rPr>
      <w:color w:val="0000FF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widowControl w:val="0"/>
    </w:pPr>
    <w:rPr>
      <w:color w:val="000000"/>
      <w:sz w:val="24"/>
    </w:r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Zkladntextodsazen">
    <w:name w:val="Body Text Indent"/>
    <w:basedOn w:val="Normln"/>
    <w:pPr>
      <w:ind w:firstLine="426"/>
    </w:pPr>
    <w:rPr>
      <w:sz w:val="24"/>
    </w:rPr>
  </w:style>
  <w:style w:type="paragraph" w:customStyle="1" w:styleId="Styl1">
    <w:name w:val="Styl1"/>
    <w:basedOn w:val="Normln"/>
    <w:qFormat/>
    <w:pPr>
      <w:jc w:val="both"/>
    </w:pPr>
    <w:rPr>
      <w:color w:val="000000"/>
      <w:sz w:val="24"/>
    </w:rPr>
  </w:style>
  <w:style w:type="paragraph" w:styleId="Zkladntextodsazen2">
    <w:name w:val="Body Text Indent 2"/>
    <w:basedOn w:val="Normln"/>
    <w:qFormat/>
    <w:pPr>
      <w:spacing w:line="264" w:lineRule="auto"/>
      <w:ind w:firstLine="426"/>
    </w:pPr>
    <w:rPr>
      <w:spacing w:val="6"/>
      <w:sz w:val="22"/>
    </w:rPr>
  </w:style>
  <w:style w:type="paragraph" w:styleId="Zkladntext3">
    <w:name w:val="Body Text 3"/>
    <w:basedOn w:val="Normln"/>
    <w:qFormat/>
    <w:pPr>
      <w:widowControl w:val="0"/>
      <w:overflowPunct w:val="0"/>
      <w:autoSpaceDE w:val="0"/>
      <w:textAlignment w:val="baseline"/>
    </w:pPr>
    <w:rPr>
      <w:spacing w:val="4"/>
      <w:sz w:val="24"/>
    </w:rPr>
  </w:style>
  <w:style w:type="paragraph" w:customStyle="1" w:styleId="moje">
    <w:name w:val="moje"/>
    <w:basedOn w:val="Normln"/>
    <w:qFormat/>
    <w:pPr>
      <w:jc w:val="both"/>
    </w:pPr>
    <w:rPr>
      <w:sz w:val="24"/>
    </w:rPr>
  </w:style>
  <w:style w:type="paragraph" w:styleId="Zkladntextodsazen3">
    <w:name w:val="Body Text Indent 3"/>
    <w:basedOn w:val="Normln"/>
    <w:qFormat/>
    <w:pPr>
      <w:keepLines/>
      <w:widowControl w:val="0"/>
      <w:tabs>
        <w:tab w:val="left" w:pos="900"/>
        <w:tab w:val="left" w:pos="1170"/>
      </w:tabs>
      <w:autoSpaceDE w:val="0"/>
      <w:ind w:firstLine="426"/>
      <w:jc w:val="both"/>
    </w:pPr>
    <w:rPr>
      <w:rFonts w:ascii="Arial" w:hAnsi="Arial" w:cs="Arial"/>
      <w:color w:val="000000"/>
    </w:rPr>
  </w:style>
  <w:style w:type="paragraph" w:styleId="Zhlav">
    <w:name w:val="header"/>
    <w:basedOn w:val="Normln"/>
    <w:pPr>
      <w:tabs>
        <w:tab w:val="center" w:pos="4677"/>
        <w:tab w:val="right" w:pos="9355"/>
      </w:tabs>
    </w:pPr>
  </w:style>
  <w:style w:type="paragraph" w:styleId="Zpat">
    <w:name w:val="footer"/>
    <w:basedOn w:val="Normln"/>
    <w:pPr>
      <w:tabs>
        <w:tab w:val="center" w:pos="4677"/>
        <w:tab w:val="right" w:pos="9355"/>
      </w:tabs>
    </w:p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Odstavecseseznamem">
    <w:name w:val="List Paragraph"/>
    <w:basedOn w:val="Normln"/>
    <w:uiPriority w:val="34"/>
    <w:qFormat/>
    <w:rsid w:val="00425A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  <w:rPr>
      <w:rFonts w:ascii="Garamond" w:hAnsi="Garamond" w:cs="Garamond"/>
      <w:spacing w:val="6"/>
      <w:sz w:val="24"/>
      <w:szCs w:val="24"/>
    </w:rPr>
  </w:style>
  <w:style w:type="character" w:customStyle="1" w:styleId="slovndk">
    <w:name w:val="Číslování řádků"/>
    <w:basedOn w:val="Standardnpsmoodstavce"/>
  </w:style>
  <w:style w:type="character" w:styleId="slostrnky">
    <w:name w:val="page number"/>
    <w:basedOn w:val="Standardnpsmoodstavce"/>
  </w:style>
  <w:style w:type="character" w:customStyle="1" w:styleId="Internetovodkaz">
    <w:name w:val="Internetový odkaz"/>
    <w:rPr>
      <w:color w:val="0000FF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widowControl w:val="0"/>
    </w:pPr>
    <w:rPr>
      <w:color w:val="000000"/>
      <w:sz w:val="24"/>
    </w:r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Zkladntextodsazen">
    <w:name w:val="Body Text Indent"/>
    <w:basedOn w:val="Normln"/>
    <w:pPr>
      <w:ind w:firstLine="426"/>
    </w:pPr>
    <w:rPr>
      <w:sz w:val="24"/>
    </w:rPr>
  </w:style>
  <w:style w:type="paragraph" w:customStyle="1" w:styleId="Styl1">
    <w:name w:val="Styl1"/>
    <w:basedOn w:val="Normln"/>
    <w:qFormat/>
    <w:pPr>
      <w:jc w:val="both"/>
    </w:pPr>
    <w:rPr>
      <w:color w:val="000000"/>
      <w:sz w:val="24"/>
    </w:rPr>
  </w:style>
  <w:style w:type="paragraph" w:styleId="Zkladntextodsazen2">
    <w:name w:val="Body Text Indent 2"/>
    <w:basedOn w:val="Normln"/>
    <w:qFormat/>
    <w:pPr>
      <w:spacing w:line="264" w:lineRule="auto"/>
      <w:ind w:firstLine="426"/>
    </w:pPr>
    <w:rPr>
      <w:spacing w:val="6"/>
      <w:sz w:val="22"/>
    </w:rPr>
  </w:style>
  <w:style w:type="paragraph" w:styleId="Zkladntext3">
    <w:name w:val="Body Text 3"/>
    <w:basedOn w:val="Normln"/>
    <w:qFormat/>
    <w:pPr>
      <w:widowControl w:val="0"/>
      <w:overflowPunct w:val="0"/>
      <w:autoSpaceDE w:val="0"/>
      <w:textAlignment w:val="baseline"/>
    </w:pPr>
    <w:rPr>
      <w:spacing w:val="4"/>
      <w:sz w:val="24"/>
    </w:rPr>
  </w:style>
  <w:style w:type="paragraph" w:customStyle="1" w:styleId="moje">
    <w:name w:val="moje"/>
    <w:basedOn w:val="Normln"/>
    <w:qFormat/>
    <w:pPr>
      <w:jc w:val="both"/>
    </w:pPr>
    <w:rPr>
      <w:sz w:val="24"/>
    </w:rPr>
  </w:style>
  <w:style w:type="paragraph" w:styleId="Zkladntextodsazen3">
    <w:name w:val="Body Text Indent 3"/>
    <w:basedOn w:val="Normln"/>
    <w:qFormat/>
    <w:pPr>
      <w:keepLines/>
      <w:widowControl w:val="0"/>
      <w:tabs>
        <w:tab w:val="left" w:pos="900"/>
        <w:tab w:val="left" w:pos="1170"/>
      </w:tabs>
      <w:autoSpaceDE w:val="0"/>
      <w:ind w:firstLine="426"/>
      <w:jc w:val="both"/>
    </w:pPr>
    <w:rPr>
      <w:rFonts w:ascii="Arial" w:hAnsi="Arial" w:cs="Arial"/>
      <w:color w:val="000000"/>
    </w:rPr>
  </w:style>
  <w:style w:type="paragraph" w:styleId="Zhlav">
    <w:name w:val="header"/>
    <w:basedOn w:val="Normln"/>
    <w:pPr>
      <w:tabs>
        <w:tab w:val="center" w:pos="4677"/>
        <w:tab w:val="right" w:pos="9355"/>
      </w:tabs>
    </w:pPr>
  </w:style>
  <w:style w:type="paragraph" w:styleId="Zpat">
    <w:name w:val="footer"/>
    <w:basedOn w:val="Normln"/>
    <w:pPr>
      <w:tabs>
        <w:tab w:val="center" w:pos="4677"/>
        <w:tab w:val="right" w:pos="9355"/>
      </w:tabs>
    </w:p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Odstavecseseznamem">
    <w:name w:val="List Paragraph"/>
    <w:basedOn w:val="Normln"/>
    <w:uiPriority w:val="34"/>
    <w:qFormat/>
    <w:rsid w:val="00425A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401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NÁJMU NEBYTOVÝCH PROSTOR</vt:lpstr>
    </vt:vector>
  </TitlesOfParts>
  <Company/>
  <LinksUpToDate>false</LinksUpToDate>
  <CharactersWithSpaces>2763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NÁJMU NEBYTOVÝCH PROSTOR</dc:title>
  <dc:creator>Marek Petrjánoš</dc:creator>
  <cp:lastModifiedBy>eva_skrabalova</cp:lastModifiedBy>
  <cp:revision>3</cp:revision>
  <cp:lastPrinted>2019-03-01T13:05:00Z</cp:lastPrinted>
  <dcterms:created xsi:type="dcterms:W3CDTF">2019-03-19T09:27:00Z</dcterms:created>
  <dcterms:modified xsi:type="dcterms:W3CDTF">2019-03-19T09:29:00Z</dcterms:modified>
  <dc:language>cs-CZ</dc:language>
</cp:coreProperties>
</file>