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Ing. Jan Ševčík, ředitel Krajského pozemkového úřadu pro Jihomoravský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 Hroznová 17, 60300 Brno</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Statutární město Brno</w:t>
      </w:r>
      <w:r w:rsidRPr="000940B2">
        <w:rPr>
          <w:rFonts w:ascii="Arial" w:hAnsi="Arial" w:cs="Arial"/>
          <w:color w:val="000000"/>
          <w:sz w:val="22"/>
          <w:szCs w:val="22"/>
        </w:rPr>
        <w:t xml:space="preserve">, sídlo Dominikánské nám. 1, Brno, PSČ 60167, IČO 44992785, </w:t>
      </w:r>
    </w:p>
    <w:p w:rsidR="001123E8" w:rsidRDefault="00A04415">
      <w:pPr>
        <w:widowControl/>
        <w:rPr>
          <w:rFonts w:ascii="Arial" w:hAnsi="Arial" w:cs="Arial"/>
          <w:color w:val="000000"/>
          <w:sz w:val="22"/>
          <w:szCs w:val="22"/>
        </w:rPr>
      </w:pPr>
      <w:r>
        <w:rPr>
          <w:rFonts w:ascii="Arial" w:hAnsi="Arial" w:cs="Arial"/>
          <w:color w:val="000000"/>
          <w:sz w:val="22"/>
          <w:szCs w:val="22"/>
        </w:rPr>
        <w:t>k</w:t>
      </w:r>
      <w:bookmarkStart w:id="0" w:name="_GoBack"/>
      <w:bookmarkEnd w:id="0"/>
      <w:r w:rsidR="00F05F3A">
        <w:rPr>
          <w:rFonts w:ascii="Arial" w:hAnsi="Arial" w:cs="Arial"/>
          <w:color w:val="000000"/>
          <w:sz w:val="22"/>
          <w:szCs w:val="22"/>
        </w:rPr>
        <w:t xml:space="preserve">teré </w:t>
      </w:r>
      <w:r w:rsidR="00F47DA4" w:rsidRPr="000940B2">
        <w:rPr>
          <w:rFonts w:ascii="Arial" w:hAnsi="Arial" w:cs="Arial"/>
          <w:color w:val="000000"/>
          <w:sz w:val="22"/>
          <w:szCs w:val="22"/>
        </w:rPr>
        <w:t>zast</w:t>
      </w:r>
      <w:r w:rsidR="00F05F3A">
        <w:rPr>
          <w:rFonts w:ascii="Arial" w:hAnsi="Arial" w:cs="Arial"/>
          <w:color w:val="000000"/>
          <w:sz w:val="22"/>
          <w:szCs w:val="22"/>
        </w:rPr>
        <w:t>upuje</w:t>
      </w:r>
      <w:r w:rsidR="00F47DA4" w:rsidRPr="000940B2">
        <w:rPr>
          <w:rFonts w:ascii="Arial" w:hAnsi="Arial" w:cs="Arial"/>
          <w:color w:val="000000"/>
          <w:sz w:val="22"/>
          <w:szCs w:val="22"/>
        </w:rPr>
        <w:t xml:space="preserve"> </w:t>
      </w:r>
      <w:r w:rsidR="00F05F3A">
        <w:rPr>
          <w:rFonts w:ascii="Arial" w:hAnsi="Arial" w:cs="Arial"/>
          <w:color w:val="000000"/>
          <w:sz w:val="22"/>
          <w:szCs w:val="22"/>
        </w:rPr>
        <w:t xml:space="preserve">JUDr. Markéta Vaňková, </w:t>
      </w:r>
      <w:r w:rsidR="00F05F3A" w:rsidRPr="000940B2">
        <w:rPr>
          <w:rFonts w:ascii="Arial" w:hAnsi="Arial" w:cs="Arial"/>
          <w:color w:val="000000"/>
          <w:sz w:val="22"/>
          <w:szCs w:val="22"/>
        </w:rPr>
        <w:t>primátor</w:t>
      </w:r>
      <w:r w:rsidR="00F05F3A">
        <w:rPr>
          <w:rFonts w:ascii="Arial" w:hAnsi="Arial" w:cs="Arial"/>
          <w:color w:val="000000"/>
          <w:sz w:val="22"/>
          <w:szCs w:val="22"/>
        </w:rPr>
        <w:t>ka</w:t>
      </w:r>
      <w:r w:rsidR="00F47DA4" w:rsidRPr="000940B2">
        <w:rPr>
          <w:rFonts w:ascii="Arial" w:hAnsi="Arial" w:cs="Arial"/>
          <w:color w:val="000000"/>
          <w:sz w:val="22"/>
          <w:szCs w:val="22"/>
        </w:rPr>
        <w:t xml:space="preserve">, </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(dále jen  "n a b y v a t e l")</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Pr="000940B2" w:rsidRDefault="00F47DA4">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1003991873</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Jihomoravský kraj se sídlem v Brně, Katastrální pracoviště Brno-město  na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Bystrc</w:t>
      </w:r>
      <w:r w:rsidRPr="000940B2">
        <w:rPr>
          <w:rFonts w:ascii="Arial" w:hAnsi="Arial" w:cs="Arial"/>
          <w:sz w:val="18"/>
          <w:szCs w:val="18"/>
        </w:rPr>
        <w:tab/>
        <w:t>4052/2</w:t>
      </w:r>
      <w:r w:rsidRPr="000940B2">
        <w:rPr>
          <w:rFonts w:ascii="Arial" w:hAnsi="Arial" w:cs="Arial"/>
          <w:sz w:val="18"/>
          <w:szCs w:val="18"/>
        </w:rPr>
        <w:tab/>
        <w:t>trvalý travní porost</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Bystrc</w:t>
      </w:r>
      <w:r w:rsidRPr="000940B2">
        <w:rPr>
          <w:rFonts w:ascii="Arial" w:hAnsi="Arial" w:cs="Arial"/>
          <w:sz w:val="18"/>
          <w:szCs w:val="18"/>
        </w:rPr>
        <w:tab/>
        <w:t>4057/2</w:t>
      </w:r>
      <w:r w:rsidRPr="000940B2">
        <w:rPr>
          <w:rFonts w:ascii="Arial" w:hAnsi="Arial" w:cs="Arial"/>
          <w:sz w:val="18"/>
          <w:szCs w:val="18"/>
        </w:rPr>
        <w:tab/>
        <w:t>ostatní plocha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Bystrc</w:t>
      </w:r>
      <w:r w:rsidRPr="000940B2">
        <w:rPr>
          <w:rFonts w:ascii="Arial" w:hAnsi="Arial" w:cs="Arial"/>
          <w:sz w:val="18"/>
          <w:szCs w:val="18"/>
        </w:rPr>
        <w:tab/>
        <w:t>4057/3</w:t>
      </w:r>
      <w:r w:rsidRPr="000940B2">
        <w:rPr>
          <w:rFonts w:ascii="Arial" w:hAnsi="Arial" w:cs="Arial"/>
          <w:sz w:val="18"/>
          <w:szCs w:val="18"/>
        </w:rPr>
        <w:tab/>
        <w:t>ostatní plocha</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e)</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31.7.2016 (viz. přechodná ustanovení </w:t>
      </w:r>
      <w:proofErr w:type="spellStart"/>
      <w:proofErr w:type="gramStart"/>
      <w:r w:rsidR="00F5074E" w:rsidRPr="000940B2">
        <w:rPr>
          <w:rFonts w:ascii="Arial" w:hAnsi="Arial" w:cs="Arial"/>
          <w:sz w:val="22"/>
          <w:szCs w:val="22"/>
        </w:rPr>
        <w:t>Čl.II</w:t>
      </w:r>
      <w:proofErr w:type="spellEnd"/>
      <w:proofErr w:type="gramEnd"/>
      <w:r w:rsidR="00F5074E" w:rsidRPr="000940B2">
        <w:rPr>
          <w:rFonts w:ascii="Arial" w:hAnsi="Arial" w:cs="Arial"/>
          <w:sz w:val="22"/>
          <w:szCs w:val="22"/>
        </w:rPr>
        <w:t xml:space="preserve"> zákona č. 185/2016 Sb.).</w:t>
      </w:r>
    </w:p>
    <w:p w:rsidR="00F47DA4" w:rsidRPr="000940B2" w:rsidRDefault="00F47DA4">
      <w:pPr>
        <w:pStyle w:val="vnitrniText"/>
        <w:widowControl/>
        <w:rPr>
          <w:rFonts w:ascii="Arial" w:hAnsi="Arial" w:cs="Arial"/>
          <w:sz w:val="22"/>
          <w:szCs w:val="22"/>
        </w:rPr>
      </w:pPr>
    </w:p>
    <w:p w:rsidR="00241D01" w:rsidRPr="000940B2" w:rsidRDefault="00241D01">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vydaným územním plánem nebo vydaným regulačním plánem k realizaci zeleně a k realizaci veřejně prospěšných opatření anebo již k těmto účelům využité,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rsidTr="00497819">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proofErr w:type="gramStart"/>
            <w:r w:rsidRPr="00497819">
              <w:rPr>
                <w:rFonts w:ascii="Arial" w:hAnsi="Arial" w:cs="Arial"/>
                <w:sz w:val="22"/>
                <w:szCs w:val="22"/>
              </w:rPr>
              <w:t>Parc</w:t>
            </w:r>
            <w:proofErr w:type="gramEnd"/>
            <w:r w:rsidRPr="00497819">
              <w:rPr>
                <w:rFonts w:ascii="Arial" w:hAnsi="Arial" w:cs="Arial"/>
                <w:sz w:val="22"/>
                <w:szCs w:val="22"/>
              </w:rPr>
              <w:t>.</w:t>
            </w:r>
            <w:proofErr w:type="gramStart"/>
            <w:r w:rsidRPr="00497819">
              <w:rPr>
                <w:rFonts w:ascii="Arial" w:hAnsi="Arial" w:cs="Arial"/>
                <w:sz w:val="22"/>
                <w:szCs w:val="22"/>
              </w:rPr>
              <w:t>č</w:t>
            </w:r>
            <w:proofErr w:type="spellEnd"/>
            <w:r w:rsidRPr="00497819">
              <w:rPr>
                <w:rFonts w:ascii="Arial" w:hAnsi="Arial" w:cs="Arial"/>
                <w:sz w:val="22"/>
                <w:szCs w:val="22"/>
              </w:rPr>
              <w:t>.</w:t>
            </w:r>
            <w:proofErr w:type="gramEnd"/>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497819">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Bystrc</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4052/2</w:t>
            </w:r>
          </w:p>
        </w:tc>
        <w:tc>
          <w:tcPr>
            <w:tcW w:w="2748"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pro zeleň již využit</w:t>
            </w:r>
          </w:p>
        </w:tc>
        <w:tc>
          <w:tcPr>
            <w:tcW w:w="2672"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8,40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Bystrc</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4057/2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pro zeleň již využit</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174,72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Bystrc</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4057/3</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pro zeleň již využit</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33,60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F2113B">
      <w:pPr>
        <w:pStyle w:val="vnitrniText"/>
        <w:widowControl/>
        <w:rPr>
          <w:rFonts w:ascii="Arial" w:hAnsi="Arial" w:cs="Arial"/>
          <w:sz w:val="22"/>
          <w:szCs w:val="22"/>
        </w:rPr>
      </w:pPr>
      <w:r w:rsidRPr="000940B2">
        <w:rPr>
          <w:rFonts w:ascii="Arial" w:hAnsi="Arial" w:cs="Arial"/>
          <w:sz w:val="22"/>
          <w:szCs w:val="22"/>
        </w:rPr>
        <w:t>2) V případě změny územně plánovací</w:t>
      </w:r>
      <w:r w:rsidR="00FC54B0" w:rsidRPr="000940B2">
        <w:rPr>
          <w:rFonts w:ascii="Arial" w:hAnsi="Arial" w:cs="Arial"/>
          <w:sz w:val="22"/>
          <w:szCs w:val="22"/>
        </w:rPr>
        <w:t xml:space="preserve"> dokumentace</w:t>
      </w:r>
      <w:r w:rsidR="00070980" w:rsidRPr="000940B2">
        <w:rPr>
          <w:rFonts w:ascii="Arial" w:hAnsi="Arial" w:cs="Arial"/>
          <w:sz w:val="22"/>
          <w:szCs w:val="22"/>
        </w:rPr>
        <w:t>, na základě které došlo k bezúplatnému převodu pozemků do vlastnictví obce, pro kterou by nebyly pozemky nebo jejich části využity k realizaci zeleně, je obec povinna zemědělské pozemky převést zpět na převádějícího za stejných podmínek, za jakých byly na nabyvatele převedeny, a to ve lhůtě do 90 dnů od nabytí právní moci změny územního plánu nebo změny regulačního</w:t>
      </w:r>
      <w:r w:rsidR="00FC54B0" w:rsidRPr="000940B2">
        <w:rPr>
          <w:rFonts w:ascii="Arial" w:hAnsi="Arial" w:cs="Arial"/>
          <w:sz w:val="22"/>
          <w:szCs w:val="22"/>
        </w:rPr>
        <w:t xml:space="preserve"> plánu</w:t>
      </w:r>
      <w:r w:rsidR="00070980" w:rsidRPr="000940B2">
        <w:rPr>
          <w:rFonts w:ascii="Arial" w:hAnsi="Arial" w:cs="Arial"/>
          <w:sz w:val="22"/>
          <w:szCs w:val="22"/>
        </w:rPr>
        <w:t>.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7DA4" w:rsidRPr="000940B2" w:rsidRDefault="00E05032">
      <w:pPr>
        <w:pStyle w:val="vnitrniText"/>
        <w:widowControl/>
        <w:rPr>
          <w:rFonts w:ascii="Arial" w:hAnsi="Arial" w:cs="Arial"/>
          <w:sz w:val="22"/>
          <w:szCs w:val="22"/>
        </w:rPr>
      </w:pPr>
      <w:r>
        <w:rPr>
          <w:rFonts w:ascii="Arial" w:hAnsi="Arial" w:cs="Arial"/>
          <w:sz w:val="22"/>
          <w:szCs w:val="22"/>
        </w:rPr>
        <w:t>2)  Užívací vztah k převáděné</w:t>
      </w:r>
      <w:r w:rsidR="00F47DA4" w:rsidRPr="000940B2">
        <w:rPr>
          <w:rFonts w:ascii="Arial" w:hAnsi="Arial" w:cs="Arial"/>
          <w:sz w:val="22"/>
          <w:szCs w:val="22"/>
        </w:rPr>
        <w:t>m</w:t>
      </w:r>
      <w:r>
        <w:rPr>
          <w:rFonts w:ascii="Arial" w:hAnsi="Arial" w:cs="Arial"/>
          <w:sz w:val="22"/>
          <w:szCs w:val="22"/>
        </w:rPr>
        <w:t>u pozemku</w:t>
      </w:r>
      <w:r w:rsidR="00F47DA4" w:rsidRPr="000940B2">
        <w:rPr>
          <w:rFonts w:ascii="Arial" w:hAnsi="Arial" w:cs="Arial"/>
          <w:sz w:val="22"/>
          <w:szCs w:val="22"/>
        </w:rPr>
        <w:t xml:space="preserve"> </w:t>
      </w:r>
      <w:r w:rsidR="004379C2">
        <w:rPr>
          <w:rFonts w:ascii="Arial" w:hAnsi="Arial" w:cs="Arial"/>
          <w:sz w:val="22"/>
          <w:szCs w:val="22"/>
        </w:rPr>
        <w:t xml:space="preserve">KN 4052/2 </w:t>
      </w:r>
      <w:r w:rsidR="007D6CD2">
        <w:rPr>
          <w:rFonts w:ascii="Arial" w:hAnsi="Arial" w:cs="Arial"/>
          <w:sz w:val="22"/>
          <w:szCs w:val="22"/>
        </w:rPr>
        <w:t>je řešen</w:t>
      </w:r>
      <w:r w:rsidR="00F47DA4" w:rsidRPr="000940B2">
        <w:rPr>
          <w:rFonts w:ascii="Arial" w:hAnsi="Arial" w:cs="Arial"/>
          <w:sz w:val="22"/>
          <w:szCs w:val="22"/>
        </w:rPr>
        <w:t xml:space="preserve"> nájemní smlouvou č.</w:t>
      </w:r>
      <w:r w:rsidR="002E2E28">
        <w:rPr>
          <w:rFonts w:ascii="Arial" w:hAnsi="Arial" w:cs="Arial"/>
          <w:sz w:val="22"/>
          <w:szCs w:val="22"/>
        </w:rPr>
        <w:t xml:space="preserve"> </w:t>
      </w:r>
      <w:proofErr w:type="gramStart"/>
      <w:r w:rsidR="00356CC1">
        <w:rPr>
          <w:rFonts w:ascii="Arial" w:hAnsi="Arial" w:cs="Arial"/>
          <w:sz w:val="22"/>
          <w:szCs w:val="22"/>
        </w:rPr>
        <w:t xml:space="preserve">XXXXXXX </w:t>
      </w:r>
      <w:r w:rsidR="00F47DA4" w:rsidRPr="000940B2">
        <w:rPr>
          <w:rFonts w:ascii="Arial" w:hAnsi="Arial" w:cs="Arial"/>
          <w:sz w:val="22"/>
          <w:szCs w:val="22"/>
        </w:rPr>
        <w:t>, kterou</w:t>
      </w:r>
      <w:proofErr w:type="gramEnd"/>
      <w:r w:rsidR="00F47DA4" w:rsidRPr="000940B2">
        <w:rPr>
          <w:rFonts w:ascii="Arial" w:hAnsi="Arial" w:cs="Arial"/>
          <w:sz w:val="22"/>
          <w:szCs w:val="22"/>
        </w:rPr>
        <w:t xml:space="preserve"> s SPÚ, resp. dříve PF ČR uzavřel</w:t>
      </w:r>
      <w:r>
        <w:rPr>
          <w:rFonts w:ascii="Arial" w:hAnsi="Arial" w:cs="Arial"/>
          <w:sz w:val="22"/>
          <w:szCs w:val="22"/>
        </w:rPr>
        <w:t xml:space="preserve"> </w:t>
      </w:r>
      <w:r w:rsidR="00356CC1">
        <w:rPr>
          <w:rFonts w:ascii="Arial" w:hAnsi="Arial" w:cs="Arial"/>
          <w:sz w:val="22"/>
          <w:szCs w:val="22"/>
        </w:rPr>
        <w:t>XXXXXXXX</w:t>
      </w:r>
      <w:r w:rsidR="00F47DA4" w:rsidRPr="000940B2">
        <w:rPr>
          <w:rFonts w:ascii="Arial" w:hAnsi="Arial" w:cs="Arial"/>
          <w:sz w:val="22"/>
          <w:szCs w:val="22"/>
        </w:rPr>
        <w:t>, jakožto nájemce. S obsahem nájemní smlouvy  byl nabyvatel seznámen před podpisem této smlouvy, což stvrzuje svým podpisem.</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 xml:space="preserve">Převáděné pozemky užívá na základě nájemního vztahu ze zákona (§ 22 zákona č. 229/1991 Sb. ve znění pozdějších předpisů) </w:t>
      </w: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0940B2" w:rsidRDefault="00D150B4" w:rsidP="00D150B4">
      <w:pPr>
        <w:pStyle w:val="vnintext0"/>
        <w:ind w:firstLine="360"/>
        <w:rPr>
          <w:rFonts w:ascii="Arial" w:hAnsi="Arial" w:cs="Arial"/>
          <w:sz w:val="22"/>
          <w:szCs w:val="22"/>
        </w:rPr>
      </w:pPr>
      <w:r w:rsidRPr="000940B2">
        <w:rPr>
          <w:rFonts w:ascii="Arial" w:hAnsi="Arial" w:cs="Arial"/>
          <w:sz w:val="22"/>
          <w:szCs w:val="22"/>
        </w:rPr>
        <w:t xml:space="preserve">2) </w:t>
      </w:r>
      <w:r w:rsidR="00C1237A" w:rsidRPr="000940B2">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0940B2">
        <w:rPr>
          <w:rFonts w:ascii="Arial" w:hAnsi="Arial" w:cs="Arial"/>
          <w:sz w:val="22"/>
          <w:szCs w:val="22"/>
        </w:rPr>
        <w:t xml:space="preserve">  </w:t>
      </w:r>
    </w:p>
    <w:p w:rsidR="00241D01" w:rsidRPr="000940B2" w:rsidRDefault="00241D01" w:rsidP="005B051B">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F47DA4" w:rsidRPr="000940B2" w:rsidRDefault="00F47DA4">
      <w:pPr>
        <w:pStyle w:val="vnitrniText"/>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e) zákona č. 503/2012 Sb., o Státním pozemkovém úřadu a o změně některých souvisejících zákonů, ve znění účinném ke dni 31. 7. 2016, převedeny dle schváleného územního plánu Města Brna </w:t>
      </w:r>
      <w:r w:rsidR="00C05E39">
        <w:rPr>
          <w:rFonts w:ascii="Arial" w:hAnsi="Arial" w:cs="Arial"/>
          <w:sz w:val="22"/>
          <w:szCs w:val="22"/>
        </w:rPr>
        <w:t xml:space="preserve">v aktualizovaném znění  </w:t>
      </w:r>
      <w:r w:rsidRPr="000940B2">
        <w:rPr>
          <w:rFonts w:ascii="Arial" w:hAnsi="Arial" w:cs="Arial"/>
          <w:sz w:val="22"/>
          <w:szCs w:val="22"/>
        </w:rPr>
        <w:t>ze dne 14.8.2014.</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Nabyvatel prohlašuje, že nabytí pozemků odsouhlasilo zastupitelstvo Města Brna dne </w:t>
      </w:r>
      <w:proofErr w:type="gramStart"/>
      <w:r w:rsidRPr="000940B2">
        <w:rPr>
          <w:rFonts w:ascii="Arial" w:hAnsi="Arial" w:cs="Arial"/>
          <w:sz w:val="22"/>
          <w:szCs w:val="22"/>
        </w:rPr>
        <w:t>8.9.2015</w:t>
      </w:r>
      <w:proofErr w:type="gramEnd"/>
      <w:r w:rsidRPr="000940B2">
        <w:rPr>
          <w:rFonts w:ascii="Arial" w:hAnsi="Arial" w:cs="Arial"/>
          <w:sz w:val="22"/>
          <w:szCs w:val="22"/>
        </w:rPr>
        <w:t xml:space="preserve"> usnesením č. Z7/09</w:t>
      </w:r>
      <w:r w:rsidR="002E4241">
        <w:rPr>
          <w:rFonts w:ascii="Arial" w:hAnsi="Arial" w:cs="Arial"/>
          <w:sz w:val="22"/>
          <w:szCs w:val="22"/>
        </w:rPr>
        <w:t xml:space="preserve"> pod bodem č. 102 a č. Z8/04 dne 5.3.2019 pod bodem č. 84.</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lastRenderedPageBreak/>
        <w:t xml:space="preserve">Smluvní strany prohlašují, že nejpozději ke dni </w:t>
      </w:r>
      <w:proofErr w:type="gramStart"/>
      <w:r w:rsidRPr="000940B2">
        <w:rPr>
          <w:rFonts w:ascii="Arial" w:hAnsi="Arial" w:cs="Arial"/>
          <w:sz w:val="22"/>
          <w:szCs w:val="22"/>
        </w:rPr>
        <w:t>1.8. 2016</w:t>
      </w:r>
      <w:proofErr w:type="gramEnd"/>
      <w:r w:rsidRPr="000940B2">
        <w:rPr>
          <w:rFonts w:ascii="Arial" w:hAnsi="Arial" w:cs="Arial"/>
          <w:sz w:val="22"/>
          <w:szCs w:val="22"/>
        </w:rPr>
        <w:t xml:space="preserve"> byly splněny zákonné podmínky pro uplatnění nároku na převod, které jsou stanoveny zákonem č. 503/2012 Sb., ve znění účinném do 31.7.2016.</w:t>
      </w:r>
    </w:p>
    <w:p w:rsidR="009F3A0B"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w:t>
      </w:r>
      <w:proofErr w:type="gramStart"/>
      <w:r w:rsidRPr="000940B2">
        <w:rPr>
          <w:rFonts w:ascii="Arial" w:hAnsi="Arial" w:cs="Arial"/>
          <w:sz w:val="22"/>
          <w:szCs w:val="22"/>
        </w:rPr>
        <w:t>stejnopis(y) a ostatní</w:t>
      </w:r>
      <w:proofErr w:type="gramEnd"/>
      <w:r w:rsidRPr="000940B2">
        <w:rPr>
          <w:rFonts w:ascii="Arial" w:hAnsi="Arial" w:cs="Arial"/>
          <w:sz w:val="22"/>
          <w:szCs w:val="22"/>
        </w:rPr>
        <w:t xml:space="preserve"> jsou určeny pro převádějícího.</w:t>
      </w:r>
    </w:p>
    <w:p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B7072" w:rsidRDefault="004B7072" w:rsidP="004B7072">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0940B2" w:rsidRDefault="00F47DA4">
      <w:pPr>
        <w:widowControl/>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V Brně dne</w:t>
      </w:r>
      <w:r w:rsidRPr="000940B2">
        <w:rPr>
          <w:rFonts w:ascii="Arial" w:hAnsi="Arial" w:cs="Arial"/>
          <w:sz w:val="22"/>
          <w:szCs w:val="22"/>
        </w:rPr>
        <w:tab/>
        <w:t>V ............................... dne .......................</w:t>
      </w: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Statutární město Brno</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 Krajského pozemkového úřadu</w:t>
      </w:r>
      <w:r w:rsidRPr="000940B2">
        <w:rPr>
          <w:rFonts w:ascii="Arial" w:hAnsi="Arial" w:cs="Arial"/>
          <w:sz w:val="22"/>
          <w:szCs w:val="22"/>
        </w:rPr>
        <w:tab/>
      </w:r>
      <w:r w:rsidR="00AA0F8A">
        <w:rPr>
          <w:rFonts w:ascii="Arial" w:hAnsi="Arial" w:cs="Arial"/>
          <w:sz w:val="22"/>
          <w:szCs w:val="22"/>
        </w:rPr>
        <w:t>primátorka</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Jihomoravský kraj</w:t>
      </w:r>
      <w:r w:rsidRPr="000940B2">
        <w:rPr>
          <w:rFonts w:ascii="Arial" w:hAnsi="Arial" w:cs="Arial"/>
          <w:sz w:val="22"/>
          <w:szCs w:val="22"/>
        </w:rPr>
        <w:tab/>
      </w:r>
      <w:r w:rsidR="00AA0F8A">
        <w:rPr>
          <w:rFonts w:ascii="Arial" w:hAnsi="Arial" w:cs="Arial"/>
          <w:sz w:val="22"/>
          <w:szCs w:val="22"/>
        </w:rPr>
        <w:t>JUDr. Markéta Vaňková</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Jan Ševčík</w:t>
      </w:r>
      <w:r w:rsidRPr="000940B2">
        <w:rPr>
          <w:rFonts w:ascii="Arial" w:hAnsi="Arial" w:cs="Arial"/>
          <w:sz w:val="22"/>
          <w:szCs w:val="22"/>
        </w:rPr>
        <w:tab/>
      </w:r>
      <w:r w:rsidR="00AA0F8A">
        <w:rPr>
          <w:rFonts w:ascii="Arial" w:hAnsi="Arial" w:cs="Arial"/>
          <w:sz w:val="22"/>
          <w:szCs w:val="22"/>
        </w:rPr>
        <w:t>nabyvatel</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1275873, 1288973, 1289073</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806BE2" w:rsidRDefault="003C22A7" w:rsidP="003C22A7">
      <w:pPr>
        <w:widowControl/>
        <w:rPr>
          <w:rFonts w:ascii="Arial" w:hAnsi="Arial" w:cs="Arial"/>
          <w:sz w:val="22"/>
          <w:szCs w:val="22"/>
        </w:rPr>
      </w:pPr>
      <w:r w:rsidRPr="00806BE2">
        <w:rPr>
          <w:rFonts w:ascii="Arial" w:hAnsi="Arial" w:cs="Arial"/>
          <w:sz w:val="22"/>
          <w:szCs w:val="22"/>
        </w:rPr>
        <w:t xml:space="preserve">vedoucí oddělení převodu majetku státu </w:t>
      </w:r>
      <w:r w:rsidR="00E36183" w:rsidRPr="00806BE2">
        <w:rPr>
          <w:rFonts w:ascii="Arial" w:hAnsi="Arial" w:cs="Arial"/>
          <w:sz w:val="22"/>
          <w:szCs w:val="22"/>
        </w:rPr>
        <w:t xml:space="preserve">a restitucí </w:t>
      </w:r>
      <w:r w:rsidRPr="00806BE2">
        <w:rPr>
          <w:rFonts w:ascii="Arial" w:hAnsi="Arial" w:cs="Arial"/>
          <w:sz w:val="22"/>
          <w:szCs w:val="22"/>
        </w:rPr>
        <w:t>KPÚ pro Jihomoravský kraj</w:t>
      </w:r>
    </w:p>
    <w:p w:rsidR="003C22A7" w:rsidRDefault="003C22A7" w:rsidP="003C22A7">
      <w:pPr>
        <w:widowControl/>
        <w:rPr>
          <w:rFonts w:ascii="Arial" w:hAnsi="Arial" w:cs="Arial"/>
          <w:sz w:val="22"/>
          <w:szCs w:val="22"/>
        </w:rPr>
      </w:pPr>
    </w:p>
    <w:p w:rsidR="00E36183" w:rsidRPr="000940B2" w:rsidRDefault="00E36183" w:rsidP="003C22A7">
      <w:pPr>
        <w:widowControl/>
        <w:rPr>
          <w:rFonts w:ascii="Arial" w:hAnsi="Arial" w:cs="Arial"/>
          <w:sz w:val="22"/>
          <w:szCs w:val="22"/>
        </w:rPr>
      </w:pPr>
    </w:p>
    <w:p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Pr="000940B2" w:rsidRDefault="003C22A7">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Ing. Martin Berka</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9F3A0B" w:rsidRPr="000940B2" w:rsidRDefault="009F3A0B" w:rsidP="009F3A0B">
      <w:pPr>
        <w:jc w:val="both"/>
        <w:rPr>
          <w:rFonts w:ascii="Arial" w:hAnsi="Arial" w:cs="Arial"/>
          <w:sz w:val="22"/>
          <w:szCs w:val="22"/>
        </w:rPr>
      </w:pPr>
      <w:r w:rsidRPr="000940B2">
        <w:rPr>
          <w:rFonts w:ascii="Arial" w:hAnsi="Arial" w:cs="Arial"/>
          <w:sz w:val="22"/>
          <w:szCs w:val="22"/>
        </w:rPr>
        <w:lastRenderedPageBreak/>
        <w:t xml:space="preserve">Tato smlouva byla uveřejněna </w:t>
      </w:r>
      <w:r w:rsidR="00136DEB" w:rsidRPr="000940B2">
        <w:rPr>
          <w:rFonts w:ascii="Arial" w:hAnsi="Arial" w:cs="Arial"/>
          <w:sz w:val="22"/>
          <w:szCs w:val="22"/>
        </w:rPr>
        <w:t>v Registru</w:t>
      </w:r>
    </w:p>
    <w:p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rsidR="009F3A0B" w:rsidRPr="000940B2" w:rsidRDefault="009F3A0B"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w:t>
      </w:r>
    </w:p>
    <w:p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rsidR="009F3A0B" w:rsidRPr="000940B2" w:rsidRDefault="009F3A0B" w:rsidP="009F3A0B">
      <w:pPr>
        <w:jc w:val="both"/>
        <w:rPr>
          <w:rFonts w:ascii="Arial" w:hAnsi="Arial" w:cs="Arial"/>
          <w:i/>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rsidR="00642C49" w:rsidRDefault="00642C49" w:rsidP="00642C49">
      <w:pPr>
        <w:jc w:val="both"/>
        <w:rPr>
          <w:rFonts w:ascii="Arial" w:hAnsi="Arial" w:cs="Arial"/>
          <w:color w:val="FF0000"/>
          <w:sz w:val="22"/>
          <w:szCs w:val="22"/>
        </w:rPr>
      </w:pPr>
    </w:p>
    <w:p w:rsidR="00642C49" w:rsidRDefault="00642C49" w:rsidP="00642C49">
      <w:pPr>
        <w:jc w:val="both"/>
        <w:rPr>
          <w:rFonts w:ascii="Arial" w:hAnsi="Arial" w:cs="Arial"/>
          <w:sz w:val="22"/>
          <w:szCs w:val="22"/>
        </w:rPr>
      </w:pPr>
      <w:r>
        <w:rPr>
          <w:rFonts w:ascii="Arial" w:hAnsi="Arial" w:cs="Arial"/>
          <w:sz w:val="22"/>
          <w:szCs w:val="22"/>
        </w:rPr>
        <w:t>………………………</w:t>
      </w:r>
    </w:p>
    <w:p w:rsidR="00642C49" w:rsidRDefault="00642C49" w:rsidP="00642C49">
      <w:pPr>
        <w:jc w:val="both"/>
        <w:rPr>
          <w:rFonts w:ascii="Arial" w:hAnsi="Arial" w:cs="Arial"/>
          <w:sz w:val="22"/>
          <w:szCs w:val="22"/>
        </w:rPr>
      </w:pPr>
      <w:r>
        <w:rPr>
          <w:rFonts w:ascii="Arial" w:hAnsi="Arial" w:cs="Arial"/>
          <w:sz w:val="22"/>
          <w:szCs w:val="22"/>
        </w:rPr>
        <w:t>ID verze</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V ………………..</w:t>
      </w:r>
      <w:r w:rsidRPr="000940B2">
        <w:rPr>
          <w:rFonts w:ascii="Arial" w:hAnsi="Arial" w:cs="Arial"/>
          <w:sz w:val="22"/>
          <w:szCs w:val="22"/>
        </w:rPr>
        <w:tab/>
      </w:r>
      <w:r w:rsidRPr="000940B2">
        <w:rPr>
          <w:rFonts w:ascii="Arial" w:hAnsi="Arial" w:cs="Arial"/>
          <w:sz w:val="22"/>
          <w:szCs w:val="22"/>
        </w:rPr>
        <w:tab/>
        <w:t>……………………………….</w:t>
      </w:r>
    </w:p>
    <w:p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9F3A0B" w:rsidRPr="000940B2" w:rsidRDefault="009F3A0B">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754" w:rsidRDefault="00F40754">
      <w:r>
        <w:separator/>
      </w:r>
    </w:p>
  </w:endnote>
  <w:endnote w:type="continuationSeparator" w:id="0">
    <w:p w:rsidR="00F40754" w:rsidRDefault="00F4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754" w:rsidRDefault="00F40754">
      <w:r>
        <w:separator/>
      </w:r>
    </w:p>
  </w:footnote>
  <w:footnote w:type="continuationSeparator" w:id="0">
    <w:p w:rsidR="00F40754" w:rsidRDefault="00F4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A4" w:rsidRDefault="00F05F3A">
    <w:pPr>
      <w:pStyle w:val="Zhlav"/>
      <w:widowControl/>
      <w:jc w:val="center"/>
      <w:rPr>
        <w:sz w:val="24"/>
        <w:szCs w:val="24"/>
      </w:rPr>
    </w:pPr>
    <w:r>
      <w:rPr>
        <w:sz w:val="24"/>
        <w:szCs w:val="24"/>
      </w:rPr>
      <w:tab/>
    </w:r>
    <w:r>
      <w:rPr>
        <w:sz w:val="24"/>
        <w:szCs w:val="24"/>
      </w:rPr>
      <w:tab/>
      <w:t>6319101481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A4"/>
    <w:rsid w:val="00070980"/>
    <w:rsid w:val="000940B2"/>
    <w:rsid w:val="000A2B85"/>
    <w:rsid w:val="000A49FA"/>
    <w:rsid w:val="000D4012"/>
    <w:rsid w:val="000E5F80"/>
    <w:rsid w:val="00110AFF"/>
    <w:rsid w:val="001123E8"/>
    <w:rsid w:val="0013296F"/>
    <w:rsid w:val="00136DEB"/>
    <w:rsid w:val="00153962"/>
    <w:rsid w:val="00175955"/>
    <w:rsid w:val="00207954"/>
    <w:rsid w:val="00210857"/>
    <w:rsid w:val="00241D01"/>
    <w:rsid w:val="00261220"/>
    <w:rsid w:val="00277CC3"/>
    <w:rsid w:val="0029620C"/>
    <w:rsid w:val="002D73C2"/>
    <w:rsid w:val="002E2E28"/>
    <w:rsid w:val="002E4241"/>
    <w:rsid w:val="002F40A8"/>
    <w:rsid w:val="00356CC1"/>
    <w:rsid w:val="00365707"/>
    <w:rsid w:val="00372608"/>
    <w:rsid w:val="0037738A"/>
    <w:rsid w:val="003C22A7"/>
    <w:rsid w:val="003D53C8"/>
    <w:rsid w:val="003F64D6"/>
    <w:rsid w:val="00402472"/>
    <w:rsid w:val="004142AC"/>
    <w:rsid w:val="004379C2"/>
    <w:rsid w:val="004637AD"/>
    <w:rsid w:val="00497819"/>
    <w:rsid w:val="004A48BD"/>
    <w:rsid w:val="004B7072"/>
    <w:rsid w:val="004D7D47"/>
    <w:rsid w:val="00533D85"/>
    <w:rsid w:val="00546D7D"/>
    <w:rsid w:val="005859A3"/>
    <w:rsid w:val="005B051B"/>
    <w:rsid w:val="005C0BF4"/>
    <w:rsid w:val="005E232E"/>
    <w:rsid w:val="005E4968"/>
    <w:rsid w:val="006067AB"/>
    <w:rsid w:val="00617618"/>
    <w:rsid w:val="00637436"/>
    <w:rsid w:val="00642C49"/>
    <w:rsid w:val="006704D9"/>
    <w:rsid w:val="006A4BC2"/>
    <w:rsid w:val="006D2479"/>
    <w:rsid w:val="006F42BE"/>
    <w:rsid w:val="00760068"/>
    <w:rsid w:val="007C4BBA"/>
    <w:rsid w:val="007C590C"/>
    <w:rsid w:val="007D6CD2"/>
    <w:rsid w:val="007E4E19"/>
    <w:rsid w:val="007F619C"/>
    <w:rsid w:val="008064DB"/>
    <w:rsid w:val="00806BE2"/>
    <w:rsid w:val="008512B8"/>
    <w:rsid w:val="00864044"/>
    <w:rsid w:val="008C398A"/>
    <w:rsid w:val="00937554"/>
    <w:rsid w:val="0094379F"/>
    <w:rsid w:val="009C7DD9"/>
    <w:rsid w:val="009F3A0B"/>
    <w:rsid w:val="00A04415"/>
    <w:rsid w:val="00A31C3B"/>
    <w:rsid w:val="00AA0F8A"/>
    <w:rsid w:val="00AE53D3"/>
    <w:rsid w:val="00AE5523"/>
    <w:rsid w:val="00AE76B4"/>
    <w:rsid w:val="00B24CDF"/>
    <w:rsid w:val="00B65785"/>
    <w:rsid w:val="00C05E39"/>
    <w:rsid w:val="00C1237A"/>
    <w:rsid w:val="00C9419D"/>
    <w:rsid w:val="00CA7562"/>
    <w:rsid w:val="00CB2E2A"/>
    <w:rsid w:val="00D150B4"/>
    <w:rsid w:val="00DF2489"/>
    <w:rsid w:val="00E05032"/>
    <w:rsid w:val="00E32B55"/>
    <w:rsid w:val="00E36183"/>
    <w:rsid w:val="00EA41B8"/>
    <w:rsid w:val="00F05F3A"/>
    <w:rsid w:val="00F2113B"/>
    <w:rsid w:val="00F23DB4"/>
    <w:rsid w:val="00F324E8"/>
    <w:rsid w:val="00F40754"/>
    <w:rsid w:val="00F47DA4"/>
    <w:rsid w:val="00F5074E"/>
    <w:rsid w:val="00F80982"/>
    <w:rsid w:val="00FA0709"/>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19E92"/>
  <w14:defaultImageDpi w14:val="0"/>
  <w15:docId w15:val="{55BDE6D5-1C46-4549-8882-55A57A0B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59169">
      <w:marLeft w:val="0"/>
      <w:marRight w:val="0"/>
      <w:marTop w:val="0"/>
      <w:marBottom w:val="0"/>
      <w:divBdr>
        <w:top w:val="none" w:sz="0" w:space="0" w:color="auto"/>
        <w:left w:val="none" w:sz="0" w:space="0" w:color="auto"/>
        <w:bottom w:val="none" w:sz="0" w:space="0" w:color="auto"/>
        <w:right w:val="none" w:sz="0" w:space="0" w:color="auto"/>
      </w:divBdr>
    </w:div>
    <w:div w:id="639959170">
      <w:marLeft w:val="0"/>
      <w:marRight w:val="0"/>
      <w:marTop w:val="0"/>
      <w:marBottom w:val="0"/>
      <w:divBdr>
        <w:top w:val="none" w:sz="0" w:space="0" w:color="auto"/>
        <w:left w:val="none" w:sz="0" w:space="0" w:color="auto"/>
        <w:bottom w:val="none" w:sz="0" w:space="0" w:color="auto"/>
        <w:right w:val="none" w:sz="0" w:space="0" w:color="auto"/>
      </w:divBdr>
    </w:div>
    <w:div w:id="639959171">
      <w:marLeft w:val="0"/>
      <w:marRight w:val="0"/>
      <w:marTop w:val="0"/>
      <w:marBottom w:val="0"/>
      <w:divBdr>
        <w:top w:val="none" w:sz="0" w:space="0" w:color="auto"/>
        <w:left w:val="none" w:sz="0" w:space="0" w:color="auto"/>
        <w:bottom w:val="none" w:sz="0" w:space="0" w:color="auto"/>
        <w:right w:val="none" w:sz="0" w:space="0" w:color="auto"/>
      </w:divBdr>
    </w:div>
    <w:div w:id="639959172">
      <w:marLeft w:val="0"/>
      <w:marRight w:val="0"/>
      <w:marTop w:val="0"/>
      <w:marBottom w:val="0"/>
      <w:divBdr>
        <w:top w:val="none" w:sz="0" w:space="0" w:color="auto"/>
        <w:left w:val="none" w:sz="0" w:space="0" w:color="auto"/>
        <w:bottom w:val="none" w:sz="0" w:space="0" w:color="auto"/>
        <w:right w:val="none" w:sz="0" w:space="0" w:color="auto"/>
      </w:divBdr>
    </w:div>
    <w:div w:id="639959173">
      <w:marLeft w:val="0"/>
      <w:marRight w:val="0"/>
      <w:marTop w:val="0"/>
      <w:marBottom w:val="0"/>
      <w:divBdr>
        <w:top w:val="none" w:sz="0" w:space="0" w:color="auto"/>
        <w:left w:val="none" w:sz="0" w:space="0" w:color="auto"/>
        <w:bottom w:val="none" w:sz="0" w:space="0" w:color="auto"/>
        <w:right w:val="none" w:sz="0" w:space="0" w:color="auto"/>
      </w:divBdr>
    </w:div>
    <w:div w:id="639959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8120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Administrator</dc:creator>
  <cp:keywords/>
  <dc:description/>
  <cp:lastModifiedBy>Berka Martin Ing.</cp:lastModifiedBy>
  <cp:revision>4</cp:revision>
  <cp:lastPrinted>2000-06-28T08:06:00Z</cp:lastPrinted>
  <dcterms:created xsi:type="dcterms:W3CDTF">2019-03-19T12:38:00Z</dcterms:created>
  <dcterms:modified xsi:type="dcterms:W3CDTF">2019-03-19T12:39:00Z</dcterms:modified>
</cp:coreProperties>
</file>