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12E06" w14:textId="77777777" w:rsidR="00F5116A" w:rsidRPr="00A4670C" w:rsidRDefault="00F5116A" w:rsidP="00F5116A">
      <w:pPr>
        <w:ind w:left="360"/>
        <w:jc w:val="center"/>
        <w:outlineLvl w:val="1"/>
        <w:rPr>
          <w:rFonts w:ascii="Tahoma" w:hAnsi="Tahoma" w:cs="Tahoma"/>
          <w:b/>
          <w:bCs/>
          <w:sz w:val="20"/>
          <w:lang w:eastAsia="en-GB"/>
        </w:rPr>
      </w:pPr>
      <w:bookmarkStart w:id="0" w:name="OLE_LINK1"/>
      <w:bookmarkStart w:id="1" w:name="OLE_LINK2"/>
      <w:bookmarkStart w:id="2" w:name="_GoBack"/>
      <w:bookmarkEnd w:id="2"/>
      <w:r w:rsidRPr="00A4670C">
        <w:rPr>
          <w:rFonts w:ascii="Tahoma" w:hAnsi="Tahoma" w:cs="Tahoma"/>
          <w:b/>
          <w:bCs/>
          <w:sz w:val="20"/>
          <w:lang w:eastAsia="en-GB"/>
        </w:rPr>
        <w:t>Všeobecné obchodní podmínky ke smlouvě o zprostředkování Benefitů</w:t>
      </w:r>
      <w:r>
        <w:rPr>
          <w:rFonts w:ascii="Tahoma" w:hAnsi="Tahoma" w:cs="Tahoma"/>
          <w:b/>
          <w:bCs/>
          <w:sz w:val="20"/>
          <w:lang w:eastAsia="en-GB"/>
        </w:rPr>
        <w:t xml:space="preserve"> </w:t>
      </w:r>
    </w:p>
    <w:p w14:paraId="2A8F8036" w14:textId="77777777" w:rsidR="00F5116A" w:rsidRPr="00A4670C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</w:pPr>
    </w:p>
    <w:p w14:paraId="5E365DE6" w14:textId="77777777" w:rsidR="00F5116A" w:rsidRPr="00A4670C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  <w:sectPr w:rsidR="00F5116A" w:rsidRPr="00A4670C" w:rsidSect="00F5116A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66BD28EE" w14:textId="77777777" w:rsidR="00F5116A" w:rsidRPr="00A4670C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bookmarkStart w:id="3" w:name="_Ref375990911"/>
      <w:r w:rsidRPr="00A4670C">
        <w:rPr>
          <w:rFonts w:ascii="Tahoma" w:hAnsi="Tahoma" w:cs="Tahoma"/>
          <w:b/>
          <w:sz w:val="14"/>
          <w:szCs w:val="14"/>
          <w:lang w:val="cs-CZ"/>
        </w:rPr>
        <w:lastRenderedPageBreak/>
        <w:t>SPOLEČNÁ ČÁST</w:t>
      </w:r>
      <w:bookmarkEnd w:id="3"/>
    </w:p>
    <w:p w14:paraId="01D80D47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b/>
          <w:bCs/>
          <w:sz w:val="14"/>
          <w:szCs w:val="14"/>
          <w:u w:val="single"/>
          <w:lang w:eastAsia="en-GB"/>
        </w:rPr>
      </w:pPr>
    </w:p>
    <w:bookmarkEnd w:id="0"/>
    <w:bookmarkEnd w:id="1"/>
    <w:p w14:paraId="588215F6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Úvodní ustanovení</w:t>
      </w:r>
    </w:p>
    <w:p w14:paraId="11916EEA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1358CABF" w14:textId="77777777" w:rsidR="00F5116A" w:rsidRPr="00A4670C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Tyto VOP upravují vztahy a vzájemná práva a povinnosti Sodexo a Klienta při spolupráci na základě Smlouvy. </w:t>
      </w:r>
    </w:p>
    <w:p w14:paraId="5066BCA8" w14:textId="77777777" w:rsidR="00F5116A" w:rsidRPr="00A4670C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Pojmy, které nejsou definovány přímo ve Smlouvě, mají ve Smlouvě a VOP a jejich přílohách význam uvedený v článku II. VOP. </w:t>
      </w:r>
    </w:p>
    <w:p w14:paraId="10604683" w14:textId="77777777" w:rsidR="00F5116A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Na právní vztah mezi Sodexo a</w:t>
      </w:r>
      <w:r>
        <w:rPr>
          <w:rFonts w:ascii="Tahoma" w:hAnsi="Tahoma" w:cs="Tahoma"/>
          <w:sz w:val="14"/>
          <w:szCs w:val="14"/>
          <w:lang w:eastAsia="en-GB"/>
        </w:rPr>
        <w:t xml:space="preserve"> Klientem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se uplatní společná část </w:t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A4670C">
        <w:rPr>
          <w:rFonts w:ascii="Tahoma" w:hAnsi="Tahoma" w:cs="Tahoma"/>
          <w:sz w:val="14"/>
          <w:szCs w:val="14"/>
          <w:lang w:eastAsia="en-GB"/>
        </w:rPr>
        <w:instrText xml:space="preserve"> REF _Ref375990911 \r \h  \* MERGEFORMAT </w:instrText>
      </w:r>
      <w:r w:rsidRPr="00A4670C">
        <w:rPr>
          <w:rFonts w:ascii="Tahoma" w:hAnsi="Tahoma" w:cs="Tahoma"/>
          <w:sz w:val="14"/>
          <w:szCs w:val="14"/>
          <w:lang w:eastAsia="en-GB"/>
        </w:rPr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těchto VOP a dále ty zvláštní části VOP (označené </w:t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A90899">
        <w:rPr>
          <w:rFonts w:ascii="Tahoma" w:hAnsi="Tahoma" w:cs="Tahoma"/>
          <w:sz w:val="14"/>
          <w:szCs w:val="14"/>
          <w:lang w:eastAsia="en-GB"/>
        </w:rPr>
        <w:instrText xml:space="preserve"> REF _Ref377137498 \r \h  \* MERGEFORMAT </w:instrText>
      </w:r>
      <w:r w:rsidRPr="00A90899">
        <w:rPr>
          <w:rFonts w:ascii="Tahoma" w:hAnsi="Tahoma" w:cs="Tahoma"/>
          <w:sz w:val="14"/>
          <w:szCs w:val="14"/>
          <w:lang w:eastAsia="en-GB"/>
        </w:rPr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B</w:t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90899">
        <w:rPr>
          <w:rFonts w:ascii="Tahoma" w:hAnsi="Tahoma" w:cs="Tahoma"/>
          <w:sz w:val="14"/>
          <w:szCs w:val="14"/>
          <w:lang w:eastAsia="en-GB"/>
        </w:rPr>
        <w:t xml:space="preserve"> až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_Ref467005980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F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90899">
        <w:rPr>
          <w:rFonts w:ascii="Tahoma" w:hAnsi="Tahoma" w:cs="Tahoma"/>
          <w:sz w:val="14"/>
          <w:szCs w:val="14"/>
          <w:lang w:eastAsia="en-GB"/>
        </w:rPr>
        <w:t>),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které upravují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>rodukt, který byl Klientem ve Smlouvě objednán.</w:t>
      </w:r>
    </w:p>
    <w:p w14:paraId="587DBC05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AA30101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Vymezení pojmu</w:t>
      </w:r>
    </w:p>
    <w:p w14:paraId="0A6A6081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2E04DFE0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sz w:val="14"/>
          <w:szCs w:val="14"/>
          <w:lang w:eastAsia="cs-CZ"/>
        </w:rPr>
      </w:pPr>
      <w:r w:rsidRPr="00FB0D29">
        <w:rPr>
          <w:rFonts w:ascii="Tahoma" w:hAnsi="Tahoma" w:cs="Tahoma"/>
          <w:b/>
          <w:sz w:val="14"/>
          <w:szCs w:val="14"/>
          <w:lang w:eastAsia="cs-CZ"/>
        </w:rPr>
        <w:t xml:space="preserve">AP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znamená nepřenositelnou kartu vydanou Sodexo 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s názvem</w:t>
      </w:r>
      <w:r w:rsidRPr="00FB0D29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A</w:t>
      </w:r>
      <w:r>
        <w:rPr>
          <w:rFonts w:ascii="Tahoma" w:hAnsi="Tahoma" w:cs="Tahoma"/>
          <w:bCs/>
          <w:sz w:val="14"/>
          <w:szCs w:val="14"/>
          <w:lang w:eastAsia="cs-CZ"/>
        </w:rPr>
        <w:t>ctive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Pass</w:t>
      </w:r>
      <w:r>
        <w:rPr>
          <w:rFonts w:ascii="Tahoma" w:hAnsi="Tahoma" w:cs="Tahoma"/>
          <w:bCs/>
          <w:sz w:val="14"/>
          <w:szCs w:val="14"/>
          <w:lang w:eastAsia="cs-CZ"/>
        </w:rPr>
        <w:t xml:space="preserve"> nebo ActivePass Plus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 xml:space="preserve">. AP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slouží Beneficientovi jako průkaz oprávnění ke vstupu do provozovny Partnera za účelem </w:t>
      </w:r>
      <w:r>
        <w:rPr>
          <w:rFonts w:ascii="Tahoma" w:hAnsi="Tahoma" w:cs="Tahoma"/>
          <w:sz w:val="14"/>
          <w:szCs w:val="14"/>
          <w:lang w:eastAsia="cs-CZ"/>
        </w:rPr>
        <w:t xml:space="preserve">sportovních </w:t>
      </w:r>
      <w:r w:rsidRPr="00FB0D29">
        <w:rPr>
          <w:rFonts w:ascii="Tahoma" w:hAnsi="Tahoma" w:cs="Tahoma"/>
          <w:sz w:val="14"/>
          <w:szCs w:val="14"/>
          <w:lang w:eastAsia="cs-CZ"/>
        </w:rPr>
        <w:t>relaxačních</w:t>
      </w:r>
      <w:r>
        <w:rPr>
          <w:rFonts w:ascii="Tahoma" w:hAnsi="Tahoma" w:cs="Tahoma"/>
          <w:sz w:val="14"/>
          <w:szCs w:val="14"/>
          <w:lang w:eastAsia="cs-CZ"/>
        </w:rPr>
        <w:t xml:space="preserve"> nebo zábavních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aktivit.  </w:t>
      </w:r>
    </w:p>
    <w:p w14:paraId="0C0D51E5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Beneficient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člověka, který je na základě pracovního poměru s Klientem nebo jiné právní skutečnosti oprávněn k čerpání Benefitu, jehož cena bude hrazena některým ze způsobů podle VOP. </w:t>
      </w:r>
    </w:p>
    <w:p w14:paraId="760B7689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Benefit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</w:t>
      </w:r>
      <w:r>
        <w:rPr>
          <w:rFonts w:ascii="Tahoma" w:hAnsi="Tahoma" w:cs="Tahoma"/>
          <w:bCs/>
          <w:sz w:val="14"/>
          <w:szCs w:val="14"/>
          <w:lang w:eastAsia="en-GB"/>
        </w:rPr>
        <w:t>zboží nebo službu hrazenou některým ze způsobů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dle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těchto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VOP.</w:t>
      </w:r>
    </w:p>
    <w:p w14:paraId="30CF5663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sz w:val="14"/>
          <w:szCs w:val="14"/>
          <w:lang w:eastAsia="en-GB"/>
        </w:rPr>
        <w:t xml:space="preserve">Bod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představuj</w:t>
      </w:r>
      <w:r>
        <w:rPr>
          <w:rFonts w:ascii="Tahoma" w:hAnsi="Tahoma" w:cs="Tahoma"/>
          <w:bCs/>
          <w:sz w:val="14"/>
          <w:szCs w:val="14"/>
          <w:lang w:eastAsia="en-GB"/>
        </w:rPr>
        <w:t>e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jednotky oprávnění Beneficienta čerpat Benefity v rámci systému Cafeteria, které jsou v rámci Cafeteria přidělovány Beneficientům Klientem dle Benefitového programu. </w:t>
      </w:r>
      <w:r>
        <w:rPr>
          <w:rFonts w:ascii="Tahoma" w:hAnsi="Tahoma" w:cs="Tahoma"/>
          <w:bCs/>
          <w:sz w:val="14"/>
          <w:szCs w:val="14"/>
          <w:lang w:eastAsia="en-GB"/>
        </w:rPr>
        <w:t>B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ody budou vždy platné po dobu individuálně dohodnutou s Klientem;.</w:t>
      </w:r>
    </w:p>
    <w:p w14:paraId="1D31EE1B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Cafeteria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elektronický systém umožňující zprostředkování zaměstnaneckých Benefitů, který je dostupný na www.mojebenefity.cz.  </w:t>
      </w:r>
    </w:p>
    <w:p w14:paraId="1F8848FE" w14:textId="77777777" w:rsidR="00F5116A" w:rsidRPr="00FB0D29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Ceník </w:t>
      </w:r>
      <w:r w:rsidRPr="00FB0D29">
        <w:rPr>
          <w:rFonts w:ascii="Tahoma" w:hAnsi="Tahoma" w:cs="Tahoma"/>
          <w:sz w:val="14"/>
          <w:szCs w:val="14"/>
        </w:rPr>
        <w:t>znamená příslušný ceník (nebo ceníky) společnosti Sodexo, který upravuje výši odměny společnosti Sodexo za plnění poskytnutá Klientovi na základě Smluvní dokumentace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. Aktuální znění Ceníku ke dni uzavření Smlouvy tvoří </w:t>
      </w:r>
      <w:r w:rsidRPr="00B930AA">
        <w:rPr>
          <w:rStyle w:val="platne1"/>
          <w:rFonts w:ascii="Tahoma" w:hAnsi="Tahoma" w:cs="Tahoma"/>
          <w:sz w:val="14"/>
          <w:szCs w:val="14"/>
          <w:u w:val="single"/>
        </w:rPr>
        <w:t>přílohu č. 1</w:t>
      </w:r>
      <w:r w:rsidRPr="00B930AA">
        <w:rPr>
          <w:rStyle w:val="platne1"/>
          <w:rFonts w:ascii="Tahoma" w:hAnsi="Tahoma" w:cs="Tahoma"/>
          <w:sz w:val="14"/>
          <w:szCs w:val="14"/>
        </w:rPr>
        <w:t xml:space="preserve"> VOP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. </w:t>
      </w:r>
    </w:p>
    <w:p w14:paraId="4A65012E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Datum exspirace </w:t>
      </w:r>
      <w:r w:rsidRPr="00FB0D29">
        <w:rPr>
          <w:rFonts w:ascii="Tahoma" w:hAnsi="Tahoma" w:cs="Tahoma"/>
          <w:sz w:val="14"/>
          <w:szCs w:val="14"/>
        </w:rPr>
        <w:t>znamená datum skončení platnosti Elektronické karty nebo AP uvedené na přední straně karty ve formátu MM/YY.</w:t>
      </w:r>
    </w:p>
    <w:p w14:paraId="1FEB1170" w14:textId="77777777" w:rsidR="00F5116A" w:rsidRPr="00FB0D29" w:rsidRDefault="00F5116A" w:rsidP="00F5116A">
      <w:pPr>
        <w:widowControl w:val="0"/>
        <w:jc w:val="both"/>
        <w:rPr>
          <w:rStyle w:val="platne1"/>
          <w:rFonts w:ascii="Tahoma" w:hAnsi="Tahoma" w:cs="Tahoma"/>
          <w:b/>
          <w:sz w:val="14"/>
          <w:szCs w:val="14"/>
        </w:rPr>
      </w:pPr>
      <w:r w:rsidRPr="00FB0D29">
        <w:rPr>
          <w:rFonts w:ascii="Tahoma" w:hAnsi="Tahoma" w:cs="Tahoma"/>
          <w:b/>
          <w:bCs/>
          <w:sz w:val="14"/>
          <w:szCs w:val="14"/>
        </w:rPr>
        <w:t>Datum exspirace Kreditu</w:t>
      </w:r>
      <w:r w:rsidRPr="00FB0D29">
        <w:rPr>
          <w:rFonts w:ascii="Tahoma" w:hAnsi="Tahoma" w:cs="Tahoma"/>
          <w:bCs/>
          <w:sz w:val="14"/>
          <w:szCs w:val="14"/>
        </w:rPr>
        <w:t xml:space="preserve"> znamená datum, ke kterému dochází k zániku možnosti využít Kredit k úhradě Benefitů. Datum exspirace Kreditu je uvedeno v systému v rámci Přístupu Držitele.</w:t>
      </w:r>
    </w:p>
    <w:p w14:paraId="1808B35B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Držitel </w:t>
      </w:r>
      <w:r w:rsidRPr="00FB0D29">
        <w:rPr>
          <w:rFonts w:ascii="Tahoma" w:hAnsi="Tahoma" w:cs="Tahoma"/>
          <w:sz w:val="14"/>
          <w:szCs w:val="14"/>
        </w:rPr>
        <w:t>znamená Beneficienta, který je na základě dohody s Klientem oprávněn užívat Elektronickou kartu nebo AP.</w:t>
      </w:r>
    </w:p>
    <w:p w14:paraId="20D57058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</w:rPr>
        <w:t>Elektronická karta</w:t>
      </w:r>
      <w:r w:rsidRPr="00FB0D29">
        <w:rPr>
          <w:rFonts w:ascii="Tahoma" w:hAnsi="Tahoma" w:cs="Tahoma"/>
          <w:bCs/>
          <w:sz w:val="14"/>
          <w:szCs w:val="14"/>
        </w:rPr>
        <w:t xml:space="preserve"> znamená GPC a/nebo FPC.</w:t>
      </w:r>
    </w:p>
    <w:p w14:paraId="3743A1FB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FPC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je karta s názvem Flexi Pass CARD vydaná společností Sodexo, která slouží Držiteli k úhradě ceny nepeněžitého plnění poskytovaného zaměstnavatelem zaměstnanci nebo jeho rodinnému příslušníkovi ve formě, která je podle ZDP osvobozena od daně. FPC je přenositelná z Beneficienta na jinou osobu v rozsahu a za podmínek dle ZDP. </w:t>
      </w:r>
    </w:p>
    <w:p w14:paraId="38A9F4FF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Kredit 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korunový ekvivalent hodnoty Benefitů, který je možné pomocí příslušné Elektronické karty uhradit a který byl pro určitou Elektronickou kartu připsán na základě Objednávky Kreditu.</w:t>
      </w:r>
    </w:p>
    <w:p w14:paraId="6B28BA2B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Garance dostupnosti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zvláštní ujednání (SLA neboli Service Level Agreement) mezi společností Sodexo a Klientem, jehož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lastRenderedPageBreak/>
        <w:t>obsahem je určení garantované minimální dostupnosti serveru Cafeteria nebo mojeBonusy (% času Zúčtovacího období) pro potřeby Klienta a související podmínky.</w:t>
      </w:r>
    </w:p>
    <w:p w14:paraId="147AF42B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sz w:val="14"/>
          <w:szCs w:val="14"/>
          <w:u w:val="single"/>
        </w:rPr>
      </w:pPr>
      <w:r w:rsidRPr="00FB0D29">
        <w:rPr>
          <w:rFonts w:ascii="Tahoma" w:hAnsi="Tahoma" w:cs="Tahoma"/>
          <w:b/>
          <w:sz w:val="14"/>
          <w:szCs w:val="14"/>
        </w:rPr>
        <w:t>GPC</w:t>
      </w:r>
      <w:r w:rsidRPr="00FB0D29">
        <w:rPr>
          <w:rFonts w:ascii="Tahoma" w:hAnsi="Tahoma" w:cs="Tahoma"/>
          <w:sz w:val="14"/>
          <w:szCs w:val="14"/>
        </w:rPr>
        <w:t xml:space="preserve"> znamená platební kartu s názvem Gastro Pass CARD vydanou společností Sodexo, která slouží Držiteli k úhradě stravování poskytovaného podle ZDP jako nepeněžní plnění zaměstnavatelem zaměstnancům. GPC je nepřenositelná z Beneficienta na jinou osobu. </w:t>
      </w:r>
    </w:p>
    <w:p w14:paraId="4BF5C281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Klientský účet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elektronický uživatelský účet Klienta zřízený v souladu s čl.</w:t>
      </w:r>
      <w:r>
        <w:rPr>
          <w:rFonts w:ascii="Tahoma" w:hAnsi="Tahoma" w:cs="Tahoma"/>
          <w:bCs/>
          <w:sz w:val="14"/>
          <w:szCs w:val="14"/>
          <w:lang w:eastAsia="en-GB"/>
        </w:rPr>
        <w:t> 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_Ref528677078 \r \h </w:instrText>
      </w:r>
      <w:r>
        <w:rPr>
          <w:rFonts w:ascii="Tahoma" w:hAnsi="Tahoma" w:cs="Tahoma"/>
          <w:bCs/>
          <w:sz w:val="14"/>
          <w:szCs w:val="14"/>
          <w:lang w:eastAsia="en-GB"/>
        </w:rPr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bCs/>
          <w:sz w:val="14"/>
          <w:szCs w:val="14"/>
          <w:lang w:eastAsia="en-GB"/>
        </w:rPr>
        <w:t>X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odst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_Ref528677089 \r \h </w:instrText>
      </w:r>
      <w:r>
        <w:rPr>
          <w:rFonts w:ascii="Tahoma" w:hAnsi="Tahoma" w:cs="Tahoma"/>
          <w:bCs/>
          <w:sz w:val="14"/>
          <w:szCs w:val="14"/>
          <w:lang w:eastAsia="en-GB"/>
        </w:rPr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bCs/>
          <w:sz w:val="14"/>
          <w:szCs w:val="14"/>
          <w:lang w:eastAsia="en-GB"/>
        </w:rPr>
        <w:t>. 2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VOP pro účely registrovaného přístupu Klienta na </w:t>
      </w:r>
      <w:r>
        <w:rPr>
          <w:rFonts w:ascii="Tahoma" w:hAnsi="Tahoma" w:cs="Tahoma"/>
          <w:sz w:val="14"/>
          <w:szCs w:val="14"/>
        </w:rPr>
        <w:t>www.mojesodexo.cz</w:t>
      </w:r>
    </w:p>
    <w:p w14:paraId="2E33A123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Kontaktní osoba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kontaktní osobu Klienta určenou ve Smlouvě spolu s rozsahem příslušného oprávnění zastupovat Klienta.</w:t>
      </w:r>
    </w:p>
    <w:p w14:paraId="0DB98021" w14:textId="77777777" w:rsidR="00F5116A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MPC je plastová karta, která slouží jako technický nosič umožňující implementaci funkcí GPC a FPC do jedné karty. </w:t>
      </w:r>
    </w:p>
    <w:p w14:paraId="20751F3F" w14:textId="77777777" w:rsidR="00F5116A" w:rsidRPr="00FB0D29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 xml:space="preserve">Nařízení </w:t>
      </w:r>
      <w:r>
        <w:rPr>
          <w:rFonts w:ascii="Tahoma" w:hAnsi="Tahoma" w:cs="Tahoma"/>
          <w:sz w:val="14"/>
          <w:szCs w:val="14"/>
        </w:rPr>
        <w:t>znamená nařízení Evropského parlamentu a Rady (EU) 2016/679 ze dne 27. dubna 2016 o ochraně fyzických osob v souvislosti se zpracováním osobních údajů a o volném pohybu těchto údajů a o zrušení směrnice 95/46/ES</w:t>
      </w:r>
    </w:p>
    <w:p w14:paraId="483C82A3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 xml:space="preserve">Objednávka Kreditu </w:t>
      </w:r>
      <w:r w:rsidRPr="00FB0D29">
        <w:rPr>
          <w:rFonts w:ascii="Tahoma" w:hAnsi="Tahoma" w:cs="Tahoma"/>
          <w:sz w:val="14"/>
          <w:szCs w:val="14"/>
        </w:rPr>
        <w:t>je neodvolatelný požadavek Klienta na navýšení hodnoty Kreditu učiněný individuálně či hromadně pro více Elektronických karet prostřednictvím Systému.</w:t>
      </w:r>
    </w:p>
    <w:p w14:paraId="546C7D62" w14:textId="77777777" w:rsidR="00F5116A" w:rsidRDefault="00F5116A" w:rsidP="00F5116A">
      <w:pPr>
        <w:widowControl w:val="0"/>
        <w:jc w:val="both"/>
        <w:rPr>
          <w:rFonts w:ascii="Tahoma" w:hAnsi="Tahoma" w:cs="Tahoma"/>
          <w:color w:val="000000"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>Objednávka Elektronické karty</w:t>
      </w:r>
      <w:r w:rsidRPr="00FB0D29">
        <w:rPr>
          <w:rFonts w:ascii="Tahoma" w:hAnsi="Tahoma" w:cs="Tahoma"/>
          <w:sz w:val="14"/>
          <w:szCs w:val="14"/>
        </w:rPr>
        <w:t xml:space="preserve"> </w:t>
      </w:r>
      <w:r w:rsidRPr="00FB0D29">
        <w:rPr>
          <w:rFonts w:ascii="Tahoma" w:hAnsi="Tahoma" w:cs="Tahoma"/>
          <w:color w:val="000000"/>
          <w:sz w:val="14"/>
          <w:szCs w:val="14"/>
        </w:rPr>
        <w:t>znamená neodvolatelný požadavek Klienta na vydání jedné či více Elektronických karet učiněný prostřednictvím Systému.</w:t>
      </w:r>
    </w:p>
    <w:p w14:paraId="6112EE18" w14:textId="77777777" w:rsidR="00F5116A" w:rsidRPr="00BD4D55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BD4D55">
        <w:rPr>
          <w:rStyle w:val="platne1"/>
          <w:rFonts w:ascii="Tahoma" w:hAnsi="Tahoma" w:cs="Tahoma"/>
          <w:sz w:val="14"/>
          <w:szCs w:val="14"/>
        </w:rPr>
        <w:t>Osobní údaje</w:t>
      </w:r>
      <w:r>
        <w:rPr>
          <w:rStyle w:val="Bodytext2"/>
        </w:rPr>
        <w:t xml:space="preserve"> </w:t>
      </w:r>
      <w:r w:rsidRPr="00BD4D55">
        <w:rPr>
          <w:rFonts w:ascii="Tahoma" w:hAnsi="Tahoma" w:cs="Tahoma"/>
          <w:bCs/>
          <w:sz w:val="14"/>
          <w:szCs w:val="14"/>
          <w:lang w:eastAsia="en-GB"/>
        </w:rPr>
        <w:t>jsou veškeré informace týkající se identifikovaných nebo identifikovatelných fyzických osob (subjektů údajů), jež Sodexo zpracovává na základě Smlouvy nebo v přímé souvislosti s ní při zprostředkování Benefitů. Sodexo zpracovává osobní údaje v rozsahu: (i) jméno, pracovní pozice, e-mail, telefonní číslo/faxové číslo u Kontaktních osob pro doručení, (ii) jméno, pracovní pozice, e-mail, telefonní číslo/faxové číslo, adresa doručení u Kontaktních osob pro objednávky, (iii) jméno, pracovní pozice, e-mail, telefonní číslo/faxové číslo u Kontaktních osob pro fakturaci, (iv) jméno,u Beneficientů. Sodexo zpracovává Osobní údaje v bodech (i) až (iv) tohoto odstavce za účelem plnění Smlouvy a dále Osobní údaje určené v bodech (i) až (iii) Sodexo pro účely zasílání obchodních a marketingových sdělení Klientovi spojených s předmětem Smlouvy, tj. nabízení výrobků a služeb, včetně zasílání informací o pořádaných akcích, výrobcích a jiných aktivitách, nebo zasílání dotazníků spokojenosti.</w:t>
      </w:r>
    </w:p>
    <w:p w14:paraId="2E44F23A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OZ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zákon č. 89/2012 Sb., občanský zákoník, v platném znění.</w:t>
      </w:r>
    </w:p>
    <w:p w14:paraId="260D56F1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Poukázka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papírovou poukázku Sodexo ve formě Asistence Pass, Bonus Pass, Dárkový Pass, Flexi Pass, Gastro Pass, Holiday Pass, Relax Pass, Smart Pass nebo Vital Pass. </w:t>
      </w:r>
      <w:r w:rsidRPr="00FB0D29">
        <w:rPr>
          <w:rFonts w:ascii="Tahoma" w:hAnsi="Tahoma" w:cs="Tahoma"/>
          <w:sz w:val="14"/>
          <w:szCs w:val="14"/>
        </w:rPr>
        <w:t xml:space="preserve">Specifikace každé Poukázky včetně uvedení konkrétních služeb, které jí lze uhradit, je uvedena na </w:t>
      </w:r>
      <w:r>
        <w:rPr>
          <w:rFonts w:ascii="Tahoma" w:hAnsi="Tahoma" w:cs="Tahoma"/>
          <w:sz w:val="14"/>
          <w:szCs w:val="14"/>
        </w:rPr>
        <w:t>webových stránkách Sodexo</w:t>
      </w:r>
      <w:r w:rsidRPr="00FB0D29">
        <w:rPr>
          <w:rFonts w:ascii="Tahoma" w:hAnsi="Tahoma" w:cs="Tahoma"/>
          <w:sz w:val="14"/>
          <w:szCs w:val="14"/>
        </w:rPr>
        <w:t>.</w:t>
      </w:r>
      <w:r w:rsidRPr="00FB0D29" w:rsidDel="00AD2B53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68CD140B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Partner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smluvního partnera společnosti Sodexo, který bude přímým dodavatelem nebo ve vybraných případech (např. provozovatelů slevových portálů) zprostředkovatelem zboží a/nebo služeb Beneficientům.</w:t>
      </w:r>
    </w:p>
    <w:p w14:paraId="1E86E88D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Přístup je zabezpečený elektronický uživatelský přístup dostupný Klientovi nebo Držiteli v Systému. </w:t>
      </w:r>
    </w:p>
    <w:p w14:paraId="38943B0C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Reklamační řád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Reklamační řád Sodexo. Jeho aktuální znění ke dni uzavření Smlouvy tvoří </w:t>
      </w:r>
      <w:r w:rsidRPr="00F24AEE">
        <w:rPr>
          <w:rFonts w:ascii="Tahoma" w:hAnsi="Tahoma" w:cs="Tahoma"/>
          <w:bCs/>
          <w:sz w:val="14"/>
          <w:szCs w:val="14"/>
          <w:u w:val="single"/>
          <w:lang w:eastAsia="en-GB"/>
        </w:rPr>
        <w:t>přílohu č. 2</w:t>
      </w:r>
      <w:r w:rsidRPr="00F24AEE">
        <w:rPr>
          <w:rFonts w:ascii="Tahoma" w:hAnsi="Tahoma" w:cs="Tahoma"/>
          <w:bCs/>
          <w:sz w:val="14"/>
          <w:szCs w:val="14"/>
          <w:lang w:eastAsia="en-GB"/>
        </w:rPr>
        <w:t xml:space="preserve"> VOP.</w:t>
      </w:r>
    </w:p>
    <w:p w14:paraId="29A9FC53" w14:textId="77777777" w:rsidR="00F5116A" w:rsidRPr="00FB0D29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lastRenderedPageBreak/>
        <w:t xml:space="preserve">Smlouva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smlouvu o zprostředkování Benefitů uzavřenou mezi Sodexo a Klientem ve znění případných dodatků a změn. </w:t>
      </w:r>
    </w:p>
    <w:p w14:paraId="7941C222" w14:textId="77777777" w:rsidR="00F5116A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Smluvní dokumentace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obecné označení pro jakýkoliv z následujících dokumentů nebo jejich celek - Smlouva, VOP, Reklamační řád, Ceník, </w:t>
      </w:r>
      <w:r>
        <w:rPr>
          <w:rFonts w:ascii="Tahoma" w:hAnsi="Tahoma" w:cs="Tahoma"/>
          <w:bCs/>
          <w:sz w:val="14"/>
          <w:szCs w:val="14"/>
          <w:lang w:eastAsia="en-GB"/>
        </w:rPr>
        <w:t>objednávky Produktů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, včetně jejich dodatků včetně dodatků k vybraným </w:t>
      </w:r>
      <w:r>
        <w:rPr>
          <w:rFonts w:ascii="Tahoma" w:hAnsi="Tahoma" w:cs="Tahoma"/>
          <w:bCs/>
          <w:sz w:val="14"/>
          <w:szCs w:val="14"/>
          <w:lang w:eastAsia="en-GB"/>
        </w:rPr>
        <w:t>P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roduktům a příloh. </w:t>
      </w:r>
    </w:p>
    <w:p w14:paraId="6AC18537" w14:textId="77777777" w:rsidR="00F5116A" w:rsidRDefault="00374C34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hyperlink r:id="rId18" w:history="1">
        <w:r w:rsidR="00F5116A" w:rsidRPr="00015CC1"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www.mojesodexo.cz</w:t>
        </w:r>
      </w:hyperlink>
      <w:r w:rsidR="00F5116A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>zname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>ná internetovou aplikaci (objednávkový portál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 xml:space="preserve">), nacházející se na internetové adrese www.mojesodexo.cz, jejímž prostřednictvím lze elektronicky objednat Poukázky, 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 xml:space="preserve">Elektronické karty 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 xml:space="preserve">popř. další 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>P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>rodukty.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1D207A5B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sz w:val="14"/>
          <w:szCs w:val="14"/>
        </w:rPr>
        <w:t xml:space="preserve">Správce </w:t>
      </w:r>
      <w:r w:rsidRPr="00D92365">
        <w:rPr>
          <w:rFonts w:ascii="Tahoma" w:hAnsi="Tahoma" w:cs="Tahoma"/>
          <w:sz w:val="14"/>
          <w:szCs w:val="14"/>
        </w:rPr>
        <w:t>znamená</w:t>
      </w:r>
      <w:r>
        <w:rPr>
          <w:rFonts w:ascii="Tahoma" w:hAnsi="Tahoma" w:cs="Tahoma"/>
          <w:sz w:val="14"/>
          <w:szCs w:val="14"/>
        </w:rPr>
        <w:t xml:space="preserve"> správce osobních údajů ve smyslu Nařízení, </w:t>
      </w:r>
      <w:r>
        <w:rPr>
          <w:rFonts w:ascii="Tahoma" w:hAnsi="Tahoma" w:cs="Tahoma"/>
          <w:sz w:val="14"/>
          <w:szCs w:val="14"/>
          <w:lang w:eastAsia="cs-CZ"/>
        </w:rPr>
        <w:t>tj. Klienta, jenž určuje účel a prostředky zpracování Osobních údajů.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Strany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Sodexo a/nebo Klient.</w:t>
      </w:r>
    </w:p>
    <w:p w14:paraId="0202B3B4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>Systém</w:t>
      </w:r>
      <w:r w:rsidRPr="00FB0D29">
        <w:rPr>
          <w:rFonts w:ascii="Tahoma" w:hAnsi="Tahoma" w:cs="Tahoma"/>
          <w:sz w:val="14"/>
          <w:szCs w:val="14"/>
        </w:rPr>
        <w:t xml:space="preserve"> 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znamená elektronický systém </w:t>
      </w:r>
      <w:r w:rsidRPr="00FB0D29">
        <w:rPr>
          <w:rFonts w:ascii="Tahoma" w:hAnsi="Tahoma" w:cs="Tahoma"/>
          <w:sz w:val="14"/>
          <w:szCs w:val="14"/>
          <w:lang w:eastAsia="cs-CZ"/>
        </w:rPr>
        <w:t>pro správu Elektronických karet provozovaný Sodexo a přístupný online</w:t>
      </w:r>
      <w:r w:rsidRPr="00FB0D29">
        <w:rPr>
          <w:rStyle w:val="platne1"/>
          <w:rFonts w:ascii="Tahoma" w:hAnsi="Tahoma" w:cs="Tahoma"/>
          <w:sz w:val="14"/>
          <w:szCs w:val="14"/>
        </w:rPr>
        <w:t>.</w:t>
      </w:r>
    </w:p>
    <w:p w14:paraId="3CB4AE2C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VOP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tyto všeobecné obchodní podmínky ke Smlouvě.</w:t>
      </w:r>
    </w:p>
    <w:p w14:paraId="7A8AA726" w14:textId="77777777" w:rsidR="00F5116A" w:rsidRDefault="00F5116A" w:rsidP="00F5116A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ZDP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Pr="00FB0D29">
        <w:rPr>
          <w:rFonts w:ascii="Tahoma" w:hAnsi="Tahoma" w:cs="Tahoma"/>
          <w:sz w:val="14"/>
          <w:szCs w:val="14"/>
          <w:lang w:eastAsia="cs-CZ"/>
        </w:rPr>
        <w:t>zákon č. 586/1992 Sb., o daních z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FB0D29">
        <w:rPr>
          <w:rFonts w:ascii="Tahoma" w:hAnsi="Tahoma" w:cs="Tahoma"/>
          <w:sz w:val="14"/>
          <w:szCs w:val="14"/>
          <w:lang w:eastAsia="cs-CZ"/>
        </w:rPr>
        <w:t>příjmu, v platném znění.</w:t>
      </w:r>
    </w:p>
    <w:p w14:paraId="343B537E" w14:textId="77777777" w:rsidR="00F5116A" w:rsidRPr="00835A6A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C36B4A">
        <w:rPr>
          <w:rFonts w:ascii="Tahoma" w:hAnsi="Tahoma" w:cs="Tahoma"/>
          <w:b/>
          <w:sz w:val="14"/>
          <w:szCs w:val="14"/>
          <w:lang w:eastAsia="cs-CZ"/>
        </w:rPr>
        <w:t>Zpracovatel</w:t>
      </w:r>
      <w:r>
        <w:rPr>
          <w:rFonts w:ascii="Tahoma" w:hAnsi="Tahoma" w:cs="Tahoma"/>
          <w:sz w:val="14"/>
          <w:szCs w:val="14"/>
          <w:lang w:eastAsia="cs-CZ"/>
        </w:rPr>
        <w:t xml:space="preserve"> znamená zpracovatele osobních údajů ve smyslu Nařízení, tj. Sodexo, jež zpracovává Osobní údaje pro Klienta na základě pokynů Klienta při plnění závazků ze Smlouvy.</w:t>
      </w:r>
    </w:p>
    <w:p w14:paraId="62FED7D2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Zúčtovací období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období určené ve Smluvní dokumentaci pro účely využívání systému Cafeterie (resp. mojeBonusy), ve kterém budou Klientem a Beneficienty objednané Benefity fakturovány Sodexo.</w:t>
      </w:r>
    </w:p>
    <w:p w14:paraId="65AA8554" w14:textId="77777777" w:rsidR="00F5116A" w:rsidRPr="009E6BC1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59C9D2E3" w14:textId="77777777" w:rsidR="00F5116A" w:rsidRPr="009E6BC1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4" w:name="_Ref377138085"/>
      <w:bookmarkStart w:id="5" w:name="_Ref223937883"/>
      <w:r w:rsidRPr="009E6BC1">
        <w:rPr>
          <w:rFonts w:ascii="Tahoma" w:hAnsi="Tahoma" w:cs="Tahoma"/>
          <w:b/>
          <w:caps/>
          <w:sz w:val="14"/>
          <w:szCs w:val="14"/>
        </w:rPr>
        <w:t xml:space="preserve">Práva a povinnosti </w:t>
      </w:r>
      <w:bookmarkEnd w:id="4"/>
      <w:r w:rsidRPr="009E6BC1">
        <w:rPr>
          <w:rFonts w:ascii="Tahoma" w:hAnsi="Tahoma" w:cs="Tahoma"/>
          <w:b/>
          <w:caps/>
          <w:sz w:val="14"/>
          <w:szCs w:val="14"/>
        </w:rPr>
        <w:t>Sodexo</w:t>
      </w:r>
    </w:p>
    <w:p w14:paraId="2EAC3378" w14:textId="77777777" w:rsidR="00F5116A" w:rsidRPr="009E6BC1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1F3F56BE" w14:textId="77777777" w:rsidR="00F5116A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6F7BF9">
        <w:rPr>
          <w:rFonts w:ascii="Tahoma" w:hAnsi="Tahoma" w:cs="Tahoma"/>
          <w:sz w:val="14"/>
          <w:szCs w:val="14"/>
          <w:lang w:eastAsia="cs-CZ"/>
        </w:rPr>
        <w:t>Sodexo v rámci své zprostředkovatelské činnosti</w:t>
      </w:r>
      <w:r>
        <w:rPr>
          <w:rFonts w:ascii="Tahoma" w:hAnsi="Tahoma" w:cs="Tahoma"/>
          <w:sz w:val="14"/>
          <w:szCs w:val="14"/>
          <w:lang w:eastAsia="cs-CZ"/>
        </w:rPr>
        <w:t xml:space="preserve"> (resp. přeprodeje u AP)</w:t>
      </w:r>
      <w:r w:rsidRPr="006F7BF9">
        <w:rPr>
          <w:rFonts w:ascii="Tahoma" w:hAnsi="Tahoma" w:cs="Tahoma"/>
          <w:sz w:val="14"/>
          <w:szCs w:val="14"/>
          <w:lang w:eastAsia="cs-CZ"/>
        </w:rPr>
        <w:t xml:space="preserve"> zajištuje síť Partnerů, v jejichž provozovnách lze jednotlivé </w:t>
      </w:r>
      <w:r>
        <w:rPr>
          <w:rFonts w:ascii="Tahoma" w:hAnsi="Tahoma" w:cs="Tahoma"/>
          <w:sz w:val="14"/>
          <w:szCs w:val="14"/>
          <w:lang w:eastAsia="cs-CZ"/>
        </w:rPr>
        <w:t>Produkty dle VOP</w:t>
      </w:r>
      <w:r w:rsidRPr="006F7BF9">
        <w:rPr>
          <w:rFonts w:ascii="Tahoma" w:hAnsi="Tahoma" w:cs="Tahoma"/>
          <w:sz w:val="14"/>
          <w:szCs w:val="14"/>
          <w:lang w:eastAsia="cs-CZ"/>
        </w:rPr>
        <w:t xml:space="preserve"> uplatnit a kteří jsou k jejich přijímání smluvně zavázáni. Klient bere na vědomí, že tato síť Partnerů muže v průběhu času doznat změn, a Sodexo si vyhrazuje právo činit takovéto změny. </w:t>
      </w:r>
    </w:p>
    <w:p w14:paraId="5BEF69D3" w14:textId="77777777" w:rsidR="00F5116A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Závazek Sodexo zprostředkovat využití Produktů u smluvených Partnerů je splněn zajištěním sítě Partnerů. </w:t>
      </w:r>
    </w:p>
    <w:p w14:paraId="0ABBA357" w14:textId="77777777" w:rsidR="00F5116A" w:rsidRPr="009E6BC1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S ohledem na povahu programu umožňujícího úhradu ceny Benefitů způsoby dle VOP je dohodnuto, že ustanovení §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2446, </w:t>
      </w:r>
      <w:r>
        <w:rPr>
          <w:rFonts w:ascii="Tahoma" w:hAnsi="Tahoma" w:cs="Tahoma"/>
          <w:sz w:val="14"/>
          <w:szCs w:val="14"/>
          <w:lang w:eastAsia="cs-CZ"/>
        </w:rPr>
        <w:t xml:space="preserve">§ 2450, </w:t>
      </w:r>
      <w:r w:rsidRPr="009E6BC1">
        <w:rPr>
          <w:rFonts w:ascii="Tahoma" w:hAnsi="Tahoma" w:cs="Tahoma"/>
          <w:sz w:val="14"/>
          <w:szCs w:val="14"/>
          <w:lang w:eastAsia="cs-CZ"/>
        </w:rPr>
        <w:t>§ 2451 a § 2452 OZ se nepoužijí.</w:t>
      </w:r>
    </w:p>
    <w:p w14:paraId="5B75F25B" w14:textId="77777777" w:rsidR="00F5116A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Sodexo je oprávněno přerušit plnění povinností mu vyplývajících ze Smlouvy či takovéto plnění odložit, je-li Klient v prodlení s plněním jakýchkoliv povinností vyplývajících ze Smlouvy.</w:t>
      </w:r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56DF7E46" w14:textId="77777777" w:rsidR="00F5116A" w:rsidRPr="00865213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6FC2EE0" w14:textId="77777777" w:rsidR="00F5116A" w:rsidRPr="009E6BC1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6" w:name="_Ref528577582"/>
      <w:r w:rsidRPr="009E6BC1">
        <w:rPr>
          <w:rFonts w:ascii="Tahoma" w:hAnsi="Tahoma" w:cs="Tahoma"/>
          <w:b/>
          <w:caps/>
          <w:sz w:val="14"/>
          <w:szCs w:val="14"/>
        </w:rPr>
        <w:t xml:space="preserve">Práva a </w:t>
      </w:r>
      <w:bookmarkEnd w:id="6"/>
      <w:r w:rsidRPr="009E6BC1">
        <w:rPr>
          <w:rFonts w:ascii="Tahoma" w:hAnsi="Tahoma" w:cs="Tahoma"/>
          <w:b/>
          <w:caps/>
          <w:sz w:val="14"/>
          <w:szCs w:val="14"/>
        </w:rPr>
        <w:t>povinnosti Klienta</w:t>
      </w:r>
    </w:p>
    <w:p w14:paraId="239F3359" w14:textId="77777777" w:rsidR="00F5116A" w:rsidRPr="009E6BC1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2D81AD5B" w14:textId="77777777" w:rsidR="00F5116A" w:rsidRPr="009E6BC1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Klient se zavazuje zaplatit Sodexo za činnosti podle Smlouvy odměnu</w:t>
      </w:r>
      <w:r>
        <w:rPr>
          <w:rFonts w:ascii="Tahoma" w:hAnsi="Tahoma" w:cs="Tahoma"/>
          <w:sz w:val="14"/>
          <w:szCs w:val="14"/>
          <w:lang w:eastAsia="cs-CZ"/>
        </w:rPr>
        <w:t xml:space="preserve"> a poplatky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 ve výši dle </w:t>
      </w:r>
      <w:r>
        <w:rPr>
          <w:rFonts w:ascii="Tahoma" w:hAnsi="Tahoma" w:cs="Tahoma"/>
          <w:sz w:val="14"/>
          <w:szCs w:val="14"/>
          <w:lang w:eastAsia="cs-CZ"/>
        </w:rPr>
        <w:t>C</w:t>
      </w:r>
      <w:r w:rsidRPr="009E6BC1">
        <w:rPr>
          <w:rFonts w:ascii="Tahoma" w:hAnsi="Tahoma" w:cs="Tahoma"/>
          <w:sz w:val="14"/>
          <w:szCs w:val="14"/>
          <w:lang w:eastAsia="cs-CZ"/>
        </w:rPr>
        <w:t>eníku.</w:t>
      </w:r>
    </w:p>
    <w:p w14:paraId="62E45599" w14:textId="77777777" w:rsidR="00F5116A" w:rsidRPr="009E6BC1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 xml:space="preserve">Klient se zavazuje používat Produkty výlučně způsobem, který je v souladu se Smluvní dokumentací a jehož účelem je poskytnutí Benefitů Beneficientům; Klient se zejména zavazuje, že se zdrží veškerého jednání, kterým by </w:t>
      </w:r>
      <w:r>
        <w:rPr>
          <w:rFonts w:ascii="Tahoma" w:hAnsi="Tahoma" w:cs="Tahoma"/>
          <w:sz w:val="14"/>
          <w:szCs w:val="14"/>
          <w:lang w:eastAsia="cs-CZ"/>
        </w:rPr>
        <w:t>P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rodukty (např. Poukázky) dále zpřístupnil nebo umožnil používat třetím osobám, kteří nejsou Beneficienty.  </w:t>
      </w:r>
    </w:p>
    <w:p w14:paraId="6CB4AABE" w14:textId="77777777" w:rsidR="00F5116A" w:rsidRPr="00E940DD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en-GB"/>
        </w:rPr>
        <w:t xml:space="preserve">Klient se </w:t>
      </w:r>
      <w:r w:rsidRPr="009E6BC1">
        <w:rPr>
          <w:rFonts w:ascii="Tahoma" w:hAnsi="Tahoma" w:cs="Tahoma"/>
          <w:sz w:val="14"/>
          <w:szCs w:val="14"/>
          <w:lang w:eastAsia="cs-CZ"/>
        </w:rPr>
        <w:t>zavazuje</w:t>
      </w:r>
      <w:r w:rsidRPr="009E6BC1">
        <w:rPr>
          <w:rFonts w:ascii="Tahoma" w:hAnsi="Tahoma" w:cs="Tahoma"/>
          <w:sz w:val="14"/>
          <w:szCs w:val="14"/>
          <w:lang w:eastAsia="en-GB"/>
        </w:rPr>
        <w:t xml:space="preserve"> informovat Sodexo o jakékoliv změně údajů, které je podle </w:t>
      </w:r>
      <w:r w:rsidRPr="009E6BC1">
        <w:rPr>
          <w:rFonts w:ascii="Tahoma" w:hAnsi="Tahoma" w:cs="Tahoma"/>
          <w:sz w:val="14"/>
          <w:szCs w:val="14"/>
          <w:lang w:eastAsia="en-GB"/>
        </w:rPr>
        <w:lastRenderedPageBreak/>
        <w:t>Smluvní dokumentace povinen poskytnout Sodexo.</w:t>
      </w:r>
    </w:p>
    <w:p w14:paraId="6A0724E5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Klient bere na vědomí, že Sodexo při svém podnikání důsledně uplatňuje kodexy "</w:t>
      </w:r>
      <w:hyperlink r:id="rId19" w:tgtFrame="_blank" w:tooltip="EtickyKodex" w:history="1">
        <w:r w:rsidRPr="009E6BC1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Etický kodex pro obchodní partnery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>" a "</w:t>
      </w:r>
      <w:hyperlink r:id="rId20" w:tgtFrame="_blank" w:tooltip="Obchodni bezuhonost" w:history="1">
        <w:r w:rsidRPr="009E6BC1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Prohlášení o obchodní bezúhonnosti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 xml:space="preserve">", jejichž aktuální plný text je k dispozici na stránkách </w:t>
      </w:r>
      <w:hyperlink r:id="rId21" w:history="1">
        <w:r w:rsidRPr="00C366BF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www.sodexo.cz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>.</w:t>
      </w:r>
    </w:p>
    <w:p w14:paraId="2F1F585C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7" w:name="_Ref528659103"/>
      <w:r w:rsidRPr="00B832D8">
        <w:rPr>
          <w:rFonts w:ascii="Tahoma" w:hAnsi="Tahoma" w:cs="Tahoma"/>
          <w:sz w:val="14"/>
          <w:szCs w:val="14"/>
          <w:lang w:eastAsia="cs-CZ"/>
        </w:rPr>
        <w:t xml:space="preserve">Klient </w:t>
      </w:r>
      <w:r>
        <w:rPr>
          <w:rFonts w:ascii="Tahoma" w:hAnsi="Tahoma" w:cs="Tahoma"/>
          <w:sz w:val="14"/>
          <w:szCs w:val="14"/>
          <w:lang w:eastAsia="cs-CZ"/>
        </w:rPr>
        <w:t>je povinen všechny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své Beneficient</w:t>
      </w:r>
      <w:r>
        <w:rPr>
          <w:rFonts w:ascii="Tahoma" w:hAnsi="Tahoma" w:cs="Tahoma"/>
          <w:sz w:val="14"/>
          <w:szCs w:val="14"/>
          <w:lang w:eastAsia="cs-CZ"/>
        </w:rPr>
        <w:t xml:space="preserve">y po dobu trvání Smlouvy a) seznamovat 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s povinností používat </w:t>
      </w:r>
      <w:r>
        <w:rPr>
          <w:rFonts w:ascii="Tahoma" w:hAnsi="Tahoma" w:cs="Tahoma"/>
          <w:sz w:val="14"/>
          <w:szCs w:val="14"/>
          <w:lang w:eastAsia="cs-CZ"/>
        </w:rPr>
        <w:t>jím zvolené Produkty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pouze k nákupu a platbám za zboží a služby, k nimž jsou </w:t>
      </w:r>
      <w:r>
        <w:rPr>
          <w:rFonts w:ascii="Tahoma" w:hAnsi="Tahoma" w:cs="Tahoma"/>
          <w:sz w:val="14"/>
          <w:szCs w:val="14"/>
          <w:lang w:eastAsia="cs-CZ"/>
        </w:rPr>
        <w:t>tyto Produkty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výlučně dle těchto VOP a dle příslušných zákonných norem určeny</w:t>
      </w:r>
      <w:r>
        <w:rPr>
          <w:rFonts w:ascii="Tahoma" w:hAnsi="Tahoma" w:cs="Tahoma"/>
          <w:sz w:val="14"/>
          <w:szCs w:val="14"/>
          <w:lang w:eastAsia="cs-CZ"/>
        </w:rPr>
        <w:t>, a to v souladu s podmínkami stanovenými Smluvní dokumentací nebo na jejím základě</w:t>
      </w:r>
      <w:r w:rsidRPr="00B832D8">
        <w:rPr>
          <w:rFonts w:ascii="Tahoma" w:hAnsi="Tahoma" w:cs="Tahoma"/>
          <w:sz w:val="14"/>
          <w:szCs w:val="14"/>
          <w:lang w:eastAsia="cs-CZ"/>
        </w:rPr>
        <w:t>, a</w:t>
      </w:r>
      <w:r>
        <w:rPr>
          <w:rFonts w:ascii="Tahoma" w:hAnsi="Tahoma" w:cs="Tahoma"/>
          <w:sz w:val="14"/>
          <w:szCs w:val="14"/>
          <w:lang w:eastAsia="cs-CZ"/>
        </w:rPr>
        <w:t xml:space="preserve"> b)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zaváza</w:t>
      </w:r>
      <w:r>
        <w:rPr>
          <w:rFonts w:ascii="Tahoma" w:hAnsi="Tahoma" w:cs="Tahoma"/>
          <w:sz w:val="14"/>
          <w:szCs w:val="14"/>
          <w:lang w:eastAsia="cs-CZ"/>
        </w:rPr>
        <w:t>t se k dodržování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sz w:val="14"/>
          <w:szCs w:val="14"/>
          <w:lang w:eastAsia="cs-CZ"/>
        </w:rPr>
        <w:t>těchto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podmín</w:t>
      </w:r>
      <w:r>
        <w:rPr>
          <w:rFonts w:ascii="Tahoma" w:hAnsi="Tahoma" w:cs="Tahoma"/>
          <w:sz w:val="14"/>
          <w:szCs w:val="14"/>
          <w:lang w:eastAsia="cs-CZ"/>
        </w:rPr>
        <w:t>e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k. </w:t>
      </w:r>
      <w:r>
        <w:rPr>
          <w:rFonts w:ascii="Tahoma" w:hAnsi="Tahoma" w:cs="Tahoma"/>
          <w:sz w:val="14"/>
          <w:szCs w:val="14"/>
          <w:lang w:eastAsia="cs-CZ"/>
        </w:rPr>
        <w:t>Je porušením Smlouvy ze strany Klienta, pokud Beneficient nedodrží povinnosti a omezení stanovená ve Smluvní dokumentací nebo na jejím základě pro užívání Produktů.</w:t>
      </w:r>
      <w:bookmarkEnd w:id="7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608D7BDD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465EFF">
        <w:rPr>
          <w:rFonts w:ascii="Tahoma" w:hAnsi="Tahoma" w:cs="Tahoma"/>
          <w:sz w:val="14"/>
          <w:szCs w:val="14"/>
          <w:lang w:eastAsia="cs-CZ"/>
        </w:rPr>
        <w:t xml:space="preserve">Jsou-li s některým </w:t>
      </w:r>
      <w:r>
        <w:rPr>
          <w:rFonts w:ascii="Tahoma" w:hAnsi="Tahoma" w:cs="Tahoma"/>
          <w:sz w:val="14"/>
          <w:szCs w:val="14"/>
          <w:lang w:eastAsia="cs-CZ"/>
        </w:rPr>
        <w:t>způsobem úhrady dle VOP</w:t>
      </w:r>
      <w:r w:rsidRPr="00465EFF">
        <w:rPr>
          <w:rFonts w:ascii="Tahoma" w:hAnsi="Tahoma" w:cs="Tahoma"/>
          <w:sz w:val="14"/>
          <w:szCs w:val="14"/>
          <w:lang w:eastAsia="cs-CZ"/>
        </w:rPr>
        <w:t xml:space="preserve"> spojeny jakékoli daňové výhody, jejich uplatnění spočívá výhradně na rozhodnutí a odpovědnosti Klienta a řídí se zejména ZDP.</w:t>
      </w:r>
    </w:p>
    <w:p w14:paraId="2ED5C133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8" w:name="_Ref528577602"/>
      <w:r w:rsidRPr="00D53D5F">
        <w:rPr>
          <w:rFonts w:ascii="Tahoma" w:hAnsi="Tahoma" w:cs="Tahoma"/>
          <w:sz w:val="14"/>
          <w:szCs w:val="14"/>
          <w:lang w:eastAsia="cs-CZ"/>
        </w:rPr>
        <w:t xml:space="preserve">Klient bere na vědomí, že </w:t>
      </w:r>
      <w:r>
        <w:rPr>
          <w:rFonts w:ascii="Tahoma" w:hAnsi="Tahoma" w:cs="Tahoma"/>
          <w:sz w:val="14"/>
          <w:szCs w:val="14"/>
          <w:lang w:eastAsia="cs-CZ"/>
        </w:rPr>
        <w:t xml:space="preserve">dodavatelem Benefitu je Partner a </w:t>
      </w:r>
      <w:r w:rsidRPr="00D53D5F">
        <w:rPr>
          <w:rFonts w:ascii="Tahoma" w:hAnsi="Tahoma" w:cs="Tahoma"/>
          <w:sz w:val="14"/>
          <w:szCs w:val="14"/>
          <w:lang w:eastAsia="cs-CZ"/>
        </w:rPr>
        <w:t xml:space="preserve">Sodexo neodpovídá za kvalitu zboží a služeb čerpaných </w:t>
      </w:r>
      <w:r>
        <w:rPr>
          <w:rFonts w:ascii="Tahoma" w:hAnsi="Tahoma" w:cs="Tahoma"/>
          <w:sz w:val="14"/>
          <w:szCs w:val="14"/>
          <w:lang w:eastAsia="cs-CZ"/>
        </w:rPr>
        <w:t>prostřednictvím jednotlivých způsobů úhrady</w:t>
      </w:r>
      <w:r w:rsidRPr="00D53D5F">
        <w:rPr>
          <w:rFonts w:ascii="Tahoma" w:hAnsi="Tahoma" w:cs="Tahoma"/>
          <w:sz w:val="14"/>
          <w:szCs w:val="14"/>
          <w:lang w:eastAsia="cs-CZ"/>
        </w:rPr>
        <w:t xml:space="preserve"> a ani nepřebírá odpovědnost za možná rizika, která mohou být pro </w:t>
      </w:r>
      <w:r>
        <w:rPr>
          <w:rFonts w:ascii="Tahoma" w:hAnsi="Tahoma" w:cs="Tahoma"/>
          <w:sz w:val="14"/>
          <w:szCs w:val="14"/>
          <w:lang w:eastAsia="cs-CZ"/>
        </w:rPr>
        <w:t xml:space="preserve">Beneficienty </w:t>
      </w:r>
      <w:r w:rsidRPr="00D53D5F">
        <w:rPr>
          <w:rFonts w:ascii="Tahoma" w:hAnsi="Tahoma" w:cs="Tahoma"/>
          <w:sz w:val="14"/>
          <w:szCs w:val="14"/>
          <w:lang w:eastAsia="cs-CZ"/>
        </w:rPr>
        <w:t>s čerpáním služeb nebo nákupu zboží u Partnerů spojena.</w:t>
      </w:r>
      <w:bookmarkEnd w:id="8"/>
    </w:p>
    <w:p w14:paraId="59619B4A" w14:textId="77777777" w:rsidR="00F5116A" w:rsidRPr="00D53D5F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Klient je povinen udržovat výčet Kontaktních osob a okruh jejich oprávnění ve vztahu k Sodexo vždy aktuální. Jednání Kontaktní osoby nebo jiné osoby zastupující Klienta, pokud je provedeno způsobem předvídaným Smlouvou a těmito VOP, je pro účely vztahu se Sodexo bez dalšího vždy přičitatelné Klientovi.</w:t>
      </w:r>
    </w:p>
    <w:bookmarkEnd w:id="5"/>
    <w:p w14:paraId="108F56F4" w14:textId="77777777" w:rsidR="00F5116A" w:rsidRPr="009E6BC1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660785C9" w14:textId="77777777" w:rsidR="00F5116A" w:rsidRPr="009E6BC1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9" w:name="_Ref218705687"/>
      <w:bookmarkStart w:id="10" w:name="_Ref223492462"/>
      <w:r w:rsidRPr="009E6BC1">
        <w:rPr>
          <w:rFonts w:ascii="Tahoma" w:hAnsi="Tahoma" w:cs="Tahoma"/>
          <w:b/>
          <w:caps/>
          <w:sz w:val="14"/>
          <w:szCs w:val="14"/>
        </w:rPr>
        <w:br/>
      </w:r>
      <w:bookmarkStart w:id="11" w:name="_Ref377138719"/>
      <w:r w:rsidRPr="009E6BC1">
        <w:rPr>
          <w:rFonts w:ascii="Tahoma" w:hAnsi="Tahoma" w:cs="Tahoma"/>
          <w:b/>
          <w:caps/>
          <w:sz w:val="14"/>
          <w:szCs w:val="14"/>
        </w:rPr>
        <w:t>Mlčenlivost</w:t>
      </w:r>
      <w:bookmarkEnd w:id="9"/>
      <w:r w:rsidRPr="009E6BC1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obchodní tajemství</w:t>
      </w:r>
      <w:bookmarkEnd w:id="10"/>
      <w:bookmarkEnd w:id="11"/>
    </w:p>
    <w:p w14:paraId="49A4643C" w14:textId="77777777" w:rsidR="00F5116A" w:rsidRPr="009E6BC1" w:rsidRDefault="00F5116A" w:rsidP="00F5116A">
      <w:pPr>
        <w:keepNext/>
        <w:jc w:val="center"/>
        <w:rPr>
          <w:rFonts w:ascii="Tahoma" w:hAnsi="Tahoma" w:cs="Tahoma"/>
          <w:sz w:val="14"/>
          <w:szCs w:val="12"/>
        </w:rPr>
      </w:pPr>
    </w:p>
    <w:p w14:paraId="42A62112" w14:textId="77777777" w:rsidR="00F5116A" w:rsidRPr="0059399A" w:rsidRDefault="00F5116A" w:rsidP="00F5116A">
      <w:pPr>
        <w:keepNext/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2" w:name="_Ref333438966"/>
      <w:bookmarkStart w:id="13" w:name="_Ref219481853"/>
      <w:bookmarkStart w:id="14" w:name="_Ref218703370"/>
      <w:r w:rsidRPr="0059399A">
        <w:rPr>
          <w:rFonts w:ascii="Tahoma" w:hAnsi="Tahoma" w:cs="Tahoma"/>
          <w:sz w:val="14"/>
          <w:szCs w:val="14"/>
          <w:lang w:eastAsia="en-GB"/>
        </w:rPr>
        <w:t>Strany považují Sml</w:t>
      </w:r>
      <w:r>
        <w:rPr>
          <w:rFonts w:ascii="Tahoma" w:hAnsi="Tahoma" w:cs="Tahoma"/>
          <w:sz w:val="14"/>
          <w:szCs w:val="14"/>
          <w:lang w:eastAsia="en-GB"/>
        </w:rPr>
        <w:t>uvní dokumentaci</w:t>
      </w:r>
      <w:r w:rsidRPr="0059399A">
        <w:rPr>
          <w:rFonts w:ascii="Tahoma" w:hAnsi="Tahoma" w:cs="Tahoma"/>
          <w:sz w:val="14"/>
          <w:szCs w:val="14"/>
          <w:lang w:eastAsia="en-GB"/>
        </w:rPr>
        <w:t xml:space="preserve"> a její obsah za přísně důvěrný. Strany se zavazují dodržovat mlčenlivost o obsahu Smlouvy a </w:t>
      </w:r>
      <w:r>
        <w:rPr>
          <w:rFonts w:ascii="Tahoma" w:hAnsi="Tahoma" w:cs="Tahoma"/>
          <w:sz w:val="14"/>
          <w:szCs w:val="14"/>
          <w:lang w:eastAsia="en-GB"/>
        </w:rPr>
        <w:t>veškerých informacích, jež se v souvislosti s uzavřením a plněním Smlouvy dozvěděly (včetně konceptu spolupráce),</w:t>
      </w:r>
      <w:r w:rsidRPr="0059399A">
        <w:rPr>
          <w:rFonts w:ascii="Tahoma" w:hAnsi="Tahoma" w:cs="Tahoma"/>
          <w:sz w:val="14"/>
          <w:szCs w:val="14"/>
          <w:lang w:eastAsia="en-GB"/>
        </w:rPr>
        <w:t xml:space="preserve"> a nesdělovat tyto informace žádné třetí straně. </w:t>
      </w:r>
    </w:p>
    <w:bookmarkEnd w:id="12"/>
    <w:p w14:paraId="7A4F901E" w14:textId="77777777" w:rsidR="00F5116A" w:rsidRPr="00A4670C" w:rsidRDefault="00F5116A" w:rsidP="00F5116A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BD4AF1">
        <w:rPr>
          <w:rFonts w:ascii="Tahoma" w:hAnsi="Tahoma" w:cs="Tahoma"/>
          <w:sz w:val="14"/>
          <w:szCs w:val="14"/>
          <w:lang w:eastAsia="en-GB"/>
        </w:rPr>
        <w:t xml:space="preserve">V případě porušení povinnosti mlčenlivosti a obchodního tajemství podle tohoto článku má oprávněná Strana nárok vůči Straně, která porušila povinnost </w:t>
      </w:r>
      <w:r>
        <w:rPr>
          <w:rFonts w:ascii="Tahoma" w:hAnsi="Tahoma" w:cs="Tahoma"/>
          <w:sz w:val="14"/>
          <w:szCs w:val="14"/>
          <w:lang w:eastAsia="en-GB"/>
        </w:rPr>
        <w:t>mlčenlivosti</w:t>
      </w:r>
      <w:r w:rsidRPr="00BD4AF1">
        <w:rPr>
          <w:rFonts w:ascii="Tahoma" w:hAnsi="Tahoma" w:cs="Tahoma"/>
          <w:sz w:val="14"/>
          <w:szCs w:val="14"/>
          <w:lang w:eastAsia="en-GB"/>
        </w:rPr>
        <w:t>, na uplatnění smluvní pokuty ve výši 200.000,-Kč (slovy: dvě stě tisíc korun českých) za každé jednotlivé porušení.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Tím není dotčen nárok Stran na náhradu škody a/nebo </w:t>
      </w:r>
      <w:r>
        <w:rPr>
          <w:rFonts w:ascii="Tahoma" w:hAnsi="Tahoma" w:cs="Tahoma"/>
          <w:sz w:val="14"/>
          <w:szCs w:val="14"/>
          <w:lang w:eastAsia="en-GB"/>
        </w:rPr>
        <w:t>ukončení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Smlouv</w:t>
      </w:r>
      <w:r>
        <w:rPr>
          <w:rFonts w:ascii="Tahoma" w:hAnsi="Tahoma" w:cs="Tahoma"/>
          <w:sz w:val="14"/>
          <w:szCs w:val="14"/>
          <w:lang w:eastAsia="en-GB"/>
        </w:rPr>
        <w:t>y.</w:t>
      </w:r>
      <w:bookmarkEnd w:id="13"/>
    </w:p>
    <w:bookmarkEnd w:id="14"/>
    <w:p w14:paraId="5958D445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3FD44132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sz w:val="14"/>
          <w:szCs w:val="14"/>
          <w:lang w:eastAsia="en-GB"/>
        </w:rPr>
      </w:pPr>
      <w:bookmarkStart w:id="15" w:name="_Ref376534221"/>
      <w:r w:rsidRPr="00A4670C">
        <w:rPr>
          <w:rFonts w:ascii="Tahoma" w:hAnsi="Tahoma" w:cs="Tahoma"/>
          <w:b/>
          <w:caps/>
          <w:sz w:val="14"/>
          <w:szCs w:val="14"/>
        </w:rPr>
        <w:t>Ukončení</w:t>
      </w: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Smlouvy</w:t>
      </w:r>
      <w:bookmarkEnd w:id="15"/>
    </w:p>
    <w:p w14:paraId="4CD5E4BE" w14:textId="77777777" w:rsidR="00F5116A" w:rsidRPr="00A4670C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44B53519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6" w:name="_Ref528576796"/>
      <w:r w:rsidRPr="00A4670C">
        <w:rPr>
          <w:rFonts w:ascii="Tahoma" w:hAnsi="Tahoma" w:cs="Tahoma"/>
          <w:sz w:val="14"/>
          <w:szCs w:val="14"/>
          <w:lang w:eastAsia="en-GB"/>
        </w:rPr>
        <w:t>Smlouva se uzavírá na dobu neurčitou. Smlouva může být ukončena písemnou výpovědí bez udání důvodu kterékoliv ze Stran. Výpovědní doba činí tři (3) měsíce a začne běžet od prvního dne měsíce následujícího po měsíci, ve kterém byla výpověď doručena druhé Straně.</w:t>
      </w:r>
      <w:bookmarkEnd w:id="16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76C2E562" w14:textId="77777777" w:rsidR="00F5116A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7" w:name="_Ref376251163"/>
      <w:bookmarkStart w:id="18" w:name="_Ref379910025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odstoupit od Smlouvy s účinky k doručení odstoupení Klientovi v případech (i) stanovených zákonem, (ii) těmito VOP a dále kdy Klient (iii) poruší </w:t>
      </w:r>
      <w:r>
        <w:rPr>
          <w:rFonts w:ascii="Tahoma" w:hAnsi="Tahoma" w:cs="Tahoma"/>
          <w:sz w:val="14"/>
          <w:szCs w:val="14"/>
          <w:lang w:eastAsia="en-GB"/>
        </w:rPr>
        <w:t xml:space="preserve">jakýmkoliv způsobem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Smlouvu nebo tyto VOP, (iv) neoprávněně ohrožuje </w:t>
      </w:r>
      <w:r>
        <w:rPr>
          <w:rFonts w:ascii="Tahoma" w:hAnsi="Tahoma" w:cs="Tahoma"/>
          <w:sz w:val="14"/>
          <w:szCs w:val="14"/>
          <w:lang w:eastAsia="en-GB"/>
        </w:rPr>
        <w:t>dobré jméno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či pověst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nebo osob </w:t>
      </w:r>
      <w:r w:rsidRPr="00A4670C">
        <w:rPr>
          <w:rFonts w:ascii="Tahoma" w:hAnsi="Tahoma" w:cs="Tahoma"/>
          <w:sz w:val="14"/>
          <w:szCs w:val="14"/>
          <w:lang w:eastAsia="en-GB"/>
        </w:rPr>
        <w:lastRenderedPageBreak/>
        <w:t>s ním propojených, nebo (v) zasahuje do duševního vlastnictví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nebo osob s ním propojených (vi) Klient neposkytne společnosti Sodexo potřebnou součinnost, a to ani po předchozím písemném upozornění (vii) Klient po dobu min. 14 po sobě jdoucích měsíců neučiní objednávky Poukázek,</w:t>
      </w:r>
      <w:r>
        <w:rPr>
          <w:rFonts w:ascii="Tahoma" w:hAnsi="Tahoma" w:cs="Tahoma"/>
          <w:sz w:val="14"/>
          <w:szCs w:val="14"/>
          <w:lang w:eastAsia="en-GB"/>
        </w:rPr>
        <w:t xml:space="preserve"> Kreditu, Elektronických karet či jiným benefitům,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ke kterým se Smlouvou zavázal, nebo (viii) důvěra mezi Klientem a Sodexo byla prokazatelně narušena.</w:t>
      </w:r>
      <w:bookmarkEnd w:id="17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2DE6D09F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DE36C5">
        <w:rPr>
          <w:rFonts w:ascii="Tahoma" w:hAnsi="Tahoma" w:cs="Tahoma"/>
          <w:sz w:val="14"/>
          <w:szCs w:val="14"/>
          <w:lang w:eastAsia="en-GB"/>
        </w:rPr>
        <w:t xml:space="preserve">Sodexo je oprávněno odstoupit </w:t>
      </w:r>
      <w:r>
        <w:rPr>
          <w:rFonts w:ascii="Tahoma" w:hAnsi="Tahoma" w:cs="Tahoma"/>
          <w:sz w:val="14"/>
          <w:szCs w:val="14"/>
          <w:lang w:eastAsia="en-GB"/>
        </w:rPr>
        <w:t xml:space="preserve">nebo Smlouvu vypovědět </w:t>
      </w:r>
      <w:r w:rsidRPr="00DE36C5">
        <w:rPr>
          <w:rFonts w:ascii="Tahoma" w:hAnsi="Tahoma" w:cs="Tahoma"/>
          <w:sz w:val="14"/>
          <w:szCs w:val="14"/>
          <w:lang w:eastAsia="en-GB"/>
        </w:rPr>
        <w:t>dle s</w:t>
      </w:r>
      <w:r>
        <w:rPr>
          <w:rFonts w:ascii="Tahoma" w:hAnsi="Tahoma" w:cs="Tahoma"/>
          <w:sz w:val="14"/>
          <w:szCs w:val="14"/>
          <w:lang w:eastAsia="en-GB"/>
        </w:rPr>
        <w:t>vé volby v rozsahu celé Smlouvy</w:t>
      </w:r>
      <w:r w:rsidRPr="00DE36C5">
        <w:rPr>
          <w:rFonts w:ascii="Tahoma" w:hAnsi="Tahoma" w:cs="Tahoma"/>
          <w:sz w:val="14"/>
          <w:szCs w:val="14"/>
          <w:lang w:eastAsia="en-GB"/>
        </w:rPr>
        <w:t xml:space="preserve"> nebo jen ve vztahu k určitému </w:t>
      </w:r>
      <w:r>
        <w:rPr>
          <w:rFonts w:ascii="Tahoma" w:hAnsi="Tahoma" w:cs="Tahoma"/>
          <w:sz w:val="14"/>
          <w:szCs w:val="14"/>
          <w:lang w:eastAsia="en-GB"/>
        </w:rPr>
        <w:t>Produktu.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  <w:bookmarkEnd w:id="18"/>
    </w:p>
    <w:p w14:paraId="0ADE2C85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Klient není ve výpovědní době oprávněn zadávat nové Objednávky Elektronických karet. Vyúčtování objednávek v rámci systému Cafeteria proběhne v případě odstoupení až po skončení posledního Zúčtovacího období. Obdobně budou po ukončení Smlouvy vypořádány také vztahy ohledně Elektronických karet. Právo Klienta na vrácení Poukázek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podle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_Ref376512922 \r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XII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_Ref376512903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1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se v případě ukončení Smlouvy omezuje tak, že Klient je povinen Poukázky </w:t>
      </w:r>
      <w:r w:rsidRPr="008D66BD">
        <w:rPr>
          <w:rFonts w:ascii="Tahoma" w:hAnsi="Tahoma" w:cs="Tahoma"/>
          <w:sz w:val="14"/>
          <w:szCs w:val="14"/>
          <w:lang w:eastAsia="en-GB"/>
        </w:rPr>
        <w:t>předat Sodexo k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proplacení </w:t>
      </w:r>
      <w:r>
        <w:rPr>
          <w:rFonts w:ascii="Tahoma" w:hAnsi="Tahoma" w:cs="Tahoma"/>
          <w:sz w:val="14"/>
          <w:szCs w:val="14"/>
          <w:lang w:eastAsia="en-GB"/>
        </w:rPr>
        <w:t>nejpozději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 do (i) 14 dnů od data ukončení Smlouvy</w:t>
      </w:r>
      <w:r>
        <w:rPr>
          <w:rFonts w:ascii="Tahoma" w:hAnsi="Tahoma" w:cs="Tahoma"/>
          <w:sz w:val="14"/>
          <w:szCs w:val="14"/>
          <w:lang w:eastAsia="en-GB"/>
        </w:rPr>
        <w:t xml:space="preserve"> v případě </w:t>
      </w:r>
      <w:r w:rsidRPr="008D66BD">
        <w:rPr>
          <w:rFonts w:ascii="Tahoma" w:hAnsi="Tahoma" w:cs="Tahoma"/>
          <w:sz w:val="14"/>
          <w:szCs w:val="14"/>
          <w:lang w:eastAsia="en-GB"/>
        </w:rPr>
        <w:t>odstoupení, nebo (ii) 1 měsíce od data ukončení Smlouvy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ostatních případech. Poukázky, které </w:t>
      </w:r>
      <w:r>
        <w:rPr>
          <w:rFonts w:ascii="Tahoma" w:hAnsi="Tahoma" w:cs="Tahoma"/>
          <w:sz w:val="14"/>
          <w:szCs w:val="14"/>
          <w:lang w:eastAsia="en-GB"/>
        </w:rPr>
        <w:t xml:space="preserve">Klient </w:t>
      </w:r>
      <w:r w:rsidRPr="008D66BD">
        <w:rPr>
          <w:rFonts w:ascii="Tahoma" w:hAnsi="Tahoma" w:cs="Tahoma"/>
          <w:sz w:val="14"/>
          <w:szCs w:val="14"/>
          <w:lang w:eastAsia="en-GB"/>
        </w:rPr>
        <w:t>Sodexo předá k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>proplacení po uplynutí doby uvedené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>předchozí větě</w:t>
      </w:r>
      <w:r>
        <w:rPr>
          <w:rFonts w:ascii="Tahoma" w:hAnsi="Tahoma" w:cs="Tahoma"/>
          <w:sz w:val="14"/>
          <w:szCs w:val="14"/>
          <w:lang w:eastAsia="en-GB"/>
        </w:rPr>
        <w:t xml:space="preserve">, </w:t>
      </w:r>
      <w:r w:rsidRPr="008D66BD">
        <w:rPr>
          <w:rFonts w:ascii="Tahoma" w:hAnsi="Tahoma" w:cs="Tahoma"/>
          <w:sz w:val="14"/>
          <w:szCs w:val="14"/>
          <w:lang w:eastAsia="en-GB"/>
        </w:rPr>
        <w:t>nebude Sodexo povinno proplatit</w:t>
      </w:r>
      <w:r>
        <w:rPr>
          <w:rFonts w:ascii="Tahoma" w:hAnsi="Tahoma" w:cs="Tahoma"/>
          <w:sz w:val="14"/>
          <w:szCs w:val="14"/>
          <w:lang w:eastAsia="en-GB"/>
        </w:rPr>
        <w:t xml:space="preserve"> a vrátí je Klientovi</w:t>
      </w:r>
      <w:r w:rsidRPr="008D66BD">
        <w:rPr>
          <w:rFonts w:ascii="Tahoma" w:hAnsi="Tahoma" w:cs="Tahoma"/>
          <w:sz w:val="14"/>
          <w:szCs w:val="14"/>
          <w:lang w:eastAsia="en-GB"/>
        </w:rPr>
        <w:t>.</w:t>
      </w:r>
    </w:p>
    <w:p w14:paraId="085EAC1B" w14:textId="77777777" w:rsidR="00F5116A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9" w:name="_Ref222465000"/>
      <w:r w:rsidRPr="00A4670C">
        <w:rPr>
          <w:rFonts w:ascii="Tahoma" w:hAnsi="Tahoma" w:cs="Tahoma"/>
          <w:sz w:val="14"/>
          <w:szCs w:val="14"/>
          <w:lang w:eastAsia="en-GB"/>
        </w:rPr>
        <w:t>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případě, že Klient využívá systém Cafeteria, má Sodexo</w:t>
      </w:r>
      <w:r>
        <w:rPr>
          <w:rFonts w:ascii="Tahoma" w:hAnsi="Tahoma" w:cs="Tahoma"/>
          <w:sz w:val="14"/>
          <w:szCs w:val="14"/>
          <w:lang w:eastAsia="en-GB"/>
        </w:rPr>
        <w:t xml:space="preserve"> i Klient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právo kdykoliv Smlouvu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A4670C">
        <w:rPr>
          <w:rFonts w:ascii="Tahoma" w:hAnsi="Tahoma" w:cs="Tahoma"/>
          <w:sz w:val="14"/>
          <w:szCs w:val="14"/>
          <w:lang w:eastAsia="en-GB"/>
        </w:rPr>
        <w:t>vypovědět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případě vážného porušení Smlouvy. Výpovědní doba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tomto případě začne běžet okamžikem doručení výpovědi </w:t>
      </w:r>
      <w:r>
        <w:rPr>
          <w:rFonts w:ascii="Tahoma" w:hAnsi="Tahoma" w:cs="Tahoma"/>
          <w:sz w:val="14"/>
          <w:szCs w:val="14"/>
          <w:lang w:eastAsia="en-GB"/>
        </w:rPr>
        <w:t>druhé Straně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a skončí spolu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koncem probíhajícího Zúčtovacího období,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němž byla výpověď doručena. </w:t>
      </w:r>
    </w:p>
    <w:p w14:paraId="32FD4DB8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Za vážné porušení Smlouvy Klientem se považuje:</w:t>
      </w:r>
      <w:bookmarkEnd w:id="19"/>
    </w:p>
    <w:p w14:paraId="3A9B5161" w14:textId="77777777" w:rsidR="00F5116A" w:rsidRPr="00A4670C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prodlení Klienta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jakoukoliv platbou dle Smlouvy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délce přesahující </w:t>
      </w:r>
      <w:r w:rsidRPr="00BD4AF1">
        <w:rPr>
          <w:rFonts w:ascii="Tahoma" w:hAnsi="Tahoma" w:cs="Tahoma"/>
          <w:sz w:val="14"/>
          <w:szCs w:val="14"/>
          <w:lang w:eastAsia="en-GB"/>
        </w:rPr>
        <w:t>10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dnů;</w:t>
      </w:r>
    </w:p>
    <w:p w14:paraId="738DBF4A" w14:textId="77777777" w:rsidR="00F5116A" w:rsidRPr="00A4670C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porušení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ustanovení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_Ref377138719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>. VOP;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a/ nebo</w:t>
      </w:r>
    </w:p>
    <w:p w14:paraId="1FF07DE9" w14:textId="77777777" w:rsidR="00F5116A" w:rsidRPr="00A4670C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zneužívání systému Cafeteria (tj. užívání systému Cafeteria k jinému účelu, než ke správě a umožnění čerpání Benefitů, a to Klientem nebo jeho zaměstnanci). </w:t>
      </w:r>
    </w:p>
    <w:p w14:paraId="681B0937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Za vážné porušení Smlouvy </w:t>
      </w:r>
      <w:r>
        <w:rPr>
          <w:rFonts w:ascii="Tahoma" w:hAnsi="Tahoma" w:cs="Tahoma"/>
          <w:sz w:val="14"/>
          <w:szCs w:val="14"/>
          <w:lang w:eastAsia="en-GB"/>
        </w:rPr>
        <w:t>ze strany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Sodexo se považuje:</w:t>
      </w:r>
    </w:p>
    <w:p w14:paraId="703D7E4F" w14:textId="77777777" w:rsidR="00F5116A" w:rsidRPr="00A4670C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opakované a neopodstatněné prodloužení lhůt</w:t>
      </w:r>
      <w:r w:rsidRPr="00824AF9">
        <w:rPr>
          <w:rFonts w:ascii="Tahoma" w:hAnsi="Tahoma" w:cs="Tahoma"/>
          <w:sz w:val="14"/>
          <w:szCs w:val="14"/>
          <w:lang w:eastAsia="en-GB"/>
        </w:rPr>
        <w:t xml:space="preserve"> uvedených v systému Cafeteria pro dodání B</w:t>
      </w:r>
      <w:r w:rsidRPr="00A4670C">
        <w:rPr>
          <w:rFonts w:ascii="Tahoma" w:hAnsi="Tahoma" w:cs="Tahoma"/>
          <w:sz w:val="14"/>
          <w:szCs w:val="14"/>
          <w:lang w:eastAsia="en-GB"/>
        </w:rPr>
        <w:t>enefitů Beneficientům způsobené Sodexo; a/nebo</w:t>
      </w:r>
    </w:p>
    <w:p w14:paraId="02239C28" w14:textId="77777777" w:rsidR="00F5116A" w:rsidRPr="00BD4AF1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opakovaná nedostupnost systému Cafeteria na úrovni menší než dohodnuté Garance dostupnosti systému Cafeteria způsobená chybou softwarové aplikace systému Cafeteria.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B2A5CF6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Je dohodnuto, že ustanovení § 2453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>§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>2454 OZ se nepoužijí a pro zánik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ukončení vzájemných vztahů </w:t>
      </w:r>
      <w:r w:rsidRPr="00DF56E5">
        <w:rPr>
          <w:rFonts w:ascii="Tahoma" w:hAnsi="Tahoma" w:cs="Tahoma"/>
          <w:sz w:val="14"/>
          <w:szCs w:val="14"/>
          <w:lang w:eastAsia="cs-CZ"/>
        </w:rPr>
        <w:t>Sodexo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Klienta platí ustanovení tohoto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_Ref376534221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VI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>. VOP.</w:t>
      </w:r>
    </w:p>
    <w:p w14:paraId="133D0637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272422FB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0" w:name="_Ref377139059"/>
      <w:r w:rsidRPr="00A4670C">
        <w:rPr>
          <w:rFonts w:ascii="Tahoma" w:hAnsi="Tahoma" w:cs="Tahoma"/>
          <w:b/>
          <w:sz w:val="14"/>
          <w:szCs w:val="14"/>
          <w:lang w:eastAsia="en-GB"/>
        </w:rPr>
        <w:t>SPOLEČNÁ A ZÁVĚREČNÁ USTANOVENÍ</w:t>
      </w:r>
      <w:bookmarkEnd w:id="20"/>
    </w:p>
    <w:p w14:paraId="305EB719" w14:textId="77777777" w:rsidR="00F5116A" w:rsidRPr="00A4670C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3CA31199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Dnem úhrady příslušné částky ze strany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je den odepsání příslušné částky z bankovního účtu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za účelem převodu na bankovní účet Klienta.</w:t>
      </w:r>
    </w:p>
    <w:p w14:paraId="56E6FA6A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lastRenderedPageBreak/>
        <w:t>Klient se zavazuje nepoužít koncept spolupráce vytvořený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>, na němž je Smlouva založena, pro spolupráci se třetími stranami bez předchozího písemného souhlasu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>.</w:t>
      </w:r>
    </w:p>
    <w:p w14:paraId="76219A8F" w14:textId="77777777" w:rsidR="00F5116A" w:rsidRPr="00BD4AF1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Klient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není oprávněn bez předchozího písemného souhlasu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převést pohledávky ze Smlouvy na třetí osobu.</w:t>
      </w:r>
      <w:r>
        <w:rPr>
          <w:rFonts w:ascii="Tahoma" w:hAnsi="Tahoma" w:cs="Tahoma"/>
          <w:sz w:val="14"/>
          <w:szCs w:val="14"/>
          <w:lang w:eastAsia="en-GB"/>
        </w:rPr>
        <w:t xml:space="preserve"> Klient není oprávněn své pohledávky vůči Sodexo započítat. </w:t>
      </w:r>
    </w:p>
    <w:p w14:paraId="023348EE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Nejde-li o </w:t>
      </w:r>
      <w:r>
        <w:rPr>
          <w:rFonts w:ascii="Tahoma" w:hAnsi="Tahoma" w:cs="Tahoma"/>
          <w:sz w:val="14"/>
          <w:szCs w:val="14"/>
          <w:lang w:eastAsia="en-GB"/>
        </w:rPr>
        <w:t xml:space="preserve">(i)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postup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dle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_Ref377139059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VII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.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_Ref377139062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7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nebo (ii) elektronickou kontraktaci v systémech Sodexo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, musí být změny a doplňky Smluvní dokumentace písemné a podepsané oběma </w:t>
      </w:r>
      <w:r>
        <w:rPr>
          <w:rFonts w:ascii="Tahoma" w:hAnsi="Tahoma" w:cs="Tahoma"/>
          <w:sz w:val="14"/>
          <w:szCs w:val="14"/>
          <w:lang w:eastAsia="en-GB"/>
        </w:rPr>
        <w:t>S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tranami, jinak jsou neplatné. </w:t>
      </w:r>
    </w:p>
    <w:p w14:paraId="04817202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Klient </w:t>
      </w:r>
      <w:r>
        <w:rPr>
          <w:rFonts w:ascii="Tahoma" w:hAnsi="Tahoma" w:cs="Tahoma"/>
          <w:sz w:val="14"/>
          <w:szCs w:val="14"/>
          <w:lang w:eastAsia="en-GB"/>
        </w:rPr>
        <w:t xml:space="preserve">i Sodexo </w:t>
      </w:r>
      <w:r w:rsidRPr="00A4670C">
        <w:rPr>
          <w:rFonts w:ascii="Tahoma" w:hAnsi="Tahoma" w:cs="Tahoma"/>
          <w:sz w:val="14"/>
          <w:szCs w:val="14"/>
          <w:lang w:eastAsia="en-GB"/>
        </w:rPr>
        <w:t>ohledně předmětu Smlouvy ve smyslu § 1765 odst. 2 OZ přebír</w:t>
      </w:r>
      <w:r>
        <w:rPr>
          <w:rFonts w:ascii="Tahoma" w:hAnsi="Tahoma" w:cs="Tahoma"/>
          <w:sz w:val="14"/>
          <w:szCs w:val="14"/>
          <w:lang w:eastAsia="en-GB"/>
        </w:rPr>
        <w:t>ají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nebezpečí změny okolností. </w:t>
      </w:r>
    </w:p>
    <w:p w14:paraId="74FF7C42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Práva a povinnosti ze Smlouvy (jako celku nebo po částech) </w:t>
      </w:r>
      <w:r>
        <w:rPr>
          <w:rFonts w:ascii="Tahoma" w:hAnsi="Tahoma" w:cs="Tahoma"/>
          <w:sz w:val="14"/>
          <w:szCs w:val="14"/>
          <w:lang w:eastAsia="en-GB"/>
        </w:rPr>
        <w:t>může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Sodex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postoup</w:t>
      </w:r>
      <w:r>
        <w:rPr>
          <w:rFonts w:ascii="Tahoma" w:hAnsi="Tahoma" w:cs="Tahoma"/>
          <w:sz w:val="14"/>
          <w:szCs w:val="14"/>
          <w:lang w:eastAsia="en-GB"/>
        </w:rPr>
        <w:t>it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na třetí osoby. O takovém postoupení práv a povinností bude Sodexo Klienta informovat. Klient s takovým postoupením předem souhlasí a vzdává se práva odmítnout osvobození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při takovém postoupení ve smyslu § 1899 OZ.</w:t>
      </w:r>
    </w:p>
    <w:p w14:paraId="084EF664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21" w:name="_Ref377139062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VOP, </w:t>
      </w:r>
      <w:r>
        <w:rPr>
          <w:rFonts w:ascii="Tahoma" w:hAnsi="Tahoma" w:cs="Tahoma"/>
          <w:sz w:val="14"/>
          <w:szCs w:val="14"/>
          <w:lang w:eastAsia="en-GB"/>
        </w:rPr>
        <w:t xml:space="preserve">Ceník </w:t>
      </w:r>
      <w:r w:rsidRPr="00A4670C">
        <w:rPr>
          <w:rFonts w:ascii="Tahoma" w:hAnsi="Tahoma" w:cs="Tahoma"/>
          <w:sz w:val="14"/>
          <w:szCs w:val="14"/>
          <w:lang w:eastAsia="en-GB"/>
        </w:rPr>
        <w:t>nebo Reklamační řád nebo jejich část za doby trvání Smlouvy změnit, přičemž v takovém případě platí, že:</w:t>
      </w:r>
      <w:bookmarkEnd w:id="21"/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584F1FC9" w14:textId="77777777" w:rsidR="00F5116A" w:rsidRPr="00A4670C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změněn</w:t>
      </w:r>
      <w:r>
        <w:rPr>
          <w:rFonts w:ascii="Tahoma" w:hAnsi="Tahoma" w:cs="Tahoma"/>
          <w:sz w:val="14"/>
          <w:szCs w:val="14"/>
          <w:lang w:eastAsia="en-GB"/>
        </w:rPr>
        <w:t>é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VOP, </w:t>
      </w:r>
      <w:r>
        <w:rPr>
          <w:rFonts w:ascii="Tahoma" w:hAnsi="Tahoma" w:cs="Tahoma"/>
          <w:sz w:val="14"/>
          <w:szCs w:val="14"/>
          <w:lang w:eastAsia="en-GB"/>
        </w:rPr>
        <w:t xml:space="preserve">Ceník </w:t>
      </w:r>
      <w:r w:rsidRPr="00A4670C">
        <w:rPr>
          <w:rFonts w:ascii="Tahoma" w:hAnsi="Tahoma" w:cs="Tahoma"/>
          <w:sz w:val="14"/>
          <w:szCs w:val="14"/>
          <w:lang w:eastAsia="en-GB"/>
        </w:rPr>
        <w:t>nebo Reklamační řád je Sodexo povinno odeslat písemně či elektronicky Klientovi nejméně 30 dnů před navrhovaným dnem účinnosti;</w:t>
      </w:r>
    </w:p>
    <w:p w14:paraId="6E834A78" w14:textId="77777777" w:rsidR="00F5116A" w:rsidRPr="00A4670C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pokud Klient se změnou nesouhlasí, je oprávněn Smlouvu v</w:t>
      </w:r>
      <w:r>
        <w:rPr>
          <w:rFonts w:ascii="Tahoma" w:hAnsi="Tahoma" w:cs="Tahoma"/>
          <w:sz w:val="14"/>
          <w:szCs w:val="14"/>
          <w:lang w:eastAsia="en-GB"/>
        </w:rPr>
        <w:t xml:space="preserve">ypovědět v souladu s  čl.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_Ref376534221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VI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_Ref528576796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1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VOP</w:t>
      </w:r>
      <w:r w:rsidRPr="00DF56E5">
        <w:rPr>
          <w:rFonts w:ascii="Tahoma" w:hAnsi="Tahoma" w:cs="Tahoma"/>
          <w:sz w:val="14"/>
          <w:szCs w:val="14"/>
          <w:lang w:eastAsia="en-GB"/>
        </w:rPr>
        <w:t>, přičemž</w:t>
      </w:r>
      <w:r>
        <w:rPr>
          <w:rFonts w:ascii="Tahoma" w:hAnsi="Tahoma" w:cs="Tahoma"/>
          <w:sz w:val="14"/>
          <w:szCs w:val="14"/>
          <w:lang w:eastAsia="en-GB"/>
        </w:rPr>
        <w:t xml:space="preserve"> Smlouva se v takovém případě až do ukončení řídí původním zněním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VOP, </w:t>
      </w:r>
      <w:r>
        <w:rPr>
          <w:rFonts w:ascii="Tahoma" w:hAnsi="Tahoma" w:cs="Tahoma"/>
          <w:sz w:val="14"/>
          <w:szCs w:val="14"/>
          <w:lang w:eastAsia="en-GB"/>
        </w:rPr>
        <w:t>Ceníku a </w:t>
      </w:r>
      <w:r w:rsidRPr="00A4670C">
        <w:rPr>
          <w:rFonts w:ascii="Tahoma" w:hAnsi="Tahoma" w:cs="Tahoma"/>
          <w:sz w:val="14"/>
          <w:szCs w:val="14"/>
          <w:lang w:eastAsia="en-GB"/>
        </w:rPr>
        <w:t>Reklamační</w:t>
      </w:r>
      <w:r>
        <w:rPr>
          <w:rFonts w:ascii="Tahoma" w:hAnsi="Tahoma" w:cs="Tahoma"/>
          <w:sz w:val="14"/>
          <w:szCs w:val="14"/>
          <w:lang w:eastAsia="en-GB"/>
        </w:rPr>
        <w:t>ho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řád</w:t>
      </w:r>
      <w:r>
        <w:rPr>
          <w:rFonts w:ascii="Tahoma" w:hAnsi="Tahoma" w:cs="Tahoma"/>
          <w:sz w:val="14"/>
          <w:szCs w:val="14"/>
          <w:lang w:eastAsia="en-GB"/>
        </w:rPr>
        <w:t>u</w:t>
      </w:r>
      <w:r w:rsidRPr="00A4670C">
        <w:rPr>
          <w:rFonts w:ascii="Tahoma" w:hAnsi="Tahoma" w:cs="Tahoma"/>
          <w:sz w:val="14"/>
          <w:szCs w:val="14"/>
          <w:lang w:eastAsia="en-GB"/>
        </w:rPr>
        <w:t>;</w:t>
      </w:r>
    </w:p>
    <w:p w14:paraId="3DCCBF60" w14:textId="77777777" w:rsidR="00F5116A" w:rsidRPr="00A4670C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VOP, </w:t>
      </w:r>
      <w:r>
        <w:rPr>
          <w:rFonts w:ascii="Tahoma" w:hAnsi="Tahoma" w:cs="Tahoma"/>
          <w:sz w:val="14"/>
          <w:szCs w:val="14"/>
          <w:lang w:eastAsia="en-GB"/>
        </w:rPr>
        <w:t>Ceník nebo Reklamační řád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měnit jen v přiměřeném rozsahu, a to pokud jde o (i) rozsah, způsob, podmínky a vyúčtování služeb poskytovaných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podle Smlouvy, (ii) rozsah a vlastnosti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roduktů (včetně zavedení nových typů nebo rušení stávajících), (iii) podobu a design </w:t>
      </w:r>
      <w:r>
        <w:rPr>
          <w:rFonts w:ascii="Tahoma" w:hAnsi="Tahoma" w:cs="Tahoma"/>
          <w:sz w:val="14"/>
          <w:szCs w:val="14"/>
          <w:lang w:eastAsia="en-GB"/>
        </w:rPr>
        <w:t>Produktů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, (iv) způsoby úhrady ceny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roduktů (včetně zavedení nových typů nebo rušení stávajících), (v) </w:t>
      </w:r>
      <w:r w:rsidRPr="00BD4AF1">
        <w:rPr>
          <w:rFonts w:ascii="Tahoma" w:hAnsi="Tahoma" w:cs="Tahoma"/>
          <w:sz w:val="14"/>
          <w:szCs w:val="14"/>
          <w:lang w:eastAsia="en-GB"/>
        </w:rPr>
        <w:t>úpravy výše odměny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v návaznosti na vývoji inflace, daňové legislativy a nákladů na provoz systému umožňujících poskytování zprostředkovatelských služeb podle Smlouvy</w:t>
      </w:r>
      <w:r>
        <w:rPr>
          <w:rFonts w:ascii="Tahoma" w:hAnsi="Tahoma" w:cs="Tahoma"/>
          <w:sz w:val="14"/>
          <w:szCs w:val="14"/>
          <w:lang w:eastAsia="en-GB"/>
        </w:rPr>
        <w:t xml:space="preserve">, </w:t>
      </w:r>
      <w:r w:rsidRPr="00833D27">
        <w:rPr>
          <w:rFonts w:ascii="Tahoma" w:hAnsi="Tahoma" w:cs="Tahoma"/>
          <w:sz w:val="14"/>
          <w:szCs w:val="14"/>
          <w:lang w:eastAsia="en-GB"/>
        </w:rPr>
        <w:t xml:space="preserve">(vi) úpravy v návaznosti na změny technologie zpracování </w:t>
      </w:r>
      <w:r>
        <w:rPr>
          <w:rFonts w:ascii="Tahoma" w:hAnsi="Tahoma" w:cs="Tahoma"/>
          <w:sz w:val="14"/>
          <w:szCs w:val="14"/>
          <w:lang w:eastAsia="en-GB"/>
        </w:rPr>
        <w:t>Produktů</w:t>
      </w:r>
      <w:r w:rsidRPr="00833D27">
        <w:rPr>
          <w:rFonts w:ascii="Tahoma" w:hAnsi="Tahoma" w:cs="Tahoma"/>
          <w:sz w:val="14"/>
          <w:szCs w:val="14"/>
          <w:lang w:eastAsia="en-GB"/>
        </w:rPr>
        <w:t xml:space="preserve"> (např. nové technické nosiče) a pos</w:t>
      </w:r>
      <w:r>
        <w:rPr>
          <w:rFonts w:ascii="Tahoma" w:hAnsi="Tahoma" w:cs="Tahoma"/>
          <w:sz w:val="14"/>
          <w:szCs w:val="14"/>
          <w:lang w:eastAsia="en-GB"/>
        </w:rPr>
        <w:t>kytování služeb podle Smlouvy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.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72D6A15C" w14:textId="77777777" w:rsidR="00F5116A" w:rsidRPr="00BD4AF1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BD4AF1">
        <w:rPr>
          <w:rFonts w:ascii="Tahoma" w:hAnsi="Tahoma" w:cs="Tahoma"/>
          <w:sz w:val="14"/>
          <w:szCs w:val="14"/>
          <w:lang w:eastAsia="en-GB"/>
        </w:rPr>
        <w:t>Vyřizování reklamací a stížností Klient</w:t>
      </w:r>
      <w:r>
        <w:rPr>
          <w:rFonts w:ascii="Tahoma" w:hAnsi="Tahoma" w:cs="Tahoma"/>
          <w:sz w:val="14"/>
          <w:szCs w:val="14"/>
          <w:lang w:eastAsia="en-GB"/>
        </w:rPr>
        <w:t>ů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se řídí platným Reklamačním řádem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2EF93E4F" w14:textId="77777777" w:rsidR="00F5116A" w:rsidRPr="003D6F8F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</w:rPr>
        <w:t>Pokud ve Smlouvě není uvedeno jinak, Klient souhlasí s tím, že Sodexo může v souvislosti se Smlouvou používat elektronickou fakturaci, a to zasíláním faktur na e-mail pro fakturaci uvedený ve Smlouvě.</w:t>
      </w:r>
      <w:bookmarkStart w:id="22" w:name="_Ref514161807"/>
    </w:p>
    <w:p w14:paraId="2AD82827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3D6F8F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Při plnění Smlouvy Sodexo jedná jako Zpracovatel a zpracovává Osobní údaje předané Klientem, jenž je Správcem. Sodexo zpracovává Osobní údaje v souladu s Nařízením, obecně závaznými předpisy České republiky, Smlouvou a dle pokynů Klienta. </w:t>
      </w:r>
      <w:r w:rsidRPr="00A4670C">
        <w:rPr>
          <w:rFonts w:ascii="Tahoma" w:hAnsi="Tahoma" w:cs="Tahoma"/>
          <w:sz w:val="14"/>
          <w:szCs w:val="14"/>
          <w:lang w:eastAsia="en-GB"/>
        </w:rPr>
        <w:t>.</w:t>
      </w:r>
      <w:bookmarkEnd w:id="22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418936A3" w14:textId="77777777" w:rsidR="00F5116A" w:rsidRPr="00B563B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3D1CAD">
        <w:rPr>
          <w:rFonts w:ascii="Tahoma" w:hAnsi="Tahoma" w:cs="Tahoma"/>
          <w:sz w:val="14"/>
          <w:szCs w:val="14"/>
          <w:lang w:eastAsia="en-GB"/>
        </w:rPr>
        <w:t xml:space="preserve">Sodexo </w:t>
      </w:r>
      <w:r>
        <w:rPr>
          <w:rFonts w:ascii="Tahoma" w:hAnsi="Tahoma" w:cs="Tahoma"/>
          <w:sz w:val="14"/>
          <w:szCs w:val="14"/>
          <w:lang w:eastAsia="en-GB"/>
        </w:rPr>
        <w:t>zpracovává</w:t>
      </w:r>
      <w:r w:rsidRPr="003D1CAD">
        <w:rPr>
          <w:rFonts w:ascii="Tahoma" w:hAnsi="Tahoma" w:cs="Tahoma"/>
          <w:sz w:val="14"/>
          <w:szCs w:val="14"/>
          <w:lang w:eastAsia="en-GB"/>
        </w:rPr>
        <w:t xml:space="preserve"> Osobní údaje po dobu trvání Smlouvy, </w:t>
      </w:r>
      <w:r w:rsidRPr="00D92365">
        <w:rPr>
          <w:rFonts w:ascii="Tahoma" w:hAnsi="Tahoma" w:cs="Tahoma"/>
          <w:sz w:val="14"/>
          <w:szCs w:val="14"/>
          <w:lang w:eastAsia="en-GB"/>
        </w:rPr>
        <w:t xml:space="preserve">a dále po jejím ukončení po dobu vyžadovanou příslušnými platnými právními předpisy za účely v těchto </w:t>
      </w:r>
      <w:r w:rsidRPr="00D92365">
        <w:rPr>
          <w:rFonts w:ascii="Tahoma" w:hAnsi="Tahoma" w:cs="Tahoma"/>
          <w:sz w:val="14"/>
          <w:szCs w:val="14"/>
          <w:lang w:eastAsia="en-GB"/>
        </w:rPr>
        <w:lastRenderedPageBreak/>
        <w:t>předpisech uvedenými či po dobu nezbytnou pro hájení případných nároků Sodexo</w:t>
      </w:r>
      <w:r w:rsidRPr="003D1CAD">
        <w:rPr>
          <w:rFonts w:ascii="Tahoma" w:hAnsi="Tahoma" w:cs="Tahoma"/>
          <w:sz w:val="14"/>
          <w:szCs w:val="14"/>
          <w:lang w:eastAsia="en-GB"/>
        </w:rPr>
        <w:t>.</w:t>
      </w:r>
      <w:r w:rsidRPr="00B563BA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Sodexo zpracovává Osobní údaje Beneficientů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po celou dobu aktivního užívání </w:t>
      </w:r>
      <w:r>
        <w:rPr>
          <w:rFonts w:ascii="Tahoma" w:hAnsi="Tahoma" w:cs="Tahoma"/>
          <w:sz w:val="14"/>
          <w:szCs w:val="14"/>
          <w:lang w:eastAsia="en-GB"/>
        </w:rPr>
        <w:t xml:space="preserve">osobního konta v systému Cafeteria nebo jakéhokoli elektronického systému pro správu a čerpání Benefitů Beneficientem. Sodexo vede osobní konto Beneficienta jako aktivní po dobu trvání pracovního poměru nebo jiného obdobného vztahu Beneficienta s Klientem, resp. po dobu trvání Smlouvy, a dále po dobu 2 let poté,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co </w:t>
      </w:r>
      <w:r>
        <w:rPr>
          <w:rFonts w:ascii="Tahoma" w:hAnsi="Tahoma" w:cs="Tahoma"/>
          <w:sz w:val="14"/>
          <w:szCs w:val="14"/>
          <w:lang w:eastAsia="en-GB"/>
        </w:rPr>
        <w:t xml:space="preserve">Klient </w:t>
      </w:r>
      <w:r w:rsidRPr="00397A3E">
        <w:rPr>
          <w:rFonts w:ascii="Tahoma" w:hAnsi="Tahoma" w:cs="Tahoma"/>
          <w:sz w:val="14"/>
          <w:szCs w:val="14"/>
          <w:lang w:eastAsia="en-GB"/>
        </w:rPr>
        <w:t>ukončí pracovn</w:t>
      </w:r>
      <w:r>
        <w:rPr>
          <w:rFonts w:ascii="Tahoma" w:hAnsi="Tahoma" w:cs="Tahoma"/>
          <w:sz w:val="14"/>
          <w:szCs w:val="14"/>
          <w:lang w:eastAsia="en-GB"/>
        </w:rPr>
        <w:t xml:space="preserve">í poměr nebo jiný obdobný vztah </w:t>
      </w:r>
      <w:r w:rsidRPr="00397A3E">
        <w:rPr>
          <w:rFonts w:ascii="Tahoma" w:hAnsi="Tahoma" w:cs="Tahoma"/>
          <w:sz w:val="14"/>
          <w:szCs w:val="14"/>
          <w:lang w:eastAsia="en-GB"/>
        </w:rPr>
        <w:t>s</w:t>
      </w:r>
      <w:r>
        <w:rPr>
          <w:rFonts w:ascii="Tahoma" w:hAnsi="Tahoma" w:cs="Tahoma"/>
          <w:sz w:val="14"/>
          <w:szCs w:val="14"/>
          <w:lang w:eastAsia="en-GB"/>
        </w:rPr>
        <w:t> Beneficientem</w:t>
      </w:r>
      <w:r w:rsidRPr="00075A70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nebo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po ukončení </w:t>
      </w:r>
      <w:r>
        <w:rPr>
          <w:rFonts w:ascii="Tahoma" w:hAnsi="Tahoma" w:cs="Tahoma"/>
          <w:sz w:val="14"/>
          <w:szCs w:val="14"/>
          <w:lang w:eastAsia="en-GB"/>
        </w:rPr>
        <w:t>Smlouvy, podle toho, co nastane dříve.</w:t>
      </w:r>
    </w:p>
    <w:p w14:paraId="4801D638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Klient garantuje, že Osobními údaji prokazatelně disponuje v souladu s Nařízením a s obecně závaznými předpisy České republiky a pokud tak vyplývá z těchto předpisů, má rovněž řádně udělený souhlas subjektu údajů se zpracováním Osobních údajů. Odvolá-li subjekt údajů po dobu trvání závazku ze Smlouvy souhlas se zpracováním jeho osobních údajů, Klient bez zbytečného odkladu informuje Sodexo, které přestane Osobní údaje subjektu údajů zpracovávat a provede jejich výmaz, nepřetrvává-li u Sodexo jiný důvod pro zpracování Osobních údajů.</w:t>
      </w:r>
    </w:p>
    <w:p w14:paraId="0983F55E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Sodexo postupuje při zpracovávání Osobních údajů zejména v souladu s písemnými pokyny Klienta. Sodexo garantuje bezpečnost a ochranu Osobních údajů předaných mu Klientem v souladu s obecně závaznými předpisy.  </w:t>
      </w:r>
    </w:p>
    <w:p w14:paraId="2668D484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7DC6">
        <w:rPr>
          <w:rFonts w:ascii="Tahoma" w:hAnsi="Tahoma" w:cs="Tahoma"/>
          <w:sz w:val="14"/>
          <w:szCs w:val="14"/>
          <w:lang w:eastAsia="en-GB"/>
        </w:rPr>
        <w:t xml:space="preserve">Sodexo </w:t>
      </w:r>
      <w:r>
        <w:rPr>
          <w:rFonts w:ascii="Tahoma" w:hAnsi="Tahoma" w:cs="Tahoma"/>
          <w:sz w:val="14"/>
          <w:szCs w:val="14"/>
          <w:lang w:eastAsia="en-GB"/>
        </w:rPr>
        <w:t>přijalo taková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technická a organizační opatření, aby nemohlo dojít k protiprávnímu nebo náhodnému zničení, ztrátě, pozměňování, k neoprávněnému zpřístupnění předávaných, uložených nebo jinak zpracovávaných Osobních údajů, nebo neoprávněnému přístupu k nim. </w:t>
      </w:r>
      <w:r>
        <w:rPr>
          <w:rFonts w:ascii="Tahoma" w:hAnsi="Tahoma" w:cs="Tahoma"/>
          <w:sz w:val="14"/>
          <w:szCs w:val="14"/>
          <w:lang w:eastAsia="en-GB"/>
        </w:rPr>
        <w:t>Klient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implementuje proces pravidelného testování, posuzování a hodnocení účinnosti zavedených technických a organizačních opatření pro zajištění bezpečnosti </w:t>
      </w:r>
      <w:r>
        <w:rPr>
          <w:rFonts w:ascii="Tahoma" w:hAnsi="Tahoma" w:cs="Tahoma"/>
          <w:sz w:val="14"/>
          <w:szCs w:val="14"/>
          <w:lang w:eastAsia="en-GB"/>
        </w:rPr>
        <w:t xml:space="preserve">předávání </w:t>
      </w:r>
      <w:r w:rsidRPr="00A47DC6">
        <w:rPr>
          <w:rFonts w:ascii="Tahoma" w:hAnsi="Tahoma" w:cs="Tahoma"/>
          <w:sz w:val="14"/>
          <w:szCs w:val="14"/>
          <w:lang w:eastAsia="en-GB"/>
        </w:rPr>
        <w:t>Osobních údajů</w:t>
      </w:r>
      <w:r>
        <w:rPr>
          <w:rFonts w:ascii="Tahoma" w:hAnsi="Tahoma" w:cs="Tahoma"/>
          <w:sz w:val="14"/>
          <w:szCs w:val="14"/>
          <w:lang w:eastAsia="en-GB"/>
        </w:rPr>
        <w:t xml:space="preserve"> společnosti Sodexo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.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informuje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o přijatých bezpečnostních opatřeních na vyžádání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bez zbytečného odkladu.</w:t>
      </w:r>
    </w:p>
    <w:p w14:paraId="1EAD9CBA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zajistí: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informování osob, které pro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zpracovávají Osobní údaje, o pokynech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>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plnění pokynů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pro zpracování Osobních údajů osobami, které mají bezprostřední přístup k Osobním údajům;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zabránění přístupu neoprávněných osob k Osobním údajům a k prostředkům pro jejich zpracování; </w:t>
      </w:r>
      <w:r>
        <w:rPr>
          <w:rFonts w:ascii="Tahoma" w:hAnsi="Tahoma" w:cs="Tahoma"/>
          <w:sz w:val="14"/>
          <w:szCs w:val="14"/>
          <w:lang w:eastAsia="en-GB"/>
        </w:rPr>
        <w:t xml:space="preserve">(iv)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zabránění neoprávněnému čtení, vytváření, kopírování, přenosu, úpravě či vymazání záznamů obsahujících Osobní údaje; </w:t>
      </w:r>
      <w:r>
        <w:rPr>
          <w:rFonts w:ascii="Tahoma" w:hAnsi="Tahoma" w:cs="Tahoma"/>
          <w:sz w:val="14"/>
          <w:szCs w:val="14"/>
          <w:lang w:eastAsia="en-GB"/>
        </w:rPr>
        <w:t xml:space="preserve">(v)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informování osob, které pro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zpracovávají Osobní údaje, o tom, že příslušná přístupová hesla do jakékoli databáze nebo úložiště obsahující Osobní údaje je třeba uchovávat v tajnosti a neposkytovat je třetím stranám;</w:t>
      </w:r>
      <w:r>
        <w:rPr>
          <w:rFonts w:ascii="Tahoma" w:hAnsi="Tahoma" w:cs="Tahoma"/>
          <w:sz w:val="14"/>
          <w:szCs w:val="14"/>
          <w:lang w:eastAsia="en-GB"/>
        </w:rPr>
        <w:t xml:space="preserve"> (vi) </w:t>
      </w:r>
      <w:r w:rsidRPr="00FD14A2">
        <w:rPr>
          <w:rFonts w:ascii="Tahoma" w:hAnsi="Tahoma" w:cs="Tahoma"/>
          <w:sz w:val="14"/>
          <w:szCs w:val="14"/>
          <w:lang w:eastAsia="en-GB"/>
        </w:rPr>
        <w:t>přijetí opatření, která umožní určit a ověřit, komu byly Osobní údaje předány; a</w:t>
      </w:r>
      <w:r>
        <w:rPr>
          <w:rFonts w:ascii="Tahoma" w:hAnsi="Tahoma" w:cs="Tahoma"/>
          <w:sz w:val="14"/>
          <w:szCs w:val="14"/>
          <w:lang w:eastAsia="en-GB"/>
        </w:rPr>
        <w:t xml:space="preserve"> (vii) </w:t>
      </w:r>
      <w:r w:rsidRPr="00FD14A2">
        <w:rPr>
          <w:rFonts w:ascii="Tahoma" w:hAnsi="Tahoma" w:cs="Tahoma"/>
          <w:sz w:val="14"/>
          <w:szCs w:val="14"/>
          <w:lang w:eastAsia="en-GB"/>
        </w:rPr>
        <w:t>obnovení dostupnosti Osobních údajů a přístupu k nim včas v případě fyzických či technických incidentů, pseudonymizaci a šifrování Osobních údajů, jakož i další opatření dle čl. 32 Nařízení, je-li to nezbytné s ohledem na riziko zpracování Osobních údajů.</w:t>
      </w:r>
    </w:p>
    <w:p w14:paraId="05625E12" w14:textId="6568F26B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Sodexo není oprávněno Osobní údaje zveřejňovat, šířit, či předávat dalším osobám. Sodexo  před zapojením dalšího </w:t>
      </w:r>
      <w:r>
        <w:rPr>
          <w:rFonts w:ascii="Tahoma" w:hAnsi="Tahoma" w:cs="Tahoma"/>
          <w:sz w:val="14"/>
          <w:szCs w:val="14"/>
          <w:lang w:eastAsia="en-GB"/>
        </w:rPr>
        <w:lastRenderedPageBreak/>
        <w:t>zpracovatele informuje Klienta o takové skutečnosti.</w:t>
      </w:r>
    </w:p>
    <w:p w14:paraId="29BF8B7E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poskytne bez zbytečného odkladu součinnost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>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při plnění povinnosti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reagovat na žádost o výkon práv subjektů údajů (právo na přístup k Osobním údajům, právo na přenositelnost Osobních údajů, právo na opravu a výmaz Osobních údajů, právo na omezení zpracování Osobních údajů, právo vznést námitku proti zpracování Osobních údajů); případnou žádost subjektu údajů adresovanou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předá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ve lhůtě bez zbytečného odkladu;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>při zavádění a udržování vhodných technických a organizačních opatření k zabezpečení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při zajišťování souladu s povinnostmi podle čl. 32 až 36 Nařízení (ohlašování/oznamování porušení zabezpečení Osobních údajů, případně posouzení vlivu na ochranu Osobních údajů či předchozí konzultace s dozorovým úřadem), zejména ohlásí případ porušení zabezpečení Osobních údajů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bez zbytečného odkladu a pokud možno do 24 hodin od okamžiku, kdy se o něm dozvěděl, a v případě zpoždění uvede důvody tohoto zpoždění.</w:t>
      </w:r>
      <w:r>
        <w:rPr>
          <w:rFonts w:ascii="Tahoma" w:hAnsi="Tahoma" w:cs="Tahoma"/>
          <w:sz w:val="14"/>
          <w:szCs w:val="14"/>
          <w:lang w:eastAsia="en-GB"/>
        </w:rPr>
        <w:t xml:space="preserve"> Sodexo v zájmu naplnění povinností stanovených Nařízením a zejména v souvislosti s právy subjektu údajů přijalo dokument: </w:t>
      </w:r>
      <w:hyperlink r:id="rId22" w:history="1">
        <w:r w:rsidRPr="001A5FB1">
          <w:rPr>
            <w:rStyle w:val="Hypertextovodkaz"/>
            <w:rFonts w:ascii="Tahoma" w:hAnsi="Tahoma" w:cs="Tahoma"/>
            <w:sz w:val="14"/>
            <w:szCs w:val="14"/>
            <w:lang w:eastAsia="en-GB"/>
          </w:rPr>
          <w:t>Prohlášení společnosti Sodexo o zásadách ochrany osobních údajů</w:t>
        </w:r>
      </w:hyperlink>
      <w:r>
        <w:rPr>
          <w:rFonts w:ascii="Tahoma" w:hAnsi="Tahoma" w:cs="Tahoma"/>
          <w:sz w:val="14"/>
          <w:szCs w:val="14"/>
          <w:lang w:eastAsia="en-GB"/>
        </w:rPr>
        <w:t xml:space="preserve"> volně přístupný na webových stránkách Sodexo.</w:t>
      </w:r>
    </w:p>
    <w:p w14:paraId="34572808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umožní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, příp. auditorovi pověřenému </w:t>
      </w:r>
      <w:r>
        <w:rPr>
          <w:rFonts w:ascii="Tahoma" w:hAnsi="Tahoma" w:cs="Tahoma"/>
          <w:sz w:val="14"/>
          <w:szCs w:val="14"/>
          <w:lang w:eastAsia="en-GB"/>
        </w:rPr>
        <w:t>Klientem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, provádění inspekcí a auditů zpracování Osobních údajů za účelem kontroly plnění povinností k zabezpečení ochrany Osobních údajů, které vyplývají </w:t>
      </w:r>
      <w:r>
        <w:rPr>
          <w:rFonts w:ascii="Tahoma" w:hAnsi="Tahoma" w:cs="Tahoma"/>
          <w:sz w:val="14"/>
          <w:szCs w:val="14"/>
          <w:lang w:eastAsia="en-GB"/>
        </w:rPr>
        <w:t>Sodexo z těchto VOP</w:t>
      </w:r>
      <w:r w:rsidRPr="00FD14A2">
        <w:rPr>
          <w:rFonts w:ascii="Tahoma" w:hAnsi="Tahoma" w:cs="Tahoma"/>
          <w:sz w:val="14"/>
          <w:szCs w:val="14"/>
          <w:lang w:eastAsia="en-GB"/>
        </w:rPr>
        <w:t>.</w:t>
      </w:r>
      <w:r>
        <w:rPr>
          <w:rFonts w:ascii="Tahoma" w:hAnsi="Tahoma" w:cs="Tahoma"/>
          <w:sz w:val="14"/>
          <w:szCs w:val="14"/>
          <w:lang w:eastAsia="en-GB"/>
        </w:rPr>
        <w:t xml:space="preserve"> Klient nejméně 7 dní před provedením auditu informuje Sodexo o takovém auditu.</w:t>
      </w:r>
    </w:p>
    <w:p w14:paraId="0EA78AC8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FD14A2">
        <w:rPr>
          <w:rFonts w:ascii="Tahoma" w:hAnsi="Tahoma" w:cs="Tahoma"/>
          <w:sz w:val="14"/>
          <w:szCs w:val="14"/>
          <w:lang w:eastAsia="en-GB"/>
        </w:rPr>
        <w:t xml:space="preserve">Pokud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zjistí porušení zabezpečení Osobních údajů, ohlásí je bez zbytečného odkladu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>. Porušením zabezpečení Osobních údajů se rozumí porušení zabezpečení, které vede k náhodnému nebo protiprávnímu zničení, ztrátě, změně nebo neoprávněnému poskytnutí nebo zpřístupnění přenášených, uložených nebo jinak zpracovávaných Osobních údajů. Ohlášení obsahuje: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>popis povahy daného případu porušení zabezpečení Osobních údajů včetně, pokud je to možné, kategorií a přibližného počtu dotčených subjektů údajů a kategorií a přibližného množství dotčených záznamů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>jméno a kontaktní údaje pověřence pro ochranu osobních údajů nebo jiného kontaktního místa, které může poskytnout bližší informace;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>popis pravděpodobných důsledků porušení zabezpečení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popis opatření, která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přijal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nebo navrhl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k přijetí s cílem vyřešit dané porušení zabezpečení Osobních údajů, včetně případných opatření ke zmírnění možných nepříznivých dopadů.</w:t>
      </w:r>
    </w:p>
    <w:p w14:paraId="4C83E642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V případě zániku závazku ze 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Smlouvy je </w:t>
      </w:r>
      <w:r>
        <w:rPr>
          <w:rFonts w:ascii="Tahoma" w:hAnsi="Tahoma" w:cs="Tahoma"/>
          <w:sz w:val="14"/>
          <w:szCs w:val="14"/>
          <w:lang w:eastAsia="en-GB"/>
        </w:rPr>
        <w:t>Sodexo povinno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Osobní údaje vymazat nebo je vrátit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a vymazat všechny existující kopie</w:t>
      </w:r>
      <w:r>
        <w:rPr>
          <w:rFonts w:ascii="Tahoma" w:hAnsi="Tahoma" w:cs="Tahoma"/>
          <w:sz w:val="14"/>
          <w:szCs w:val="14"/>
          <w:lang w:eastAsia="en-GB"/>
        </w:rPr>
        <w:t>, není-li dohodnuto jinak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.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tuto povinnost vymazat všechny existující kopie Osobních údajů </w:t>
      </w:r>
      <w:r>
        <w:rPr>
          <w:rFonts w:ascii="Tahoma" w:hAnsi="Tahoma" w:cs="Tahoma"/>
          <w:sz w:val="14"/>
          <w:szCs w:val="14"/>
          <w:lang w:eastAsia="en-GB"/>
        </w:rPr>
        <w:t xml:space="preserve">rovněž 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nemá, pokud je jejich další uložení vyžadováno právem Evropské unie nebo českým právním řádem. </w:t>
      </w:r>
      <w:r>
        <w:rPr>
          <w:rFonts w:ascii="Tahoma" w:hAnsi="Tahoma" w:cs="Tahoma"/>
          <w:sz w:val="14"/>
          <w:szCs w:val="14"/>
          <w:lang w:eastAsia="en-GB"/>
        </w:rPr>
        <w:t>Sodexo není povinno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vymazat Osobní údaje </w:t>
      </w:r>
      <w:r>
        <w:rPr>
          <w:rFonts w:ascii="Tahoma" w:hAnsi="Tahoma" w:cs="Tahoma"/>
          <w:sz w:val="14"/>
          <w:szCs w:val="14"/>
          <w:lang w:eastAsia="en-GB"/>
        </w:rPr>
        <w:t>rovněž v případě, že je oprávněno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Osobní údaje zpracovávat z jiného důvodu; o této skutečnosti však informuje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bez </w:t>
      </w:r>
      <w:r w:rsidRPr="00EB4229">
        <w:rPr>
          <w:rFonts w:ascii="Tahoma" w:hAnsi="Tahoma" w:cs="Tahoma"/>
          <w:sz w:val="14"/>
          <w:szCs w:val="14"/>
          <w:lang w:eastAsia="en-GB"/>
        </w:rPr>
        <w:lastRenderedPageBreak/>
        <w:t>zbytečn</w:t>
      </w:r>
      <w:r>
        <w:rPr>
          <w:rFonts w:ascii="Tahoma" w:hAnsi="Tahoma" w:cs="Tahoma"/>
          <w:sz w:val="14"/>
          <w:szCs w:val="14"/>
          <w:lang w:eastAsia="en-GB"/>
        </w:rPr>
        <w:t xml:space="preserve">ého odkladu po zániku závazku ze </w:t>
      </w:r>
      <w:r w:rsidRPr="00EB4229">
        <w:rPr>
          <w:rFonts w:ascii="Tahoma" w:hAnsi="Tahoma" w:cs="Tahoma"/>
          <w:sz w:val="14"/>
          <w:szCs w:val="14"/>
          <w:lang w:eastAsia="en-GB"/>
        </w:rPr>
        <w:t>Smlouvy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7B255661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26FB05C" w14:textId="77777777" w:rsidR="00F5116A" w:rsidRPr="00A4670C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23" w:name="_Ref377137498"/>
      <w:r w:rsidRPr="00A4670C">
        <w:rPr>
          <w:rFonts w:ascii="Tahoma" w:hAnsi="Tahoma" w:cs="Tahoma"/>
          <w:b/>
          <w:sz w:val="14"/>
          <w:szCs w:val="14"/>
          <w:lang w:val="cs-CZ"/>
        </w:rPr>
        <w:t>POUKÁZKY</w:t>
      </w:r>
      <w:bookmarkEnd w:id="23"/>
    </w:p>
    <w:p w14:paraId="71CDB3A1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7B710B24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4" w:name="_Ref379876072"/>
      <w:r w:rsidRPr="00A4670C">
        <w:rPr>
          <w:rFonts w:ascii="Tahoma" w:hAnsi="Tahoma" w:cs="Tahoma"/>
          <w:b/>
          <w:sz w:val="14"/>
          <w:szCs w:val="14"/>
          <w:lang w:eastAsia="en-GB"/>
        </w:rPr>
        <w:t xml:space="preserve">ROZSAH </w:t>
      </w:r>
      <w:r w:rsidRPr="00A4670C">
        <w:rPr>
          <w:rFonts w:ascii="Tahoma" w:hAnsi="Tahoma" w:cs="Tahoma"/>
          <w:b/>
          <w:sz w:val="14"/>
          <w:szCs w:val="14"/>
        </w:rPr>
        <w:t>POSKYTOVANÝCH</w:t>
      </w:r>
      <w:r w:rsidRPr="00A4670C">
        <w:rPr>
          <w:rFonts w:ascii="Tahoma" w:hAnsi="Tahoma" w:cs="Tahoma"/>
          <w:b/>
          <w:sz w:val="14"/>
          <w:szCs w:val="14"/>
          <w:lang w:eastAsia="en-GB"/>
        </w:rPr>
        <w:t xml:space="preserve"> SLUŽEB A POUŽITÍ POUKÁZEK</w:t>
      </w:r>
      <w:bookmarkEnd w:id="24"/>
    </w:p>
    <w:p w14:paraId="3AC55465" w14:textId="77777777" w:rsidR="00F5116A" w:rsidRPr="00A4670C" w:rsidRDefault="00F5116A" w:rsidP="00F5116A">
      <w:pPr>
        <w:ind w:right="-1"/>
        <w:jc w:val="center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3F438B52" w14:textId="77777777" w:rsidR="00F5116A" w:rsidRPr="00A4670C" w:rsidRDefault="00F5116A" w:rsidP="00F5116A">
      <w:pPr>
        <w:tabs>
          <w:tab w:val="left" w:pos="284"/>
        </w:tabs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Poukázky lze použít</w:t>
      </w:r>
      <w:r>
        <w:rPr>
          <w:rFonts w:ascii="Tahoma" w:hAnsi="Tahoma" w:cs="Tahoma"/>
          <w:sz w:val="14"/>
          <w:szCs w:val="14"/>
          <w:lang w:eastAsia="cs-CZ"/>
        </w:rPr>
        <w:t xml:space="preserve"> pouze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k úhradě </w:t>
      </w:r>
      <w:r>
        <w:rPr>
          <w:rFonts w:ascii="Tahoma" w:hAnsi="Tahoma" w:cs="Tahoma"/>
          <w:sz w:val="14"/>
          <w:szCs w:val="14"/>
          <w:lang w:eastAsia="cs-CZ"/>
        </w:rPr>
        <w:t xml:space="preserve">Benefitů, jež jsou uvedeny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na </w:t>
      </w:r>
      <w:r>
        <w:rPr>
          <w:rFonts w:ascii="Tahoma" w:hAnsi="Tahoma" w:cs="Tahoma"/>
          <w:sz w:val="14"/>
          <w:szCs w:val="14"/>
          <w:lang w:eastAsia="cs-CZ"/>
        </w:rPr>
        <w:t xml:space="preserve"> webových stránkách Sodexo či vyobrazeny na jednotlivých Poukázkách</w:t>
      </w:r>
      <w:r w:rsidRPr="00A4670C">
        <w:rPr>
          <w:rFonts w:ascii="Tahoma" w:hAnsi="Tahoma" w:cs="Tahoma"/>
          <w:sz w:val="14"/>
          <w:szCs w:val="14"/>
          <w:lang w:eastAsia="cs-CZ"/>
        </w:rPr>
        <w:t>.</w:t>
      </w:r>
    </w:p>
    <w:p w14:paraId="1D44A075" w14:textId="77777777" w:rsidR="00F5116A" w:rsidRPr="00BD4AF1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6CCC6FE8" w14:textId="77777777" w:rsidR="00F5116A" w:rsidRPr="00824AF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cs-CZ"/>
        </w:rPr>
      </w:pPr>
      <w:bookmarkStart w:id="25" w:name="_Ref377138057"/>
      <w:bookmarkStart w:id="26" w:name="_Ref377139789"/>
      <w:r w:rsidRPr="00A4670C">
        <w:rPr>
          <w:rFonts w:ascii="Tahoma" w:hAnsi="Tahoma" w:cs="Tahoma"/>
          <w:b/>
          <w:caps/>
          <w:sz w:val="14"/>
          <w:szCs w:val="14"/>
          <w:lang w:eastAsia="cs-CZ"/>
        </w:rPr>
        <w:t xml:space="preserve">OBJEDNÁVKA </w:t>
      </w:r>
      <w:bookmarkEnd w:id="25"/>
      <w:bookmarkEnd w:id="26"/>
    </w:p>
    <w:p w14:paraId="79EE1B74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cs-CZ"/>
        </w:rPr>
      </w:pPr>
    </w:p>
    <w:p w14:paraId="3EA01ADD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 xml:space="preserve">Klient může Poukázky objednat prostřednictvím </w:t>
      </w:r>
      <w:r>
        <w:rPr>
          <w:rFonts w:ascii="Tahoma" w:hAnsi="Tahoma" w:cs="Tahoma"/>
          <w:bCs/>
          <w:sz w:val="14"/>
          <w:szCs w:val="14"/>
          <w:lang w:eastAsia="en-GB"/>
        </w:rPr>
        <w:t>www.mojesodexo.cz</w:t>
      </w:r>
      <w:r w:rsidRPr="00A4670C" w:rsidDel="00E167CE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nebo vyplněním </w:t>
      </w:r>
      <w:r>
        <w:rPr>
          <w:rFonts w:ascii="Tahoma" w:hAnsi="Tahoma" w:cs="Tahoma"/>
          <w:sz w:val="14"/>
          <w:szCs w:val="14"/>
          <w:lang w:eastAsia="cs-CZ"/>
        </w:rPr>
        <w:t>typizovaného objednávkového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formuláře a jeho osobním doručením </w:t>
      </w:r>
      <w:r>
        <w:rPr>
          <w:rFonts w:ascii="Tahoma" w:hAnsi="Tahoma" w:cs="Tahoma"/>
          <w:sz w:val="14"/>
          <w:szCs w:val="14"/>
          <w:lang w:eastAsia="cs-CZ"/>
        </w:rPr>
        <w:t>zákaznickému centru. Klient s písemnou smlouvou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537DE">
        <w:rPr>
          <w:rFonts w:ascii="Tahoma" w:hAnsi="Tahoma" w:cs="Tahoma"/>
          <w:sz w:val="14"/>
          <w:szCs w:val="14"/>
          <w:lang w:eastAsia="cs-CZ"/>
        </w:rPr>
        <w:t xml:space="preserve">může Poukázky </w:t>
      </w:r>
      <w:r>
        <w:rPr>
          <w:rFonts w:ascii="Tahoma" w:hAnsi="Tahoma" w:cs="Tahoma"/>
          <w:sz w:val="14"/>
          <w:szCs w:val="14"/>
          <w:lang w:eastAsia="cs-CZ"/>
        </w:rPr>
        <w:t xml:space="preserve">dále </w:t>
      </w:r>
      <w:r w:rsidRPr="000537DE">
        <w:rPr>
          <w:rFonts w:ascii="Tahoma" w:hAnsi="Tahoma" w:cs="Tahoma"/>
          <w:sz w:val="14"/>
          <w:szCs w:val="14"/>
          <w:lang w:eastAsia="cs-CZ"/>
        </w:rPr>
        <w:t xml:space="preserve">objednat </w:t>
      </w:r>
      <w:r>
        <w:rPr>
          <w:rFonts w:ascii="Tahoma" w:hAnsi="Tahoma" w:cs="Tahoma"/>
          <w:sz w:val="14"/>
          <w:szCs w:val="14"/>
          <w:lang w:eastAsia="cs-CZ"/>
        </w:rPr>
        <w:t xml:space="preserve">i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faxem nebo e-mailem </w:t>
      </w:r>
      <w:r>
        <w:rPr>
          <w:rFonts w:ascii="Tahoma" w:hAnsi="Tahoma" w:cs="Tahoma"/>
          <w:sz w:val="14"/>
          <w:szCs w:val="14"/>
          <w:lang w:eastAsia="cs-CZ"/>
        </w:rPr>
        <w:t xml:space="preserve">zaslaným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na adresu </w:t>
      </w:r>
      <w:hyperlink r:id="rId23" w:history="1">
        <w:r w:rsidRPr="00A4670C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info.cz@sodexo.com</w:t>
        </w:r>
      </w:hyperlink>
      <w:r w:rsidRPr="00A4670C">
        <w:rPr>
          <w:rFonts w:ascii="Tahoma" w:hAnsi="Tahoma" w:cs="Tahoma"/>
          <w:sz w:val="14"/>
          <w:szCs w:val="14"/>
          <w:lang w:eastAsia="cs-CZ"/>
        </w:rPr>
        <w:t xml:space="preserve"> z emailové adresy Kontaktní osoby</w:t>
      </w:r>
      <w:r>
        <w:rPr>
          <w:rFonts w:ascii="Tahoma" w:hAnsi="Tahoma" w:cs="Tahoma"/>
          <w:sz w:val="14"/>
          <w:szCs w:val="14"/>
          <w:lang w:eastAsia="cs-CZ"/>
        </w:rPr>
        <w:t xml:space="preserve"> nebo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prostřednictvím systému Cafeteria. </w:t>
      </w:r>
    </w:p>
    <w:p w14:paraId="1F337584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Klient je povinen řádně vyplnit všechny údaje v objednávce. </w:t>
      </w:r>
    </w:p>
    <w:p w14:paraId="14300BA4" w14:textId="77777777" w:rsidR="00F5116A" w:rsidRPr="00BD4AF1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BD4AF1">
        <w:rPr>
          <w:rFonts w:ascii="Tahoma" w:hAnsi="Tahoma" w:cs="Tahoma"/>
          <w:sz w:val="14"/>
          <w:szCs w:val="14"/>
          <w:lang w:eastAsia="cs-CZ"/>
        </w:rPr>
        <w:t>Sodexo neodpovídá za výsledek plnění objednávky Klienta v případě, že objednávka obsahuje vady či zjevné nesprávnosti.</w:t>
      </w:r>
    </w:p>
    <w:p w14:paraId="123B5F62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Odměna za každou objednan</w:t>
      </w:r>
      <w:r w:rsidRPr="00824AF9">
        <w:rPr>
          <w:rFonts w:ascii="Tahoma" w:hAnsi="Tahoma" w:cs="Tahoma"/>
          <w:sz w:val="14"/>
          <w:szCs w:val="14"/>
          <w:lang w:eastAsia="cs-CZ"/>
        </w:rPr>
        <w:t xml:space="preserve">ou Poukázku je stanovena jako </w:t>
      </w:r>
      <w:r w:rsidRPr="00A4670C">
        <w:rPr>
          <w:rFonts w:ascii="Tahoma" w:hAnsi="Tahoma" w:cs="Tahoma"/>
          <w:sz w:val="14"/>
          <w:szCs w:val="14"/>
          <w:lang w:eastAsia="cs-CZ"/>
        </w:rPr>
        <w:t>součet její nominální hodnoty a poplatku za vydání Poukázky specifikovaného v Ceníku. V případě, že je celková částka odměny za vydání Poukázky bez DPH v rámci jedné objednávky nižší než minimální odměna specifikovaná v</w:t>
      </w:r>
      <w:r>
        <w:rPr>
          <w:rFonts w:ascii="Tahoma" w:hAnsi="Tahoma" w:cs="Tahoma"/>
          <w:sz w:val="14"/>
          <w:szCs w:val="14"/>
          <w:lang w:eastAsia="cs-CZ"/>
        </w:rPr>
        <w:t> C</w:t>
      </w:r>
      <w:r w:rsidRPr="00A4670C">
        <w:rPr>
          <w:rFonts w:ascii="Tahoma" w:hAnsi="Tahoma" w:cs="Tahoma"/>
          <w:sz w:val="14"/>
          <w:szCs w:val="14"/>
          <w:lang w:eastAsia="cs-CZ"/>
        </w:rPr>
        <w:t>eníku, zavazuje se Klient zaplatit za objednané Poukázky celkovou odměnu odpovídající takové minimální odměně, navýšené o DPH.</w:t>
      </w:r>
    </w:p>
    <w:p w14:paraId="0AC6ED0D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7" w:name="_Ref377139915"/>
      <w:bookmarkStart w:id="28" w:name="_Ref377139796"/>
      <w:r>
        <w:rPr>
          <w:rFonts w:ascii="Tahoma" w:hAnsi="Tahoma" w:cs="Tahoma"/>
          <w:sz w:val="14"/>
          <w:szCs w:val="14"/>
          <w:lang w:eastAsia="cs-CZ"/>
        </w:rPr>
        <w:t xml:space="preserve">Odměnu za </w:t>
      </w:r>
      <w:r w:rsidRPr="00A4670C">
        <w:rPr>
          <w:rFonts w:ascii="Tahoma" w:hAnsi="Tahoma" w:cs="Tahoma"/>
          <w:sz w:val="14"/>
          <w:szCs w:val="14"/>
          <w:lang w:eastAsia="cs-CZ"/>
        </w:rPr>
        <w:t>objednan</w:t>
      </w:r>
      <w:r>
        <w:rPr>
          <w:rFonts w:ascii="Tahoma" w:hAnsi="Tahoma" w:cs="Tahoma"/>
          <w:sz w:val="14"/>
          <w:szCs w:val="14"/>
          <w:lang w:eastAsia="cs-CZ"/>
        </w:rPr>
        <w:t>é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Poukáz</w:t>
      </w:r>
      <w:r>
        <w:rPr>
          <w:rFonts w:ascii="Tahoma" w:hAnsi="Tahoma" w:cs="Tahoma"/>
          <w:sz w:val="14"/>
          <w:szCs w:val="14"/>
          <w:lang w:eastAsia="cs-CZ"/>
        </w:rPr>
        <w:t>ky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hradí Klient předem bankovním převodem na základě proforma faktury, hotově </w:t>
      </w:r>
      <w:r>
        <w:rPr>
          <w:rFonts w:ascii="Tahoma" w:hAnsi="Tahoma" w:cs="Tahoma"/>
          <w:sz w:val="14"/>
          <w:szCs w:val="14"/>
          <w:lang w:eastAsia="cs-CZ"/>
        </w:rPr>
        <w:t>v zákaznickém centru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nebo na dobírku</w:t>
      </w:r>
      <w:r>
        <w:rPr>
          <w:rFonts w:ascii="Tahoma" w:hAnsi="Tahoma" w:cs="Tahoma"/>
          <w:sz w:val="14"/>
          <w:szCs w:val="14"/>
          <w:lang w:eastAsia="cs-CZ"/>
        </w:rPr>
        <w:t>.</w:t>
      </w:r>
      <w:bookmarkEnd w:id="27"/>
      <w:bookmarkEnd w:id="28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0C80B2EA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DF56E5">
        <w:rPr>
          <w:rFonts w:ascii="Tahoma" w:hAnsi="Tahoma" w:cs="Tahoma"/>
          <w:sz w:val="14"/>
          <w:szCs w:val="14"/>
          <w:lang w:eastAsia="cs-CZ"/>
        </w:rPr>
        <w:t xml:space="preserve">Ustanovení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IX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. odst.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_Ref377139915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5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 výše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se neuplatní při platbě Poukázek objednaných prostřednictvím systému Cafeteria.</w:t>
      </w:r>
    </w:p>
    <w:p w14:paraId="405C6E69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35047CD9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29" w:name="_Ref528677078"/>
      <w:r w:rsidRPr="00A4670C">
        <w:rPr>
          <w:rFonts w:ascii="Tahoma" w:hAnsi="Tahoma" w:cs="Tahoma"/>
          <w:b/>
          <w:caps/>
          <w:sz w:val="14"/>
          <w:szCs w:val="14"/>
        </w:rPr>
        <w:t>Personalizace</w:t>
      </w:r>
      <w:r>
        <w:rPr>
          <w:rFonts w:ascii="Tahoma" w:hAnsi="Tahoma" w:cs="Tahoma"/>
          <w:b/>
          <w:caps/>
          <w:sz w:val="14"/>
          <w:szCs w:val="14"/>
        </w:rPr>
        <w:t xml:space="preserve"> a klientský účet</w:t>
      </w:r>
      <w:bookmarkEnd w:id="29"/>
    </w:p>
    <w:p w14:paraId="08366E59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14:paraId="2B33F3D2" w14:textId="77777777" w:rsidR="00F5116A" w:rsidRPr="00401C2B" w:rsidRDefault="00F5116A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</w:rPr>
        <w:t xml:space="preserve">V případě </w:t>
      </w:r>
      <w:r>
        <w:rPr>
          <w:rFonts w:ascii="Tahoma" w:hAnsi="Tahoma" w:cs="Tahoma"/>
          <w:sz w:val="14"/>
          <w:szCs w:val="14"/>
        </w:rPr>
        <w:t>objednávky prostřednictvím www.mojesodexo.cz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má Klient </w:t>
      </w:r>
      <w:r w:rsidRPr="00A4670C">
        <w:rPr>
          <w:rFonts w:ascii="Tahoma" w:hAnsi="Tahoma" w:cs="Tahoma"/>
          <w:sz w:val="14"/>
          <w:szCs w:val="14"/>
        </w:rPr>
        <w:t xml:space="preserve">při zasílání Poukázek </w:t>
      </w:r>
      <w:r>
        <w:rPr>
          <w:rFonts w:ascii="Tahoma" w:hAnsi="Tahoma" w:cs="Tahoma"/>
          <w:sz w:val="14"/>
          <w:szCs w:val="14"/>
        </w:rPr>
        <w:t xml:space="preserve">možnost přiobjednat speciální službu </w:t>
      </w:r>
      <w:r w:rsidRPr="00A4670C">
        <w:rPr>
          <w:rFonts w:ascii="Tahoma" w:hAnsi="Tahoma" w:cs="Tahoma"/>
          <w:sz w:val="14"/>
          <w:szCs w:val="14"/>
        </w:rPr>
        <w:t>spočívající v rozdělení Poukázek do obálek dle požadavku Klienta</w:t>
      </w:r>
      <w:r>
        <w:rPr>
          <w:rFonts w:ascii="Tahoma" w:hAnsi="Tahoma" w:cs="Tahoma"/>
          <w:sz w:val="14"/>
          <w:szCs w:val="14"/>
        </w:rPr>
        <w:t xml:space="preserve"> zadaného v příslušné šabloně systému www.mojesodexo.cz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a údajů uvedených Klientem v příslušné objednávce </w:t>
      </w:r>
      <w:r w:rsidRPr="00A4670C">
        <w:rPr>
          <w:rFonts w:ascii="Tahoma" w:hAnsi="Tahoma" w:cs="Tahoma"/>
          <w:sz w:val="14"/>
          <w:szCs w:val="14"/>
        </w:rPr>
        <w:t>(dále jen „</w:t>
      </w:r>
      <w:r w:rsidRPr="00A4670C">
        <w:rPr>
          <w:rFonts w:ascii="Tahoma" w:hAnsi="Tahoma" w:cs="Tahoma"/>
          <w:b/>
          <w:sz w:val="14"/>
          <w:szCs w:val="14"/>
        </w:rPr>
        <w:t>Personalizace Poukázek</w:t>
      </w:r>
      <w:r w:rsidRPr="00A4670C">
        <w:rPr>
          <w:rFonts w:ascii="Tahoma" w:hAnsi="Tahoma" w:cs="Tahoma"/>
          <w:sz w:val="14"/>
          <w:szCs w:val="14"/>
        </w:rPr>
        <w:t>“).</w:t>
      </w:r>
      <w:r>
        <w:rPr>
          <w:rFonts w:ascii="Tahoma" w:hAnsi="Tahoma" w:cs="Tahoma"/>
          <w:sz w:val="14"/>
          <w:szCs w:val="14"/>
        </w:rPr>
        <w:t xml:space="preserve"> Sodexo se v takovém případě zavazuje provést Klientem zadanou Personalizaci Poukázek.</w:t>
      </w:r>
    </w:p>
    <w:p w14:paraId="031D8E91" w14:textId="77777777" w:rsidR="00F5116A" w:rsidRPr="00A4670C" w:rsidRDefault="00F5116A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0" w:name="_Ref528677089"/>
      <w:r w:rsidRPr="00A4670C">
        <w:rPr>
          <w:rFonts w:ascii="Tahoma" w:hAnsi="Tahoma" w:cs="Tahoma"/>
          <w:sz w:val="14"/>
          <w:szCs w:val="14"/>
          <w:lang w:eastAsia="cs-CZ"/>
        </w:rPr>
        <w:t>Sodexo se zavazuje, že zřídí Klientovi Klientský účet, a to s využitím údajů obsažených ve Smlouvě a</w:t>
      </w:r>
      <w:r>
        <w:rPr>
          <w:rFonts w:ascii="Tahoma" w:hAnsi="Tahoma" w:cs="Tahoma"/>
          <w:sz w:val="14"/>
          <w:szCs w:val="14"/>
          <w:lang w:eastAsia="cs-CZ"/>
        </w:rPr>
        <w:t>/nebo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v objednávce </w:t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dle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IX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>. VOP</w:t>
      </w:r>
      <w:r w:rsidRPr="00A4670C">
        <w:rPr>
          <w:rFonts w:ascii="Tahoma" w:hAnsi="Tahoma" w:cs="Tahoma"/>
          <w:sz w:val="14"/>
          <w:szCs w:val="14"/>
          <w:lang w:eastAsia="cs-CZ"/>
        </w:rPr>
        <w:t>, nemá-li již Klient tento účet zřízen.</w:t>
      </w:r>
      <w:bookmarkEnd w:id="30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FF30AE6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49F5D234" w14:textId="77777777" w:rsidR="00F5116A" w:rsidRPr="00A4670C" w:rsidRDefault="00F5116A" w:rsidP="00F5116A">
      <w:pPr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1" w:name="_Ref528658901"/>
      <w:bookmarkStart w:id="32" w:name="_Ref376521867"/>
      <w:r w:rsidRPr="00A4670C">
        <w:rPr>
          <w:rFonts w:ascii="Tahoma" w:hAnsi="Tahoma" w:cs="Tahoma"/>
          <w:b/>
          <w:caps/>
          <w:sz w:val="14"/>
          <w:szCs w:val="14"/>
        </w:rPr>
        <w:t>Doručování</w:t>
      </w: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odběr</w:t>
      </w:r>
      <w:bookmarkEnd w:id="31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  <w:bookmarkEnd w:id="32"/>
    </w:p>
    <w:p w14:paraId="768DEBA8" w14:textId="77777777" w:rsidR="00F5116A" w:rsidRPr="00A4670C" w:rsidRDefault="00F5116A" w:rsidP="00F5116A">
      <w:pPr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3D9672E9" w14:textId="77777777" w:rsidR="00F5116A" w:rsidRPr="00A4670C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A4670C">
        <w:rPr>
          <w:rFonts w:ascii="Tahoma" w:hAnsi="Tahoma" w:cs="Tahoma"/>
          <w:sz w:val="14"/>
          <w:szCs w:val="14"/>
        </w:rPr>
        <w:t xml:space="preserve">Objednané Poukázky </w:t>
      </w:r>
      <w:r>
        <w:rPr>
          <w:rFonts w:ascii="Tahoma" w:hAnsi="Tahoma" w:cs="Tahoma"/>
          <w:sz w:val="14"/>
          <w:szCs w:val="14"/>
        </w:rPr>
        <w:t>se Sodexo zavazuje</w:t>
      </w:r>
      <w:r w:rsidRPr="00A4670C">
        <w:rPr>
          <w:rFonts w:ascii="Tahoma" w:hAnsi="Tahoma" w:cs="Tahoma"/>
          <w:sz w:val="14"/>
          <w:szCs w:val="14"/>
        </w:rPr>
        <w:t xml:space="preserve"> Klientovi doruč</w:t>
      </w:r>
      <w:r>
        <w:rPr>
          <w:rFonts w:ascii="Tahoma" w:hAnsi="Tahoma" w:cs="Tahoma"/>
          <w:sz w:val="14"/>
          <w:szCs w:val="14"/>
        </w:rPr>
        <w:t>it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do pěti pracovních dní </w:t>
      </w:r>
      <w:r w:rsidRPr="00A4670C">
        <w:rPr>
          <w:rFonts w:ascii="Tahoma" w:hAnsi="Tahoma" w:cs="Tahoma"/>
          <w:sz w:val="14"/>
          <w:szCs w:val="14"/>
        </w:rPr>
        <w:t>po úplné úhradě odměny za jejich vydání na doručovací adresu Klienta uvedenou ve Smlouvě nebo v</w:t>
      </w:r>
      <w:r>
        <w:rPr>
          <w:rFonts w:ascii="Tahoma" w:hAnsi="Tahoma" w:cs="Tahoma"/>
          <w:sz w:val="14"/>
          <w:szCs w:val="14"/>
        </w:rPr>
        <w:t> </w:t>
      </w:r>
      <w:r w:rsidRPr="00A4670C">
        <w:rPr>
          <w:rFonts w:ascii="Tahoma" w:hAnsi="Tahoma" w:cs="Tahoma"/>
          <w:sz w:val="14"/>
          <w:szCs w:val="14"/>
        </w:rPr>
        <w:t>objednávce</w:t>
      </w:r>
      <w:r>
        <w:rPr>
          <w:rFonts w:ascii="Tahoma" w:hAnsi="Tahoma" w:cs="Tahoma"/>
          <w:sz w:val="14"/>
          <w:szCs w:val="14"/>
        </w:rPr>
        <w:t xml:space="preserve">. Pokud Klient požaduje dřívější dodání Poukázek, náleží společnosti Sodexo zvláštní poplatek. </w:t>
      </w:r>
    </w:p>
    <w:p w14:paraId="4FC31741" w14:textId="77777777" w:rsidR="00F5116A" w:rsidRPr="00A4670C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A4670C">
        <w:rPr>
          <w:rFonts w:ascii="Tahoma" w:hAnsi="Tahoma" w:cs="Tahoma"/>
          <w:sz w:val="14"/>
          <w:szCs w:val="14"/>
        </w:rPr>
        <w:t xml:space="preserve">Sodexo je oprávněno pro doručování zásilek určit dopravce dle jeho vlastního </w:t>
      </w:r>
      <w:r w:rsidRPr="00A4670C">
        <w:rPr>
          <w:rFonts w:ascii="Tahoma" w:hAnsi="Tahoma" w:cs="Tahoma"/>
          <w:sz w:val="14"/>
          <w:szCs w:val="14"/>
        </w:rPr>
        <w:lastRenderedPageBreak/>
        <w:t>výběru. Ceny přepravného jsou uvedeny v</w:t>
      </w:r>
      <w:r>
        <w:rPr>
          <w:rFonts w:ascii="Tahoma" w:hAnsi="Tahoma" w:cs="Tahoma"/>
          <w:sz w:val="14"/>
          <w:szCs w:val="14"/>
        </w:rPr>
        <w:t> C</w:t>
      </w:r>
      <w:r w:rsidRPr="00A4670C">
        <w:rPr>
          <w:rFonts w:ascii="Tahoma" w:hAnsi="Tahoma" w:cs="Tahoma"/>
          <w:sz w:val="14"/>
          <w:szCs w:val="14"/>
        </w:rPr>
        <w:t>eníku</w:t>
      </w:r>
      <w:r>
        <w:rPr>
          <w:rFonts w:ascii="Tahoma" w:hAnsi="Tahoma" w:cs="Tahoma"/>
          <w:sz w:val="14"/>
          <w:szCs w:val="14"/>
        </w:rPr>
        <w:t>.</w:t>
      </w:r>
    </w:p>
    <w:p w14:paraId="0A6004D0" w14:textId="77777777" w:rsidR="00F5116A" w:rsidRPr="00A4670C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</w:t>
      </w:r>
      <w:r w:rsidRPr="00A4670C">
        <w:rPr>
          <w:rFonts w:ascii="Tahoma" w:hAnsi="Tahoma" w:cs="Tahoma"/>
          <w:sz w:val="14"/>
          <w:szCs w:val="14"/>
        </w:rPr>
        <w:t xml:space="preserve">ři předání objednaných Poukázek podepíše </w:t>
      </w:r>
      <w:r>
        <w:rPr>
          <w:rFonts w:ascii="Tahoma" w:hAnsi="Tahoma" w:cs="Tahoma"/>
          <w:sz w:val="14"/>
          <w:szCs w:val="14"/>
        </w:rPr>
        <w:t xml:space="preserve">osoba oprávněná Klienta zastupovat </w:t>
      </w:r>
      <w:r w:rsidRPr="00A4670C">
        <w:rPr>
          <w:rFonts w:ascii="Tahoma" w:hAnsi="Tahoma" w:cs="Tahoma"/>
          <w:sz w:val="14"/>
          <w:szCs w:val="14"/>
        </w:rPr>
        <w:t xml:space="preserve">předávací protokol </w:t>
      </w:r>
      <w:r>
        <w:rPr>
          <w:rFonts w:ascii="Tahoma" w:hAnsi="Tahoma" w:cs="Tahoma"/>
          <w:sz w:val="14"/>
          <w:szCs w:val="14"/>
        </w:rPr>
        <w:t xml:space="preserve">prokazující </w:t>
      </w:r>
      <w:r w:rsidRPr="00A4670C">
        <w:rPr>
          <w:rFonts w:ascii="Tahoma" w:hAnsi="Tahoma" w:cs="Tahoma"/>
          <w:sz w:val="14"/>
          <w:szCs w:val="14"/>
        </w:rPr>
        <w:t>doruč</w:t>
      </w:r>
      <w:r>
        <w:rPr>
          <w:rFonts w:ascii="Tahoma" w:hAnsi="Tahoma" w:cs="Tahoma"/>
          <w:sz w:val="14"/>
          <w:szCs w:val="14"/>
        </w:rPr>
        <w:t xml:space="preserve">ení </w:t>
      </w:r>
      <w:r w:rsidRPr="00A4670C">
        <w:rPr>
          <w:rFonts w:ascii="Tahoma" w:hAnsi="Tahoma" w:cs="Tahoma"/>
          <w:sz w:val="14"/>
          <w:szCs w:val="14"/>
        </w:rPr>
        <w:t>objednaných Poukázek.</w:t>
      </w:r>
    </w:p>
    <w:p w14:paraId="20A55E21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</w:rPr>
      </w:pPr>
    </w:p>
    <w:p w14:paraId="0318E52B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3" w:name="_Ref376512922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  <w:bookmarkEnd w:id="33"/>
    </w:p>
    <w:p w14:paraId="6D1C598B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73A408CE" w14:textId="77777777" w:rsidR="00F5116A" w:rsidRPr="00A4670C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Poukázka je platná ode dne jejího vydání, není-li na ní vyznačeno jinak. Platnost Poukázek je časově omezena. Doba platnosti je na každé Poukázce vyznačena a po jejím uplynutí již nelze Poukázku použít k úhradě zboží či služeb.</w:t>
      </w:r>
    </w:p>
    <w:p w14:paraId="76F2B98C" w14:textId="77777777" w:rsidR="00F5116A" w:rsidRPr="00A4670C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4" w:name="_Ref376512903"/>
      <w:r w:rsidRPr="00A4670C">
        <w:rPr>
          <w:rFonts w:ascii="Tahoma" w:hAnsi="Tahoma" w:cs="Tahoma"/>
          <w:sz w:val="14"/>
          <w:szCs w:val="14"/>
          <w:lang w:eastAsia="cs-CZ"/>
        </w:rPr>
        <w:t xml:space="preserve">Nepoškozené a neznehodnocené Poukázky, které Klient nespotřebuje před uplynutím doby jejich platnosti, je Klient oprávněn Sodexo vrátit, nejpozději však do 10. dne po uplynutí doby platnosti příslušné Poukázky. </w:t>
      </w:r>
      <w:r>
        <w:rPr>
          <w:rFonts w:ascii="Tahoma" w:hAnsi="Tahoma" w:cs="Tahoma"/>
          <w:sz w:val="14"/>
          <w:szCs w:val="14"/>
          <w:lang w:eastAsia="cs-CZ"/>
        </w:rPr>
        <w:t>Pokud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jsou Poukázky odeslané poštou nebo dopravcem, rozhodující je datum razítka podací pošty nebo datum vyzvednutí zásilky u </w:t>
      </w:r>
      <w:r>
        <w:rPr>
          <w:rFonts w:ascii="Tahoma" w:hAnsi="Tahoma" w:cs="Tahoma"/>
          <w:sz w:val="14"/>
          <w:szCs w:val="14"/>
          <w:lang w:eastAsia="cs-CZ"/>
        </w:rPr>
        <w:t>K</w:t>
      </w:r>
      <w:r w:rsidRPr="00A4670C">
        <w:rPr>
          <w:rFonts w:ascii="Tahoma" w:hAnsi="Tahoma" w:cs="Tahoma"/>
          <w:sz w:val="14"/>
          <w:szCs w:val="14"/>
          <w:lang w:eastAsia="cs-CZ"/>
        </w:rPr>
        <w:t>lienta vyznačen</w:t>
      </w:r>
      <w:r>
        <w:rPr>
          <w:rFonts w:ascii="Tahoma" w:hAnsi="Tahoma" w:cs="Tahoma"/>
          <w:sz w:val="14"/>
          <w:szCs w:val="14"/>
          <w:lang w:eastAsia="cs-CZ"/>
        </w:rPr>
        <w:t>é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na přepravním dokladu. Řádně vrácené Poukázky Sodexo Klientovi proplatí, a to ve výši nominální hodnoty vrácených Poukázek.</w:t>
      </w:r>
      <w:bookmarkEnd w:id="34"/>
    </w:p>
    <w:p w14:paraId="58C533A8" w14:textId="77777777" w:rsidR="00F5116A" w:rsidRPr="00BD4AF1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205BA15B" w14:textId="77777777" w:rsidR="00F5116A" w:rsidRPr="00A4670C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35" w:name="_Ref377141415"/>
      <w:bookmarkStart w:id="36" w:name="_Ref377137503"/>
      <w:r w:rsidRPr="00A4670C">
        <w:rPr>
          <w:rFonts w:ascii="Tahoma" w:hAnsi="Tahoma" w:cs="Tahoma"/>
          <w:b/>
          <w:sz w:val="14"/>
          <w:szCs w:val="14"/>
          <w:lang w:val="cs-CZ"/>
        </w:rPr>
        <w:t>CAFETERIA</w:t>
      </w:r>
      <w:bookmarkEnd w:id="35"/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End w:id="36"/>
    </w:p>
    <w:p w14:paraId="7649D40E" w14:textId="77777777" w:rsidR="00F5116A" w:rsidRPr="00A4670C" w:rsidRDefault="00F5116A" w:rsidP="00F5116A">
      <w:pPr>
        <w:pStyle w:val="Odstavecseseznamem"/>
        <w:widowControl w:val="0"/>
        <w:ind w:left="0" w:right="-1"/>
        <w:jc w:val="center"/>
        <w:rPr>
          <w:rFonts w:ascii="Tahoma" w:hAnsi="Tahoma" w:cs="Tahoma"/>
          <w:sz w:val="14"/>
          <w:szCs w:val="14"/>
          <w:lang w:val="cs-CZ"/>
        </w:rPr>
      </w:pPr>
    </w:p>
    <w:p w14:paraId="09591F8A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Systém</w:t>
      </w:r>
    </w:p>
    <w:p w14:paraId="3B1BADC0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2FE57691" w14:textId="77777777" w:rsidR="00F5116A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Sodexo poskytne k užívání Klientovi a jeho zaměstnancům systém Cafeteria.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11026E06" w14:textId="77777777" w:rsidR="00F5116A" w:rsidRPr="00A4670C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Klient se zavazuje za využívání systému Cafeteria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hradit </w:t>
      </w:r>
      <w:r>
        <w:rPr>
          <w:rFonts w:ascii="Tahoma" w:hAnsi="Tahoma" w:cs="Tahoma"/>
          <w:sz w:val="14"/>
          <w:szCs w:val="14"/>
          <w:lang w:eastAsia="en-GB"/>
        </w:rPr>
        <w:t xml:space="preserve">Sodexo </w:t>
      </w:r>
      <w:r w:rsidRPr="00A4670C">
        <w:rPr>
          <w:rFonts w:ascii="Tahoma" w:hAnsi="Tahoma" w:cs="Tahoma"/>
          <w:sz w:val="14"/>
          <w:szCs w:val="14"/>
          <w:lang w:eastAsia="en-GB"/>
        </w:rPr>
        <w:t>poplatek</w:t>
      </w:r>
      <w:r>
        <w:rPr>
          <w:rFonts w:ascii="Tahoma" w:hAnsi="Tahoma" w:cs="Tahoma"/>
          <w:sz w:val="14"/>
          <w:szCs w:val="14"/>
          <w:lang w:eastAsia="en-GB"/>
        </w:rPr>
        <w:t>. Klient se dále zavazuje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hradit Benefity objednané Beneficienty prostřednictvím systému Cafeteria</w:t>
      </w:r>
      <w:r>
        <w:rPr>
          <w:rFonts w:ascii="Tahoma" w:hAnsi="Tahoma" w:cs="Tahoma"/>
          <w:sz w:val="14"/>
          <w:szCs w:val="14"/>
          <w:lang w:eastAsia="en-GB"/>
        </w:rPr>
        <w:t>, a to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dle podmínek těchto VOP. </w:t>
      </w:r>
    </w:p>
    <w:p w14:paraId="25438B63" w14:textId="77777777" w:rsidR="00F5116A" w:rsidRPr="00C97DAD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bookmarkStart w:id="37" w:name="_Ref219555805"/>
      <w:r>
        <w:rPr>
          <w:rFonts w:ascii="Tahoma" w:hAnsi="Tahoma" w:cs="Tahoma"/>
          <w:sz w:val="14"/>
          <w:szCs w:val="14"/>
          <w:lang w:eastAsia="cs-CZ"/>
        </w:rPr>
        <w:t xml:space="preserve">Sodexo je oprávněno realizovat nezbytné servisní </w:t>
      </w:r>
      <w:r w:rsidRPr="00ED6273">
        <w:rPr>
          <w:rFonts w:ascii="Tahoma" w:hAnsi="Tahoma" w:cs="Tahoma"/>
          <w:sz w:val="14"/>
          <w:szCs w:val="14"/>
          <w:lang w:eastAsia="cs-CZ"/>
        </w:rPr>
        <w:t>odstávky</w:t>
      </w:r>
      <w:r>
        <w:rPr>
          <w:rFonts w:ascii="Tahoma" w:hAnsi="Tahoma" w:cs="Tahoma"/>
          <w:sz w:val="14"/>
          <w:szCs w:val="14"/>
          <w:lang w:eastAsia="cs-CZ"/>
        </w:rPr>
        <w:t xml:space="preserve"> systému Cafeteria, za jejichž trvání nebude možné</w:t>
      </w:r>
      <w:r w:rsidRPr="00ED6273">
        <w:rPr>
          <w:rFonts w:ascii="Tahoma" w:hAnsi="Tahoma" w:cs="Tahoma"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sz w:val="14"/>
          <w:szCs w:val="14"/>
          <w:lang w:eastAsia="cs-CZ"/>
        </w:rPr>
        <w:t>systém Cafeteria po přechodnou dobu využívat</w:t>
      </w:r>
      <w:r w:rsidRPr="00ED6273">
        <w:rPr>
          <w:rFonts w:ascii="Tahoma" w:hAnsi="Tahoma" w:cs="Tahoma"/>
          <w:sz w:val="14"/>
          <w:szCs w:val="14"/>
          <w:lang w:eastAsia="cs-CZ"/>
        </w:rPr>
        <w:t>.</w:t>
      </w:r>
    </w:p>
    <w:p w14:paraId="2B471914" w14:textId="77777777" w:rsidR="00F5116A" w:rsidRPr="00A4670C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 w:rsidRPr="00A706A0">
        <w:rPr>
          <w:rFonts w:ascii="Tahoma" w:hAnsi="Tahoma" w:cs="Tahoma"/>
          <w:bCs/>
          <w:sz w:val="14"/>
          <w:szCs w:val="14"/>
          <w:lang w:eastAsia="en-GB"/>
        </w:rPr>
        <w:t>Sodexo garantuje, že služby a zboží nabízené v systému Cafeteria jsou pro Beneficienta daňově optimalizované, pokud jsou jako daňově optimalizované označené v systému Cafeteria v okamžiku jejich objednání Klientem nebo Beneficienty.</w:t>
      </w:r>
    </w:p>
    <w:bookmarkEnd w:id="37"/>
    <w:p w14:paraId="6199CC03" w14:textId="77777777" w:rsidR="00F5116A" w:rsidRPr="00A4670C" w:rsidRDefault="00F5116A" w:rsidP="00F5116A">
      <w:pPr>
        <w:numPr>
          <w:ilvl w:val="1"/>
          <w:numId w:val="22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Cs/>
          <w:sz w:val="14"/>
          <w:szCs w:val="14"/>
          <w:lang w:eastAsia="en-GB"/>
        </w:rPr>
        <w:t>S</w:t>
      </w:r>
      <w:r>
        <w:rPr>
          <w:rFonts w:ascii="Tahoma" w:hAnsi="Tahoma" w:cs="Tahoma"/>
          <w:sz w:val="14"/>
          <w:szCs w:val="14"/>
          <w:lang w:eastAsia="en-GB"/>
        </w:rPr>
        <w:t>eznam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 služeb poskytovaných Sodexo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v rámci systému Cafeteria je k dispozici v Podmínkách užívání.  </w:t>
      </w:r>
    </w:p>
    <w:p w14:paraId="64346E52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4A793AD2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142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8" w:name="_Ref222415366"/>
      <w:bookmarkStart w:id="39" w:name="_Ref220906421"/>
      <w:bookmarkStart w:id="40" w:name="_Ref218705415"/>
      <w:bookmarkStart w:id="41" w:name="_Ref219552985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Objednání Benefitů</w:t>
      </w:r>
      <w:bookmarkEnd w:id="38"/>
    </w:p>
    <w:p w14:paraId="27D26DDF" w14:textId="77777777" w:rsidR="00F5116A" w:rsidRPr="00A4670C" w:rsidRDefault="00F5116A" w:rsidP="00F5116A">
      <w:pPr>
        <w:widowControl w:val="0"/>
        <w:ind w:left="142"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4ECDC6D9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2" w:name="_Ref220908095"/>
      <w:bookmarkEnd w:id="39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umožní prostřednictvím systému Cafeteria Beneficientům objednávat Benefity v rámci programu a logistických kanálů zvolených Klientem ve Smlouvě. </w:t>
      </w:r>
    </w:p>
    <w:p w14:paraId="47524D92" w14:textId="77777777" w:rsidR="00F5116A" w:rsidRPr="00A4670C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Objednávky Benefitů Beneficienty jsou realizovány za použití Bodů.</w:t>
      </w:r>
    </w:p>
    <w:p w14:paraId="3B76B29B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3" w:name="_Ref222411523"/>
      <w:bookmarkStart w:id="44" w:name="_Ref331671288"/>
      <w:r w:rsidRPr="00A4670C">
        <w:rPr>
          <w:rFonts w:ascii="Tahoma" w:hAnsi="Tahoma" w:cs="Tahoma"/>
          <w:sz w:val="14"/>
          <w:szCs w:val="14"/>
          <w:lang w:eastAsia="en-GB"/>
        </w:rPr>
        <w:t>Sodexo se zavazuje, že v Zúčtovacím období bude systém Cafeteria evidovat veškeré objednávky Beneficientů</w:t>
      </w:r>
      <w:r>
        <w:rPr>
          <w:rFonts w:ascii="Tahoma" w:hAnsi="Tahoma" w:cs="Tahoma"/>
          <w:sz w:val="14"/>
          <w:szCs w:val="14"/>
          <w:lang w:eastAsia="en-GB"/>
        </w:rPr>
        <w:t xml:space="preserve"> (dále jen „</w:t>
      </w:r>
      <w:r w:rsidRPr="00EC1954">
        <w:rPr>
          <w:rFonts w:ascii="Tahoma" w:hAnsi="Tahoma" w:cs="Tahoma"/>
          <w:b/>
          <w:sz w:val="14"/>
          <w:szCs w:val="14"/>
          <w:lang w:eastAsia="en-GB"/>
        </w:rPr>
        <w:t>Seznam objednaných Benefitů</w:t>
      </w:r>
      <w:r>
        <w:rPr>
          <w:rFonts w:ascii="Tahoma" w:hAnsi="Tahoma" w:cs="Tahoma"/>
          <w:sz w:val="14"/>
          <w:szCs w:val="14"/>
          <w:lang w:eastAsia="en-GB"/>
        </w:rPr>
        <w:t>“).</w:t>
      </w:r>
    </w:p>
    <w:p w14:paraId="53AEB29C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5" w:name="_Ref238886280"/>
      <w:bookmarkStart w:id="46" w:name="_Ref331693028"/>
      <w:bookmarkStart w:id="47" w:name="_Ref222029273"/>
      <w:bookmarkEnd w:id="43"/>
      <w:bookmarkEnd w:id="44"/>
      <w:r w:rsidRPr="00D46356">
        <w:rPr>
          <w:rFonts w:ascii="Tahoma" w:hAnsi="Tahoma" w:cs="Tahoma"/>
          <w:sz w:val="14"/>
          <w:szCs w:val="14"/>
          <w:lang w:eastAsia="en-GB"/>
        </w:rPr>
        <w:t>Na základě Seznamu objednaných Benefitů uskutečněných v průběhu Zúčtovacího období proběhne fakturace objednaných Benefitů. Cenu Benefitů objednaných v průběhu Zúčtovacího období hradí Klient bankovním převodem na základě proforma faktury, kterou Sodexo vystaví Klientovi ihned po skončení Zúčtovacího období. Po úhradě proforma faktury Sodexo následně vystaví řádnou fakturu.</w:t>
      </w:r>
    </w:p>
    <w:p w14:paraId="7006DD64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Objednáním zboží a/nebo služeb přes portál Cafeteria vstupuje Beneficient </w:t>
      </w:r>
      <w:r w:rsidRPr="00A4670C">
        <w:rPr>
          <w:rFonts w:ascii="Tahoma" w:hAnsi="Tahoma" w:cs="Tahoma"/>
          <w:sz w:val="14"/>
          <w:szCs w:val="14"/>
          <w:lang w:eastAsia="en-GB"/>
        </w:rPr>
        <w:t>do smluvního stavu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Partnerem</w:t>
      </w:r>
      <w:r>
        <w:rPr>
          <w:rFonts w:ascii="Tahoma" w:hAnsi="Tahoma" w:cs="Tahoma"/>
          <w:sz w:val="14"/>
          <w:szCs w:val="14"/>
          <w:lang w:eastAsia="en-GB"/>
        </w:rPr>
        <w:t xml:space="preserve">, který se řídí </w:t>
      </w:r>
      <w:r w:rsidRPr="00A4670C">
        <w:rPr>
          <w:rFonts w:ascii="Tahoma" w:hAnsi="Tahoma" w:cs="Tahoma"/>
          <w:sz w:val="14"/>
          <w:szCs w:val="14"/>
          <w:lang w:eastAsia="en-GB"/>
        </w:rPr>
        <w:t>obchodními podmínkami příslušného Partnera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5268338C" w14:textId="77777777" w:rsidR="00F5116A" w:rsidRPr="00D46356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lastRenderedPageBreak/>
        <w:t xml:space="preserve">Benefity ve formě Poukázek Sodexo budou dodány po skončení Zúčtovacího období v souladu s článkem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_Ref528658901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XI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>. VOP.</w:t>
      </w:r>
    </w:p>
    <w:bookmarkEnd w:id="45"/>
    <w:bookmarkEnd w:id="46"/>
    <w:p w14:paraId="028E6332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Nejde-li o přímé objednání Beneficientem na e-shopu Partnera, jsou 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bjednávky Benefitů v rámci systému Cafeteria uskutečňovány ve prospěch Beneficientů ve smyslu § 1767 OZ. </w:t>
      </w:r>
      <w:r>
        <w:rPr>
          <w:rFonts w:ascii="Tahoma" w:hAnsi="Tahoma" w:cs="Tahoma"/>
          <w:sz w:val="14"/>
          <w:szCs w:val="14"/>
          <w:lang w:eastAsia="en-GB"/>
        </w:rPr>
        <w:t xml:space="preserve">Ustanovení článku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_Ref528577582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IV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.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_Ref528577602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7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VOP se uplatní obdobně </w:t>
      </w:r>
      <w:r w:rsidRPr="00A4670C">
        <w:rPr>
          <w:rFonts w:ascii="Tahoma" w:hAnsi="Tahoma" w:cs="Tahoma"/>
          <w:sz w:val="14"/>
          <w:szCs w:val="14"/>
          <w:lang w:eastAsia="en-GB"/>
        </w:rPr>
        <w:t>s výjimkou povinnosti uhradit cenu za zboží a/ nebo službu, která zůstane povinností Sodexo, a s výjimkou nároků z neplnění Partnera, které bude moci uplatnit jak Beneficient</w:t>
      </w:r>
      <w:r>
        <w:rPr>
          <w:rFonts w:ascii="Tahoma" w:hAnsi="Tahoma" w:cs="Tahoma"/>
          <w:sz w:val="14"/>
          <w:szCs w:val="14"/>
          <w:lang w:eastAsia="en-GB"/>
        </w:rPr>
        <w:t>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tak Sodexo.</w:t>
      </w:r>
    </w:p>
    <w:bookmarkEnd w:id="40"/>
    <w:bookmarkEnd w:id="41"/>
    <w:bookmarkEnd w:id="42"/>
    <w:bookmarkEnd w:id="47"/>
    <w:p w14:paraId="2B8026C5" w14:textId="77777777" w:rsidR="00F5116A" w:rsidRDefault="00F5116A" w:rsidP="00F5116A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E5C107C" w14:textId="77777777" w:rsidR="00F5116A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bookmarkStart w:id="48" w:name="_Ref402365246"/>
      <w:r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750905">
        <w:rPr>
          <w:rFonts w:ascii="Tahoma" w:hAnsi="Tahoma" w:cs="Tahoma"/>
          <w:b/>
          <w:sz w:val="14"/>
          <w:szCs w:val="14"/>
          <w:lang w:eastAsia="cs-CZ"/>
        </w:rPr>
        <w:t>MOJEBONUSY</w:t>
      </w:r>
      <w:bookmarkEnd w:id="48"/>
      <w:r>
        <w:rPr>
          <w:rFonts w:ascii="Tahoma" w:hAnsi="Tahoma" w:cs="Tahoma"/>
          <w:b/>
          <w:sz w:val="14"/>
          <w:szCs w:val="14"/>
          <w:lang w:eastAsia="cs-CZ"/>
        </w:rPr>
        <w:t>, MUJSWAP</w:t>
      </w:r>
    </w:p>
    <w:p w14:paraId="5CF14960" w14:textId="77777777" w:rsidR="00F5116A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2F98CA1B" w14:textId="77777777" w:rsidR="00F5116A" w:rsidRPr="00A9089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90899">
        <w:rPr>
          <w:rFonts w:ascii="Tahoma" w:hAnsi="Tahoma" w:cs="Tahoma"/>
          <w:b/>
          <w:caps/>
          <w:sz w:val="14"/>
          <w:szCs w:val="14"/>
          <w:lang w:eastAsia="en-GB"/>
        </w:rPr>
        <w:t>OBECNÁ USTANOVENÍ</w:t>
      </w:r>
    </w:p>
    <w:p w14:paraId="138E4CAC" w14:textId="77777777" w:rsidR="00F5116A" w:rsidRPr="00193713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5201450" w14:textId="77777777" w:rsidR="00F5116A" w:rsidRPr="00A90899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193713">
        <w:rPr>
          <w:rFonts w:ascii="Tahoma" w:hAnsi="Tahoma" w:cs="Tahoma"/>
          <w:sz w:val="14"/>
          <w:szCs w:val="14"/>
          <w:lang w:eastAsia="en-GB"/>
        </w:rPr>
        <w:t xml:space="preserve">Sodexo poskytne k užívání Klientovi a jeho zaměstnancům </w:t>
      </w:r>
      <w:r w:rsidRPr="00A90899">
        <w:rPr>
          <w:rFonts w:ascii="Tahoma" w:hAnsi="Tahoma" w:cs="Tahoma"/>
          <w:sz w:val="14"/>
          <w:szCs w:val="14"/>
          <w:lang w:eastAsia="en-GB"/>
        </w:rPr>
        <w:t xml:space="preserve">systém mojeBonusy. Systém </w:t>
      </w:r>
      <w:r w:rsidRPr="00193713">
        <w:rPr>
          <w:rFonts w:ascii="Tahoma" w:hAnsi="Tahoma" w:cs="Tahoma"/>
          <w:sz w:val="14"/>
          <w:szCs w:val="14"/>
          <w:lang w:eastAsia="en-GB"/>
        </w:rPr>
        <w:t xml:space="preserve">mojeBonusy umožní Klientovi a jeho zaměstnancům (Beneficientům) elektronickou cestou </w:t>
      </w:r>
      <w:r>
        <w:rPr>
          <w:rFonts w:ascii="Tahoma" w:hAnsi="Tahoma" w:cs="Tahoma"/>
          <w:sz w:val="14"/>
          <w:szCs w:val="14"/>
          <w:lang w:eastAsia="en-GB"/>
        </w:rPr>
        <w:t>provádět rozhodnutí o výběru konkrétních zaměstnaneckých benefitů (ať již v naturální, nebo finanční podobě) v rámci rozpočtu definovaného Klientem dle preference konkrétního Beneficienta</w:t>
      </w:r>
      <w:r w:rsidRPr="00A90899">
        <w:rPr>
          <w:rFonts w:ascii="Tahoma" w:hAnsi="Tahoma" w:cs="Tahoma"/>
          <w:sz w:val="14"/>
          <w:szCs w:val="14"/>
          <w:lang w:eastAsia="en-GB"/>
        </w:rPr>
        <w:t>.</w:t>
      </w:r>
    </w:p>
    <w:p w14:paraId="4AB812E2" w14:textId="77777777" w:rsidR="00F5116A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V rámci Benefitů zprostředkovaných Sodexo (Poukázky, Body v rámci Cafeterie apod.) slouží systém mojeBonusy jako podklad pro generování objednávky ze strany Klienta.</w:t>
      </w:r>
    </w:p>
    <w:p w14:paraId="12B94F6E" w14:textId="77777777" w:rsidR="00F5116A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o poskytuje Klientovi nevýhradní, teritoriálně neomezené oprávnění užít </w:t>
      </w:r>
      <w:r>
        <w:rPr>
          <w:rFonts w:ascii="Tahoma" w:hAnsi="Tahoma" w:cs="Tahoma"/>
          <w:sz w:val="14"/>
          <w:szCs w:val="14"/>
          <w:lang w:eastAsia="en-GB"/>
        </w:rPr>
        <w:t>aplikaci mojeBonusy</w:t>
      </w:r>
      <w:r w:rsidRPr="00297CD2">
        <w:rPr>
          <w:rFonts w:ascii="Tahoma" w:hAnsi="Tahoma" w:cs="Tahoma"/>
          <w:sz w:val="14"/>
          <w:szCs w:val="14"/>
          <w:lang w:eastAsia="en-GB"/>
        </w:rPr>
        <w:t>, a to na dobu trvání maj</w:t>
      </w:r>
      <w:r>
        <w:rPr>
          <w:rFonts w:ascii="Tahoma" w:hAnsi="Tahoma" w:cs="Tahoma"/>
          <w:sz w:val="14"/>
          <w:szCs w:val="14"/>
          <w:lang w:eastAsia="en-GB"/>
        </w:rPr>
        <w:t>etkových práv Sodex</w:t>
      </w:r>
      <w:r w:rsidRPr="00297CD2">
        <w:rPr>
          <w:rFonts w:ascii="Tahoma" w:hAnsi="Tahoma" w:cs="Tahoma"/>
          <w:sz w:val="14"/>
          <w:szCs w:val="14"/>
          <w:lang w:eastAsia="en-GB"/>
        </w:rPr>
        <w:t>o k</w:t>
      </w:r>
      <w:r>
        <w:rPr>
          <w:rFonts w:ascii="Tahoma" w:hAnsi="Tahoma" w:cs="Tahoma"/>
          <w:sz w:val="14"/>
          <w:szCs w:val="14"/>
          <w:lang w:eastAsia="en-GB"/>
        </w:rPr>
        <w:t> této aplikaci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. Klient je oprávněn </w:t>
      </w:r>
      <w:r>
        <w:rPr>
          <w:rFonts w:ascii="Tahoma" w:hAnsi="Tahoma" w:cs="Tahoma"/>
          <w:sz w:val="14"/>
          <w:szCs w:val="14"/>
          <w:lang w:eastAsia="en-GB"/>
        </w:rPr>
        <w:t>tuto l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icenci užít pro účely </w:t>
      </w:r>
      <w:r>
        <w:rPr>
          <w:rFonts w:ascii="Tahoma" w:hAnsi="Tahoma" w:cs="Tahoma"/>
          <w:sz w:val="14"/>
          <w:szCs w:val="14"/>
          <w:lang w:eastAsia="en-GB"/>
        </w:rPr>
        <w:t>volby formy poskytnutí zaměstnaneckých benefitů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. Udělením </w:t>
      </w:r>
      <w:r>
        <w:rPr>
          <w:rFonts w:ascii="Tahoma" w:hAnsi="Tahoma" w:cs="Tahoma"/>
          <w:sz w:val="14"/>
          <w:szCs w:val="14"/>
          <w:lang w:eastAsia="en-GB"/>
        </w:rPr>
        <w:t>l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icence nevzniká Klientovi k </w:t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plikaci </w:t>
      </w:r>
      <w:r>
        <w:rPr>
          <w:rFonts w:ascii="Tahoma" w:hAnsi="Tahoma" w:cs="Tahoma"/>
          <w:sz w:val="14"/>
          <w:szCs w:val="14"/>
          <w:lang w:eastAsia="en-GB"/>
        </w:rPr>
        <w:t xml:space="preserve">mojeBonusy 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vlastnické </w:t>
      </w:r>
      <w:r>
        <w:rPr>
          <w:rFonts w:ascii="Tahoma" w:hAnsi="Tahoma" w:cs="Tahoma"/>
          <w:sz w:val="14"/>
          <w:szCs w:val="14"/>
          <w:lang w:eastAsia="en-GB"/>
        </w:rPr>
        <w:t xml:space="preserve">nebo jakékoli jiné </w:t>
      </w:r>
      <w:r w:rsidRPr="00297CD2">
        <w:rPr>
          <w:rFonts w:ascii="Tahoma" w:hAnsi="Tahoma" w:cs="Tahoma"/>
          <w:sz w:val="14"/>
          <w:szCs w:val="14"/>
          <w:lang w:eastAsia="en-GB"/>
        </w:rPr>
        <w:t>právo</w:t>
      </w:r>
      <w:r>
        <w:rPr>
          <w:rFonts w:ascii="Tahoma" w:hAnsi="Tahoma" w:cs="Tahoma"/>
          <w:sz w:val="14"/>
          <w:szCs w:val="14"/>
          <w:lang w:eastAsia="en-GB"/>
        </w:rPr>
        <w:t xml:space="preserve"> nad rámec oprávnění k jejímu využití dohodnutým způsobem</w:t>
      </w:r>
      <w:r w:rsidRPr="00297CD2">
        <w:rPr>
          <w:rFonts w:ascii="Tahoma" w:hAnsi="Tahoma" w:cs="Tahoma"/>
          <w:sz w:val="14"/>
          <w:szCs w:val="14"/>
          <w:lang w:eastAsia="en-GB"/>
        </w:rPr>
        <w:t>.</w:t>
      </w:r>
    </w:p>
    <w:p w14:paraId="6A28F4F1" w14:textId="77777777" w:rsidR="00F5116A" w:rsidRPr="00193713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049B46B" w14:textId="77777777" w:rsidR="00F5116A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750905">
        <w:rPr>
          <w:rFonts w:ascii="Tahoma" w:hAnsi="Tahoma" w:cs="Tahoma"/>
          <w:b/>
          <w:sz w:val="14"/>
          <w:szCs w:val="14"/>
          <w:lang w:eastAsia="cs-CZ"/>
        </w:rPr>
        <w:t>PRÁVA A POVINNOSTI</w:t>
      </w:r>
      <w:r>
        <w:rPr>
          <w:rFonts w:ascii="Tahoma" w:hAnsi="Tahoma" w:cs="Tahoma"/>
          <w:b/>
          <w:sz w:val="14"/>
          <w:szCs w:val="14"/>
          <w:lang w:eastAsia="cs-CZ"/>
        </w:rPr>
        <w:t xml:space="preserve"> STRAN</w:t>
      </w:r>
    </w:p>
    <w:p w14:paraId="669B31CE" w14:textId="77777777" w:rsidR="00F5116A" w:rsidRPr="00750905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6AD289DE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Sodexo provede základní nastavení a implementaci aplikace mojeBonusy dle požadavků Klienta a aplikaci mojeBonusy do dohodnutého data zpřístupní Klientovi a jeho Beneficientům. </w:t>
      </w:r>
    </w:p>
    <w:p w14:paraId="2A000847" w14:textId="77777777" w:rsidR="00F5116A" w:rsidRPr="00EF7AE7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Sodexo se zavazuje </w:t>
      </w:r>
      <w:r>
        <w:rPr>
          <w:rFonts w:ascii="Tahoma" w:hAnsi="Tahoma" w:cs="Tahoma"/>
          <w:bCs/>
          <w:sz w:val="14"/>
          <w:szCs w:val="14"/>
          <w:lang w:eastAsia="en-GB"/>
        </w:rPr>
        <w:t>provozovat po sjednanou dobu systém mojeBonusy tak, aby Klientovi garantovalo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 dostupnost systému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mojeBonusy 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>za</w:t>
      </w:r>
      <w:r>
        <w:rPr>
          <w:rFonts w:ascii="Tahoma" w:hAnsi="Tahoma" w:cs="Tahoma"/>
          <w:bCs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podmínek uvedených v Garanci dostupnosti systému </w:t>
      </w:r>
      <w:r>
        <w:rPr>
          <w:rFonts w:ascii="Tahoma" w:hAnsi="Tahoma" w:cs="Tahoma"/>
          <w:bCs/>
          <w:sz w:val="14"/>
          <w:szCs w:val="14"/>
          <w:lang w:eastAsia="en-GB"/>
        </w:rPr>
        <w:t>mojeBonusy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5E4A64BB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49" w:name="_Ref402367697"/>
      <w:r>
        <w:rPr>
          <w:rFonts w:ascii="Tahoma" w:hAnsi="Tahoma" w:cs="Tahoma"/>
          <w:sz w:val="14"/>
          <w:szCs w:val="14"/>
          <w:lang w:eastAsia="cs-CZ"/>
        </w:rPr>
        <w:t>Klient do dohodnutého data nahraje do aplikace mojeBonusy údaje o Beneficientech, včetně zejména konkrétní přidělené částky, kterou může konkrétní Beneficient v rámci aplikace mojeBonusy využít.</w:t>
      </w:r>
      <w:bookmarkEnd w:id="49"/>
    </w:p>
    <w:p w14:paraId="67074B13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Každý Beneficient je oprávněn do dohodnutého data (závěru Zúčtovacího období) v aplikaci mojeBonusy provést volbu způsobu využití přidělené částky.      </w:t>
      </w:r>
    </w:p>
    <w:p w14:paraId="1DD7FC62" w14:textId="77777777" w:rsidR="00F5116A" w:rsidRPr="00750905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Po ukončení příslušného Zúčtovacího období poskytne Sodexo prostřednictvím systému mojeBonusy Klientovi souhrnné údaje o volbě provedené Beneficienty v podobě Seznamu objednaných Benefitů.</w:t>
      </w:r>
    </w:p>
    <w:p w14:paraId="01FA0556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V případě volby Benefitů zprostředkovaných Sodexo postupují Strany na podkladě objednávky Klienta Sodexo podle příslušných ustanovení části </w:t>
      </w:r>
      <w:r>
        <w:rPr>
          <w:rFonts w:ascii="Tahoma" w:hAnsi="Tahoma" w:cs="Tahoma"/>
          <w:sz w:val="14"/>
          <w:szCs w:val="14"/>
          <w:lang w:eastAsia="cs-CZ"/>
        </w:rPr>
        <w:fldChar w:fldCharType="begin"/>
      </w:r>
      <w:r>
        <w:rPr>
          <w:rFonts w:ascii="Tahoma" w:hAnsi="Tahoma" w:cs="Tahoma"/>
          <w:sz w:val="14"/>
          <w:szCs w:val="14"/>
          <w:lang w:eastAsia="cs-CZ"/>
        </w:rPr>
        <w:instrText xml:space="preserve"> REF _Ref377137498 \r \h </w:instrText>
      </w:r>
      <w:r>
        <w:rPr>
          <w:rFonts w:ascii="Tahoma" w:hAnsi="Tahoma" w:cs="Tahoma"/>
          <w:sz w:val="14"/>
          <w:szCs w:val="14"/>
          <w:lang w:eastAsia="cs-CZ"/>
        </w:rPr>
      </w:r>
      <w:r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B</w:t>
      </w:r>
      <w:r>
        <w:rPr>
          <w:rFonts w:ascii="Tahoma" w:hAnsi="Tahoma" w:cs="Tahoma"/>
          <w:sz w:val="14"/>
          <w:szCs w:val="14"/>
          <w:lang w:eastAsia="cs-CZ"/>
        </w:rPr>
        <w:fldChar w:fldCharType="end"/>
      </w:r>
      <w:r>
        <w:rPr>
          <w:rFonts w:ascii="Tahoma" w:hAnsi="Tahoma" w:cs="Tahoma"/>
          <w:sz w:val="14"/>
          <w:szCs w:val="14"/>
          <w:lang w:eastAsia="cs-CZ"/>
        </w:rPr>
        <w:t xml:space="preserve"> nebo </w:t>
      </w:r>
      <w:r>
        <w:rPr>
          <w:rFonts w:ascii="Tahoma" w:hAnsi="Tahoma" w:cs="Tahoma"/>
          <w:sz w:val="14"/>
          <w:szCs w:val="14"/>
          <w:lang w:eastAsia="cs-CZ"/>
        </w:rPr>
        <w:fldChar w:fldCharType="begin"/>
      </w:r>
      <w:r>
        <w:rPr>
          <w:rFonts w:ascii="Tahoma" w:hAnsi="Tahoma" w:cs="Tahoma"/>
          <w:sz w:val="14"/>
          <w:szCs w:val="14"/>
          <w:lang w:eastAsia="cs-CZ"/>
        </w:rPr>
        <w:instrText xml:space="preserve"> REF _Ref377141415 \r \h </w:instrText>
      </w:r>
      <w:r>
        <w:rPr>
          <w:rFonts w:ascii="Tahoma" w:hAnsi="Tahoma" w:cs="Tahoma"/>
          <w:sz w:val="14"/>
          <w:szCs w:val="14"/>
          <w:lang w:eastAsia="cs-CZ"/>
        </w:rPr>
      </w:r>
      <w:r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C</w:t>
      </w:r>
      <w:r>
        <w:rPr>
          <w:rFonts w:ascii="Tahoma" w:hAnsi="Tahoma" w:cs="Tahoma"/>
          <w:sz w:val="14"/>
          <w:szCs w:val="14"/>
          <w:lang w:eastAsia="cs-CZ"/>
        </w:rPr>
        <w:fldChar w:fldCharType="end"/>
      </w:r>
      <w:r>
        <w:rPr>
          <w:rFonts w:ascii="Tahoma" w:hAnsi="Tahoma" w:cs="Tahoma"/>
          <w:sz w:val="14"/>
          <w:szCs w:val="14"/>
          <w:lang w:eastAsia="cs-CZ"/>
        </w:rPr>
        <w:t>.</w:t>
      </w:r>
    </w:p>
    <w:p w14:paraId="6FAB5D86" w14:textId="77777777" w:rsidR="00F5116A" w:rsidRPr="00750905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Ustanovení VOP ohledně systému mojeBonusy se přiměřeně použijí také pro systém MujSwap s tím rozdílem, že systém </w:t>
      </w:r>
      <w:r>
        <w:rPr>
          <w:rFonts w:ascii="Tahoma" w:hAnsi="Tahoma" w:cs="Tahoma"/>
          <w:sz w:val="14"/>
          <w:szCs w:val="14"/>
          <w:lang w:eastAsia="cs-CZ"/>
        </w:rPr>
        <w:lastRenderedPageBreak/>
        <w:t xml:space="preserve">MujSwap je určen pro průběžný převod části mzdy Beneficienta a je přístupný kontinuálně. </w:t>
      </w:r>
    </w:p>
    <w:p w14:paraId="1C2FE11C" w14:textId="77777777" w:rsidR="00F5116A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3DBAA4A" w14:textId="77777777" w:rsidR="00F5116A" w:rsidRPr="008A4178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b/>
          <w:caps/>
          <w:sz w:val="14"/>
          <w:szCs w:val="14"/>
        </w:rPr>
        <w:t>Elektronické</w:t>
      </w:r>
      <w:r w:rsidRPr="0068250D">
        <w:rPr>
          <w:rFonts w:ascii="Tahoma" w:hAnsi="Tahoma" w:cs="Tahoma"/>
          <w:b/>
          <w:caps/>
          <w:sz w:val="14"/>
          <w:szCs w:val="14"/>
        </w:rPr>
        <w:t xml:space="preserve"> karty</w:t>
      </w:r>
    </w:p>
    <w:p w14:paraId="4D20BEC9" w14:textId="77777777" w:rsidR="00F5116A" w:rsidRDefault="00F5116A" w:rsidP="00F5116A">
      <w:pPr>
        <w:keepNext/>
        <w:widowControl w:val="0"/>
        <w:jc w:val="both"/>
        <w:rPr>
          <w:rFonts w:ascii="Tahoma" w:hAnsi="Tahoma" w:cs="Tahoma"/>
          <w:sz w:val="14"/>
          <w:szCs w:val="14"/>
        </w:rPr>
      </w:pPr>
    </w:p>
    <w:p w14:paraId="7C44000E" w14:textId="77777777" w:rsidR="00F5116A" w:rsidRPr="008A4178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OBECNÁ USTANOVENÍ</w:t>
      </w:r>
    </w:p>
    <w:p w14:paraId="57C30D86" w14:textId="77777777" w:rsidR="00F5116A" w:rsidRPr="008A4178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70EAB202" w14:textId="77777777" w:rsidR="00F5116A" w:rsidRPr="008A4178" w:rsidRDefault="00F5116A" w:rsidP="00F5116A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8A4178">
        <w:rPr>
          <w:rFonts w:ascii="Tahoma" w:hAnsi="Tahoma" w:cs="Tahoma"/>
          <w:sz w:val="14"/>
          <w:szCs w:val="14"/>
        </w:rPr>
        <w:t xml:space="preserve">Právo Sodexo na provizi vzniká vždy okamžikem, kdy dojde k řádné Objednávce </w:t>
      </w:r>
      <w:r>
        <w:rPr>
          <w:rFonts w:ascii="Tahoma" w:hAnsi="Tahoma" w:cs="Tahoma"/>
          <w:sz w:val="14"/>
          <w:szCs w:val="14"/>
        </w:rPr>
        <w:t>Kreditu a/nebo Elektronické karty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76BBD8E1" w14:textId="77777777" w:rsidR="00F5116A" w:rsidRPr="008A4178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F7C2E25" w14:textId="77777777" w:rsidR="00F5116A" w:rsidRPr="008A4178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0" w:name="_Ref410902321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VYDÁNÍ A AKTIVACE </w:t>
      </w:r>
      <w:bookmarkEnd w:id="50"/>
    </w:p>
    <w:p w14:paraId="7A030566" w14:textId="77777777" w:rsidR="00F5116A" w:rsidRPr="008A4178" w:rsidRDefault="00F5116A" w:rsidP="00F5116A">
      <w:pPr>
        <w:pStyle w:val="Seznam"/>
        <w:widowControl w:val="0"/>
        <w:ind w:left="567" w:hanging="141"/>
        <w:jc w:val="center"/>
        <w:outlineLvl w:val="0"/>
        <w:rPr>
          <w:rFonts w:ascii="Tahoma" w:hAnsi="Tahoma" w:cs="Tahoma"/>
          <w:b/>
          <w:sz w:val="14"/>
          <w:szCs w:val="14"/>
          <w:lang w:val="cs-CZ"/>
        </w:rPr>
      </w:pPr>
    </w:p>
    <w:p w14:paraId="60F31097" w14:textId="77777777" w:rsidR="00F5116A" w:rsidRPr="008A4178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Klient je oprávněn požadovat po Sodexo vydání jedné či více </w:t>
      </w:r>
      <w:r>
        <w:rPr>
          <w:rFonts w:ascii="Tahoma" w:hAnsi="Tahoma" w:cs="Tahoma"/>
          <w:sz w:val="14"/>
          <w:szCs w:val="14"/>
        </w:rPr>
        <w:t>Elektronických</w:t>
      </w:r>
      <w:r w:rsidRPr="008A4178">
        <w:rPr>
          <w:rFonts w:ascii="Tahoma" w:hAnsi="Tahoma" w:cs="Tahoma"/>
          <w:sz w:val="14"/>
          <w:szCs w:val="14"/>
        </w:rPr>
        <w:t xml:space="preserve"> karet</w:t>
      </w:r>
      <w:r>
        <w:rPr>
          <w:rFonts w:ascii="Tahoma" w:hAnsi="Tahoma" w:cs="Tahoma"/>
          <w:sz w:val="14"/>
          <w:szCs w:val="14"/>
        </w:rPr>
        <w:t xml:space="preserve">, a to způsobem stanoveným v </w:t>
      </w:r>
      <w:hyperlink r:id="rId24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41024A">
        <w:rPr>
          <w:rFonts w:ascii="Tahoma" w:hAnsi="Tahoma" w:cs="Tahoma"/>
          <w:sz w:val="14"/>
          <w:szCs w:val="14"/>
        </w:rPr>
        <w:t xml:space="preserve"> Karty jsou vždy vydáv</w:t>
      </w:r>
      <w:r w:rsidRPr="008A4178">
        <w:rPr>
          <w:rFonts w:ascii="Tahoma" w:hAnsi="Tahoma" w:cs="Tahoma"/>
          <w:sz w:val="14"/>
          <w:szCs w:val="14"/>
        </w:rPr>
        <w:t xml:space="preserve">ané jako </w:t>
      </w:r>
      <w:r>
        <w:rPr>
          <w:rFonts w:ascii="Tahoma" w:hAnsi="Tahoma" w:cs="Tahoma"/>
          <w:sz w:val="14"/>
          <w:szCs w:val="14"/>
        </w:rPr>
        <w:t>n</w:t>
      </w:r>
      <w:r w:rsidRPr="008A4178">
        <w:rPr>
          <w:rFonts w:ascii="Tahoma" w:hAnsi="Tahoma" w:cs="Tahoma"/>
          <w:sz w:val="14"/>
          <w:szCs w:val="14"/>
        </w:rPr>
        <w:t>eaktivované</w:t>
      </w:r>
      <w:r>
        <w:rPr>
          <w:rFonts w:ascii="Tahoma" w:hAnsi="Tahoma" w:cs="Tahoma"/>
          <w:sz w:val="14"/>
          <w:szCs w:val="14"/>
        </w:rPr>
        <w:t>.</w:t>
      </w:r>
    </w:p>
    <w:p w14:paraId="67D0587B" w14:textId="77777777" w:rsidR="00F5116A" w:rsidRPr="008A4178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Veškerá odpovědnost za </w:t>
      </w:r>
      <w:r w:rsidRPr="003B27A1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tronickou kartu</w:t>
      </w:r>
      <w:r w:rsidRPr="003B27A1" w:rsidDel="003B27A1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a </w:t>
      </w: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přechází na Klienta v okamžiku převzetí zásilky s </w:t>
      </w:r>
      <w:r w:rsidRPr="003B27A1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tronickou kartou</w:t>
      </w:r>
      <w:r w:rsidRPr="003B27A1" w:rsidDel="003B27A1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Klientem (doručení na adresu Klienta) </w:t>
      </w:r>
      <w:r>
        <w:rPr>
          <w:rFonts w:ascii="Tahoma" w:hAnsi="Tahoma" w:cs="Tahoma"/>
          <w:sz w:val="14"/>
          <w:szCs w:val="14"/>
        </w:rPr>
        <w:t>nebo</w:t>
      </w:r>
      <w:r w:rsidRPr="008A4178">
        <w:rPr>
          <w:rFonts w:ascii="Tahoma" w:hAnsi="Tahoma" w:cs="Tahoma"/>
          <w:sz w:val="14"/>
          <w:szCs w:val="14"/>
        </w:rPr>
        <w:t xml:space="preserve"> Držitelem (doručení na adresu Držitele).</w:t>
      </w:r>
    </w:p>
    <w:p w14:paraId="3EDF488A" w14:textId="77777777" w:rsidR="00F5116A" w:rsidRPr="008A4178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272582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tronická karta</w:t>
      </w:r>
      <w:r w:rsidRPr="00272582" w:rsidDel="00272582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je vydávána s předem nastavenými </w:t>
      </w:r>
      <w:r>
        <w:rPr>
          <w:rFonts w:ascii="Tahoma" w:hAnsi="Tahoma" w:cs="Tahoma"/>
          <w:sz w:val="14"/>
          <w:szCs w:val="14"/>
        </w:rPr>
        <w:t>l</w:t>
      </w:r>
      <w:r w:rsidRPr="008A4178">
        <w:rPr>
          <w:rFonts w:ascii="Tahoma" w:hAnsi="Tahoma" w:cs="Tahoma"/>
          <w:sz w:val="14"/>
          <w:szCs w:val="14"/>
        </w:rPr>
        <w:t xml:space="preserve">imity, které není Klient oprávněn měnit. </w:t>
      </w:r>
    </w:p>
    <w:p w14:paraId="16EEB884" w14:textId="77777777" w:rsidR="00F5116A" w:rsidRPr="008A4178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5F296662" w14:textId="77777777" w:rsidR="00F5116A" w:rsidRPr="008A4178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DOBÍJENÍ </w:t>
      </w:r>
      <w:r>
        <w:rPr>
          <w:rFonts w:ascii="Tahoma" w:hAnsi="Tahoma" w:cs="Tahoma"/>
          <w:b/>
          <w:caps/>
          <w:sz w:val="14"/>
          <w:szCs w:val="14"/>
          <w:lang w:eastAsia="en-GB"/>
        </w:rPr>
        <w:t>Kreditu</w:t>
      </w:r>
    </w:p>
    <w:p w14:paraId="5249B3EA" w14:textId="77777777" w:rsidR="00F5116A" w:rsidRPr="008A4178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7087EA93" w14:textId="77777777" w:rsidR="00F5116A" w:rsidRPr="008A4178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8A4178">
        <w:rPr>
          <w:rFonts w:ascii="Tahoma" w:hAnsi="Tahoma" w:cs="Tahoma"/>
          <w:sz w:val="14"/>
          <w:szCs w:val="14"/>
          <w:lang w:val="cs-CZ"/>
        </w:rPr>
        <w:t xml:space="preserve">Klient je oprávněn v rámci Přístupu Klienta požadovat po Sodexo navýšení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pro jednotlivé </w:t>
      </w:r>
      <w:r w:rsidRPr="00272582">
        <w:rPr>
          <w:rFonts w:ascii="Tahoma" w:hAnsi="Tahoma" w:cs="Tahoma"/>
          <w:sz w:val="14"/>
          <w:szCs w:val="14"/>
          <w:lang w:val="cs-CZ"/>
        </w:rPr>
        <w:t>Elektronické karty</w:t>
      </w:r>
      <w:r w:rsidRPr="00272582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i hromadně pro celé </w:t>
      </w:r>
      <w:r>
        <w:rPr>
          <w:rFonts w:ascii="Tahoma" w:hAnsi="Tahoma" w:cs="Tahoma"/>
          <w:sz w:val="14"/>
          <w:szCs w:val="14"/>
          <w:lang w:val="cs-CZ"/>
        </w:rPr>
        <w:t>p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ortfolio, a to vždy na základě Objednávky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. </w:t>
      </w:r>
    </w:p>
    <w:p w14:paraId="293F100D" w14:textId="77777777" w:rsidR="00F5116A" w:rsidRPr="008A4178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8A4178">
        <w:rPr>
          <w:rFonts w:ascii="Tahoma" w:hAnsi="Tahoma" w:cs="Tahoma"/>
          <w:sz w:val="14"/>
          <w:szCs w:val="14"/>
          <w:lang w:val="cs-CZ"/>
        </w:rPr>
        <w:t xml:space="preserve">V rámci Objednávky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Klient zejména stanoví, u jakých </w:t>
      </w:r>
      <w:r w:rsidRPr="00272582">
        <w:rPr>
          <w:rFonts w:ascii="Tahoma" w:hAnsi="Tahoma" w:cs="Tahoma"/>
          <w:sz w:val="14"/>
          <w:szCs w:val="14"/>
          <w:lang w:val="cs-CZ"/>
        </w:rPr>
        <w:t>Elek</w:t>
      </w:r>
      <w:r>
        <w:rPr>
          <w:rFonts w:ascii="Tahoma" w:hAnsi="Tahoma" w:cs="Tahoma"/>
          <w:sz w:val="14"/>
          <w:szCs w:val="14"/>
          <w:lang w:val="cs-CZ"/>
        </w:rPr>
        <w:t>tronických</w:t>
      </w:r>
      <w:r w:rsidRPr="00272582">
        <w:rPr>
          <w:rFonts w:ascii="Tahoma" w:hAnsi="Tahoma" w:cs="Tahoma"/>
          <w:sz w:val="14"/>
          <w:szCs w:val="14"/>
          <w:lang w:val="cs-CZ"/>
        </w:rPr>
        <w:t xml:space="preserve"> kar</w:t>
      </w:r>
      <w:r>
        <w:rPr>
          <w:rFonts w:ascii="Tahoma" w:hAnsi="Tahoma" w:cs="Tahoma"/>
          <w:sz w:val="14"/>
          <w:szCs w:val="14"/>
          <w:lang w:val="cs-CZ"/>
        </w:rPr>
        <w:t>et</w:t>
      </w:r>
      <w:r w:rsidRPr="00272582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má být </w:t>
      </w:r>
      <w:r>
        <w:rPr>
          <w:rFonts w:ascii="Tahoma" w:hAnsi="Tahoma" w:cs="Tahoma"/>
          <w:sz w:val="14"/>
          <w:szCs w:val="14"/>
          <w:lang w:val="cs-CZ"/>
        </w:rPr>
        <w:t>Kredit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navýšen a o jakou hodnotu. </w:t>
      </w:r>
    </w:p>
    <w:p w14:paraId="735785EE" w14:textId="77777777" w:rsidR="00F5116A" w:rsidRPr="009D4CCF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4CCF">
        <w:rPr>
          <w:rFonts w:ascii="Tahoma" w:hAnsi="Tahoma" w:cs="Tahoma"/>
          <w:sz w:val="14"/>
          <w:szCs w:val="14"/>
          <w:lang w:val="cs-CZ"/>
        </w:rPr>
        <w:t xml:space="preserve">Je-li Objednávka Kreditu řádná, vystaví Sodexo po jejím obdržení Klientovi </w:t>
      </w:r>
      <w:r>
        <w:rPr>
          <w:rFonts w:ascii="Tahoma" w:hAnsi="Tahoma" w:cs="Tahoma"/>
          <w:sz w:val="14"/>
          <w:szCs w:val="14"/>
          <w:lang w:val="cs-CZ"/>
        </w:rPr>
        <w:t xml:space="preserve">proforma </w:t>
      </w:r>
      <w:r w:rsidRPr="009D4CCF">
        <w:rPr>
          <w:rFonts w:ascii="Tahoma" w:hAnsi="Tahoma" w:cs="Tahoma"/>
          <w:sz w:val="14"/>
          <w:szCs w:val="14"/>
          <w:lang w:val="cs-CZ"/>
        </w:rPr>
        <w:t>fakturu na zaplacení částky odpovídající požadované hodnotě dobití Kreditu společně s příslušným poplatkem za Objednávku Kreditu. Jakmile dojde k úhradě takto vyfakturované částky, zavazuje se Sodexo neprodleně navýšit Kredit</w:t>
      </w:r>
      <w:r>
        <w:rPr>
          <w:rFonts w:ascii="Tahoma" w:hAnsi="Tahoma" w:cs="Tahoma"/>
          <w:sz w:val="14"/>
          <w:szCs w:val="14"/>
          <w:lang w:val="cs-CZ"/>
        </w:rPr>
        <w:t xml:space="preserve"> odpovídajícím způsobem.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 Pokud Klient využívá pro správu Elektronických karet</w:t>
      </w:r>
      <w:r w:rsidRPr="009D4CCF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systém </w:t>
      </w:r>
      <w:r w:rsidRPr="009D4CCF">
        <w:rPr>
          <w:rFonts w:ascii="Tahoma" w:hAnsi="Tahoma" w:cs="Tahoma"/>
          <w:bCs/>
          <w:sz w:val="14"/>
          <w:szCs w:val="14"/>
          <w:lang w:val="cs-CZ"/>
        </w:rPr>
        <w:t>Cafeteria, předchozí věty článku se nepoužijí a aplikuje se úprava úhrady a vyúčtování podle části C VOP.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 </w:t>
      </w:r>
    </w:p>
    <w:p w14:paraId="7FB9F90A" w14:textId="77777777" w:rsidR="00F5116A" w:rsidRPr="008A4178" w:rsidRDefault="00F5116A" w:rsidP="00F5116A">
      <w:pPr>
        <w:pStyle w:val="Odstavecseseznamem"/>
        <w:widowControl w:val="0"/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C93DEF5" w14:textId="77777777" w:rsidR="00F5116A" w:rsidRPr="008A4178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1" w:name="_Ref528572012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bookmarkEnd w:id="51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6FDD2D40" w14:textId="77777777" w:rsidR="00F5116A" w:rsidRPr="008A4178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131DDEB3" w14:textId="77777777" w:rsidR="00F5116A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2" w:name="_Ref528572022"/>
      <w:r>
        <w:rPr>
          <w:rFonts w:ascii="Tahoma" w:hAnsi="Tahoma" w:cs="Tahoma"/>
          <w:sz w:val="14"/>
          <w:szCs w:val="14"/>
          <w:lang w:eastAsia="en-GB"/>
        </w:rPr>
        <w:t>Elektronické karty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lze použít pouze u Partnerů na území České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8A4178">
        <w:rPr>
          <w:rFonts w:ascii="Tahoma" w:hAnsi="Tahoma" w:cs="Tahoma"/>
          <w:sz w:val="14"/>
          <w:szCs w:val="14"/>
          <w:lang w:eastAsia="en-GB"/>
        </w:rPr>
        <w:t>republiky</w:t>
      </w:r>
      <w:r>
        <w:rPr>
          <w:rFonts w:ascii="Tahoma" w:hAnsi="Tahoma" w:cs="Tahoma"/>
          <w:sz w:val="14"/>
          <w:szCs w:val="14"/>
          <w:lang w:eastAsia="en-GB"/>
        </w:rPr>
        <w:t>. Elektronickou kartu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nelze použít k výběru peněžních prostředků z bankomatu ani pro výběr hotovosti při platbě u vybraných Partnerů (služba cash-back).</w:t>
      </w:r>
      <w:bookmarkEnd w:id="52"/>
    </w:p>
    <w:p w14:paraId="7BF5229C" w14:textId="77777777" w:rsidR="00F5116A" w:rsidRPr="008A4178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Předpokladem pro provedení úhrady Benefitu je dostatečná výše Kreditu.</w:t>
      </w:r>
    </w:p>
    <w:p w14:paraId="063DB39C" w14:textId="77777777" w:rsidR="00F5116A" w:rsidRPr="000F4A24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8A4178">
        <w:rPr>
          <w:rFonts w:ascii="Tahoma" w:hAnsi="Tahoma" w:cs="Tahoma"/>
          <w:sz w:val="14"/>
          <w:szCs w:val="14"/>
          <w:lang w:eastAsia="en-GB"/>
        </w:rPr>
        <w:t xml:space="preserve">Při každé provedené úhradě Benefitu pomocí </w:t>
      </w:r>
      <w:r w:rsidRPr="001B4EC6">
        <w:rPr>
          <w:rFonts w:ascii="Tahoma" w:hAnsi="Tahoma" w:cs="Tahoma"/>
          <w:sz w:val="14"/>
          <w:szCs w:val="14"/>
          <w:lang w:eastAsia="en-GB"/>
        </w:rPr>
        <w:t>Elektronické karty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bude příslušn</w:t>
      </w:r>
      <w:r>
        <w:rPr>
          <w:rFonts w:ascii="Tahoma" w:hAnsi="Tahoma" w:cs="Tahoma"/>
          <w:sz w:val="14"/>
          <w:szCs w:val="14"/>
          <w:lang w:eastAsia="en-GB"/>
        </w:rPr>
        <w:t>ý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>Kredit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ponížen o částku odpovídající ceně Benefitu, přičemž tuto částku </w:t>
      </w:r>
      <w:r>
        <w:rPr>
          <w:rFonts w:ascii="Tahoma" w:hAnsi="Tahoma" w:cs="Tahoma"/>
          <w:sz w:val="14"/>
          <w:szCs w:val="14"/>
          <w:lang w:eastAsia="en-GB"/>
        </w:rPr>
        <w:t>následně Sodexo vypořádá vůči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Partner</w:t>
      </w:r>
      <w:r>
        <w:rPr>
          <w:rFonts w:ascii="Tahoma" w:hAnsi="Tahoma" w:cs="Tahoma"/>
          <w:sz w:val="14"/>
          <w:szCs w:val="14"/>
          <w:lang w:eastAsia="en-GB"/>
        </w:rPr>
        <w:t>ovi</w:t>
      </w:r>
      <w:r w:rsidRPr="008A4178">
        <w:rPr>
          <w:rFonts w:ascii="Tahoma" w:hAnsi="Tahoma" w:cs="Tahoma"/>
          <w:sz w:val="14"/>
          <w:szCs w:val="14"/>
          <w:lang w:eastAsia="en-GB"/>
        </w:rPr>
        <w:t>. Trans</w:t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kce musí proběhnout </w:t>
      </w:r>
      <w:r w:rsidRPr="000F4A24">
        <w:rPr>
          <w:rFonts w:ascii="Tahoma" w:hAnsi="Tahoma" w:cs="Tahoma"/>
          <w:sz w:val="14"/>
          <w:szCs w:val="14"/>
          <w:lang w:eastAsia="en-GB"/>
        </w:rPr>
        <w:t>v zákonné měně České republiky.</w:t>
      </w:r>
    </w:p>
    <w:p w14:paraId="082021BF" w14:textId="77777777" w:rsidR="00F5116A" w:rsidRPr="000F4A24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3" w:name="_Ref528677433"/>
      <w:r w:rsidRPr="000F4A24">
        <w:rPr>
          <w:rFonts w:ascii="Tahoma" w:hAnsi="Tahoma" w:cs="Tahoma"/>
          <w:sz w:val="14"/>
          <w:szCs w:val="14"/>
          <w:lang w:eastAsia="en-GB"/>
        </w:rPr>
        <w:t>Držitel je odpovědný za ochranu PIN Elektronické karty. Sodexo neodpovídá za škodu, která vznikne nedostatečnou ochranou PIN.</w:t>
      </w:r>
      <w:bookmarkEnd w:id="53"/>
    </w:p>
    <w:p w14:paraId="53BB4718" w14:textId="77777777" w:rsidR="00F5116A" w:rsidRPr="008A4178" w:rsidRDefault="00F5116A" w:rsidP="00F5116A">
      <w:pPr>
        <w:widowControl w:val="0"/>
        <w:ind w:left="284"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2A35216" w14:textId="77777777" w:rsidR="00F5116A" w:rsidRPr="008A4178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lastRenderedPageBreak/>
        <w:t>PODMÍNKY SPRÁVY</w:t>
      </w:r>
    </w:p>
    <w:p w14:paraId="5E91052F" w14:textId="77777777" w:rsidR="00F5116A" w:rsidRPr="008A4178" w:rsidRDefault="00F5116A" w:rsidP="00F5116A">
      <w:pPr>
        <w:keepNext/>
        <w:widowControl w:val="0"/>
        <w:ind w:left="1440"/>
        <w:jc w:val="both"/>
        <w:rPr>
          <w:rFonts w:ascii="Tahoma" w:hAnsi="Tahoma" w:cs="Tahoma"/>
          <w:sz w:val="14"/>
          <w:szCs w:val="14"/>
        </w:rPr>
      </w:pPr>
    </w:p>
    <w:p w14:paraId="7C80CB31" w14:textId="77777777" w:rsidR="00F5116A" w:rsidRPr="0041024A" w:rsidRDefault="00F5116A" w:rsidP="00F5116A">
      <w:pPr>
        <w:keepNext/>
        <w:widowControl w:val="0"/>
        <w:numPr>
          <w:ilvl w:val="0"/>
          <w:numId w:val="33"/>
        </w:numPr>
        <w:ind w:left="284" w:hanging="284"/>
        <w:jc w:val="both"/>
        <w:rPr>
          <w:rStyle w:val="platne1"/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V rámci výkonu správy </w:t>
      </w:r>
      <w:r w:rsidRPr="00736D27">
        <w:rPr>
          <w:rFonts w:ascii="Tahoma" w:hAnsi="Tahoma" w:cs="Tahoma"/>
          <w:sz w:val="14"/>
          <w:szCs w:val="14"/>
        </w:rPr>
        <w:t>Elektronické karty</w:t>
      </w:r>
      <w:r w:rsidRPr="00736D27" w:rsidDel="00736D2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vydané</w:t>
      </w:r>
      <w:r w:rsidRPr="008A4178">
        <w:rPr>
          <w:rFonts w:ascii="Tahoma" w:hAnsi="Tahoma" w:cs="Tahoma"/>
          <w:sz w:val="14"/>
          <w:szCs w:val="14"/>
        </w:rPr>
        <w:t xml:space="preserve"> Klientovi poskytuje Sodexo pro Klienta služby</w:t>
      </w:r>
      <w:r w:rsidDel="000F4A24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uvedené v</w:t>
      </w:r>
      <w:r w:rsidRPr="000F4A24">
        <w:rPr>
          <w:rFonts w:ascii="Tahoma" w:hAnsi="Tahoma" w:cs="Tahoma"/>
          <w:bCs/>
          <w:sz w:val="14"/>
          <w:szCs w:val="14"/>
          <w:lang w:val="en-US" w:eastAsia="en-GB"/>
        </w:rPr>
        <w:t xml:space="preserve"> </w:t>
      </w:r>
      <w:hyperlink r:id="rId25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41024A">
        <w:rPr>
          <w:rStyle w:val="platne1"/>
          <w:rFonts w:ascii="Tahoma" w:hAnsi="Tahoma" w:cs="Tahoma"/>
          <w:sz w:val="14"/>
          <w:szCs w:val="14"/>
        </w:rPr>
        <w:t xml:space="preserve"> </w:t>
      </w:r>
    </w:p>
    <w:p w14:paraId="73FFFEF3" w14:textId="77777777" w:rsidR="00F5116A" w:rsidRPr="008A4178" w:rsidRDefault="00F5116A" w:rsidP="00F5116A">
      <w:pPr>
        <w:widowControl w:val="0"/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3EE49CB3" w14:textId="77777777" w:rsidR="00F5116A" w:rsidRPr="008A4178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</w:p>
    <w:p w14:paraId="635C5292" w14:textId="77777777" w:rsidR="00F5116A" w:rsidRPr="008A4178" w:rsidRDefault="00F5116A" w:rsidP="00F5116A">
      <w:pPr>
        <w:keepNext/>
        <w:widowControl w:val="0"/>
        <w:rPr>
          <w:rFonts w:ascii="Tahoma" w:hAnsi="Tahoma" w:cs="Tahoma"/>
          <w:b/>
          <w:sz w:val="14"/>
          <w:szCs w:val="14"/>
        </w:rPr>
      </w:pPr>
    </w:p>
    <w:p w14:paraId="67D8992E" w14:textId="77777777" w:rsidR="00F5116A" w:rsidRPr="008A4178" w:rsidRDefault="00F5116A" w:rsidP="00F5116A">
      <w:pPr>
        <w:keepNext/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Elektronická</w:t>
      </w:r>
      <w:r w:rsidRPr="005D0D2E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karta</w:t>
      </w:r>
      <w:r w:rsidRPr="005D0D2E" w:rsidDel="005D0D2E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>vydaná Klientovi je platná po dobu do Data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pirace. Standardní platnost karty jsou 3 roky. </w:t>
      </w:r>
    </w:p>
    <w:p w14:paraId="7B797A5C" w14:textId="77777777" w:rsidR="00F5116A" w:rsidRPr="008A4178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Sodexo se zavazuje informovat Klienta </w:t>
      </w:r>
      <w:r>
        <w:rPr>
          <w:rFonts w:ascii="Tahoma" w:hAnsi="Tahoma" w:cs="Tahoma"/>
          <w:sz w:val="14"/>
          <w:szCs w:val="14"/>
        </w:rPr>
        <w:t xml:space="preserve">ne </w:t>
      </w:r>
      <w:r w:rsidRPr="008A4178">
        <w:rPr>
          <w:rFonts w:ascii="Tahoma" w:hAnsi="Tahoma" w:cs="Tahoma"/>
          <w:sz w:val="14"/>
          <w:szCs w:val="14"/>
        </w:rPr>
        <w:t>později než 30 dnů před Datem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>pirace o</w:t>
      </w:r>
      <w:r>
        <w:rPr>
          <w:rFonts w:ascii="Tahoma" w:hAnsi="Tahoma" w:cs="Tahoma"/>
          <w:sz w:val="14"/>
          <w:szCs w:val="14"/>
        </w:rPr>
        <w:t> </w:t>
      </w:r>
      <w:r w:rsidRPr="008A4178">
        <w:rPr>
          <w:rFonts w:ascii="Tahoma" w:hAnsi="Tahoma" w:cs="Tahoma"/>
          <w:sz w:val="14"/>
          <w:szCs w:val="14"/>
        </w:rPr>
        <w:t>blížícím se Datu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pirace.  </w:t>
      </w:r>
      <w:r>
        <w:rPr>
          <w:rFonts w:ascii="Tahoma" w:hAnsi="Tahoma" w:cs="Tahoma"/>
          <w:sz w:val="14"/>
          <w:szCs w:val="14"/>
        </w:rPr>
        <w:t>Obdobně informuje Sodexo Držitele před Datem</w:t>
      </w:r>
      <w:r w:rsidRPr="0011508C">
        <w:rPr>
          <w:rFonts w:ascii="Tahoma" w:hAnsi="Tahoma" w:cs="Tahoma"/>
          <w:sz w:val="14"/>
          <w:szCs w:val="14"/>
        </w:rPr>
        <w:t xml:space="preserve"> exspirace Kreditu a </w:t>
      </w:r>
      <w:r>
        <w:rPr>
          <w:rFonts w:ascii="Tahoma" w:hAnsi="Tahoma" w:cs="Tahoma"/>
          <w:sz w:val="14"/>
          <w:szCs w:val="14"/>
        </w:rPr>
        <w:t xml:space="preserve">o </w:t>
      </w:r>
      <w:r w:rsidRPr="0011508C">
        <w:rPr>
          <w:rFonts w:ascii="Tahoma" w:hAnsi="Tahoma" w:cs="Tahoma"/>
          <w:sz w:val="14"/>
          <w:szCs w:val="14"/>
        </w:rPr>
        <w:t>výši takto exspirované části Kreditu</w:t>
      </w:r>
      <w:r>
        <w:rPr>
          <w:rFonts w:ascii="Tahoma" w:hAnsi="Tahoma" w:cs="Tahoma"/>
          <w:sz w:val="14"/>
          <w:szCs w:val="14"/>
        </w:rPr>
        <w:t>.</w:t>
      </w:r>
    </w:p>
    <w:p w14:paraId="7E5816E6" w14:textId="77777777" w:rsidR="00F5116A" w:rsidRPr="003B66CE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>Nezvolí-li Klient v Přístupu Klienta jinak, Sodexo vystaví a doručí Klientovi nejpozději týden před uplynutím Data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 </w:t>
      </w:r>
      <w:r>
        <w:rPr>
          <w:rFonts w:ascii="Tahoma" w:hAnsi="Tahoma" w:cs="Tahoma"/>
          <w:sz w:val="14"/>
          <w:szCs w:val="14"/>
        </w:rPr>
        <w:t>o</w:t>
      </w:r>
      <w:r w:rsidRPr="008A4178">
        <w:rPr>
          <w:rFonts w:ascii="Tahoma" w:hAnsi="Tahoma" w:cs="Tahoma"/>
          <w:sz w:val="14"/>
          <w:szCs w:val="14"/>
        </w:rPr>
        <w:t xml:space="preserve">bnovené </w:t>
      </w:r>
      <w:r w:rsidRPr="00383F06">
        <w:rPr>
          <w:rFonts w:ascii="Tahoma" w:hAnsi="Tahoma" w:cs="Tahoma"/>
          <w:sz w:val="14"/>
          <w:szCs w:val="14"/>
        </w:rPr>
        <w:t>karty</w:t>
      </w:r>
      <w:r>
        <w:rPr>
          <w:rFonts w:ascii="Tahoma" w:hAnsi="Tahoma" w:cs="Tahoma"/>
          <w:sz w:val="14"/>
          <w:szCs w:val="14"/>
        </w:rPr>
        <w:t>.</w:t>
      </w:r>
    </w:p>
    <w:p w14:paraId="147382F3" w14:textId="77777777" w:rsidR="00F5116A" w:rsidRPr="008A4178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na zrušené </w:t>
      </w:r>
      <w:r w:rsidRPr="006E1CC6">
        <w:rPr>
          <w:rFonts w:ascii="Tahoma" w:hAnsi="Tahoma" w:cs="Tahoma"/>
          <w:sz w:val="14"/>
          <w:szCs w:val="14"/>
        </w:rPr>
        <w:t xml:space="preserve">Elektronické </w:t>
      </w:r>
      <w:r>
        <w:rPr>
          <w:rFonts w:ascii="Tahoma" w:hAnsi="Tahoma" w:cs="Tahoma"/>
          <w:sz w:val="14"/>
          <w:szCs w:val="14"/>
        </w:rPr>
        <w:t>kartě</w:t>
      </w:r>
      <w:r w:rsidRPr="008A4178">
        <w:rPr>
          <w:rFonts w:ascii="Tahoma" w:hAnsi="Tahoma" w:cs="Tahoma"/>
          <w:sz w:val="14"/>
          <w:szCs w:val="14"/>
        </w:rPr>
        <w:t xml:space="preserve">, která nebyla nahrazena </w:t>
      </w:r>
      <w:r>
        <w:rPr>
          <w:rFonts w:ascii="Tahoma" w:hAnsi="Tahoma" w:cs="Tahoma"/>
          <w:sz w:val="14"/>
          <w:szCs w:val="14"/>
        </w:rPr>
        <w:t>o</w:t>
      </w:r>
      <w:r w:rsidRPr="008A4178">
        <w:rPr>
          <w:rFonts w:ascii="Tahoma" w:hAnsi="Tahoma" w:cs="Tahoma"/>
          <w:sz w:val="14"/>
          <w:szCs w:val="14"/>
        </w:rPr>
        <w:t xml:space="preserve">bnovenou </w:t>
      </w:r>
      <w:r>
        <w:rPr>
          <w:rFonts w:ascii="Tahoma" w:hAnsi="Tahoma" w:cs="Tahoma"/>
          <w:sz w:val="14"/>
          <w:szCs w:val="14"/>
        </w:rPr>
        <w:t>kartou</w:t>
      </w:r>
      <w:r w:rsidRPr="008A4178">
        <w:rPr>
          <w:rFonts w:ascii="Tahoma" w:hAnsi="Tahoma" w:cs="Tahoma"/>
          <w:sz w:val="14"/>
          <w:szCs w:val="14"/>
        </w:rPr>
        <w:t>, se po třech měsících považuje za vyčerpan</w:t>
      </w:r>
      <w:r>
        <w:rPr>
          <w:rFonts w:ascii="Tahoma" w:hAnsi="Tahoma" w:cs="Tahoma"/>
          <w:sz w:val="14"/>
          <w:szCs w:val="14"/>
        </w:rPr>
        <w:t>ý</w:t>
      </w:r>
      <w:r w:rsidRPr="008A4178">
        <w:rPr>
          <w:rFonts w:ascii="Tahoma" w:hAnsi="Tahoma" w:cs="Tahoma"/>
          <w:sz w:val="14"/>
          <w:szCs w:val="14"/>
        </w:rPr>
        <w:t xml:space="preserve"> a Klient nemá právo požadovat po Sodexo jakoukoli náhradu za nevyčerpan</w:t>
      </w:r>
      <w:r>
        <w:rPr>
          <w:rFonts w:ascii="Tahoma" w:hAnsi="Tahoma" w:cs="Tahoma"/>
          <w:sz w:val="14"/>
          <w:szCs w:val="14"/>
        </w:rPr>
        <w:t>ý Kredit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2E734E77" w14:textId="77777777" w:rsidR="00F5116A" w:rsidRPr="00C84C6C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D</w:t>
      </w:r>
      <w:r w:rsidRPr="008A4178">
        <w:rPr>
          <w:rFonts w:ascii="Tahoma" w:hAnsi="Tahoma" w:cs="Tahoma"/>
          <w:sz w:val="14"/>
          <w:szCs w:val="14"/>
        </w:rPr>
        <w:t xml:space="preserve">obitím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 nedochází k uzavření smlouvy o účtu ve smyslu § 2670 a násl. OZ</w:t>
      </w:r>
      <w:r>
        <w:rPr>
          <w:rFonts w:ascii="Tahoma" w:hAnsi="Tahoma" w:cs="Tahoma"/>
          <w:sz w:val="14"/>
          <w:szCs w:val="14"/>
        </w:rPr>
        <w:t>.</w:t>
      </w:r>
      <w:r w:rsidRPr="008A4178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P</w:t>
      </w:r>
      <w:r w:rsidRPr="008A4178">
        <w:rPr>
          <w:rFonts w:ascii="Tahoma" w:hAnsi="Tahoma" w:cs="Tahoma"/>
          <w:sz w:val="14"/>
          <w:szCs w:val="14"/>
        </w:rPr>
        <w:t xml:space="preserve">rávo čerpat </w:t>
      </w: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je časově omezené Datem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1895E8D3" w14:textId="77777777" w:rsidR="00F5116A" w:rsidRPr="008A4178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4A11A5F7" w14:textId="77777777" w:rsidR="00F5116A" w:rsidRPr="008A4178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4" w:name="_Ref528571823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  <w:bookmarkEnd w:id="54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2218E13B" w14:textId="77777777" w:rsidR="00F5116A" w:rsidRPr="008A4178" w:rsidRDefault="00F5116A" w:rsidP="00F5116A">
      <w:pPr>
        <w:keepNext/>
        <w:jc w:val="both"/>
        <w:rPr>
          <w:rFonts w:ascii="Tahoma" w:hAnsi="Tahoma" w:cs="Tahoma"/>
          <w:sz w:val="14"/>
          <w:szCs w:val="14"/>
        </w:rPr>
      </w:pPr>
    </w:p>
    <w:p w14:paraId="2F854883" w14:textId="77777777" w:rsidR="00F5116A" w:rsidRPr="008A4178" w:rsidRDefault="00F5116A" w:rsidP="00F5116A">
      <w:pPr>
        <w:keepNext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bookmarkStart w:id="55" w:name="_Ref528571806"/>
      <w:r w:rsidRPr="008A4178">
        <w:rPr>
          <w:rFonts w:ascii="Tahoma" w:hAnsi="Tahoma" w:cs="Tahoma"/>
          <w:sz w:val="14"/>
          <w:szCs w:val="14"/>
        </w:rPr>
        <w:t xml:space="preserve">Klient je povinen zajistit užívání </w:t>
      </w:r>
      <w:r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sz w:val="14"/>
          <w:szCs w:val="14"/>
        </w:rPr>
        <w:t xml:space="preserve"> v souladu s podmínkami uvedenými ve VOP, zejména je povinen přijmout veškerá přiměřená opatření na ochranu jejích personalizovaných bezpečnostních prvků, a to i ze strany Držitelů.</w:t>
      </w:r>
      <w:bookmarkEnd w:id="55"/>
      <w:r w:rsidRPr="008A4178">
        <w:rPr>
          <w:rFonts w:ascii="Tahoma" w:hAnsi="Tahoma" w:cs="Tahoma"/>
          <w:sz w:val="14"/>
          <w:szCs w:val="14"/>
        </w:rPr>
        <w:t xml:space="preserve"> </w:t>
      </w:r>
    </w:p>
    <w:p w14:paraId="273B8649" w14:textId="77777777" w:rsidR="00F5116A" w:rsidRPr="008A4178" w:rsidRDefault="00F5116A" w:rsidP="00F5116A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>Sodexo odpovídá Klientovi za</w:t>
      </w:r>
      <w:r>
        <w:rPr>
          <w:rFonts w:ascii="Tahoma" w:hAnsi="Tahoma" w:cs="Tahoma"/>
          <w:sz w:val="14"/>
          <w:szCs w:val="14"/>
        </w:rPr>
        <w:t>:</w:t>
      </w:r>
    </w:p>
    <w:p w14:paraId="319B56F1" w14:textId="77777777" w:rsidR="00F5116A" w:rsidRPr="008A4178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vydání </w:t>
      </w:r>
      <w:r w:rsidRPr="006D1850">
        <w:rPr>
          <w:rFonts w:ascii="Tahoma" w:hAnsi="Tahoma" w:cs="Tahoma"/>
          <w:sz w:val="14"/>
          <w:szCs w:val="14"/>
        </w:rPr>
        <w:t xml:space="preserve">Elektronické </w:t>
      </w:r>
      <w:r w:rsidRPr="008A4178">
        <w:rPr>
          <w:rFonts w:ascii="Tahoma" w:hAnsi="Tahoma" w:cs="Tahoma"/>
          <w:sz w:val="14"/>
          <w:szCs w:val="14"/>
        </w:rPr>
        <w:t xml:space="preserve"> </w:t>
      </w:r>
      <w:r w:rsidRPr="006D1850">
        <w:rPr>
          <w:rFonts w:ascii="Tahoma" w:hAnsi="Tahoma" w:cs="Tahoma"/>
          <w:sz w:val="14"/>
          <w:szCs w:val="14"/>
        </w:rPr>
        <w:t>karty</w:t>
      </w:r>
      <w:r w:rsidRPr="008A4178">
        <w:rPr>
          <w:rFonts w:ascii="Tahoma" w:hAnsi="Tahoma" w:cs="Tahoma"/>
          <w:sz w:val="14"/>
          <w:szCs w:val="14"/>
        </w:rPr>
        <w:t xml:space="preserve"> dle Objednávky</w:t>
      </w:r>
      <w:r>
        <w:rPr>
          <w:rFonts w:ascii="Tahoma" w:hAnsi="Tahoma" w:cs="Tahoma"/>
          <w:sz w:val="14"/>
          <w:szCs w:val="14"/>
        </w:rPr>
        <w:t xml:space="preserve"> </w:t>
      </w:r>
      <w:r w:rsidRPr="006D1850"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sz w:val="14"/>
          <w:szCs w:val="14"/>
        </w:rPr>
        <w:t>;</w:t>
      </w:r>
    </w:p>
    <w:p w14:paraId="2F632CC6" w14:textId="77777777" w:rsidR="00F5116A" w:rsidRPr="008A4178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navýšení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 dle Objednávky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>; a</w:t>
      </w:r>
    </w:p>
    <w:p w14:paraId="0AB97DE0" w14:textId="77777777" w:rsidR="00F5116A" w:rsidRPr="008A4178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color w:val="000000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provedení úhrad Benefitů prostřednictvím </w:t>
      </w:r>
      <w:r w:rsidRPr="006D1850"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color w:val="000000"/>
          <w:sz w:val="14"/>
          <w:szCs w:val="14"/>
        </w:rPr>
        <w:t>.</w:t>
      </w:r>
    </w:p>
    <w:p w14:paraId="091EBAF8" w14:textId="77777777" w:rsidR="00F5116A" w:rsidRDefault="00F5116A" w:rsidP="00F5116A">
      <w:pPr>
        <w:ind w:left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Je-li v tomto ohledu Klient přesvědčen o vadném plnění ze strany Sodexo, může vůči němu uplatnit </w:t>
      </w:r>
      <w:r>
        <w:rPr>
          <w:rFonts w:ascii="Tahoma" w:hAnsi="Tahoma" w:cs="Tahoma"/>
          <w:sz w:val="14"/>
          <w:szCs w:val="14"/>
        </w:rPr>
        <w:t>r</w:t>
      </w:r>
      <w:r w:rsidRPr="008A4178">
        <w:rPr>
          <w:rFonts w:ascii="Tahoma" w:hAnsi="Tahoma" w:cs="Tahoma"/>
          <w:sz w:val="14"/>
          <w:szCs w:val="14"/>
        </w:rPr>
        <w:t>eklamaci.</w:t>
      </w:r>
    </w:p>
    <w:p w14:paraId="7AF75F3B" w14:textId="77777777" w:rsidR="00F5116A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sz w:val="14"/>
          <w:szCs w:val="14"/>
        </w:rPr>
      </w:pPr>
    </w:p>
    <w:p w14:paraId="7F0D61E7" w14:textId="77777777" w:rsidR="00F5116A" w:rsidRPr="00D10A28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 w:rsidRPr="00862B3C">
        <w:rPr>
          <w:rFonts w:ascii="Tahoma" w:hAnsi="Tahoma" w:cs="Tahoma"/>
          <w:b/>
          <w:sz w:val="14"/>
          <w:szCs w:val="14"/>
        </w:rPr>
        <w:t xml:space="preserve"> </w:t>
      </w:r>
      <w:bookmarkStart w:id="56" w:name="_Ref467005980"/>
      <w:r w:rsidRPr="00D10A28">
        <w:rPr>
          <w:rFonts w:ascii="Tahoma" w:hAnsi="Tahoma" w:cs="Tahoma"/>
          <w:b/>
          <w:sz w:val="14"/>
          <w:szCs w:val="14"/>
        </w:rPr>
        <w:t>MPC</w:t>
      </w:r>
      <w:bookmarkEnd w:id="56"/>
    </w:p>
    <w:p w14:paraId="3F71C458" w14:textId="77777777" w:rsidR="00F5116A" w:rsidRPr="00D10A28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A862D54" w14:textId="77777777" w:rsidR="00F5116A" w:rsidRPr="00D10A28" w:rsidRDefault="00F5116A" w:rsidP="00F5116A">
      <w:pPr>
        <w:keepNext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>V případě, že MPC má funkce GPC</w:t>
      </w:r>
      <w:r>
        <w:rPr>
          <w:rFonts w:ascii="Tahoma" w:hAnsi="Tahoma" w:cs="Tahoma"/>
          <w:sz w:val="14"/>
          <w:szCs w:val="14"/>
          <w:lang w:eastAsia="cs-CZ"/>
        </w:rPr>
        <w:t xml:space="preserve"> či FPC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, pak se ustanovení Smluvní dokumentace týkající se GPC </w:t>
      </w:r>
      <w:r>
        <w:rPr>
          <w:rFonts w:ascii="Tahoma" w:hAnsi="Tahoma" w:cs="Tahoma"/>
          <w:sz w:val="14"/>
          <w:szCs w:val="14"/>
          <w:lang w:eastAsia="cs-CZ"/>
        </w:rPr>
        <w:t>či FPC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 uplatní obdobně na MPC.</w:t>
      </w:r>
    </w:p>
    <w:p w14:paraId="58859C52" w14:textId="77777777" w:rsidR="00F5116A" w:rsidRPr="00D10A28" w:rsidRDefault="00F5116A" w:rsidP="00F5116A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8CAE775" w14:textId="77777777" w:rsidR="00F5116A" w:rsidRDefault="00F5116A" w:rsidP="00F5116A">
      <w:pPr>
        <w:widowControl w:val="0"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 xml:space="preserve">V případě, že MPC má funkce jak GPC, tak FPC zároveň, pak karta funguje jako dva oddělené </w:t>
      </w:r>
      <w:r>
        <w:rPr>
          <w:rFonts w:ascii="Tahoma" w:hAnsi="Tahoma" w:cs="Tahoma"/>
          <w:sz w:val="14"/>
          <w:szCs w:val="14"/>
          <w:lang w:eastAsia="cs-CZ"/>
        </w:rPr>
        <w:t>P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rodukty. </w:t>
      </w:r>
      <w:r>
        <w:rPr>
          <w:rFonts w:ascii="Tahoma" w:hAnsi="Tahoma" w:cs="Tahoma"/>
          <w:sz w:val="14"/>
          <w:szCs w:val="14"/>
          <w:lang w:eastAsia="cs-CZ"/>
        </w:rPr>
        <w:t>To neplatí pro zablokování a odblokování, které je možné provést vždy pouze ve vztahu k MPC jako celku.</w:t>
      </w:r>
    </w:p>
    <w:p w14:paraId="3B1E3C09" w14:textId="77777777" w:rsidR="00F5116A" w:rsidRDefault="00F5116A" w:rsidP="00F5116A">
      <w:pPr>
        <w:widowControl w:val="0"/>
        <w:tabs>
          <w:tab w:val="left" w:pos="284"/>
        </w:tabs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1F1F885" w14:textId="77777777" w:rsidR="00F5116A" w:rsidRPr="00D10A28" w:rsidRDefault="00F5116A" w:rsidP="00F5116A">
      <w:pPr>
        <w:pStyle w:val="Odstavecseseznamem"/>
        <w:keepNext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A</w:t>
      </w:r>
      <w:r w:rsidRPr="00D10A28">
        <w:rPr>
          <w:rFonts w:ascii="Tahoma" w:hAnsi="Tahoma" w:cs="Tahoma"/>
          <w:b/>
          <w:sz w:val="14"/>
          <w:szCs w:val="14"/>
        </w:rPr>
        <w:t>P</w:t>
      </w:r>
    </w:p>
    <w:p w14:paraId="0AD7B23A" w14:textId="77777777" w:rsidR="00F5116A" w:rsidRPr="00D10A28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FDD1F7C" w14:textId="77777777" w:rsidR="00F5116A" w:rsidRPr="003C508A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3C508A">
        <w:rPr>
          <w:rFonts w:ascii="Tahoma" w:hAnsi="Tahoma" w:cs="Tahoma"/>
          <w:b/>
          <w:caps/>
          <w:sz w:val="14"/>
          <w:szCs w:val="14"/>
          <w:lang w:eastAsia="en-GB"/>
        </w:rPr>
        <w:t>PODMÍNKY VYDÁNÍ A AKTIVACE AP</w:t>
      </w:r>
    </w:p>
    <w:p w14:paraId="310D854E" w14:textId="77777777" w:rsidR="00F5116A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EBFD015" w14:textId="77777777" w:rsidR="00F5116A" w:rsidRDefault="00F5116A" w:rsidP="00F5116A">
      <w:pPr>
        <w:pStyle w:val="Odstavecseseznamem"/>
        <w:keepNext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862B3C">
        <w:rPr>
          <w:rFonts w:ascii="Tahoma" w:hAnsi="Tahoma" w:cs="Tahoma"/>
          <w:sz w:val="14"/>
          <w:szCs w:val="14"/>
        </w:rPr>
        <w:t xml:space="preserve">Klient je oprávněn požadovat po Sodexo vydání jedné či více </w:t>
      </w:r>
      <w:r>
        <w:rPr>
          <w:rFonts w:ascii="Tahoma" w:hAnsi="Tahoma" w:cs="Tahoma"/>
          <w:sz w:val="14"/>
          <w:szCs w:val="14"/>
        </w:rPr>
        <w:t>A</w:t>
      </w:r>
      <w:r w:rsidRPr="00862B3C">
        <w:rPr>
          <w:rFonts w:ascii="Tahoma" w:hAnsi="Tahoma" w:cs="Tahoma"/>
          <w:sz w:val="14"/>
          <w:szCs w:val="14"/>
        </w:rPr>
        <w:t>P karet</w:t>
      </w:r>
      <w:r>
        <w:rPr>
          <w:rFonts w:ascii="Tahoma" w:hAnsi="Tahoma" w:cs="Tahoma"/>
          <w:sz w:val="14"/>
          <w:szCs w:val="14"/>
        </w:rPr>
        <w:t>, a to buď pro (i) zaměstnance Klienta, nebo (ii) partnerské osoby zaměstnance Klienta, kterými mohou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být osob</w:t>
      </w:r>
      <w:r>
        <w:rPr>
          <w:rFonts w:ascii="Tahoma" w:hAnsi="Tahoma" w:cs="Tahoma"/>
          <w:bCs/>
          <w:sz w:val="14"/>
          <w:szCs w:val="14"/>
          <w:lang w:eastAsia="en-GB"/>
        </w:rPr>
        <w:t>y příbuzné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či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sešvagřené, případně i osoby žijící se z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aměstnancem Klienta v partnerském vztahu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(dále jen „</w:t>
      </w:r>
      <w:r w:rsidRPr="00CF5BEB">
        <w:rPr>
          <w:rFonts w:ascii="Tahoma" w:hAnsi="Tahoma" w:cs="Tahoma"/>
          <w:b/>
          <w:bCs/>
          <w:sz w:val="14"/>
          <w:szCs w:val="14"/>
          <w:lang w:eastAsia="en-GB"/>
        </w:rPr>
        <w:t>Partnerská osoba</w:t>
      </w:r>
      <w:r>
        <w:rPr>
          <w:rFonts w:ascii="Tahoma" w:hAnsi="Tahoma" w:cs="Tahoma"/>
          <w:bCs/>
          <w:sz w:val="14"/>
          <w:szCs w:val="14"/>
          <w:lang w:eastAsia="en-GB"/>
        </w:rPr>
        <w:t>“)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. Sodexo má právo status Partnerské osoby posoudit s konečnou platností</w:t>
      </w:r>
      <w:r w:rsidRPr="00862B3C">
        <w:rPr>
          <w:rFonts w:ascii="Tahoma" w:hAnsi="Tahoma" w:cs="Tahoma"/>
          <w:sz w:val="14"/>
          <w:szCs w:val="14"/>
        </w:rPr>
        <w:t xml:space="preserve">. </w:t>
      </w:r>
      <w:r>
        <w:rPr>
          <w:rFonts w:ascii="Tahoma" w:hAnsi="Tahoma" w:cs="Tahoma"/>
          <w:sz w:val="14"/>
          <w:szCs w:val="14"/>
        </w:rPr>
        <w:t xml:space="preserve">Pro účely </w:t>
      </w:r>
      <w:r>
        <w:rPr>
          <w:rFonts w:ascii="Tahoma" w:hAnsi="Tahoma" w:cs="Tahoma"/>
          <w:sz w:val="14"/>
          <w:szCs w:val="14"/>
        </w:rPr>
        <w:lastRenderedPageBreak/>
        <w:t>AP může zaměstnanec Klienta určit pouze jednu Partnerskou osobu.</w:t>
      </w:r>
    </w:p>
    <w:p w14:paraId="4F9EB229" w14:textId="77777777" w:rsidR="00F5116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AP </w:t>
      </w:r>
      <w:r w:rsidRPr="00862B3C">
        <w:rPr>
          <w:rFonts w:ascii="Tahoma" w:hAnsi="Tahoma" w:cs="Tahoma"/>
          <w:sz w:val="14"/>
          <w:szCs w:val="14"/>
        </w:rPr>
        <w:t xml:space="preserve">Karty jsou vždy vydávané jako </w:t>
      </w:r>
      <w:r>
        <w:rPr>
          <w:rFonts w:ascii="Tahoma" w:hAnsi="Tahoma" w:cs="Tahoma"/>
          <w:sz w:val="14"/>
          <w:szCs w:val="14"/>
        </w:rPr>
        <w:t>n</w:t>
      </w:r>
      <w:r w:rsidRPr="00862B3C">
        <w:rPr>
          <w:rFonts w:ascii="Tahoma" w:hAnsi="Tahoma" w:cs="Tahoma"/>
          <w:sz w:val="14"/>
          <w:szCs w:val="14"/>
        </w:rPr>
        <w:t>eaktivované</w:t>
      </w:r>
      <w:r w:rsidRPr="00F802E8">
        <w:rPr>
          <w:rFonts w:ascii="Tahoma" w:hAnsi="Tahoma" w:cs="Tahoma"/>
          <w:sz w:val="14"/>
          <w:szCs w:val="14"/>
          <w:lang w:eastAsia="cs-CZ"/>
        </w:rPr>
        <w:t>.</w:t>
      </w:r>
    </w:p>
    <w:p w14:paraId="1625A48A" w14:textId="77777777" w:rsidR="00F5116A" w:rsidRPr="00194B6E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 w:rsidRPr="00194B6E">
        <w:rPr>
          <w:rFonts w:ascii="Tahoma" w:hAnsi="Tahoma" w:cs="Tahoma"/>
          <w:sz w:val="14"/>
          <w:szCs w:val="14"/>
        </w:rPr>
        <w:t>Veškerá odpovědnost za AP přechází na Klienta v okamžiku převzetí zásilky s AP Klientem</w:t>
      </w:r>
      <w:r>
        <w:rPr>
          <w:rFonts w:ascii="Tahoma" w:hAnsi="Tahoma" w:cs="Tahoma"/>
          <w:sz w:val="14"/>
          <w:szCs w:val="14"/>
        </w:rPr>
        <w:t>.</w:t>
      </w:r>
    </w:p>
    <w:p w14:paraId="3D260D36" w14:textId="77777777" w:rsidR="00F5116A" w:rsidRPr="0041024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Objednávky AP karet bude provádět Klient doručením objednávky AP Sodexo. Způsob objednání AP karet včetně lhůt pro jejich dodání je k nalezení </w:t>
      </w:r>
      <w:r w:rsidRPr="0041024A">
        <w:rPr>
          <w:rFonts w:ascii="Tahoma" w:hAnsi="Tahoma" w:cs="Tahoma"/>
          <w:sz w:val="14"/>
          <w:szCs w:val="14"/>
        </w:rPr>
        <w:t xml:space="preserve">v </w:t>
      </w:r>
      <w:hyperlink r:id="rId26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 xml:space="preserve">. </w:t>
      </w:r>
    </w:p>
    <w:p w14:paraId="77D5AA9A" w14:textId="77777777" w:rsidR="00F5116A" w:rsidRPr="0041024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41024A">
        <w:rPr>
          <w:rFonts w:ascii="Tahoma" w:hAnsi="Tahoma" w:cs="Tahoma"/>
          <w:sz w:val="14"/>
          <w:szCs w:val="14"/>
          <w:lang w:eastAsia="cs-CZ"/>
        </w:rPr>
        <w:t xml:space="preserve">Sodexo se zavazuje po obdržení objednávky AP karet vystavit Klientovi elektronicky proforma fakturu splatnou ve lhůtě uvedené v </w:t>
      </w:r>
      <w:hyperlink r:id="rId27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sz w:val="14"/>
          <w:szCs w:val="14"/>
          <w:lang w:eastAsia="cs-CZ"/>
        </w:rPr>
        <w:t>.</w:t>
      </w:r>
    </w:p>
    <w:p w14:paraId="5AFEDBEA" w14:textId="77777777" w:rsidR="00F5116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E56113">
        <w:rPr>
          <w:rFonts w:ascii="Tahoma" w:hAnsi="Tahoma" w:cs="Tahoma"/>
          <w:sz w:val="14"/>
          <w:szCs w:val="14"/>
        </w:rPr>
        <w:t>Podmínkou užití AP karty je její aktivace</w:t>
      </w:r>
      <w:r>
        <w:rPr>
          <w:rFonts w:ascii="Tahoma" w:hAnsi="Tahoma" w:cs="Tahoma"/>
          <w:sz w:val="14"/>
          <w:szCs w:val="14"/>
        </w:rPr>
        <w:t xml:space="preserve"> ze strany Sodexo postupem dle Podmínek užívání</w:t>
      </w:r>
      <w:r w:rsidRPr="00E56113">
        <w:rPr>
          <w:rFonts w:ascii="Tahoma" w:hAnsi="Tahoma" w:cs="Tahoma"/>
          <w:sz w:val="14"/>
          <w:szCs w:val="14"/>
        </w:rPr>
        <w:t>.</w:t>
      </w:r>
    </w:p>
    <w:p w14:paraId="7E479784" w14:textId="77777777" w:rsidR="00F5116A" w:rsidRPr="00E56113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>AP karty jsou vydávány na předplacené období. Uplynutím předplaceného období končí možnost užívání AP karty.</w:t>
      </w:r>
    </w:p>
    <w:p w14:paraId="1B8C984B" w14:textId="77777777" w:rsidR="00F5116A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BBB3A1A" w14:textId="77777777" w:rsidR="00F5116A" w:rsidRPr="00862B3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62B3C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r>
        <w:rPr>
          <w:rFonts w:ascii="Tahoma" w:hAnsi="Tahoma" w:cs="Tahoma"/>
          <w:b/>
          <w:caps/>
          <w:sz w:val="14"/>
          <w:szCs w:val="14"/>
          <w:lang w:eastAsia="en-GB"/>
        </w:rPr>
        <w:t>, BLOKACE A ZRUŠENÍ, OPRÁVNĚNÉ OSOBY</w:t>
      </w:r>
    </w:p>
    <w:p w14:paraId="58B0F4E0" w14:textId="77777777" w:rsidR="00F5116A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7AF11EA" w14:textId="77777777" w:rsidR="00F5116A" w:rsidRDefault="00F5116A" w:rsidP="00F5116A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Ustanovení článku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_Ref528572012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XX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>.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 odst. </w:t>
      </w:r>
      <w:r>
        <w:rPr>
          <w:rFonts w:ascii="Tahoma" w:hAnsi="Tahoma" w:cs="Tahoma"/>
          <w:sz w:val="14"/>
          <w:szCs w:val="14"/>
          <w:lang w:eastAsia="en-GB"/>
        </w:rPr>
        <w:t xml:space="preserve">1 </w:t>
      </w:r>
      <w:r w:rsidRPr="00DF56E5">
        <w:rPr>
          <w:rFonts w:ascii="Tahoma" w:hAnsi="Tahoma" w:cs="Tahoma"/>
          <w:sz w:val="14"/>
          <w:szCs w:val="14"/>
          <w:lang w:eastAsia="en-GB"/>
        </w:rPr>
        <w:t>se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DF56E5">
        <w:rPr>
          <w:rFonts w:ascii="Tahoma" w:hAnsi="Tahoma" w:cs="Tahoma"/>
          <w:sz w:val="14"/>
          <w:szCs w:val="14"/>
          <w:lang w:eastAsia="en-GB"/>
        </w:rPr>
        <w:t>použij</w:t>
      </w:r>
      <w:r>
        <w:rPr>
          <w:rFonts w:ascii="Tahoma" w:hAnsi="Tahoma" w:cs="Tahoma"/>
          <w:sz w:val="14"/>
          <w:szCs w:val="14"/>
          <w:lang w:eastAsia="en-GB"/>
        </w:rPr>
        <w:t>e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 obdobně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324EFDFF" w14:textId="77777777" w:rsidR="00F5116A" w:rsidRPr="002879E9" w:rsidRDefault="00F5116A" w:rsidP="00F5116A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Každá z osob oprávněných k použití AP karty může AP kartu využít v jednom dni pouze k jednomu vstupu do jedné provozovny Partnera.</w:t>
      </w:r>
    </w:p>
    <w:p w14:paraId="1B72FE20" w14:textId="77777777" w:rsidR="00F5116A" w:rsidRPr="00487874" w:rsidRDefault="00F5116A" w:rsidP="00F5116A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Klient předá Sodexo 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spolu s objednávkou AP 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v písemné podobě </w:t>
      </w:r>
      <w:r>
        <w:rPr>
          <w:rFonts w:ascii="Tahoma" w:hAnsi="Tahoma" w:cs="Tahoma"/>
          <w:color w:val="000000" w:themeColor="text1"/>
          <w:sz w:val="14"/>
          <w:szCs w:val="14"/>
        </w:rPr>
        <w:t>přehled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z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>aměstnanců Klienta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 a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Partnersk</w:t>
      </w:r>
      <w:r w:rsidRPr="00E27471">
        <w:rPr>
          <w:rFonts w:ascii="Tahoma" w:hAnsi="Tahoma" w:cs="Tahoma"/>
          <w:color w:val="000000" w:themeColor="text1"/>
          <w:sz w:val="14"/>
          <w:szCs w:val="14"/>
        </w:rPr>
        <w:t>ých osob</w:t>
      </w:r>
      <w:r w:rsidRPr="005E629F" w:rsidDel="00C608A6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oprávněných užívat AP</w:t>
      </w:r>
      <w:r w:rsidRPr="00E27471">
        <w:rPr>
          <w:rFonts w:ascii="Tahoma" w:hAnsi="Tahoma" w:cs="Tahoma"/>
          <w:color w:val="000000" w:themeColor="text1"/>
          <w:sz w:val="14"/>
          <w:szCs w:val="14"/>
        </w:rPr>
        <w:t>.</w:t>
      </w:r>
      <w:r w:rsidRPr="00E27471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Klient je povinen n</w:t>
      </w:r>
      <w:r w:rsidRPr="00E27471">
        <w:rPr>
          <w:rFonts w:ascii="Tahoma" w:hAnsi="Tahoma" w:cs="Tahoma"/>
          <w:sz w:val="14"/>
          <w:szCs w:val="14"/>
        </w:rPr>
        <w:t xml:space="preserve">a žádost Sodexo </w:t>
      </w:r>
      <w:r>
        <w:rPr>
          <w:rFonts w:ascii="Tahoma" w:hAnsi="Tahoma" w:cs="Tahoma"/>
          <w:sz w:val="14"/>
          <w:szCs w:val="14"/>
        </w:rPr>
        <w:t>kdykoli doložit podklady, na základě kterých zařadil kteroukoli z </w:t>
      </w:r>
      <w:r w:rsidRPr="00487874">
        <w:rPr>
          <w:rFonts w:ascii="Tahoma" w:hAnsi="Tahoma" w:cs="Tahoma"/>
          <w:sz w:val="14"/>
          <w:szCs w:val="14"/>
        </w:rPr>
        <w:t>osob</w:t>
      </w:r>
      <w:r>
        <w:rPr>
          <w:rFonts w:ascii="Tahoma" w:hAnsi="Tahoma" w:cs="Tahoma"/>
          <w:sz w:val="14"/>
          <w:szCs w:val="14"/>
        </w:rPr>
        <w:t xml:space="preserve"> d</w:t>
      </w:r>
      <w:r w:rsidRPr="00487874">
        <w:rPr>
          <w:rFonts w:ascii="Tahoma" w:hAnsi="Tahoma" w:cs="Tahoma"/>
          <w:sz w:val="14"/>
          <w:szCs w:val="14"/>
        </w:rPr>
        <w:t xml:space="preserve">o </w:t>
      </w:r>
      <w:r>
        <w:rPr>
          <w:rFonts w:ascii="Tahoma" w:hAnsi="Tahoma" w:cs="Tahoma"/>
          <w:sz w:val="14"/>
          <w:szCs w:val="14"/>
        </w:rPr>
        <w:t>přehled</w:t>
      </w:r>
      <w:r w:rsidRPr="00487874">
        <w:rPr>
          <w:rFonts w:ascii="Tahoma" w:hAnsi="Tahoma" w:cs="Tahoma"/>
          <w:sz w:val="14"/>
          <w:szCs w:val="14"/>
        </w:rPr>
        <w:t>u oprávněných osob.</w:t>
      </w:r>
    </w:p>
    <w:p w14:paraId="258BC6FA" w14:textId="77777777" w:rsidR="00F5116A" w:rsidRPr="00DF56E5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</w:rPr>
        <w:t>V případě, že do přehled</w:t>
      </w:r>
      <w:r w:rsidRPr="00487874">
        <w:rPr>
          <w:rFonts w:ascii="Tahoma" w:hAnsi="Tahoma" w:cs="Tahoma"/>
          <w:sz w:val="14"/>
          <w:szCs w:val="14"/>
        </w:rPr>
        <w:t xml:space="preserve">u </w:t>
      </w:r>
      <w:r>
        <w:rPr>
          <w:rFonts w:ascii="Tahoma" w:hAnsi="Tahoma" w:cs="Tahoma"/>
          <w:sz w:val="14"/>
          <w:szCs w:val="14"/>
        </w:rPr>
        <w:t xml:space="preserve">oprávněných osob zařadí </w:t>
      </w:r>
      <w:r w:rsidRPr="00487874">
        <w:rPr>
          <w:rFonts w:ascii="Tahoma" w:hAnsi="Tahoma" w:cs="Tahoma"/>
          <w:sz w:val="14"/>
          <w:szCs w:val="14"/>
        </w:rPr>
        <w:t>Klient osoby, které ne</w:t>
      </w:r>
      <w:r>
        <w:rPr>
          <w:rFonts w:ascii="Tahoma" w:hAnsi="Tahoma" w:cs="Tahoma"/>
          <w:sz w:val="14"/>
          <w:szCs w:val="14"/>
        </w:rPr>
        <w:t>splňují podmínky stanovené Sodexo</w:t>
      </w:r>
      <w:r w:rsidRPr="00487874">
        <w:rPr>
          <w:rFonts w:ascii="Tahoma" w:hAnsi="Tahoma" w:cs="Tahoma"/>
          <w:sz w:val="14"/>
          <w:szCs w:val="14"/>
        </w:rPr>
        <w:t xml:space="preserve">, je </w:t>
      </w:r>
      <w:r>
        <w:rPr>
          <w:rFonts w:ascii="Tahoma" w:hAnsi="Tahoma" w:cs="Tahoma"/>
          <w:sz w:val="14"/>
          <w:szCs w:val="14"/>
        </w:rPr>
        <w:t xml:space="preserve">Sodexo oprávněno účtovat </w:t>
      </w:r>
      <w:r w:rsidRPr="00487874">
        <w:rPr>
          <w:rFonts w:ascii="Tahoma" w:hAnsi="Tahoma" w:cs="Tahoma"/>
          <w:sz w:val="14"/>
          <w:szCs w:val="14"/>
        </w:rPr>
        <w:t>Klient</w:t>
      </w:r>
      <w:r>
        <w:rPr>
          <w:rFonts w:ascii="Tahoma" w:hAnsi="Tahoma" w:cs="Tahoma"/>
          <w:sz w:val="14"/>
          <w:szCs w:val="14"/>
        </w:rPr>
        <w:t>ovi</w:t>
      </w:r>
      <w:r w:rsidRPr="00487874">
        <w:rPr>
          <w:rFonts w:ascii="Tahoma" w:hAnsi="Tahoma" w:cs="Tahoma"/>
          <w:sz w:val="14"/>
          <w:szCs w:val="14"/>
        </w:rPr>
        <w:t xml:space="preserve"> smluvní pokutu </w:t>
      </w:r>
      <w:r>
        <w:rPr>
          <w:rFonts w:ascii="Tahoma" w:hAnsi="Tahoma" w:cs="Tahoma"/>
          <w:sz w:val="14"/>
          <w:szCs w:val="14"/>
        </w:rPr>
        <w:t xml:space="preserve">ve výši 10 000,- Kč </w:t>
      </w:r>
      <w:r w:rsidRPr="0010337E">
        <w:rPr>
          <w:rFonts w:ascii="Tahoma" w:hAnsi="Tahoma" w:cs="Tahoma"/>
          <w:sz w:val="14"/>
          <w:szCs w:val="14"/>
        </w:rPr>
        <w:t xml:space="preserve">(slovy: </w:t>
      </w:r>
      <w:r>
        <w:rPr>
          <w:rFonts w:ascii="Tahoma" w:hAnsi="Tahoma" w:cs="Tahoma"/>
          <w:sz w:val="14"/>
          <w:szCs w:val="14"/>
        </w:rPr>
        <w:t>deset</w:t>
      </w:r>
      <w:r w:rsidRPr="00DF56E5">
        <w:rPr>
          <w:rFonts w:ascii="Tahoma" w:hAnsi="Tahoma" w:cs="Tahoma"/>
          <w:sz w:val="14"/>
          <w:szCs w:val="14"/>
        </w:rPr>
        <w:t xml:space="preserve"> tisíc korun českých) za každou jednu osobu neoprávněně Klientem zařazenou do přehledu oprávněných osob. Splatnost smluvní pokuty činí 10 dnů ode dne doručení výzvy k uhrazení smluvní pokuty Klientovi.</w:t>
      </w:r>
    </w:p>
    <w:p w14:paraId="7E5D24E1" w14:textId="77777777" w:rsidR="00F5116A" w:rsidRPr="00DF56E5" w:rsidRDefault="00F5116A" w:rsidP="00F5116A">
      <w:pPr>
        <w:widowControl w:val="0"/>
        <w:numPr>
          <w:ilvl w:val="1"/>
          <w:numId w:val="3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DF56E5">
        <w:rPr>
          <w:rFonts w:ascii="Tahoma" w:hAnsi="Tahoma" w:cs="Tahoma"/>
          <w:sz w:val="14"/>
          <w:szCs w:val="14"/>
        </w:rPr>
        <w:t>V případě, že Klient a/nebo oprávněná osoba poruší povinnost zákazu obchodování s AP kartami příp. jakékoli formy jejich půjčování a distribuce třetím osobám, je Sodexo oprávněn</w:t>
      </w:r>
      <w:r>
        <w:rPr>
          <w:rFonts w:ascii="Tahoma" w:hAnsi="Tahoma" w:cs="Tahoma"/>
          <w:sz w:val="14"/>
          <w:szCs w:val="14"/>
        </w:rPr>
        <w:t>o</w:t>
      </w:r>
      <w:r w:rsidRPr="00DF56E5">
        <w:rPr>
          <w:rFonts w:ascii="Tahoma" w:hAnsi="Tahoma" w:cs="Tahoma"/>
          <w:sz w:val="14"/>
          <w:szCs w:val="14"/>
        </w:rPr>
        <w:t xml:space="preserve"> účtovat Klientovi smluvní pokutu ve výši 50.000,- Kč (slovy: padesát tisíc korun českých), za každé jednotlivé porušení. Splatnost smluvní pokuty činí 10 dnů ode dne doručení výzvy k uhrazení smluvní pokuty Klientovi. </w:t>
      </w:r>
    </w:p>
    <w:p w14:paraId="565CD78E" w14:textId="77777777" w:rsidR="00F5116A" w:rsidRPr="00DF56E5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2C63A54" w14:textId="77777777" w:rsidR="00F5116A" w:rsidRPr="00DF56E5" w:rsidRDefault="00F5116A" w:rsidP="00F5116A">
      <w:pPr>
        <w:widowControl w:val="0"/>
        <w:numPr>
          <w:ilvl w:val="0"/>
          <w:numId w:val="3"/>
        </w:numPr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DF56E5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</w:p>
    <w:p w14:paraId="49B876E4" w14:textId="77777777" w:rsidR="00F5116A" w:rsidRPr="00DF56E5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4B5E284" w14:textId="77777777" w:rsidR="00F5116A" w:rsidRPr="00DF56E5" w:rsidRDefault="00F5116A" w:rsidP="00F5116A">
      <w:pPr>
        <w:widowControl w:val="0"/>
        <w:numPr>
          <w:ilvl w:val="1"/>
          <w:numId w:val="3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DF56E5">
        <w:rPr>
          <w:rFonts w:ascii="Tahoma" w:hAnsi="Tahoma" w:cs="Tahoma"/>
          <w:sz w:val="14"/>
          <w:szCs w:val="14"/>
        </w:rPr>
        <w:t>Ustanovení článku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fldChar w:fldCharType="begin"/>
      </w:r>
      <w:r>
        <w:rPr>
          <w:rFonts w:ascii="Tahoma" w:hAnsi="Tahoma" w:cs="Tahoma"/>
          <w:sz w:val="14"/>
          <w:szCs w:val="14"/>
        </w:rPr>
        <w:instrText xml:space="preserve"> REF _Ref528577582 \r \h </w:instrText>
      </w:r>
      <w:r>
        <w:rPr>
          <w:rFonts w:ascii="Tahoma" w:hAnsi="Tahoma" w:cs="Tahoma"/>
          <w:sz w:val="14"/>
          <w:szCs w:val="14"/>
        </w:rPr>
      </w:r>
      <w:r>
        <w:rPr>
          <w:rFonts w:ascii="Tahoma" w:hAnsi="Tahoma" w:cs="Tahoma"/>
          <w:sz w:val="14"/>
          <w:szCs w:val="14"/>
        </w:rPr>
        <w:fldChar w:fldCharType="separate"/>
      </w:r>
      <w:r>
        <w:rPr>
          <w:rFonts w:ascii="Tahoma" w:hAnsi="Tahoma" w:cs="Tahoma"/>
          <w:sz w:val="14"/>
          <w:szCs w:val="14"/>
        </w:rPr>
        <w:t>IV</w:t>
      </w:r>
      <w:r>
        <w:rPr>
          <w:rFonts w:ascii="Tahoma" w:hAnsi="Tahoma" w:cs="Tahoma"/>
          <w:sz w:val="14"/>
          <w:szCs w:val="14"/>
        </w:rPr>
        <w:fldChar w:fldCharType="end"/>
      </w:r>
      <w:r>
        <w:rPr>
          <w:rFonts w:ascii="Tahoma" w:hAnsi="Tahoma" w:cs="Tahoma"/>
          <w:sz w:val="14"/>
          <w:szCs w:val="14"/>
        </w:rPr>
        <w:t xml:space="preserve">. odst. </w:t>
      </w:r>
      <w:r>
        <w:rPr>
          <w:rFonts w:ascii="Tahoma" w:hAnsi="Tahoma" w:cs="Tahoma"/>
          <w:sz w:val="14"/>
          <w:szCs w:val="14"/>
        </w:rPr>
        <w:fldChar w:fldCharType="begin"/>
      </w:r>
      <w:r>
        <w:rPr>
          <w:rFonts w:ascii="Tahoma" w:hAnsi="Tahoma" w:cs="Tahoma"/>
          <w:sz w:val="14"/>
          <w:szCs w:val="14"/>
        </w:rPr>
        <w:instrText xml:space="preserve"> REF _Ref528659103 \r \h </w:instrText>
      </w:r>
      <w:r>
        <w:rPr>
          <w:rFonts w:ascii="Tahoma" w:hAnsi="Tahoma" w:cs="Tahoma"/>
          <w:sz w:val="14"/>
          <w:szCs w:val="14"/>
        </w:rPr>
      </w:r>
      <w:r>
        <w:rPr>
          <w:rFonts w:ascii="Tahoma" w:hAnsi="Tahoma" w:cs="Tahoma"/>
          <w:sz w:val="14"/>
          <w:szCs w:val="14"/>
        </w:rPr>
        <w:fldChar w:fldCharType="separate"/>
      </w:r>
      <w:r>
        <w:rPr>
          <w:rFonts w:ascii="Tahoma" w:hAnsi="Tahoma" w:cs="Tahoma"/>
          <w:sz w:val="14"/>
          <w:szCs w:val="14"/>
        </w:rPr>
        <w:t>5</w:t>
      </w:r>
      <w:r>
        <w:rPr>
          <w:rFonts w:ascii="Tahoma" w:hAnsi="Tahoma" w:cs="Tahoma"/>
          <w:sz w:val="14"/>
          <w:szCs w:val="14"/>
        </w:rPr>
        <w:fldChar w:fldCharType="end"/>
      </w:r>
      <w:r>
        <w:rPr>
          <w:rFonts w:ascii="Tahoma" w:hAnsi="Tahoma" w:cs="Tahoma"/>
          <w:sz w:val="14"/>
          <w:szCs w:val="14"/>
        </w:rPr>
        <w:t xml:space="preserve"> VOP </w:t>
      </w:r>
      <w:r w:rsidRPr="00DF56E5">
        <w:rPr>
          <w:rFonts w:ascii="Tahoma" w:hAnsi="Tahoma" w:cs="Tahoma"/>
          <w:sz w:val="14"/>
          <w:szCs w:val="14"/>
        </w:rPr>
        <w:t xml:space="preserve">se použijí obdobně. </w:t>
      </w:r>
    </w:p>
    <w:p w14:paraId="10BFCC0E" w14:textId="77777777" w:rsidR="00F5116A" w:rsidRPr="00A706A0" w:rsidRDefault="00F5116A" w:rsidP="00F5116A">
      <w:pPr>
        <w:widowControl w:val="0"/>
        <w:numPr>
          <w:ilvl w:val="1"/>
          <w:numId w:val="3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A706A0">
        <w:rPr>
          <w:rFonts w:ascii="Tahoma" w:hAnsi="Tahoma" w:cs="Tahoma"/>
          <w:sz w:val="14"/>
          <w:szCs w:val="14"/>
        </w:rPr>
        <w:t>Ve vztahu k AP a pouze v rozsahu k AP Smlouva, která byla jednou ze Stran vypovězena, skončí posledním dnem zaplaceného a nejdéle sjednaného období platnosti AP. Minimální délka výpovědní doby je však 1 měsíc.</w:t>
      </w:r>
    </w:p>
    <w:p w14:paraId="2903F05B" w14:textId="77777777" w:rsidR="00F5116A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1728A08A" w14:textId="77777777" w:rsidR="00F5116A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0CA37A92" w14:textId="77777777" w:rsidR="00F5116A" w:rsidRPr="00D10A28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193713">
        <w:rPr>
          <w:rFonts w:ascii="Tahoma" w:hAnsi="Tahoma" w:cs="Tahoma"/>
          <w:sz w:val="14"/>
          <w:szCs w:val="14"/>
          <w:lang w:eastAsia="cs-CZ"/>
        </w:rPr>
        <w:t xml:space="preserve">Tyto VOP nabývají platnosti a účinnosti 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dnem </w:t>
      </w:r>
      <w:r w:rsidRPr="00F24AEE">
        <w:rPr>
          <w:rFonts w:ascii="Tahoma" w:hAnsi="Tahoma" w:cs="Tahoma"/>
          <w:sz w:val="14"/>
          <w:szCs w:val="14"/>
          <w:lang w:val="en-GB" w:eastAsia="cs-CZ"/>
        </w:rPr>
        <w:t>8.2.2019</w:t>
      </w:r>
      <w:r w:rsidRPr="00F24AEE">
        <w:rPr>
          <w:rFonts w:ascii="Tahoma" w:hAnsi="Tahoma" w:cs="Tahoma"/>
          <w:sz w:val="14"/>
          <w:szCs w:val="14"/>
          <w:lang w:eastAsia="cs-CZ"/>
        </w:rPr>
        <w:t>.</w:t>
      </w:r>
    </w:p>
    <w:p w14:paraId="76A1DB7F" w14:textId="77777777" w:rsidR="00F5116A" w:rsidRPr="00D10A28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3A6E9AA3" w14:textId="77777777" w:rsidR="00F5116A" w:rsidRPr="00193713" w:rsidRDefault="00F5116A" w:rsidP="00F5116A">
      <w:pPr>
        <w:ind w:left="284" w:right="-2"/>
        <w:jc w:val="right"/>
        <w:rPr>
          <w:rFonts w:ascii="Tahoma" w:hAnsi="Tahoma" w:cs="Tahoma"/>
          <w:b/>
          <w:sz w:val="18"/>
          <w:szCs w:val="18"/>
          <w:lang w:eastAsia="en-GB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 xml:space="preserve">V Praze </w:t>
      </w:r>
      <w:r w:rsidRPr="00F24AEE">
        <w:rPr>
          <w:rFonts w:ascii="Tahoma" w:hAnsi="Tahoma" w:cs="Tahoma"/>
          <w:sz w:val="14"/>
          <w:szCs w:val="14"/>
          <w:lang w:eastAsia="cs-CZ"/>
        </w:rPr>
        <w:t xml:space="preserve">dne </w:t>
      </w:r>
      <w:r w:rsidRPr="00F24AEE">
        <w:rPr>
          <w:rFonts w:ascii="Tahoma" w:hAnsi="Tahoma" w:cs="Tahoma"/>
          <w:sz w:val="14"/>
          <w:szCs w:val="14"/>
          <w:lang w:val="en-GB" w:eastAsia="cs-CZ"/>
        </w:rPr>
        <w:t>9.1.2019</w:t>
      </w:r>
      <w:r w:rsidRPr="00D10A28">
        <w:rPr>
          <w:rFonts w:ascii="Tahoma" w:hAnsi="Tahoma" w:cs="Tahoma"/>
          <w:sz w:val="14"/>
          <w:szCs w:val="14"/>
          <w:lang w:val="en-GB" w:eastAsia="cs-CZ"/>
        </w:rPr>
        <w:t xml:space="preserve"> </w:t>
      </w:r>
      <w:r w:rsidRPr="00A90899">
        <w:rPr>
          <w:rFonts w:ascii="Tahoma" w:hAnsi="Tahoma" w:cs="Tahoma"/>
          <w:sz w:val="14"/>
          <w:szCs w:val="14"/>
          <w:lang w:eastAsia="cs-CZ"/>
        </w:rPr>
        <w:t>Sodexo</w:t>
      </w:r>
      <w:r w:rsidRPr="00A90899">
        <w:rPr>
          <w:rFonts w:ascii="Times New Roman" w:hAnsi="Times New Roman"/>
          <w:sz w:val="14"/>
          <w:szCs w:val="14"/>
          <w:lang w:eastAsia="cs-CZ"/>
        </w:rPr>
        <w:t> </w:t>
      </w:r>
      <w:r w:rsidRPr="00A90899">
        <w:rPr>
          <w:rFonts w:ascii="Tahoma" w:hAnsi="Tahoma" w:cs="Tahoma"/>
          <w:sz w:val="14"/>
          <w:szCs w:val="14"/>
          <w:lang w:eastAsia="cs-CZ"/>
        </w:rPr>
        <w:t>Pass Česká republika a.</w:t>
      </w:r>
      <w:r w:rsidRPr="00193713">
        <w:rPr>
          <w:rFonts w:ascii="Tahoma" w:hAnsi="Tahoma" w:cs="Tahoma"/>
          <w:sz w:val="14"/>
          <w:szCs w:val="14"/>
          <w:lang w:eastAsia="cs-CZ"/>
        </w:rPr>
        <w:t>s</w:t>
      </w:r>
    </w:p>
    <w:p w14:paraId="591DB6A6" w14:textId="77777777" w:rsidR="001C1B4F" w:rsidRPr="00F5116A" w:rsidRDefault="001C1B4F" w:rsidP="00F5116A"/>
    <w:sectPr w:rsidR="001C1B4F" w:rsidRPr="00F5116A" w:rsidSect="00F5116A">
      <w:headerReference w:type="default" r:id="rId28"/>
      <w:type w:val="continuous"/>
      <w:pgSz w:w="11906" w:h="16838" w:code="9"/>
      <w:pgMar w:top="1418" w:right="1134" w:bottom="1418" w:left="1418" w:header="709" w:footer="709" w:gutter="0"/>
      <w:cols w:num="3" w:space="227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1944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1846A" w14:textId="77777777" w:rsidR="00374C34" w:rsidRDefault="00374C34">
      <w:r>
        <w:separator/>
      </w:r>
    </w:p>
  </w:endnote>
  <w:endnote w:type="continuationSeparator" w:id="0">
    <w:p w14:paraId="7E55D2A0" w14:textId="77777777" w:rsidR="00374C34" w:rsidRDefault="0037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3323D" w14:textId="77777777" w:rsidR="00F5116A" w:rsidRDefault="00F5116A" w:rsidP="00862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93B2BAC" w14:textId="77777777" w:rsidR="00F5116A" w:rsidRDefault="00F5116A" w:rsidP="008624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3984" w14:textId="77777777" w:rsidR="00F5116A" w:rsidRPr="00B2552F" w:rsidRDefault="00F5116A" w:rsidP="008624F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5B51C9">
      <w:rPr>
        <w:rStyle w:val="slostrnky"/>
        <w:rFonts w:ascii="Tahoma" w:hAnsi="Tahoma" w:cs="Tahoma"/>
        <w:noProof/>
        <w:sz w:val="16"/>
        <w:szCs w:val="14"/>
      </w:rPr>
      <w:t>5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5305D8A" w14:textId="77777777" w:rsidR="00F5116A" w:rsidRDefault="00F5116A" w:rsidP="00FA0CA0">
    <w:pPr>
      <w:pStyle w:val="Zpat"/>
      <w:ind w:right="360"/>
      <w:rPr>
        <w:i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86BE5" w14:textId="77777777" w:rsidR="00F5116A" w:rsidRPr="00B2552F" w:rsidRDefault="00F5116A" w:rsidP="00AC345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5B51C9">
      <w:rPr>
        <w:rStyle w:val="slostrnky"/>
        <w:rFonts w:ascii="Tahoma" w:hAnsi="Tahoma" w:cs="Tahoma"/>
        <w:noProof/>
        <w:sz w:val="16"/>
        <w:szCs w:val="14"/>
      </w:rPr>
      <w:t>1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B802096" w14:textId="77777777" w:rsidR="00F5116A" w:rsidRPr="00AC3456" w:rsidRDefault="00F5116A">
    <w:pPr>
      <w:pStyle w:val="Zpat"/>
      <w:jc w:val="center"/>
      <w:rPr>
        <w:rStyle w:val="slostrnky"/>
        <w:rFonts w:ascii="Tahoma" w:hAnsi="Tahoma" w:cs="Tahoma"/>
        <w:sz w:val="16"/>
        <w:szCs w:val="14"/>
      </w:rPr>
    </w:pPr>
  </w:p>
  <w:p w14:paraId="6D6EDFA6" w14:textId="77777777" w:rsidR="00F5116A" w:rsidRPr="00145240" w:rsidRDefault="00F5116A" w:rsidP="00AC3456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B4132" w14:textId="77777777" w:rsidR="00374C34" w:rsidRDefault="00374C34">
      <w:r>
        <w:separator/>
      </w:r>
    </w:p>
  </w:footnote>
  <w:footnote w:type="continuationSeparator" w:id="0">
    <w:p w14:paraId="1121914C" w14:textId="77777777" w:rsidR="00374C34" w:rsidRDefault="0037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AAE3D" w14:textId="77777777" w:rsidR="00F5116A" w:rsidRPr="0055054B" w:rsidRDefault="00F5116A" w:rsidP="0055054B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C/02/0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CB6C" w14:textId="77777777" w:rsidR="00F5116A" w:rsidRPr="008353C6" w:rsidRDefault="00F5116A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</w:t>
    </w:r>
    <w:r>
      <w:rPr>
        <w:rFonts w:eastAsia="Times New Roman" w:cs="Arial"/>
        <w:sz w:val="12"/>
        <w:szCs w:val="12"/>
        <w:lang w:eastAsia="en-US"/>
      </w:rPr>
      <w:t>/02/10</w:t>
    </w:r>
  </w:p>
  <w:p w14:paraId="0A12B7D1" w14:textId="77777777" w:rsidR="00F5116A" w:rsidRPr="008353C6" w:rsidRDefault="00F5116A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</w:p>
  <w:p w14:paraId="0B228EA4" w14:textId="06A22188" w:rsidR="00F5116A" w:rsidRPr="008353C6" w:rsidRDefault="00F5116A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2F30AA" wp14:editId="528D0268">
          <wp:simplePos x="0" y="0"/>
          <wp:positionH relativeFrom="column">
            <wp:posOffset>0</wp:posOffset>
          </wp:positionH>
          <wp:positionV relativeFrom="paragraph">
            <wp:posOffset>-335280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8" name="Picture 8" descr="Popis: 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3C6">
      <w:rPr>
        <w:rFonts w:eastAsia="Times New Roman" w:cs="Arial"/>
        <w:sz w:val="12"/>
        <w:szCs w:val="12"/>
        <w:lang w:eastAsia="en-US"/>
      </w:rPr>
      <w:t xml:space="preserve"> </w:t>
    </w:r>
  </w:p>
  <w:p w14:paraId="47C6E885" w14:textId="77777777" w:rsidR="00F5116A" w:rsidRPr="008353C6" w:rsidRDefault="00F5116A" w:rsidP="008353C6">
    <w:pPr>
      <w:tabs>
        <w:tab w:val="center" w:pos="4153"/>
        <w:tab w:val="right" w:pos="8306"/>
      </w:tabs>
      <w:jc w:val="both"/>
      <w:rPr>
        <w:rFonts w:ascii="Times New Roman" w:hAnsi="Times New Roman"/>
        <w:sz w:val="24"/>
        <w:lang w:eastAsia="en-US"/>
      </w:rPr>
    </w:pPr>
  </w:p>
  <w:p w14:paraId="34D2FFF9" w14:textId="77777777" w:rsidR="00F5116A" w:rsidRDefault="00F5116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6442A" w14:textId="0C0E9D78" w:rsidR="00EE73A9" w:rsidRPr="0055054B" w:rsidRDefault="00F5116A" w:rsidP="00EE73A9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rFonts w:eastAsia="Times New Roman" w:cs="Arial"/>
        <w:sz w:val="12"/>
        <w:szCs w:val="12"/>
        <w:lang w:eastAsia="en-US"/>
      </w:rPr>
      <w:t>C/02/10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C50"/>
    <w:multiLevelType w:val="hybridMultilevel"/>
    <w:tmpl w:val="EB3E26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8BB82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B26D0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675F2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61647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B44BD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C07DF4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75037C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1AA67B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B341C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15318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7B7514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656E17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C94206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2D1809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0635B"/>
    <w:multiLevelType w:val="multilevel"/>
    <w:tmpl w:val="E9388A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647497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398270A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434485"/>
    <w:multiLevelType w:val="hybridMultilevel"/>
    <w:tmpl w:val="60E48468"/>
    <w:lvl w:ilvl="0" w:tplc="3B4AF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8393ED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D60CCD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D2E7D1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864DC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40710C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367B70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405706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DB1314"/>
    <w:multiLevelType w:val="multilevel"/>
    <w:tmpl w:val="8EA0370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421"/>
        </w:tabs>
        <w:ind w:left="2421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>
    <w:nsid w:val="486B7A73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E5331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2238F8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0F938B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1B06CF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C3E01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0C1430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055086"/>
    <w:multiLevelType w:val="hybridMultilevel"/>
    <w:tmpl w:val="DDCC774E"/>
    <w:lvl w:ilvl="0" w:tplc="491AB6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B0B7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E50674B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060AB0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E215EB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2E40645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381A95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D92099"/>
    <w:multiLevelType w:val="hybridMultilevel"/>
    <w:tmpl w:val="3660773C"/>
    <w:lvl w:ilvl="0" w:tplc="B35087D2">
      <w:start w:val="1"/>
      <w:numFmt w:val="decimal"/>
      <w:lvlText w:val="%1."/>
      <w:lvlJc w:val="left"/>
      <w:pPr>
        <w:ind w:left="720" w:hanging="360"/>
      </w:pPr>
      <w:rPr>
        <w:color w:val="000000"/>
        <w:sz w:val="14"/>
        <w:szCs w:val="1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9671CA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D7C0F0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F0447FE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F451A8"/>
    <w:multiLevelType w:val="hybridMultilevel"/>
    <w:tmpl w:val="BF860BE4"/>
    <w:lvl w:ilvl="0" w:tplc="31AE3D4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733A368A"/>
    <w:multiLevelType w:val="hybridMultilevel"/>
    <w:tmpl w:val="ACE0BCFC"/>
    <w:lvl w:ilvl="0" w:tplc="566005B2">
      <w:start w:val="1"/>
      <w:numFmt w:val="upperLetter"/>
      <w:suff w:val="nothing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7">
    <w:nsid w:val="77F4205A"/>
    <w:multiLevelType w:val="hybridMultilevel"/>
    <w:tmpl w:val="4E1C11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7FA1366"/>
    <w:multiLevelType w:val="multilevel"/>
    <w:tmpl w:val="93BE8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898258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A816D9D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AD76B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BDB5663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8"/>
  </w:num>
  <w:num w:numId="2">
    <w:abstractNumId w:val="45"/>
  </w:num>
  <w:num w:numId="3">
    <w:abstractNumId w:val="26"/>
  </w:num>
  <w:num w:numId="4">
    <w:abstractNumId w:val="46"/>
  </w:num>
  <w:num w:numId="5">
    <w:abstractNumId w:val="20"/>
  </w:num>
  <w:num w:numId="6">
    <w:abstractNumId w:val="29"/>
  </w:num>
  <w:num w:numId="7">
    <w:abstractNumId w:val="22"/>
  </w:num>
  <w:num w:numId="8">
    <w:abstractNumId w:val="16"/>
  </w:num>
  <w:num w:numId="9">
    <w:abstractNumId w:val="27"/>
  </w:num>
  <w:num w:numId="10">
    <w:abstractNumId w:val="19"/>
  </w:num>
  <w:num w:numId="11">
    <w:abstractNumId w:val="1"/>
  </w:num>
  <w:num w:numId="12">
    <w:abstractNumId w:val="30"/>
  </w:num>
  <w:num w:numId="13">
    <w:abstractNumId w:val="38"/>
  </w:num>
  <w:num w:numId="14">
    <w:abstractNumId w:val="28"/>
  </w:num>
  <w:num w:numId="15">
    <w:abstractNumId w:val="44"/>
  </w:num>
  <w:num w:numId="16">
    <w:abstractNumId w:val="11"/>
  </w:num>
  <w:num w:numId="17">
    <w:abstractNumId w:val="42"/>
  </w:num>
  <w:num w:numId="18">
    <w:abstractNumId w:val="35"/>
  </w:num>
  <w:num w:numId="19">
    <w:abstractNumId w:val="6"/>
  </w:num>
  <w:num w:numId="20">
    <w:abstractNumId w:val="9"/>
  </w:num>
  <w:num w:numId="21">
    <w:abstractNumId w:val="23"/>
  </w:num>
  <w:num w:numId="22">
    <w:abstractNumId w:val="37"/>
  </w:num>
  <w:num w:numId="23">
    <w:abstractNumId w:val="32"/>
  </w:num>
  <w:num w:numId="24">
    <w:abstractNumId w:val="14"/>
  </w:num>
  <w:num w:numId="25">
    <w:abstractNumId w:val="36"/>
  </w:num>
  <w:num w:numId="26">
    <w:abstractNumId w:val="52"/>
  </w:num>
  <w:num w:numId="27">
    <w:abstractNumId w:val="13"/>
  </w:num>
  <w:num w:numId="28">
    <w:abstractNumId w:val="40"/>
  </w:num>
  <w:num w:numId="29">
    <w:abstractNumId w:val="0"/>
  </w:num>
  <w:num w:numId="30">
    <w:abstractNumId w:val="33"/>
  </w:num>
  <w:num w:numId="31">
    <w:abstractNumId w:val="49"/>
  </w:num>
  <w:num w:numId="32">
    <w:abstractNumId w:val="43"/>
  </w:num>
  <w:num w:numId="33">
    <w:abstractNumId w:val="4"/>
  </w:num>
  <w:num w:numId="34">
    <w:abstractNumId w:val="25"/>
  </w:num>
  <w:num w:numId="35">
    <w:abstractNumId w:val="12"/>
  </w:num>
  <w:num w:numId="36">
    <w:abstractNumId w:val="39"/>
  </w:num>
  <w:num w:numId="37">
    <w:abstractNumId w:val="10"/>
  </w:num>
  <w:num w:numId="38">
    <w:abstractNumId w:val="15"/>
  </w:num>
  <w:num w:numId="39">
    <w:abstractNumId w:val="50"/>
  </w:num>
  <w:num w:numId="40">
    <w:abstractNumId w:val="21"/>
  </w:num>
  <w:num w:numId="41">
    <w:abstractNumId w:val="31"/>
  </w:num>
  <w:num w:numId="42">
    <w:abstractNumId w:val="2"/>
  </w:num>
  <w:num w:numId="43">
    <w:abstractNumId w:val="3"/>
  </w:num>
  <w:num w:numId="44">
    <w:abstractNumId w:val="7"/>
  </w:num>
  <w:num w:numId="45">
    <w:abstractNumId w:val="8"/>
  </w:num>
  <w:num w:numId="46">
    <w:abstractNumId w:val="34"/>
  </w:num>
  <w:num w:numId="47">
    <w:abstractNumId w:val="17"/>
  </w:num>
  <w:num w:numId="48">
    <w:abstractNumId w:val="24"/>
  </w:num>
  <w:num w:numId="49">
    <w:abstractNumId w:val="41"/>
  </w:num>
  <w:num w:numId="50">
    <w:abstractNumId w:val="51"/>
  </w:num>
  <w:num w:numId="51">
    <w:abstractNumId w:val="47"/>
  </w:num>
  <w:num w:numId="52">
    <w:abstractNumId w:val="18"/>
  </w:num>
  <w:num w:numId="53">
    <w:abstractNumId w:val="5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L">
    <w15:presenceInfo w15:providerId="None" w15:userId="W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cUAIi4v8thPPy2G8JUvyh/pnZTc=" w:salt="jagLk2LLDHdGzq4aByL6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FB"/>
    <w:rsid w:val="00067AE9"/>
    <w:rsid w:val="0007475D"/>
    <w:rsid w:val="001328F8"/>
    <w:rsid w:val="00187D79"/>
    <w:rsid w:val="00187FA3"/>
    <w:rsid w:val="00190059"/>
    <w:rsid w:val="001A5FB1"/>
    <w:rsid w:val="001C1B4F"/>
    <w:rsid w:val="001E2F3D"/>
    <w:rsid w:val="00201791"/>
    <w:rsid w:val="002E3510"/>
    <w:rsid w:val="00315709"/>
    <w:rsid w:val="00330E0C"/>
    <w:rsid w:val="00333EFB"/>
    <w:rsid w:val="00374C34"/>
    <w:rsid w:val="003C172F"/>
    <w:rsid w:val="003D1CAD"/>
    <w:rsid w:val="0043749E"/>
    <w:rsid w:val="00494819"/>
    <w:rsid w:val="004A069E"/>
    <w:rsid w:val="004E59ED"/>
    <w:rsid w:val="004F35E7"/>
    <w:rsid w:val="00536FC7"/>
    <w:rsid w:val="00547605"/>
    <w:rsid w:val="005604D3"/>
    <w:rsid w:val="00563D5C"/>
    <w:rsid w:val="005B51C9"/>
    <w:rsid w:val="005E1CA5"/>
    <w:rsid w:val="005E205A"/>
    <w:rsid w:val="006978C7"/>
    <w:rsid w:val="006C0E2A"/>
    <w:rsid w:val="006F6F35"/>
    <w:rsid w:val="00706EF3"/>
    <w:rsid w:val="0075756D"/>
    <w:rsid w:val="00762BAB"/>
    <w:rsid w:val="0076791A"/>
    <w:rsid w:val="007D6519"/>
    <w:rsid w:val="008344E1"/>
    <w:rsid w:val="00883ECA"/>
    <w:rsid w:val="0096337D"/>
    <w:rsid w:val="009765FB"/>
    <w:rsid w:val="009E68C5"/>
    <w:rsid w:val="00A1627A"/>
    <w:rsid w:val="00A47DC6"/>
    <w:rsid w:val="00AC6126"/>
    <w:rsid w:val="00AE70BE"/>
    <w:rsid w:val="00B0138F"/>
    <w:rsid w:val="00BE277B"/>
    <w:rsid w:val="00C101CE"/>
    <w:rsid w:val="00C36B4A"/>
    <w:rsid w:val="00C46218"/>
    <w:rsid w:val="00C5451B"/>
    <w:rsid w:val="00C5795C"/>
    <w:rsid w:val="00D04EC9"/>
    <w:rsid w:val="00D379EC"/>
    <w:rsid w:val="00D40D18"/>
    <w:rsid w:val="00D92365"/>
    <w:rsid w:val="00D9704E"/>
    <w:rsid w:val="00DC40CC"/>
    <w:rsid w:val="00DE2A64"/>
    <w:rsid w:val="00E2618A"/>
    <w:rsid w:val="00E6542A"/>
    <w:rsid w:val="00EB4229"/>
    <w:rsid w:val="00EC4112"/>
    <w:rsid w:val="00EE73A9"/>
    <w:rsid w:val="00EF1C1C"/>
    <w:rsid w:val="00F267A6"/>
    <w:rsid w:val="00F5116A"/>
    <w:rsid w:val="00F65FB1"/>
    <w:rsid w:val="00F84C93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B6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paragraph" w:styleId="Nadpis1">
    <w:name w:val="heading 1"/>
    <w:basedOn w:val="Normln"/>
    <w:next w:val="Normln"/>
    <w:link w:val="Nadpis1Char"/>
    <w:qFormat/>
    <w:rsid w:val="009765F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65FB"/>
    <w:rPr>
      <w:rFonts w:ascii="Arial" w:eastAsia="PMingLiU" w:hAnsi="Arial" w:cs="Times New Roman"/>
      <w:b/>
      <w:kern w:val="28"/>
      <w:sz w:val="28"/>
      <w:szCs w:val="20"/>
      <w:lang w:eastAsia="zh-TW"/>
    </w:rPr>
  </w:style>
  <w:style w:type="paragraph" w:styleId="Zhlav">
    <w:name w:val="header"/>
    <w:basedOn w:val="Normln"/>
    <w:link w:val="Zhlav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5FB"/>
    <w:rPr>
      <w:rFonts w:ascii="Arial" w:eastAsia="PMingLiU" w:hAnsi="Arial" w:cs="Times New Roman"/>
      <w:szCs w:val="20"/>
      <w:lang w:eastAsia="zh-TW"/>
    </w:rPr>
  </w:style>
  <w:style w:type="paragraph" w:styleId="Zpat">
    <w:name w:val="footer"/>
    <w:basedOn w:val="Normln"/>
    <w:link w:val="Zpat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5FB"/>
    <w:rPr>
      <w:rFonts w:ascii="Arial" w:eastAsia="PMingLiU" w:hAnsi="Arial" w:cs="Times New Roman"/>
      <w:szCs w:val="20"/>
      <w:lang w:eastAsia="zh-TW"/>
    </w:rPr>
  </w:style>
  <w:style w:type="character" w:styleId="slostrnky">
    <w:name w:val="page number"/>
    <w:uiPriority w:val="99"/>
    <w:rsid w:val="009765FB"/>
    <w:rPr>
      <w:rFonts w:ascii="Arial" w:hAnsi="Arial"/>
    </w:rPr>
  </w:style>
  <w:style w:type="paragraph" w:styleId="Textbubliny">
    <w:name w:val="Balloon Text"/>
    <w:basedOn w:val="Normln"/>
    <w:link w:val="TextbublinyChar"/>
    <w:rsid w:val="009765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65FB"/>
    <w:rPr>
      <w:rFonts w:ascii="Tahoma" w:eastAsia="PMingLiU" w:hAnsi="Tahoma" w:cs="Tahoma"/>
      <w:sz w:val="16"/>
      <w:szCs w:val="16"/>
      <w:lang w:eastAsia="zh-TW"/>
    </w:rPr>
  </w:style>
  <w:style w:type="table" w:styleId="Mkatabulky">
    <w:name w:val="Table Grid"/>
    <w:basedOn w:val="Normlntabulka"/>
    <w:rsid w:val="009765F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765FB"/>
    <w:rPr>
      <w:color w:val="0000FF"/>
      <w:u w:val="single"/>
    </w:rPr>
  </w:style>
  <w:style w:type="character" w:styleId="Odkaznakoment">
    <w:name w:val="annotation reference"/>
    <w:uiPriority w:val="99"/>
    <w:rsid w:val="00976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65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65FB"/>
    <w:rPr>
      <w:rFonts w:ascii="Arial" w:eastAsia="PMingLiU" w:hAnsi="Arial" w:cs="Times New Roman"/>
      <w:sz w:val="20"/>
      <w:szCs w:val="20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97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65FB"/>
    <w:rPr>
      <w:rFonts w:ascii="Arial" w:eastAsia="PMingLiU" w:hAnsi="Arial" w:cs="Times New Roman"/>
      <w:b/>
      <w:bCs/>
      <w:sz w:val="20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9765FB"/>
    <w:pPr>
      <w:ind w:left="720"/>
      <w:contextualSpacing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Revize">
    <w:name w:val="Revision"/>
    <w:hidden/>
    <w:uiPriority w:val="71"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character" w:customStyle="1" w:styleId="platne1">
    <w:name w:val="platne1"/>
    <w:basedOn w:val="Standardnpsmoodstavce"/>
    <w:uiPriority w:val="99"/>
    <w:rsid w:val="009765FB"/>
  </w:style>
  <w:style w:type="paragraph" w:styleId="Textpoznpodarou">
    <w:name w:val="footnote text"/>
    <w:basedOn w:val="Normln"/>
    <w:link w:val="TextpoznpodarouChar"/>
    <w:rsid w:val="009765F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765FB"/>
    <w:rPr>
      <w:rFonts w:ascii="Arial" w:eastAsia="PMingLiU" w:hAnsi="Arial" w:cs="Times New Roman"/>
      <w:sz w:val="20"/>
      <w:szCs w:val="20"/>
      <w:lang w:eastAsia="zh-TW"/>
    </w:rPr>
  </w:style>
  <w:style w:type="character" w:styleId="Znakapoznpodarou">
    <w:name w:val="footnote reference"/>
    <w:rsid w:val="009765FB"/>
    <w:rPr>
      <w:vertAlign w:val="superscript"/>
    </w:rPr>
  </w:style>
  <w:style w:type="paragraph" w:styleId="Seznam">
    <w:name w:val="List"/>
    <w:basedOn w:val="Normln"/>
    <w:uiPriority w:val="99"/>
    <w:rsid w:val="009765FB"/>
    <w:pPr>
      <w:ind w:left="283" w:hanging="283"/>
    </w:pPr>
    <w:rPr>
      <w:rFonts w:ascii="Times New Roman" w:eastAsia="Times New Roman" w:hAnsi="Times New Roman"/>
      <w:sz w:val="24"/>
      <w:lang w:val="sk-SK" w:eastAsia="sk-SK"/>
    </w:rPr>
  </w:style>
  <w:style w:type="character" w:styleId="Sledovanodkaz">
    <w:name w:val="FollowedHyperlink"/>
    <w:basedOn w:val="Standardnpsmoodstavce"/>
    <w:semiHidden/>
    <w:unhideWhenUsed/>
    <w:rsid w:val="009765FB"/>
    <w:rPr>
      <w:color w:val="954F72" w:themeColor="followedHyperlink"/>
      <w:u w:val="single"/>
    </w:rPr>
  </w:style>
  <w:style w:type="character" w:styleId="Zvraznn">
    <w:name w:val="Emphasis"/>
    <w:basedOn w:val="Standardnpsmoodstavce"/>
    <w:qFormat/>
    <w:rsid w:val="009765FB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C101CE"/>
    <w:rPr>
      <w:color w:val="808080"/>
    </w:rPr>
  </w:style>
  <w:style w:type="character" w:customStyle="1" w:styleId="Bodytext2">
    <w:name w:val="Body text (2)"/>
    <w:basedOn w:val="Standardnpsmoodstavce"/>
    <w:rsid w:val="003157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paragraph" w:styleId="Nadpis1">
    <w:name w:val="heading 1"/>
    <w:basedOn w:val="Normln"/>
    <w:next w:val="Normln"/>
    <w:link w:val="Nadpis1Char"/>
    <w:qFormat/>
    <w:rsid w:val="009765F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65FB"/>
    <w:rPr>
      <w:rFonts w:ascii="Arial" w:eastAsia="PMingLiU" w:hAnsi="Arial" w:cs="Times New Roman"/>
      <w:b/>
      <w:kern w:val="28"/>
      <w:sz w:val="28"/>
      <w:szCs w:val="20"/>
      <w:lang w:eastAsia="zh-TW"/>
    </w:rPr>
  </w:style>
  <w:style w:type="paragraph" w:styleId="Zhlav">
    <w:name w:val="header"/>
    <w:basedOn w:val="Normln"/>
    <w:link w:val="Zhlav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5FB"/>
    <w:rPr>
      <w:rFonts w:ascii="Arial" w:eastAsia="PMingLiU" w:hAnsi="Arial" w:cs="Times New Roman"/>
      <w:szCs w:val="20"/>
      <w:lang w:eastAsia="zh-TW"/>
    </w:rPr>
  </w:style>
  <w:style w:type="paragraph" w:styleId="Zpat">
    <w:name w:val="footer"/>
    <w:basedOn w:val="Normln"/>
    <w:link w:val="Zpat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5FB"/>
    <w:rPr>
      <w:rFonts w:ascii="Arial" w:eastAsia="PMingLiU" w:hAnsi="Arial" w:cs="Times New Roman"/>
      <w:szCs w:val="20"/>
      <w:lang w:eastAsia="zh-TW"/>
    </w:rPr>
  </w:style>
  <w:style w:type="character" w:styleId="slostrnky">
    <w:name w:val="page number"/>
    <w:uiPriority w:val="99"/>
    <w:rsid w:val="009765FB"/>
    <w:rPr>
      <w:rFonts w:ascii="Arial" w:hAnsi="Arial"/>
    </w:rPr>
  </w:style>
  <w:style w:type="paragraph" w:styleId="Textbubliny">
    <w:name w:val="Balloon Text"/>
    <w:basedOn w:val="Normln"/>
    <w:link w:val="TextbublinyChar"/>
    <w:rsid w:val="009765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65FB"/>
    <w:rPr>
      <w:rFonts w:ascii="Tahoma" w:eastAsia="PMingLiU" w:hAnsi="Tahoma" w:cs="Tahoma"/>
      <w:sz w:val="16"/>
      <w:szCs w:val="16"/>
      <w:lang w:eastAsia="zh-TW"/>
    </w:rPr>
  </w:style>
  <w:style w:type="table" w:styleId="Mkatabulky">
    <w:name w:val="Table Grid"/>
    <w:basedOn w:val="Normlntabulka"/>
    <w:rsid w:val="009765F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765FB"/>
    <w:rPr>
      <w:color w:val="0000FF"/>
      <w:u w:val="single"/>
    </w:rPr>
  </w:style>
  <w:style w:type="character" w:styleId="Odkaznakoment">
    <w:name w:val="annotation reference"/>
    <w:uiPriority w:val="99"/>
    <w:rsid w:val="00976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65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65FB"/>
    <w:rPr>
      <w:rFonts w:ascii="Arial" w:eastAsia="PMingLiU" w:hAnsi="Arial" w:cs="Times New Roman"/>
      <w:sz w:val="20"/>
      <w:szCs w:val="20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97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65FB"/>
    <w:rPr>
      <w:rFonts w:ascii="Arial" w:eastAsia="PMingLiU" w:hAnsi="Arial" w:cs="Times New Roman"/>
      <w:b/>
      <w:bCs/>
      <w:sz w:val="20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9765FB"/>
    <w:pPr>
      <w:ind w:left="720"/>
      <w:contextualSpacing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Revize">
    <w:name w:val="Revision"/>
    <w:hidden/>
    <w:uiPriority w:val="71"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character" w:customStyle="1" w:styleId="platne1">
    <w:name w:val="platne1"/>
    <w:basedOn w:val="Standardnpsmoodstavce"/>
    <w:uiPriority w:val="99"/>
    <w:rsid w:val="009765FB"/>
  </w:style>
  <w:style w:type="paragraph" w:styleId="Textpoznpodarou">
    <w:name w:val="footnote text"/>
    <w:basedOn w:val="Normln"/>
    <w:link w:val="TextpoznpodarouChar"/>
    <w:rsid w:val="009765F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765FB"/>
    <w:rPr>
      <w:rFonts w:ascii="Arial" w:eastAsia="PMingLiU" w:hAnsi="Arial" w:cs="Times New Roman"/>
      <w:sz w:val="20"/>
      <w:szCs w:val="20"/>
      <w:lang w:eastAsia="zh-TW"/>
    </w:rPr>
  </w:style>
  <w:style w:type="character" w:styleId="Znakapoznpodarou">
    <w:name w:val="footnote reference"/>
    <w:rsid w:val="009765FB"/>
    <w:rPr>
      <w:vertAlign w:val="superscript"/>
    </w:rPr>
  </w:style>
  <w:style w:type="paragraph" w:styleId="Seznam">
    <w:name w:val="List"/>
    <w:basedOn w:val="Normln"/>
    <w:uiPriority w:val="99"/>
    <w:rsid w:val="009765FB"/>
    <w:pPr>
      <w:ind w:left="283" w:hanging="283"/>
    </w:pPr>
    <w:rPr>
      <w:rFonts w:ascii="Times New Roman" w:eastAsia="Times New Roman" w:hAnsi="Times New Roman"/>
      <w:sz w:val="24"/>
      <w:lang w:val="sk-SK" w:eastAsia="sk-SK"/>
    </w:rPr>
  </w:style>
  <w:style w:type="character" w:styleId="Sledovanodkaz">
    <w:name w:val="FollowedHyperlink"/>
    <w:basedOn w:val="Standardnpsmoodstavce"/>
    <w:semiHidden/>
    <w:unhideWhenUsed/>
    <w:rsid w:val="009765FB"/>
    <w:rPr>
      <w:color w:val="954F72" w:themeColor="followedHyperlink"/>
      <w:u w:val="single"/>
    </w:rPr>
  </w:style>
  <w:style w:type="character" w:styleId="Zvraznn">
    <w:name w:val="Emphasis"/>
    <w:basedOn w:val="Standardnpsmoodstavce"/>
    <w:qFormat/>
    <w:rsid w:val="009765FB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C101CE"/>
    <w:rPr>
      <w:color w:val="808080"/>
    </w:rPr>
  </w:style>
  <w:style w:type="character" w:customStyle="1" w:styleId="Bodytext2">
    <w:name w:val="Body text (2)"/>
    <w:basedOn w:val="Standardnpsmoodstavce"/>
    <w:rsid w:val="003157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yperlink" Target="http://www.mojesodexo.cz" TargetMode="External"/><Relationship Id="rId26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odexo.cz" TargetMode="External"/><Relationship Id="rId34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5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cz.sodexo.com/czcz/Images/Prohlaseni_obchodni_%20bezuhonnost390-874248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mailto:info.cz@sodexo.com" TargetMode="External"/><Relationship Id="rId28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http://cz.sodexo.com/czcz/Images/EtickyKodexProObchodniPartnery390-874247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cz.sodexo.com/home/prohlaseni-sodexo-gdpr/contentcol1-area/prohlaseni-spolecnosti-gdpr/zasady-ochrany-osobnich-udaju.html" TargetMode="External"/><Relationship Id="rId27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1A9E7F9FBF44A92C78573CAB97970" ma:contentTypeVersion="26" ma:contentTypeDescription="Vytvořit nový dokument" ma:contentTypeScope="" ma:versionID="161f085a0bade29eb8203cc94a659406">
  <xsd:schema xmlns:xsd="http://www.w3.org/2001/XMLSchema" xmlns:xs="http://www.w3.org/2001/XMLSchema" xmlns:p="http://schemas.microsoft.com/office/2006/metadata/properties" xmlns:ns1="http://schemas.microsoft.com/sharepoint/v3" xmlns:ns2="71255970-a484-4f34-be41-e0e90940ce52" xmlns:ns3="a52fbedc-a6f0-409c-bb84-34ee9327bc49" targetNamespace="http://schemas.microsoft.com/office/2006/metadata/properties" ma:root="true" ma:fieldsID="7c669cf46615e0c08b9b7465be6af473" ns1:_="" ns2:_="" ns3:_="">
    <xsd:import namespace="http://schemas.microsoft.com/sharepoint/v3"/>
    <xsd:import namespace="71255970-a484-4f34-be41-e0e90940ce52"/>
    <xsd:import namespace="a52fbedc-a6f0-409c-bb84-34ee9327bc49"/>
    <xsd:element name="properties">
      <xsd:complexType>
        <xsd:sequence>
          <xsd:element name="documentManagement">
            <xsd:complexType>
              <xsd:all>
                <xsd:element ref="ns2:FIN" minOccurs="0"/>
                <xsd:element ref="ns2:OBCH" minOccurs="0"/>
                <xsd:element ref="ns2:POB_x0020__x010c_R" minOccurs="0"/>
                <xsd:element ref="ns2:MKT" minOccurs="0"/>
                <xsd:element ref="ns2:IS" minOccurs="0"/>
                <xsd:element ref="ns2:PU" minOccurs="0"/>
                <xsd:element ref="ns2:HR" minOccurs="0"/>
                <xsd:element ref="ns2:GR" minOccurs="0"/>
                <xsd:element ref="ns2:Zobr_x002e__x002f_Nezobr_x002e_" minOccurs="0"/>
                <xsd:element ref="ns2:Typ_x0020_dokumentu" minOccurs="0"/>
                <xsd:element ref="ns2:Nejpou_x017e__x00ed_van_x011b_j_x0161__x00ed__x0020_p_x0159__x00ed_loha" minOccurs="0"/>
                <xsd:element ref="ns2:Oblast" minOccurs="0"/>
                <xsd:element ref="ns2:Auditovaci_x0020_filtr" minOccurs="0"/>
                <xsd:element ref="ns3:_dlc_DocId" minOccurs="0"/>
                <xsd:element ref="ns3:_dlc_DocIdUrl" minOccurs="0"/>
                <xsd:element ref="ns3:_dlc_DocIdPersistId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4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25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970-a484-4f34-be41-e0e90940ce52" elementFormDefault="qualified">
    <xsd:import namespace="http://schemas.microsoft.com/office/2006/documentManagement/types"/>
    <xsd:import namespace="http://schemas.microsoft.com/office/infopath/2007/PartnerControls"/>
    <xsd:element name="FIN" ma:index="2" nillable="true" ma:displayName="FIN" ma:default="0" ma:internalName="FIN">
      <xsd:simpleType>
        <xsd:restriction base="dms:Boolean"/>
      </xsd:simpleType>
    </xsd:element>
    <xsd:element name="OBCH" ma:index="3" nillable="true" ma:displayName="OBCH - OÚ" ma:default="0" ma:internalName="OBCH">
      <xsd:simpleType>
        <xsd:restriction base="dms:Boolean"/>
      </xsd:simpleType>
    </xsd:element>
    <xsd:element name="POB_x0020__x010c_R" ma:index="4" nillable="true" ma:displayName="OBCH - ZC" ma:default="0" ma:internalName="POB_x0020__x010c_R">
      <xsd:simpleType>
        <xsd:restriction base="dms:Boolean"/>
      </xsd:simpleType>
    </xsd:element>
    <xsd:element name="MKT" ma:index="5" nillable="true" ma:displayName="MKT" ma:default="0" ma:internalName="MKT">
      <xsd:simpleType>
        <xsd:restriction base="dms:Boolean"/>
      </xsd:simpleType>
    </xsd:element>
    <xsd:element name="IS" ma:index="6" nillable="true" ma:displayName="IT" ma:default="0" ma:internalName="IS">
      <xsd:simpleType>
        <xsd:restriction base="dms:Boolean"/>
      </xsd:simpleType>
    </xsd:element>
    <xsd:element name="PU" ma:index="7" nillable="true" ma:displayName="PÚ" ma:default="0" ma:internalName="PU">
      <xsd:simpleType>
        <xsd:restriction base="dms:Boolean"/>
      </xsd:simpleType>
    </xsd:element>
    <xsd:element name="HR" ma:index="8" nillable="true" ma:displayName="HR" ma:default="0" ma:internalName="HR">
      <xsd:simpleType>
        <xsd:restriction base="dms:Boolean"/>
      </xsd:simpleType>
    </xsd:element>
    <xsd:element name="GR" ma:index="9" nillable="true" ma:displayName="KGŘ" ma:default="0" ma:internalName="GR">
      <xsd:simpleType>
        <xsd:restriction base="dms:Boolean"/>
      </xsd:simpleType>
    </xsd:element>
    <xsd:element name="Zobr_x002e__x002f_Nezobr_x002e_" ma:index="10" nillable="true" ma:displayName="Zobr./Nezobr." ma:default="0" ma:internalName="Zobr_x002e__x002f_Nezobr_x002e_">
      <xsd:simpleType>
        <xsd:restriction base="dms:Boolean"/>
      </xsd:simpleType>
    </xsd:element>
    <xsd:element name="Typ_x0020_dokumentu" ma:index="11" nillable="true" ma:displayName="Typ dokumentu" ma:default="Všeobecný" ma:format="RadioButtons" ma:internalName="Typ_x0020_dokumentu">
      <xsd:simpleType>
        <xsd:restriction base="dms:Choice">
          <xsd:enumeration value="Všeobecný"/>
          <xsd:enumeration value="Úsekový"/>
          <xsd:enumeration value="Směrnice"/>
          <xsd:enumeration value="Interní kontrola"/>
          <xsd:enumeration value="Interní kontrola - SCO"/>
          <xsd:enumeration value="Bezpečnostní dokumenty"/>
        </xsd:restriction>
      </xsd:simpleType>
    </xsd:element>
    <xsd:element name="Nejpou_x017e__x00ed_van_x011b_j_x0161__x00ed__x0020_p_x0159__x00ed_loha" ma:index="18" nillable="true" ma:displayName="Kategorie dokumentu" ma:default="Dokumenty" ma:format="RadioButtons" ma:internalName="Nejpou_x017e__x00ed_van_x011b_j_x0161__x00ed__x0020_p_x0159__x00ed_loha">
      <xsd:simpleType>
        <xsd:restriction base="dms:Choice">
          <xsd:enumeration value="Nejpoužívanější přílohy"/>
          <xsd:enumeration value="Dokumenty"/>
        </xsd:restriction>
      </xsd:simpleType>
    </xsd:element>
    <xsd:element name="Oblast" ma:index="19" nillable="true" ma:displayName="Oblast" ma:default="" ma:internalName="Oblast">
      <xsd:simpleType>
        <xsd:restriction base="dms:Text">
          <xsd:maxLength value="255"/>
        </xsd:restriction>
      </xsd:simpleType>
    </xsd:element>
    <xsd:element name="Auditovaci_x0020_filtr" ma:index="20" nillable="true" ma:displayName="Auditovaci filtr" ma:default="1" ma:description="Vyfiltrování podkladů z auditů pro sledování schválení" ma:internalName="Auditovaci_x0020_filt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bedc-a6f0-409c-bb84-34ee9327bc49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 xmlns="71255970-a484-4f34-be41-e0e90940ce52">false</GR>
    <FIN xmlns="71255970-a484-4f34-be41-e0e90940ce52">false</FIN>
    <PU xmlns="71255970-a484-4f34-be41-e0e90940ce52">false</PU>
    <Zobr_x002e__x002f_Nezobr_x002e_ xmlns="71255970-a484-4f34-be41-e0e90940ce52">false</Zobr_x002e__x002f_Nezobr_x002e_>
    <Oblast xmlns="71255970-a484-4f34-be41-e0e90940ce52" xsi:nil="true"/>
    <Auditovaci_x0020_filtr xmlns="71255970-a484-4f34-be41-e0e90940ce52">true</Auditovaci_x0020_filtr>
    <Typ_x0020_dokumentu xmlns="71255970-a484-4f34-be41-e0e90940ce52">Úsekový</Typ_x0020_dokumentu>
    <Nejpou_x017e__x00ed_van_x011b_j_x0161__x00ed__x0020_p_x0159__x00ed_loha xmlns="71255970-a484-4f34-be41-e0e90940ce52">Dokumenty</Nejpou_x017e__x00ed_van_x011b_j_x0161__x00ed__x0020_p_x0159__x00ed_loha>
    <POB_x0020__x010c_R xmlns="71255970-a484-4f34-be41-e0e90940ce52">true</POB_x0020__x010c_R>
    <MKT xmlns="71255970-a484-4f34-be41-e0e90940ce52">false</MKT>
    <IS xmlns="71255970-a484-4f34-be41-e0e90940ce52">false</IS>
    <OBCH xmlns="71255970-a484-4f34-be41-e0e90940ce52">true</OBCH>
    <HR xmlns="71255970-a484-4f34-be41-e0e90940ce52">false</HR>
    <_dlc_DocId xmlns="a52fbedc-a6f0-409c-bb84-34ee9327bc49">SDXCZ-11-13244</_dlc_DocId>
    <_dlc_DocIdUrl xmlns="a52fbedc-a6f0-409c-bb84-34ee9327bc49">
      <Url>http://intranet/_layouts/DocIdRedir.aspx?ID=SDXCZ-11-13244</Url>
      <Description>SDXCZ-11-13244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2012-D79E-4A53-81C9-E76BA59CBC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0820EE-FF67-4225-BEED-96F008566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255970-a484-4f34-be41-e0e90940ce52"/>
    <ds:schemaRef ds:uri="a52fbedc-a6f0-409c-bb84-34ee9327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E414D-9E89-4D2F-B56E-5A3BEB08F8E7}">
  <ds:schemaRefs>
    <ds:schemaRef ds:uri="http://schemas.microsoft.com/office/2006/metadata/properties"/>
    <ds:schemaRef ds:uri="http://schemas.microsoft.com/office/infopath/2007/PartnerControls"/>
    <ds:schemaRef ds:uri="71255970-a484-4f34-be41-e0e90940ce52"/>
    <ds:schemaRef ds:uri="a52fbedc-a6f0-409c-bb84-34ee9327bc49"/>
  </ds:schemaRefs>
</ds:datastoreItem>
</file>

<file path=customXml/itemProps4.xml><?xml version="1.0" encoding="utf-8"?>
<ds:datastoreItem xmlns:ds="http://schemas.openxmlformats.org/officeDocument/2006/customXml" ds:itemID="{5100B305-2E42-4865-B8F2-C19056412F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79A405-53C5-42CE-9C31-A06D1279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5782</Words>
  <Characters>34116</Characters>
  <Application>Microsoft Office Word</Application>
  <DocSecurity>8</DocSecurity>
  <Lines>284</Lines>
  <Paragraphs>79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C/02/10</vt:lpstr>
      <vt:lpstr/>
    </vt:vector>
  </TitlesOfParts>
  <Company>Ernst &amp; Young</Company>
  <LinksUpToDate>false</LinksUpToDate>
  <CharactersWithSpaces>39819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C/02/10</dc:title>
  <dc:creator>WL</dc:creator>
  <cp:lastModifiedBy>Růžičková Jarmila</cp:lastModifiedBy>
  <cp:revision>2</cp:revision>
  <dcterms:created xsi:type="dcterms:W3CDTF">2019-03-11T08:24:00Z</dcterms:created>
  <dcterms:modified xsi:type="dcterms:W3CDTF">2019-03-11T08:24:00Z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0x0101004581A9E7F9FBF44A92C78573CAB97970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ffcfcdd1-af44-4099-b5b8-7dd244aff8dd</vt:lpwstr>
  </property>
</Properties>
</file>