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44" w:rsidRDefault="005B706C">
      <w:pPr>
        <w:pStyle w:val="Titulektabulky0"/>
        <w:shd w:val="clear" w:color="auto" w:fill="auto"/>
        <w:spacing w:after="0"/>
      </w:pPr>
      <w:bookmarkStart w:id="0" w:name="_GoBack"/>
      <w:bookmarkEnd w:id="0"/>
      <w:r>
        <w:t>REKAPITULACE ROZPOČTU po opravě Dodatkem č.3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6134"/>
      </w:tblGrid>
      <w:tr w:rsidR="00731944">
        <w:trPr>
          <w:trHeight w:hRule="exact" w:val="235"/>
        </w:trPr>
        <w:tc>
          <w:tcPr>
            <w:tcW w:w="1070" w:type="dxa"/>
            <w:shd w:val="clear" w:color="auto" w:fill="FFFFCB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rPr>
                <w:color w:val="000000"/>
              </w:rPr>
              <w:t>Stavba:</w:t>
            </w:r>
          </w:p>
        </w:tc>
        <w:tc>
          <w:tcPr>
            <w:tcW w:w="6134" w:type="dxa"/>
            <w:shd w:val="clear" w:color="auto" w:fill="FFFFCB"/>
            <w:vAlign w:val="bottom"/>
          </w:tcPr>
          <w:p w:rsidR="00731944" w:rsidRDefault="005B706C">
            <w:pPr>
              <w:pStyle w:val="Jin0"/>
              <w:shd w:val="clear" w:color="auto" w:fill="auto"/>
              <w:ind w:firstLine="220"/>
            </w:pPr>
            <w:r>
              <w:rPr>
                <w:b w:val="0"/>
                <w:bCs w:val="0"/>
                <w:color w:val="000000"/>
              </w:rPr>
              <w:t>VALAŠSKÉ MUZEUM V PŘÍRODĚ</w:t>
            </w:r>
          </w:p>
        </w:tc>
      </w:tr>
      <w:tr w:rsidR="00731944">
        <w:trPr>
          <w:trHeight w:hRule="exact" w:val="235"/>
        </w:trPr>
        <w:tc>
          <w:tcPr>
            <w:tcW w:w="1070" w:type="dxa"/>
            <w:shd w:val="clear" w:color="auto" w:fill="FFFFCB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rPr>
                <w:color w:val="000000"/>
              </w:rPr>
              <w:t>Objekt:</w:t>
            </w:r>
          </w:p>
        </w:tc>
        <w:tc>
          <w:tcPr>
            <w:tcW w:w="6134" w:type="dxa"/>
            <w:shd w:val="clear" w:color="auto" w:fill="FFFFCB"/>
            <w:vAlign w:val="bottom"/>
          </w:tcPr>
          <w:p w:rsidR="00731944" w:rsidRDefault="005B706C">
            <w:pPr>
              <w:pStyle w:val="Jin0"/>
              <w:shd w:val="clear" w:color="auto" w:fill="auto"/>
              <w:ind w:firstLine="220"/>
            </w:pPr>
            <w:r>
              <w:rPr>
                <w:b w:val="0"/>
                <w:bCs w:val="0"/>
                <w:color w:val="000000"/>
              </w:rPr>
              <w:t>OPRAVA OBJEKTŮ VE VALAŠSKÉ DĚDINĚ</w:t>
            </w:r>
          </w:p>
        </w:tc>
      </w:tr>
      <w:tr w:rsidR="00731944">
        <w:trPr>
          <w:trHeight w:hRule="exact" w:val="230"/>
        </w:trPr>
        <w:tc>
          <w:tcPr>
            <w:tcW w:w="1070" w:type="dxa"/>
            <w:shd w:val="clear" w:color="auto" w:fill="FFFFCB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rPr>
                <w:color w:val="000000"/>
              </w:rPr>
              <w:t>Část:</w:t>
            </w:r>
          </w:p>
        </w:tc>
        <w:tc>
          <w:tcPr>
            <w:tcW w:w="6134" w:type="dxa"/>
            <w:shd w:val="clear" w:color="auto" w:fill="FFFFCB"/>
            <w:vAlign w:val="bottom"/>
          </w:tcPr>
          <w:p w:rsidR="00731944" w:rsidRDefault="005B706C">
            <w:pPr>
              <w:pStyle w:val="Jin0"/>
              <w:shd w:val="clear" w:color="auto" w:fill="auto"/>
              <w:ind w:firstLine="220"/>
            </w:pPr>
            <w:r>
              <w:rPr>
                <w:b w:val="0"/>
                <w:bCs w:val="0"/>
                <w:color w:val="000000"/>
              </w:rPr>
              <w:t>STODOLA Z LIDEČKA</w:t>
            </w:r>
          </w:p>
        </w:tc>
      </w:tr>
      <w:tr w:rsidR="00731944">
        <w:trPr>
          <w:trHeight w:hRule="exact" w:val="293"/>
        </w:trPr>
        <w:tc>
          <w:tcPr>
            <w:tcW w:w="1070" w:type="dxa"/>
            <w:shd w:val="clear" w:color="auto" w:fill="FFFFCB"/>
            <w:vAlign w:val="center"/>
          </w:tcPr>
          <w:p w:rsidR="00731944" w:rsidRDefault="005B706C">
            <w:pPr>
              <w:pStyle w:val="Jin0"/>
              <w:shd w:val="clear" w:color="auto" w:fill="auto"/>
            </w:pPr>
            <w:r>
              <w:rPr>
                <w:b w:val="0"/>
                <w:bCs w:val="0"/>
                <w:color w:val="000000"/>
              </w:rPr>
              <w:t>JKSO:</w:t>
            </w:r>
          </w:p>
        </w:tc>
        <w:tc>
          <w:tcPr>
            <w:tcW w:w="6134" w:type="dxa"/>
            <w:shd w:val="clear" w:color="auto" w:fill="FFFFCB"/>
            <w:vAlign w:val="bottom"/>
          </w:tcPr>
          <w:p w:rsidR="00731944" w:rsidRDefault="005B706C">
            <w:pPr>
              <w:pStyle w:val="Jin0"/>
              <w:shd w:val="clear" w:color="auto" w:fill="auto"/>
              <w:ind w:firstLine="220"/>
            </w:pPr>
            <w:r>
              <w:rPr>
                <w:b w:val="0"/>
                <w:bCs w:val="0"/>
                <w:color w:val="000000"/>
              </w:rPr>
              <w:t>801 24</w:t>
            </w:r>
          </w:p>
        </w:tc>
      </w:tr>
      <w:tr w:rsidR="00731944">
        <w:trPr>
          <w:trHeight w:hRule="exact" w:val="322"/>
        </w:trPr>
        <w:tc>
          <w:tcPr>
            <w:tcW w:w="1070" w:type="dxa"/>
            <w:shd w:val="clear" w:color="auto" w:fill="FFFFCB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rPr>
                <w:b w:val="0"/>
                <w:bCs w:val="0"/>
                <w:color w:val="000000"/>
              </w:rPr>
              <w:t>Objednatel:</w:t>
            </w:r>
          </w:p>
        </w:tc>
        <w:tc>
          <w:tcPr>
            <w:tcW w:w="6134" w:type="dxa"/>
            <w:shd w:val="clear" w:color="auto" w:fill="FFFFCB"/>
            <w:vAlign w:val="bottom"/>
          </w:tcPr>
          <w:p w:rsidR="00731944" w:rsidRDefault="005B706C">
            <w:pPr>
              <w:pStyle w:val="Jin0"/>
              <w:shd w:val="clear" w:color="auto" w:fill="auto"/>
              <w:ind w:firstLine="220"/>
            </w:pPr>
            <w:r>
              <w:rPr>
                <w:b w:val="0"/>
                <w:bCs w:val="0"/>
                <w:color w:val="000000"/>
              </w:rPr>
              <w:t>VMP ROŽNOV POD RADHOŠTĚM</w:t>
            </w:r>
          </w:p>
        </w:tc>
      </w:tr>
    </w:tbl>
    <w:p w:rsidR="00731944" w:rsidRDefault="005B706C">
      <w:pPr>
        <w:pStyle w:val="Titulektabulky0"/>
        <w:shd w:val="clear" w:color="auto" w:fill="auto"/>
        <w:spacing w:after="40"/>
        <w:rPr>
          <w:sz w:val="16"/>
          <w:szCs w:val="16"/>
        </w:rPr>
      </w:pPr>
      <w:r>
        <w:rPr>
          <w:b w:val="0"/>
          <w:bCs w:val="0"/>
          <w:color w:val="000000"/>
          <w:sz w:val="16"/>
          <w:szCs w:val="16"/>
        </w:rPr>
        <w:t>Zhotovitel:</w:t>
      </w:r>
    </w:p>
    <w:p w:rsidR="00731944" w:rsidRDefault="005B706C">
      <w:pPr>
        <w:pStyle w:val="Titulektabulky0"/>
        <w:shd w:val="clear" w:color="auto" w:fill="auto"/>
        <w:spacing w:after="0"/>
        <w:rPr>
          <w:sz w:val="16"/>
          <w:szCs w:val="16"/>
        </w:rPr>
      </w:pPr>
      <w:r>
        <w:rPr>
          <w:b w:val="0"/>
          <w:bCs w:val="0"/>
          <w:color w:val="000000"/>
          <w:sz w:val="16"/>
          <w:szCs w:val="16"/>
        </w:rPr>
        <w:t>Datum:</w:t>
      </w:r>
    </w:p>
    <w:p w:rsidR="00731944" w:rsidRDefault="00731944">
      <w:pPr>
        <w:spacing w:after="79" w:line="1" w:lineRule="exact"/>
      </w:pPr>
    </w:p>
    <w:p w:rsidR="00731944" w:rsidRDefault="0073194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6149"/>
        <w:gridCol w:w="1512"/>
      </w:tblGrid>
      <w:tr w:rsidR="00731944">
        <w:trPr>
          <w:trHeight w:hRule="exact" w:val="245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  <w:color w:val="000000"/>
              </w:rPr>
              <w:t>Kód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  <w:color w:val="000000"/>
              </w:rPr>
              <w:t>Popis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  <w:color w:val="000000"/>
              </w:rPr>
              <w:t>Cena celkem</w:t>
            </w:r>
          </w:p>
        </w:tc>
      </w:tr>
      <w:tr w:rsidR="00731944">
        <w:trPr>
          <w:trHeight w:hRule="exact" w:val="26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</w:tr>
      <w:tr w:rsidR="00731944">
        <w:trPr>
          <w:trHeight w:hRule="exact" w:val="293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rPr>
                <w:color w:val="0000FF"/>
              </w:rPr>
              <w:t>HSV</w:t>
            </w:r>
          </w:p>
        </w:tc>
        <w:tc>
          <w:tcPr>
            <w:tcW w:w="61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rPr>
                <w:color w:val="0000FF"/>
              </w:rPr>
              <w:t>Práce a dodávky HSV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ind w:firstLine="640"/>
              <w:jc w:val="both"/>
            </w:pPr>
            <w:r>
              <w:rPr>
                <w:color w:val="0000FF"/>
              </w:rPr>
              <w:t>308 160,48</w:t>
            </w:r>
          </w:p>
        </w:tc>
      </w:tr>
      <w:tr w:rsidR="00731944">
        <w:trPr>
          <w:trHeight w:hRule="exact" w:val="250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149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t>Zemní práce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ind w:firstLine="640"/>
              <w:jc w:val="both"/>
            </w:pPr>
            <w:r>
              <w:t>104 150,25</w:t>
            </w:r>
          </w:p>
        </w:tc>
      </w:tr>
      <w:tr w:rsidR="00731944">
        <w:trPr>
          <w:trHeight w:hRule="exact" w:val="240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149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t>Zakládání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ind w:firstLine="700"/>
              <w:jc w:val="both"/>
            </w:pPr>
            <w:r>
              <w:t>36 607,25</w:t>
            </w:r>
          </w:p>
        </w:tc>
      </w:tr>
      <w:tr w:rsidR="00731944">
        <w:trPr>
          <w:trHeight w:hRule="exact" w:val="245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149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t>Komunikace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ind w:firstLine="700"/>
              <w:jc w:val="both"/>
            </w:pPr>
            <w:r>
              <w:t>42 541,60</w:t>
            </w:r>
          </w:p>
        </w:tc>
      </w:tr>
      <w:tr w:rsidR="00731944">
        <w:trPr>
          <w:trHeight w:hRule="exact" w:val="264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6149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t>Úpravy povrchu, podlahy, osazení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ind w:firstLine="700"/>
              <w:jc w:val="both"/>
            </w:pPr>
            <w:r>
              <w:t>33 096,00</w:t>
            </w:r>
          </w:p>
        </w:tc>
      </w:tr>
      <w:tr w:rsidR="00731944">
        <w:trPr>
          <w:trHeight w:hRule="exact" w:val="235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6149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t>Ostatní konstrukce a práce-bourání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ind w:firstLine="700"/>
              <w:jc w:val="both"/>
            </w:pPr>
            <w:r>
              <w:t>91 765,38</w:t>
            </w:r>
          </w:p>
        </w:tc>
      </w:tr>
      <w:tr w:rsidR="00731944">
        <w:trPr>
          <w:trHeight w:hRule="exact" w:val="250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rPr>
                <w:color w:val="0000FF"/>
              </w:rPr>
              <w:t>PSV</w:t>
            </w:r>
          </w:p>
        </w:tc>
        <w:tc>
          <w:tcPr>
            <w:tcW w:w="6149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rPr>
                <w:color w:val="0000FF"/>
              </w:rPr>
              <w:t>Práce a dodávky PSV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ind w:firstLine="640"/>
              <w:jc w:val="both"/>
            </w:pPr>
            <w:r>
              <w:rPr>
                <w:color w:val="0000FF"/>
              </w:rPr>
              <w:t>720 737,49</w:t>
            </w:r>
          </w:p>
        </w:tc>
      </w:tr>
      <w:tr w:rsidR="00731944">
        <w:trPr>
          <w:trHeight w:hRule="exact" w:val="245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t>711</w:t>
            </w:r>
          </w:p>
        </w:tc>
        <w:tc>
          <w:tcPr>
            <w:tcW w:w="6149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t>Izolace proti vodě, vlhkosti a plynům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right"/>
            </w:pPr>
            <w:r>
              <w:t>7 825,58</w:t>
            </w:r>
          </w:p>
        </w:tc>
      </w:tr>
      <w:tr w:rsidR="00731944">
        <w:trPr>
          <w:trHeight w:hRule="exact" w:val="245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t>762</w:t>
            </w:r>
          </w:p>
        </w:tc>
        <w:tc>
          <w:tcPr>
            <w:tcW w:w="6149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t>Konstrukce tesařské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ind w:firstLine="640"/>
              <w:jc w:val="both"/>
            </w:pPr>
            <w:r>
              <w:t>153 696,19</w:t>
            </w:r>
          </w:p>
        </w:tc>
      </w:tr>
      <w:tr w:rsidR="00731944">
        <w:trPr>
          <w:trHeight w:hRule="exact" w:val="259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t>765</w:t>
            </w:r>
          </w:p>
        </w:tc>
        <w:tc>
          <w:tcPr>
            <w:tcW w:w="6149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t>Krytiny tvrdé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ind w:firstLine="640"/>
              <w:jc w:val="both"/>
            </w:pPr>
            <w:r>
              <w:t>403 647,48</w:t>
            </w:r>
          </w:p>
        </w:tc>
      </w:tr>
      <w:tr w:rsidR="00731944">
        <w:trPr>
          <w:trHeight w:hRule="exact" w:val="235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t>766</w:t>
            </w:r>
          </w:p>
        </w:tc>
        <w:tc>
          <w:tcPr>
            <w:tcW w:w="6149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t>Konstrukce truhlářské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ind w:firstLine="700"/>
              <w:jc w:val="both"/>
            </w:pPr>
            <w:r>
              <w:t>57 050,00</w:t>
            </w:r>
          </w:p>
        </w:tc>
      </w:tr>
      <w:tr w:rsidR="00731944">
        <w:trPr>
          <w:trHeight w:hRule="exact" w:val="245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t>767</w:t>
            </w:r>
          </w:p>
        </w:tc>
        <w:tc>
          <w:tcPr>
            <w:tcW w:w="6149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t>Konstrukce zámečnické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right"/>
            </w:pPr>
            <w:r>
              <w:t>4 312,00</w:t>
            </w:r>
          </w:p>
        </w:tc>
      </w:tr>
      <w:tr w:rsidR="00731944">
        <w:trPr>
          <w:trHeight w:hRule="exact" w:val="259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t>783</w:t>
            </w:r>
          </w:p>
        </w:tc>
        <w:tc>
          <w:tcPr>
            <w:tcW w:w="6149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t>Dokončovací práce - nátěry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ind w:firstLine="700"/>
              <w:jc w:val="both"/>
            </w:pPr>
            <w:r>
              <w:t>94 206,24</w:t>
            </w:r>
          </w:p>
        </w:tc>
      </w:tr>
      <w:tr w:rsidR="00731944">
        <w:trPr>
          <w:trHeight w:hRule="exact" w:val="235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center"/>
            </w:pPr>
            <w:r>
              <w:rPr>
                <w:color w:val="0000FF"/>
              </w:rPr>
              <w:t>OST</w:t>
            </w:r>
          </w:p>
        </w:tc>
        <w:tc>
          <w:tcPr>
            <w:tcW w:w="6149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</w:pPr>
            <w:r>
              <w:rPr>
                <w:color w:val="0000FF"/>
              </w:rPr>
              <w:t>Ostatní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right"/>
            </w:pPr>
            <w:r>
              <w:rPr>
                <w:color w:val="0000FF"/>
              </w:rPr>
              <w:t>7 200,00</w:t>
            </w:r>
          </w:p>
        </w:tc>
      </w:tr>
      <w:tr w:rsidR="00731944">
        <w:trPr>
          <w:trHeight w:hRule="exact" w:val="250"/>
          <w:jc w:val="center"/>
        </w:trPr>
        <w:tc>
          <w:tcPr>
            <w:tcW w:w="1306" w:type="dxa"/>
            <w:shd w:val="clear" w:color="auto" w:fill="FFFFFF"/>
          </w:tcPr>
          <w:p w:rsidR="00731944" w:rsidRDefault="00731944">
            <w:pPr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1944" w:rsidRDefault="005B706C">
            <w:pPr>
              <w:pStyle w:val="Jin0"/>
              <w:shd w:val="clear" w:color="auto" w:fill="auto"/>
            </w:pPr>
            <w:r>
              <w:rPr>
                <w:color w:val="FF0000"/>
              </w:rPr>
              <w:t>Celkem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31944" w:rsidRDefault="005B706C">
            <w:pPr>
              <w:pStyle w:val="Jin0"/>
              <w:shd w:val="clear" w:color="auto" w:fill="auto"/>
              <w:jc w:val="right"/>
            </w:pPr>
            <w:r>
              <w:rPr>
                <w:color w:val="FF0000"/>
              </w:rPr>
              <w:t>1 036 097,97</w:t>
            </w:r>
          </w:p>
        </w:tc>
      </w:tr>
    </w:tbl>
    <w:p w:rsidR="00731944" w:rsidRDefault="005B706C">
      <w:pPr>
        <w:pStyle w:val="Zkladntext1"/>
        <w:shd w:val="clear" w:color="auto" w:fill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674370</wp:posOffset>
                </wp:positionH>
                <wp:positionV relativeFrom="paragraph">
                  <wp:posOffset>0</wp:posOffset>
                </wp:positionV>
                <wp:extent cx="609600" cy="1708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1944" w:rsidRDefault="005B706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15.3.2019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3.1pt;margin-top:0;width:48pt;height:13.4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" filled="f" stroked="f">
                <v:textbox inset="0,0,0,0">
                  <w:txbxContent>
                    <w:p w:rsidR="00731944" w:rsidRDefault="005B706C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15.3.2019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Stodola z Lidečka D3.xlsx</w:t>
      </w: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Pr="004E23A9" w:rsidRDefault="004E23A9" w:rsidP="004E23A9">
      <w:pPr>
        <w:keepNext/>
        <w:keepLines/>
        <w:tabs>
          <w:tab w:val="left" w:pos="1768"/>
        </w:tabs>
        <w:jc w:val="both"/>
        <w:outlineLvl w:val="0"/>
        <w:rPr>
          <w:rFonts w:ascii="Arial" w:eastAsia="Arial" w:hAnsi="Arial" w:cs="Arial"/>
          <w:b/>
          <w:bCs/>
          <w:color w:val="FF0000"/>
        </w:rPr>
      </w:pPr>
      <w:bookmarkStart w:id="1" w:name="bookmark0"/>
      <w:bookmarkStart w:id="2" w:name="bookmark1"/>
      <w:r w:rsidRPr="004E23A9">
        <w:rPr>
          <w:rFonts w:ascii="Arial" w:eastAsia="Arial" w:hAnsi="Arial" w:cs="Arial"/>
          <w:b/>
          <w:bCs/>
          <w:color w:val="FF0000"/>
        </w:rPr>
        <w:t>ROZPOČET</w:t>
      </w:r>
      <w:r w:rsidRPr="004E23A9">
        <w:rPr>
          <w:rFonts w:ascii="Arial" w:eastAsia="Arial" w:hAnsi="Arial" w:cs="Arial"/>
          <w:b/>
          <w:bCs/>
          <w:color w:val="FF0000"/>
        </w:rPr>
        <w:tab/>
        <w:t>po opravě Dodatkem č.3</w:t>
      </w:r>
      <w:bookmarkEnd w:id="1"/>
      <w:bookmarkEnd w:id="2"/>
    </w:p>
    <w:p w:rsidR="004E23A9" w:rsidRPr="004E23A9" w:rsidRDefault="004E23A9" w:rsidP="004E23A9">
      <w:pPr>
        <w:tabs>
          <w:tab w:val="left" w:pos="1768"/>
        </w:tabs>
        <w:jc w:val="both"/>
        <w:rPr>
          <w:rFonts w:ascii="Arial" w:eastAsia="Arial" w:hAnsi="Arial" w:cs="Arial"/>
          <w:color w:val="auto"/>
          <w:sz w:val="14"/>
          <w:szCs w:val="14"/>
        </w:rPr>
      </w:pPr>
      <w:r w:rsidRPr="004E23A9">
        <w:rPr>
          <w:rFonts w:ascii="Arial" w:eastAsia="Arial" w:hAnsi="Arial" w:cs="Arial"/>
          <w:b/>
          <w:bCs/>
          <w:sz w:val="14"/>
          <w:szCs w:val="14"/>
        </w:rPr>
        <w:t>Stavba:</w:t>
      </w:r>
      <w:r w:rsidRPr="004E23A9">
        <w:rPr>
          <w:rFonts w:ascii="Arial" w:eastAsia="Arial" w:hAnsi="Arial" w:cs="Arial"/>
          <w:b/>
          <w:bCs/>
          <w:sz w:val="14"/>
          <w:szCs w:val="14"/>
        </w:rPr>
        <w:tab/>
      </w:r>
      <w:r w:rsidRPr="004E23A9">
        <w:rPr>
          <w:rFonts w:ascii="Arial" w:eastAsia="Arial" w:hAnsi="Arial" w:cs="Arial"/>
          <w:sz w:val="14"/>
          <w:szCs w:val="14"/>
        </w:rPr>
        <w:t>VALAŠSKÉ MUZEUM V PŘÍRODĚ</w:t>
      </w:r>
    </w:p>
    <w:p w:rsidR="004E23A9" w:rsidRPr="004E23A9" w:rsidRDefault="004E23A9" w:rsidP="004E23A9">
      <w:pPr>
        <w:tabs>
          <w:tab w:val="left" w:pos="1768"/>
        </w:tabs>
        <w:jc w:val="both"/>
        <w:rPr>
          <w:rFonts w:ascii="Arial" w:eastAsia="Arial" w:hAnsi="Arial" w:cs="Arial"/>
          <w:color w:val="auto"/>
          <w:sz w:val="14"/>
          <w:szCs w:val="14"/>
        </w:rPr>
      </w:pPr>
      <w:r w:rsidRPr="004E23A9">
        <w:rPr>
          <w:rFonts w:ascii="Arial" w:eastAsia="Arial" w:hAnsi="Arial" w:cs="Arial"/>
          <w:b/>
          <w:bCs/>
          <w:sz w:val="14"/>
          <w:szCs w:val="14"/>
        </w:rPr>
        <w:t>Objekt:</w:t>
      </w:r>
      <w:r w:rsidRPr="004E23A9">
        <w:rPr>
          <w:rFonts w:ascii="Arial" w:eastAsia="Arial" w:hAnsi="Arial" w:cs="Arial"/>
          <w:b/>
          <w:bCs/>
          <w:sz w:val="14"/>
          <w:szCs w:val="14"/>
        </w:rPr>
        <w:tab/>
      </w:r>
      <w:r w:rsidRPr="004E23A9">
        <w:rPr>
          <w:rFonts w:ascii="Arial" w:eastAsia="Arial" w:hAnsi="Arial" w:cs="Arial"/>
          <w:sz w:val="14"/>
          <w:szCs w:val="14"/>
        </w:rPr>
        <w:t>OPRAVA OBJEKTŮ VE VALAŠSKÉ DĚDINĚ</w:t>
      </w:r>
    </w:p>
    <w:p w:rsidR="004E23A9" w:rsidRPr="004E23A9" w:rsidRDefault="004E23A9" w:rsidP="004E23A9">
      <w:pPr>
        <w:tabs>
          <w:tab w:val="left" w:pos="1768"/>
        </w:tabs>
        <w:jc w:val="both"/>
        <w:rPr>
          <w:rFonts w:ascii="Arial" w:eastAsia="Arial" w:hAnsi="Arial" w:cs="Arial"/>
          <w:color w:val="auto"/>
          <w:sz w:val="14"/>
          <w:szCs w:val="14"/>
        </w:rPr>
      </w:pPr>
      <w:r w:rsidRPr="004E23A9">
        <w:rPr>
          <w:rFonts w:ascii="Arial" w:eastAsia="Arial" w:hAnsi="Arial" w:cs="Arial"/>
          <w:b/>
          <w:bCs/>
          <w:sz w:val="14"/>
          <w:szCs w:val="14"/>
        </w:rPr>
        <w:t>Část:</w:t>
      </w:r>
      <w:r w:rsidRPr="004E23A9">
        <w:rPr>
          <w:rFonts w:ascii="Arial" w:eastAsia="Arial" w:hAnsi="Arial" w:cs="Arial"/>
          <w:b/>
          <w:bCs/>
          <w:sz w:val="14"/>
          <w:szCs w:val="14"/>
        </w:rPr>
        <w:tab/>
      </w:r>
      <w:r w:rsidRPr="004E23A9">
        <w:rPr>
          <w:rFonts w:ascii="Arial" w:eastAsia="Arial" w:hAnsi="Arial" w:cs="Arial"/>
          <w:sz w:val="14"/>
          <w:szCs w:val="14"/>
        </w:rPr>
        <w:t>STODOLA Z LIDEČKA</w:t>
      </w:r>
    </w:p>
    <w:p w:rsidR="004E23A9" w:rsidRPr="004E23A9" w:rsidRDefault="004E23A9" w:rsidP="004E23A9">
      <w:pPr>
        <w:spacing w:after="100"/>
        <w:jc w:val="both"/>
        <w:rPr>
          <w:rFonts w:ascii="Arial" w:eastAsia="Arial" w:hAnsi="Arial" w:cs="Arial"/>
          <w:color w:val="auto"/>
          <w:sz w:val="14"/>
          <w:szCs w:val="14"/>
        </w:rPr>
      </w:pPr>
      <w:r w:rsidRPr="004E23A9">
        <w:rPr>
          <w:rFonts w:ascii="Arial" w:eastAsia="Arial" w:hAnsi="Arial" w:cs="Arial"/>
          <w:sz w:val="14"/>
          <w:szCs w:val="14"/>
        </w:rPr>
        <w:t>JKSO:</w:t>
      </w:r>
    </w:p>
    <w:p w:rsidR="004E23A9" w:rsidRPr="004E23A9" w:rsidRDefault="004E23A9" w:rsidP="004E23A9">
      <w:pPr>
        <w:tabs>
          <w:tab w:val="left" w:pos="1768"/>
        </w:tabs>
        <w:jc w:val="both"/>
        <w:rPr>
          <w:rFonts w:ascii="Arial" w:eastAsia="Arial" w:hAnsi="Arial" w:cs="Arial"/>
          <w:color w:val="auto"/>
          <w:sz w:val="14"/>
          <w:szCs w:val="14"/>
        </w:rPr>
      </w:pPr>
      <w:r w:rsidRPr="004E23A9">
        <w:rPr>
          <w:rFonts w:ascii="Arial" w:eastAsia="Arial" w:hAnsi="Arial" w:cs="Arial"/>
          <w:sz w:val="14"/>
          <w:szCs w:val="14"/>
        </w:rPr>
        <w:t>Objednatel:</w:t>
      </w:r>
      <w:r w:rsidRPr="004E23A9">
        <w:rPr>
          <w:rFonts w:ascii="Arial" w:eastAsia="Arial" w:hAnsi="Arial" w:cs="Arial"/>
          <w:sz w:val="14"/>
          <w:szCs w:val="14"/>
        </w:rPr>
        <w:tab/>
        <w:t>VMP ROŽNOV POD RADHOŠTĚM</w:t>
      </w:r>
    </w:p>
    <w:p w:rsidR="004E23A9" w:rsidRPr="004E23A9" w:rsidRDefault="004E23A9" w:rsidP="004E23A9">
      <w:pPr>
        <w:jc w:val="both"/>
        <w:rPr>
          <w:rFonts w:ascii="Arial" w:eastAsia="Arial" w:hAnsi="Arial" w:cs="Arial"/>
          <w:color w:val="auto"/>
          <w:sz w:val="14"/>
          <w:szCs w:val="14"/>
        </w:rPr>
      </w:pPr>
      <w:r w:rsidRPr="004E23A9">
        <w:rPr>
          <w:rFonts w:ascii="Arial" w:eastAsia="Arial" w:hAnsi="Arial" w:cs="Arial"/>
          <w:sz w:val="14"/>
          <w:szCs w:val="14"/>
        </w:rPr>
        <w:t>Zhotovitel:</w:t>
      </w:r>
    </w:p>
    <w:p w:rsidR="004E23A9" w:rsidRPr="004E23A9" w:rsidRDefault="004E23A9" w:rsidP="004E23A9">
      <w:pPr>
        <w:spacing w:after="100"/>
        <w:jc w:val="both"/>
        <w:rPr>
          <w:rFonts w:ascii="Arial" w:eastAsia="Arial" w:hAnsi="Arial" w:cs="Arial"/>
          <w:color w:val="auto"/>
          <w:sz w:val="14"/>
          <w:szCs w:val="14"/>
        </w:rPr>
      </w:pPr>
      <w:r w:rsidRPr="004E23A9">
        <w:rPr>
          <w:rFonts w:ascii="Arial" w:eastAsia="Arial" w:hAnsi="Arial" w:cs="Arial"/>
          <w:sz w:val="14"/>
          <w:szCs w:val="14"/>
        </w:rPr>
        <w:t>Datum: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248"/>
        <w:gridCol w:w="6691"/>
        <w:gridCol w:w="466"/>
        <w:gridCol w:w="970"/>
        <w:gridCol w:w="955"/>
        <w:gridCol w:w="1334"/>
        <w:gridCol w:w="533"/>
      </w:tblGrid>
      <w:tr w:rsidR="004E23A9" w:rsidRPr="004E23A9" w:rsidTr="007B41E3">
        <w:trPr>
          <w:trHeight w:hRule="exact" w:val="37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P.Č.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4E23A9" w:rsidRPr="004E23A9" w:rsidRDefault="004E23A9" w:rsidP="004E23A9">
            <w:pPr>
              <w:ind w:firstLine="220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Kód položky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Popis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MJ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4E23A9" w:rsidRPr="004E23A9" w:rsidRDefault="004E23A9" w:rsidP="004E23A9">
            <w:pPr>
              <w:spacing w:line="271" w:lineRule="auto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Množství celkem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4E23A9" w:rsidRPr="004E23A9" w:rsidRDefault="004E23A9" w:rsidP="004E23A9">
            <w:pPr>
              <w:spacing w:line="271" w:lineRule="auto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Cena jednotková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Cena celkem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Sazba</w:t>
            </w:r>
          </w:p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DPH</w:t>
            </w:r>
          </w:p>
        </w:tc>
      </w:tr>
      <w:tr w:rsidR="004E23A9" w:rsidRPr="004E23A9" w:rsidTr="007B41E3">
        <w:trPr>
          <w:trHeight w:hRule="exact" w:val="2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</w:tr>
      <w:tr w:rsidR="004E23A9" w:rsidRPr="004E23A9" w:rsidTr="007B41E3">
        <w:trPr>
          <w:trHeight w:hRule="exact" w:val="2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HSV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Práce a dodávky HSV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308 160,48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Zemní práce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104 150,25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121101102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Sejmutí ornice s přemístěním na vzdálenost do 100 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2,55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125,0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318,75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130001101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Příplatek za ztížení vykopávky v blízkosti podzemního vedení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2,55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450,0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1 147,50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131201102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Hloubení jam nezapažených v hornině tř. 3 objemu do 1000 m3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754,0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4 524,00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131201109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Příplatek za lepivost u hloubení jam nezapažených v hornině tř. 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150,00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132201101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Hloubení rýh š do 2000 mm v hornině tř. 3 objemu do 100 m3 ručně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39,20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850,0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33 320,00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132201109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Příplatek za lepivost k hloubení rýh š do 2000 mm v hornině tř. 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39,20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125,0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4 900,00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161101101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Svislé přemístění výkopku z horniny tř. 1 až 4 hl výkopu do 2,5 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45,20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720,00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32 544,00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162201201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Vodorovné přemístění do 10 m nošením výkopku z horniny tř. 1 až 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45,20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150,00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6 780,00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162201209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Příplatek k vodorovnému přemístění nošením ZKD 10 m nošení výkopku z horniny tř. 1 až 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45,20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152,00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6 870,40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162301101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Vodorovné přemístění do 500 m výkopku z horniny tř. 1 až 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45,20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45,00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2 034,00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182001111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Plošná úprava terénu hornina tř 1 - 4 nerovnosti do +/-100 mm v rovinně a svahu do 1:5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56,00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32,00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1 792,00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180402111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Založení parkového trávníku výsevem v rovině a ve svahu do 1:5 v č. úpravy pláně pod ním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15,00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255,00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005724000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osivo směs travní parková sídlištní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kg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0,50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120,00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181301102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Rozprostření ornice pl do 500 m2 v rovině nebo ve svahu do 1:5 tl vrstvy do 150 mm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17,00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35,00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595,00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183403114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Obdělání půdy kultivátorováním v rovině a svahu do 1:5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17,00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17,00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184802611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Chemické odplevelení po založení kultury postřikem na široko v rovině a svahu do 1:5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17,00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68,00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185803111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Ošetření trávníku shrabáním v rovině a svahu do 1:5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17,00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51,00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167101101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Nakládání výkopku z hornin tř. 1 až 4 do 100 m3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45,20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142,00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6 418,40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171201201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Uložení sypaniny na skládky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45,20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678,00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171 20-9999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Poplatek za uložení zeminy na skládku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36,16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1 627,20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Zakládání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36 607,25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212531111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Výplň odvodňovacích trativodů kamenivem hrubým drceným frakce 16 až 63 mm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45,20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680,0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30 736,00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212752112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Trativod z drenážních trubek otevřený výkop DN 80 nebo 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38,50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145,0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5 582,50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212971110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Opláštění žeber geotextilií ve svahu do 1 : 2,5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19,25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288,75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Komunikace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42 541,60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564251111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Podklad nebo podsyp ze štěrkopísku ŠP fr.16/32 tl 150 mm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38,000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80,00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3 040,00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564261111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Podklad nebo podsyp ze štěrkopísku ŠP fr.16/32 tl 200 mm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79,200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7 920,00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564831111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Podklad ze štěrkodrtě ŠD fr.8-16 tl 100 mm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38,000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2 280,00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564942111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Podklad z mechanicky zpevněného kameniva (minerální beton) MZK tl 120 mm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38,000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150,00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5 700,00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5649991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Položení geotextilie 350g/m2 D+M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79,200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88,00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6 969,60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589116112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Kryt ploch mlatových jedno a dvouvrstvý z hmot hlinitopísčitých tl do 200 mm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38,000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7 980,00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pc 589116112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příplatek za přídavek volské krve, řezanky a dalších organických materiálů do mlatové krycí plochy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41,200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210,00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CC"/>
                <w:sz w:val="14"/>
                <w:szCs w:val="14"/>
              </w:rPr>
              <w:t>8 652,00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Úpravy povrchu, podlahy, osazení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33 096,00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</w:tr>
    </w:tbl>
    <w:p w:rsidR="004E23A9" w:rsidRPr="004E23A9" w:rsidRDefault="004E23A9" w:rsidP="004E23A9">
      <w:pPr>
        <w:spacing w:line="1" w:lineRule="exact"/>
        <w:rPr>
          <w:sz w:val="2"/>
          <w:szCs w:val="2"/>
        </w:rPr>
      </w:pPr>
      <w:r w:rsidRPr="004E23A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248"/>
        <w:gridCol w:w="6691"/>
        <w:gridCol w:w="466"/>
        <w:gridCol w:w="970"/>
        <w:gridCol w:w="955"/>
        <w:gridCol w:w="1334"/>
        <w:gridCol w:w="533"/>
      </w:tblGrid>
      <w:tr w:rsidR="004E23A9" w:rsidRPr="004E23A9" w:rsidTr="007B41E3">
        <w:trPr>
          <w:trHeight w:hRule="exact" w:val="2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lastRenderedPageBreak/>
              <w:t>31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610991111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Zakrývání výplní vnitřních otvorů, předmětů a konstrukcí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39,20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62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1 372,00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4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631315R1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3A9" w:rsidRPr="004E23A9" w:rsidRDefault="004E23A9" w:rsidP="004E23A9">
            <w:pPr>
              <w:spacing w:line="271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Podlaha mlatová tl. 200 mm s organickými přísadami vč. násypu podlahy pod mlat směs štěrk frakce 16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softHyphen/>
              <w:t>32 tl. do 200 mm dodávka a montáž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3A9" w:rsidRPr="004E23A9" w:rsidRDefault="004E23A9" w:rsidP="004E23A9">
            <w:pPr>
              <w:ind w:firstLine="4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41,200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770,00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31 724,00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Ostatní konstrukce a práce-bourání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91 765,38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941941041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Montáž lešení jednořadového s podlahami š do 1,2 m v do 10 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4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114,00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62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7 980,00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941941291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Příplatek k lešení jednořadovému s podlahami š do 1,2 m v do 10 m za první a ZKD měsíc použití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4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456,00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62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27 360,00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941941841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Demontáž lešení jednořadového s podlahami š do 1,2 m v do 10 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4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114,00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62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42,0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4 788,00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941955001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Lešení lehké pomocné v podlah do 1,2 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92,50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62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80,0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7 400,00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941955102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Lešení lehké pomocné v podlah do 3,5 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92,50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175,0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16 187,50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952901111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Vyčištění budov bytové a občanské výstavby při výšce podlaží do 4 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92,50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62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3 237,50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965049112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Příplatek k bourání minerálních mazanin za zkrápění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8,24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62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82,0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675,68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979011111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Svislá doprava suti a vybouraných hmot za prvé podlaží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16,82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158,0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2 657,56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979081111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Odvoz suti a vybouraných hmot na skládku do 1 km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16,82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120,0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2 018,40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979081121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Odvoz suti a vybouraných hmot na skládku ZKD 1 km přes 1 km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4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168,20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8,0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1 345,60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979082111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Vnitrostaveništní doprava suti a vybouraných hmot do 10 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16,82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185,0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3 111,70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979082121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Vnitrostaveništní doprava suti a vybouraných hmot ZKD 5 m přes 10 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16,82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62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17,0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285,94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979 08-9999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Poplatek za uložení suti a vybouraných na skládku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16,82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350,0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5 887,00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999281111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Přesun hmot pro opravy a údržbu budov v do 25 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4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16,820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525,00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8 830,50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PSV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Práce a dodávky PSV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720 737,49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Izolace proti vodě, vlhkosti a plynům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7 825,58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pc 01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Geotextílie 200 g/m2 D+M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87,12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62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3 049,20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75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Pc02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spacing w:line="264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úprava vodorovné izolace pod spodní trámy tmenlením mrazuvzdorným trvale pružným tmelem D+M kolem žentouru a prahů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125,0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2 625,00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79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spc711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Hydroizolační tmel mrazuvzdorný travale pružný í tl.3 mm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4,200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500,00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CC"/>
                <w:sz w:val="14"/>
                <w:szCs w:val="14"/>
              </w:rPr>
              <w:t>2 100,00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998711202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Přesun hmot pro izolace proti vodě, vlhkosti a plynům v objektech v do 12 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19,76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CC"/>
                <w:sz w:val="14"/>
                <w:szCs w:val="14"/>
              </w:rPr>
              <w:t>51,38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762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Konstrukce tesařské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153 696,19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762331922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Vyřezání části střešní vazby přůřezové plochy do 224 cm2 délky do 5 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102,0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3 060,00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762331944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Vyřezání části roubení průřezové plochy do 450 cm2 délky přes 8 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48,00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62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89,0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4 272,00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762332932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Doplnění části střešní vazby z hranolů průřezové plochy do 224 cm2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220,0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6 600,00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762332933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Doplnění částiroubení vazby z hranolů průřezové plochy do 450cm2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48,00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235,0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11 280,00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762341210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Montáž bednění střech rovných z hoblovaných prken na sraz (římsa, štíty) a zdobení vyřezávaním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4 558,00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762342216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Zřízení laťování na střechách jednoduchých sklonu do 60° osové vzdálenosti do 600 mm latě tesané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4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196,10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68,00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13 334,80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762342111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Demontáž laťování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4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196,10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62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2 941,50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762395000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Spojovací prostředky pro montáž krovu, bednění, laťování, klíny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1,76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560,0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988,34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762 08-901Pr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Plombování části roubené stěny zvenčí hranoly včetně impregnace a povrchové úpravy otesáním lepením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45,00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780,0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35 100,00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pc 01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Latě SM/JD impregnované tesané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1,76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7 000,0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12 320,00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111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Pc 04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Příplatek za ruční oparcování řeziva otesáváním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15,08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1 500,0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22 620,00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998762203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Přesun hmot pro konstrukce tesařské v objektech v do 24 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3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7 324,31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36 621,55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765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Krytiny tvrdé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403 647,48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18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765321111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Demontáž šindelové krytiny na laťování do suti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4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196,10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62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36,0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7 059,60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6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7653211112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Příplatek k demontáži šindelové krytiny za sklon nad 45 st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4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196,10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392,20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3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765 32-90RA1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spacing w:line="271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Krytina šindel ručně štípaný jedlový tlakov ě impregnovaný na laťování v č. doplňků (dřevěný okap, dřevěný okapový hák) a povrchové úpravy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4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215,71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1 400,0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301 994,00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765 32-90RA2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Montáž krytiny šindelové v č. osazení doplňků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4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196,10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420,0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82 362,00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998765203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Přesun hmot pro krytiny tvrdé v objektech v do 24 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3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2 959,92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11 839,68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766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Konstrukce truhlářské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57 050,00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</w:tr>
    </w:tbl>
    <w:p w:rsidR="004E23A9" w:rsidRPr="004E23A9" w:rsidRDefault="004E23A9" w:rsidP="004E23A9">
      <w:pPr>
        <w:spacing w:line="1" w:lineRule="exact"/>
        <w:rPr>
          <w:sz w:val="2"/>
          <w:szCs w:val="2"/>
        </w:rPr>
      </w:pPr>
      <w:r w:rsidRPr="004E23A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248"/>
        <w:gridCol w:w="6691"/>
        <w:gridCol w:w="466"/>
        <w:gridCol w:w="970"/>
        <w:gridCol w:w="955"/>
        <w:gridCol w:w="1334"/>
        <w:gridCol w:w="533"/>
      </w:tblGrid>
      <w:tr w:rsidR="004E23A9" w:rsidRPr="004E23A9" w:rsidTr="007B41E3">
        <w:trPr>
          <w:trHeight w:hRule="exact" w:val="2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lastRenderedPageBreak/>
              <w:t>124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766 62-RA1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Repase truhlářská a řezbářská stávajících vstupních vč. zámečnických prvků (kování) v četně povrchové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3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16 800,0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50 400,00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125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766 62-RA2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ú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p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r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a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y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n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a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ru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p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h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u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s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á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t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ř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ě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n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k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í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á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m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f e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ře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rm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zb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á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ž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ř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í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s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k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á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č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á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lí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v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m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ají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o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íc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s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h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ke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m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>lůtků truhlářská a zámečnická (kování) včetně povrchové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truh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2 850,0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5 700,00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998766103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ú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P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p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ře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ra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s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u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y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n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n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h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a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m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p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o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u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t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s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p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tě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ro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ní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k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m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on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fe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s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r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t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m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ru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k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ž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c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í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e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s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t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ru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h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č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lá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ř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lí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s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m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ké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vo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v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s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o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k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b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j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m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ek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t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č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e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c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t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h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ně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v</w:t>
            </w:r>
            <w:r w:rsidRPr="004E23A9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k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d</w:t>
            </w:r>
            <w:r w:rsidRPr="004E23A9">
              <w:rPr>
                <w:rFonts w:ascii="Arial" w:eastAsia="Arial" w:hAnsi="Arial" w:cs="Arial"/>
                <w:b/>
                <w:bCs/>
                <w:sz w:val="14"/>
                <w:szCs w:val="14"/>
                <w:vertAlign w:val="subscript"/>
              </w:rPr>
              <w:t>o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2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á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4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ní</w:t>
            </w:r>
            <w:r w:rsidRPr="004E23A9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1,900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500,00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950,00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767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Konstrukce zámečnické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4 312,00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767995104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Montáž atypických zámečnických konstrukcí hmotnosti do 5,0 kg - rny pro krokve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kg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4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140,000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30,00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4 200,00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998767103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Přesun hmot pro zámečnické konstrukce v objektech v do 24 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0,140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800,00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color w:val="0000FF"/>
                <w:sz w:val="14"/>
                <w:szCs w:val="14"/>
              </w:rPr>
              <w:t>112,00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783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Dokončovací práce - nátěry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94 206,24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78311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Fungicidní a insekticidní ošetření, očistění a sanace dřevěných konstrukcí - viz rozpis sanačních prací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soub.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94 206,24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94 206,24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OST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Ostatní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7 200,00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152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0001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D+M hasící přístroj práškový 6 kg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5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4,000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ind w:firstLine="3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1 800,00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7 200,00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4E23A9" w:rsidRPr="004E23A9" w:rsidTr="007B41E3">
        <w:trPr>
          <w:trHeight w:hRule="exact" w:val="2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3A9" w:rsidRPr="004E23A9" w:rsidRDefault="004E23A9" w:rsidP="004E23A9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FF0000"/>
                <w:sz w:val="14"/>
                <w:szCs w:val="14"/>
              </w:rPr>
              <w:t>Celkem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4E23A9">
              <w:rPr>
                <w:rFonts w:ascii="Arial" w:eastAsia="Arial" w:hAnsi="Arial" w:cs="Arial"/>
                <w:b/>
                <w:bCs/>
                <w:color w:val="FF0000"/>
                <w:sz w:val="14"/>
                <w:szCs w:val="14"/>
              </w:rPr>
              <w:t>1 036 097,97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rPr>
                <w:sz w:val="10"/>
                <w:szCs w:val="10"/>
              </w:rPr>
            </w:pPr>
          </w:p>
        </w:tc>
      </w:tr>
    </w:tbl>
    <w:p w:rsidR="004E23A9" w:rsidRPr="004E23A9" w:rsidRDefault="004E23A9" w:rsidP="004E23A9"/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Pr="004E23A9" w:rsidRDefault="004E23A9" w:rsidP="004E23A9">
      <w:pPr>
        <w:framePr w:w="2688" w:h="302" w:wrap="none" w:hAnchor="page" w:x="1029" w:y="1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4E23A9">
        <w:rPr>
          <w:rFonts w:ascii="Arial" w:eastAsia="Arial" w:hAnsi="Arial" w:cs="Arial"/>
          <w:b/>
          <w:bCs/>
          <w:sz w:val="22"/>
          <w:szCs w:val="22"/>
        </w:rPr>
        <w:t>Soupis sanačních prací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8"/>
        <w:gridCol w:w="926"/>
        <w:gridCol w:w="2362"/>
        <w:gridCol w:w="2472"/>
        <w:gridCol w:w="2304"/>
      </w:tblGrid>
      <w:tr w:rsidR="004E23A9" w:rsidRPr="004E23A9" w:rsidTr="007B41E3">
        <w:trPr>
          <w:trHeight w:hRule="exact" w:val="264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4E23A9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označení úkonu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4E23A9">
              <w:rPr>
                <w:rFonts w:ascii="Arial" w:eastAsia="Arial" w:hAnsi="Arial" w:cs="Arial"/>
                <w:b/>
                <w:bCs/>
                <w:sz w:val="19"/>
                <w:szCs w:val="19"/>
              </w:rPr>
              <w:t>jednotka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jc w:val="center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4E23A9"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počet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4E23A9"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použitý prostředek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4E23A9"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poznámka</w:t>
            </w:r>
          </w:p>
        </w:tc>
      </w:tr>
      <w:tr w:rsidR="004E23A9" w:rsidRPr="004E23A9" w:rsidTr="007B41E3">
        <w:trPr>
          <w:trHeight w:hRule="exact" w:val="30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jc w:val="center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4E23A9">
              <w:rPr>
                <w:rFonts w:ascii="Arial" w:eastAsia="Arial" w:hAnsi="Arial" w:cs="Arial"/>
                <w:b/>
                <w:bCs/>
                <w:sz w:val="19"/>
                <w:szCs w:val="19"/>
              </w:rPr>
              <w:t>jedn.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475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Vyčištění podlah za pomoci průmyslového vysavače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ind w:firstLine="320"/>
              <w:jc w:val="both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m 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3A9" w:rsidRPr="004E23A9" w:rsidRDefault="004E23A9" w:rsidP="004E23A9">
            <w:pPr>
              <w:framePr w:w="12662" w:h="6926" w:wrap="none" w:hAnchor="page" w:x="1010" w:y="534"/>
              <w:jc w:val="center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98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průmyslový vysavač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vč. podlahy půdy</w:t>
            </w:r>
          </w:p>
        </w:tc>
      </w:tr>
      <w:tr w:rsidR="004E23A9" w:rsidRPr="004E23A9" w:rsidTr="007B41E3">
        <w:trPr>
          <w:trHeight w:hRule="exact" w:val="691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Dezinfekce podlah před a v průběhu prací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ind w:firstLine="320"/>
              <w:jc w:val="both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m2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jc w:val="center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98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spacing w:line="271" w:lineRule="auto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F B,P , IP, 1,2,3 SP s obsahem biocidního st ř íbra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15% roztok</w:t>
            </w:r>
          </w:p>
        </w:tc>
      </w:tr>
      <w:tr w:rsidR="004E23A9" w:rsidRPr="004E23A9" w:rsidTr="007B41E3">
        <w:trPr>
          <w:trHeight w:hRule="exact" w:val="691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spacing w:line="300" w:lineRule="auto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 xml:space="preserve">Ošetření podlah fungicidním prostředkem typu F B,P </w:t>
            </w:r>
            <w:r w:rsidRPr="004E23A9">
              <w:rPr>
                <w:rFonts w:ascii="Arial" w:eastAsia="Arial" w:hAnsi="Arial" w:cs="Arial"/>
                <w:sz w:val="17"/>
                <w:szCs w:val="17"/>
                <w:vertAlign w:val="subscript"/>
              </w:rPr>
              <w:t>,</w:t>
            </w:r>
            <w:r w:rsidRPr="004E23A9">
              <w:rPr>
                <w:rFonts w:ascii="Arial" w:eastAsia="Arial" w:hAnsi="Arial" w:cs="Arial"/>
                <w:sz w:val="17"/>
                <w:szCs w:val="17"/>
              </w:rPr>
              <w:t xml:space="preserve"> I</w:t>
            </w:r>
            <w:r w:rsidRPr="004E23A9">
              <w:rPr>
                <w:rFonts w:ascii="Arial" w:eastAsia="Arial" w:hAnsi="Arial" w:cs="Arial"/>
                <w:sz w:val="17"/>
                <w:szCs w:val="17"/>
                <w:vertAlign w:val="subscript"/>
              </w:rPr>
              <w:t>P</w:t>
            </w:r>
            <w:r w:rsidRPr="004E23A9">
              <w:rPr>
                <w:rFonts w:ascii="Arial" w:eastAsia="Arial" w:hAnsi="Arial" w:cs="Arial"/>
                <w:sz w:val="17"/>
                <w:szCs w:val="17"/>
              </w:rPr>
              <w:t>, 1,2,3 SP s obsahem biocidního stříbra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ind w:firstLine="320"/>
              <w:jc w:val="both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m2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jc w:val="center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98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spacing w:line="271" w:lineRule="auto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F B,P , IP, 1,2,3 SP s obsahem biocidního st ř íbra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15% roztok</w:t>
            </w:r>
          </w:p>
        </w:tc>
      </w:tr>
      <w:tr w:rsidR="004E23A9" w:rsidRPr="004E23A9" w:rsidTr="007B41E3">
        <w:trPr>
          <w:trHeight w:hRule="exact" w:val="461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spacing w:line="271" w:lineRule="auto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Mechanické očištění od vápenných líček a starých nátěrů, zbytků omítek a nečistot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ind w:firstLine="320"/>
              <w:jc w:val="both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m2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3A9" w:rsidRPr="004E23A9" w:rsidRDefault="004E23A9" w:rsidP="004E23A9">
            <w:pPr>
              <w:framePr w:w="12662" w:h="6926" w:wrap="none" w:hAnchor="page" w:x="1010" w:y="534"/>
              <w:jc w:val="center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48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kartáč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245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Omytí povrchu dřevěných konstrukcí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ind w:firstLine="320"/>
              <w:jc w:val="both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m2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jc w:val="center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478,59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voda s detergentem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461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Neutralizace dřevěných prvků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ind w:firstLine="320"/>
              <w:jc w:val="both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m2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jc w:val="center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478,59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kyselý či zásaditý roztok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spacing w:line="271" w:lineRule="auto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nutno provést zkoušku kyselosti</w:t>
            </w:r>
          </w:p>
        </w:tc>
      </w:tr>
      <w:tr w:rsidR="004E23A9" w:rsidRPr="004E23A9" w:rsidTr="007B41E3">
        <w:trPr>
          <w:trHeight w:hRule="exact" w:val="72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tabs>
                <w:tab w:val="left" w:pos="2050"/>
              </w:tabs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Ošetření dřevěných</w:t>
            </w:r>
            <w:r w:rsidRPr="004E23A9">
              <w:rPr>
                <w:rFonts w:ascii="Arial" w:eastAsia="Arial" w:hAnsi="Arial" w:cs="Arial"/>
                <w:sz w:val="17"/>
                <w:szCs w:val="17"/>
              </w:rPr>
              <w:tab/>
              <w:t>prvků specielní metodou</w:t>
            </w:r>
          </w:p>
          <w:p w:rsidR="004E23A9" w:rsidRPr="004E23A9" w:rsidRDefault="004E23A9" w:rsidP="004E23A9">
            <w:pPr>
              <w:framePr w:w="12662" w:h="6926" w:wrap="none" w:hAnchor="page" w:x="1010" w:y="534"/>
              <w:spacing w:line="300" w:lineRule="auto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 xml:space="preserve">bandážování“ prostředkem typu F B,P </w:t>
            </w:r>
            <w:r w:rsidRPr="004E23A9">
              <w:rPr>
                <w:rFonts w:ascii="Arial" w:eastAsia="Arial" w:hAnsi="Arial" w:cs="Arial"/>
                <w:sz w:val="17"/>
                <w:szCs w:val="17"/>
                <w:vertAlign w:val="subscript"/>
              </w:rPr>
              <w:t>,</w:t>
            </w:r>
            <w:r w:rsidRPr="004E23A9">
              <w:rPr>
                <w:rFonts w:ascii="Arial" w:eastAsia="Arial" w:hAnsi="Arial" w:cs="Arial"/>
                <w:sz w:val="17"/>
                <w:szCs w:val="17"/>
              </w:rPr>
              <w:t xml:space="preserve"> I</w:t>
            </w:r>
            <w:r w:rsidRPr="004E23A9">
              <w:rPr>
                <w:rFonts w:ascii="Arial" w:eastAsia="Arial" w:hAnsi="Arial" w:cs="Arial"/>
                <w:sz w:val="17"/>
                <w:szCs w:val="17"/>
                <w:vertAlign w:val="subscript"/>
              </w:rPr>
              <w:t>P</w:t>
            </w:r>
            <w:r w:rsidRPr="004E23A9">
              <w:rPr>
                <w:rFonts w:ascii="Arial" w:eastAsia="Arial" w:hAnsi="Arial" w:cs="Arial"/>
                <w:sz w:val="17"/>
                <w:szCs w:val="17"/>
              </w:rPr>
              <w:t>, 1,2,3 SP s obsahem biocidního stříbra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ind w:firstLine="320"/>
              <w:jc w:val="both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m2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jc w:val="center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45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spacing w:line="271" w:lineRule="auto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F B,P , IP, 1,2,3 SP s obsahem biocidního st ř íbra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4E23A9">
              <w:rPr>
                <w:rFonts w:ascii="Arial" w:eastAsia="Arial" w:hAnsi="Arial" w:cs="Arial"/>
                <w:sz w:val="19"/>
                <w:szCs w:val="19"/>
              </w:rPr>
              <w:t>bandážovat fungicidem</w:t>
            </w:r>
          </w:p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4E23A9">
              <w:rPr>
                <w:rFonts w:ascii="Arial" w:eastAsia="Arial" w:hAnsi="Arial" w:cs="Arial"/>
                <w:sz w:val="19"/>
                <w:szCs w:val="19"/>
              </w:rPr>
              <w:t>1 týden</w:t>
            </w:r>
          </w:p>
        </w:tc>
      </w:tr>
      <w:tr w:rsidR="004E23A9" w:rsidRPr="004E23A9" w:rsidTr="007B41E3">
        <w:trPr>
          <w:trHeight w:hRule="exact" w:val="72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spacing w:line="286" w:lineRule="auto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 xml:space="preserve">Po skončení všech sanačních prací provést finální nástřik prostředkem typu F B,P </w:t>
            </w:r>
            <w:r w:rsidRPr="004E23A9">
              <w:rPr>
                <w:rFonts w:ascii="Arial" w:eastAsia="Arial" w:hAnsi="Arial" w:cs="Arial"/>
                <w:sz w:val="17"/>
                <w:szCs w:val="17"/>
                <w:vertAlign w:val="subscript"/>
              </w:rPr>
              <w:t>,</w:t>
            </w:r>
            <w:r w:rsidRPr="004E23A9">
              <w:rPr>
                <w:rFonts w:ascii="Arial" w:eastAsia="Arial" w:hAnsi="Arial" w:cs="Arial"/>
                <w:sz w:val="17"/>
                <w:szCs w:val="17"/>
              </w:rPr>
              <w:t xml:space="preserve"> I</w:t>
            </w:r>
            <w:r w:rsidRPr="004E23A9">
              <w:rPr>
                <w:rFonts w:ascii="Arial" w:eastAsia="Arial" w:hAnsi="Arial" w:cs="Arial"/>
                <w:sz w:val="17"/>
                <w:szCs w:val="17"/>
                <w:vertAlign w:val="subscript"/>
              </w:rPr>
              <w:t>P</w:t>
            </w:r>
            <w:r w:rsidRPr="004E23A9">
              <w:rPr>
                <w:rFonts w:ascii="Arial" w:eastAsia="Arial" w:hAnsi="Arial" w:cs="Arial"/>
                <w:sz w:val="17"/>
                <w:szCs w:val="17"/>
              </w:rPr>
              <w:t>, 1,2,3 SP s obsahem biocidního stříbra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ind w:firstLine="320"/>
              <w:jc w:val="both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m2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jc w:val="center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478,59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spacing w:line="271" w:lineRule="auto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F B,P , IP, 1,2,3 SP s obsahem biocidního st ř íbra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691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Přikotvení krokví pomocí vlepované závitové tyče f 6 mm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dl 4k5s0 mm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jc w:val="center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28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spacing w:line="271" w:lineRule="auto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konstrukční lepidlo, po zatuhnutí seříznout tyč na potřebnou délku</w:t>
            </w:r>
          </w:p>
        </w:tc>
      </w:tr>
      <w:tr w:rsidR="004E23A9" w:rsidRPr="004E23A9" w:rsidTr="007B41E3">
        <w:trPr>
          <w:trHeight w:hRule="exact" w:val="245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Algicidní ošetření střechy a stěn roubení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ind w:firstLine="320"/>
              <w:jc w:val="both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m2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3A9" w:rsidRPr="004E23A9" w:rsidRDefault="004E23A9" w:rsidP="004E23A9">
            <w:pPr>
              <w:framePr w:w="12662" w:h="6926" w:wrap="none" w:hAnchor="page" w:x="1010" w:y="534"/>
              <w:jc w:val="center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310,1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rPr>
                <w:sz w:val="10"/>
                <w:szCs w:val="10"/>
              </w:rPr>
            </w:pPr>
          </w:p>
        </w:tc>
      </w:tr>
      <w:tr w:rsidR="004E23A9" w:rsidRPr="004E23A9" w:rsidTr="007B41E3">
        <w:trPr>
          <w:trHeight w:hRule="exact" w:val="96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spacing w:line="271" w:lineRule="auto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Výměna celého prvku roubené stěny za nový z předem ošetřeného dřeva fungicidním a insekticidním prostředkem typu F B,P , IP, 1,2,3 SP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jc w:val="center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m3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jc w:val="center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1,21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spacing w:line="271" w:lineRule="auto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F B,P , IP, 1,2,3 SP s obsahem biocidního st ř íbra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3A9" w:rsidRPr="004E23A9" w:rsidRDefault="004E23A9" w:rsidP="004E23A9">
            <w:pPr>
              <w:framePr w:w="12662" w:h="6926" w:wrap="none" w:hAnchor="page" w:x="1010" w:y="534"/>
              <w:spacing w:line="271" w:lineRule="auto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4E23A9">
              <w:rPr>
                <w:rFonts w:ascii="Arial" w:eastAsia="Arial" w:hAnsi="Arial" w:cs="Arial"/>
                <w:sz w:val="17"/>
                <w:szCs w:val="17"/>
              </w:rPr>
              <w:t>vyjmutí z konstrukce jejím přizvednutím při současném statickém zajištění stěny</w:t>
            </w:r>
          </w:p>
        </w:tc>
      </w:tr>
    </w:tbl>
    <w:p w:rsidR="004E23A9" w:rsidRPr="004E23A9" w:rsidRDefault="004E23A9" w:rsidP="004E23A9">
      <w:pPr>
        <w:framePr w:w="12662" w:h="6926" w:wrap="none" w:hAnchor="page" w:x="1010" w:y="534"/>
        <w:spacing w:line="1" w:lineRule="exact"/>
      </w:pPr>
    </w:p>
    <w:p w:rsidR="004E23A9" w:rsidRPr="004E23A9" w:rsidRDefault="004E23A9" w:rsidP="004E23A9">
      <w:pPr>
        <w:framePr w:w="965" w:h="6547" w:wrap="none" w:hAnchor="page" w:x="13672" w:y="553"/>
        <w:spacing w:after="32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cena/jedn</w:t>
      </w:r>
    </w:p>
    <w:p w:rsidR="004E23A9" w:rsidRPr="004E23A9" w:rsidRDefault="004E23A9" w:rsidP="004E23A9">
      <w:pPr>
        <w:framePr w:w="965" w:h="6547" w:wrap="none" w:hAnchor="page" w:x="13672" w:y="553"/>
        <w:spacing w:after="24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10</w:t>
      </w:r>
    </w:p>
    <w:p w:rsidR="004E23A9" w:rsidRPr="004E23A9" w:rsidRDefault="004E23A9" w:rsidP="004E23A9">
      <w:pPr>
        <w:framePr w:w="965" w:h="6547" w:wrap="none" w:hAnchor="page" w:x="13672" w:y="553"/>
        <w:spacing w:after="46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24</w:t>
      </w:r>
    </w:p>
    <w:p w:rsidR="004E23A9" w:rsidRPr="004E23A9" w:rsidRDefault="004E23A9" w:rsidP="004E23A9">
      <w:pPr>
        <w:framePr w:w="965" w:h="6547" w:wrap="none" w:hAnchor="page" w:x="13672" w:y="553"/>
        <w:spacing w:after="46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90</w:t>
      </w:r>
    </w:p>
    <w:p w:rsidR="004E23A9" w:rsidRPr="004E23A9" w:rsidRDefault="004E23A9" w:rsidP="004E23A9">
      <w:pPr>
        <w:framePr w:w="965" w:h="6547" w:wrap="none" w:hAnchor="page" w:x="13672" w:y="553"/>
        <w:spacing w:after="24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210</w:t>
      </w:r>
    </w:p>
    <w:p w:rsidR="004E23A9" w:rsidRPr="004E23A9" w:rsidRDefault="004E23A9" w:rsidP="004E23A9">
      <w:pPr>
        <w:framePr w:w="965" w:h="6547" w:wrap="none" w:hAnchor="page" w:x="13672" w:y="553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7</w:t>
      </w:r>
    </w:p>
    <w:p w:rsidR="004E23A9" w:rsidRPr="004E23A9" w:rsidRDefault="004E23A9" w:rsidP="004E23A9">
      <w:pPr>
        <w:framePr w:w="965" w:h="6547" w:wrap="none" w:hAnchor="page" w:x="13672" w:y="553"/>
        <w:spacing w:after="24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7</w:t>
      </w:r>
    </w:p>
    <w:p w:rsidR="004E23A9" w:rsidRPr="004E23A9" w:rsidRDefault="004E23A9" w:rsidP="004E23A9">
      <w:pPr>
        <w:framePr w:w="965" w:h="6547" w:wrap="none" w:hAnchor="page" w:x="13672" w:y="553"/>
        <w:spacing w:after="46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360</w:t>
      </w:r>
    </w:p>
    <w:p w:rsidR="004E23A9" w:rsidRPr="004E23A9" w:rsidRDefault="004E23A9" w:rsidP="004E23A9">
      <w:pPr>
        <w:framePr w:w="965" w:h="6547" w:wrap="none" w:hAnchor="page" w:x="13672" w:y="553"/>
        <w:spacing w:after="46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22</w:t>
      </w:r>
    </w:p>
    <w:p w:rsidR="004E23A9" w:rsidRPr="004E23A9" w:rsidRDefault="004E23A9" w:rsidP="004E23A9">
      <w:pPr>
        <w:framePr w:w="965" w:h="6547" w:wrap="none" w:hAnchor="page" w:x="13672" w:y="553"/>
        <w:spacing w:after="46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45</w:t>
      </w:r>
    </w:p>
    <w:p w:rsidR="004E23A9" w:rsidRPr="004E23A9" w:rsidRDefault="004E23A9" w:rsidP="004E23A9">
      <w:pPr>
        <w:framePr w:w="965" w:h="6547" w:wrap="none" w:hAnchor="page" w:x="13672" w:y="553"/>
        <w:spacing w:after="36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50</w:t>
      </w:r>
    </w:p>
    <w:p w:rsidR="004E23A9" w:rsidRPr="004E23A9" w:rsidRDefault="004E23A9" w:rsidP="004E23A9">
      <w:pPr>
        <w:framePr w:w="965" w:h="6547" w:wrap="none" w:hAnchor="page" w:x="13672" w:y="553"/>
        <w:spacing w:after="42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18000</w:t>
      </w:r>
    </w:p>
    <w:p w:rsidR="004E23A9" w:rsidRPr="004E23A9" w:rsidRDefault="004E23A9" w:rsidP="004E23A9">
      <w:pPr>
        <w:framePr w:w="984" w:h="6202" w:wrap="none" w:hAnchor="page" w:x="14642" w:y="553"/>
        <w:spacing w:after="320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celkem</w:t>
      </w:r>
    </w:p>
    <w:p w:rsidR="004E23A9" w:rsidRPr="004E23A9" w:rsidRDefault="004E23A9" w:rsidP="004E23A9">
      <w:pPr>
        <w:framePr w:w="984" w:h="6202" w:wrap="none" w:hAnchor="page" w:x="14642" w:y="553"/>
        <w:spacing w:after="24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980</w:t>
      </w:r>
    </w:p>
    <w:p w:rsidR="004E23A9" w:rsidRPr="004E23A9" w:rsidRDefault="004E23A9" w:rsidP="004E23A9">
      <w:pPr>
        <w:framePr w:w="984" w:h="6202" w:wrap="none" w:hAnchor="page" w:x="14642" w:y="553"/>
        <w:spacing w:after="46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2352</w:t>
      </w:r>
    </w:p>
    <w:p w:rsidR="004E23A9" w:rsidRPr="004E23A9" w:rsidRDefault="004E23A9" w:rsidP="004E23A9">
      <w:pPr>
        <w:framePr w:w="984" w:h="6202" w:wrap="none" w:hAnchor="page" w:x="14642" w:y="553"/>
        <w:spacing w:after="46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8820</w:t>
      </w:r>
    </w:p>
    <w:p w:rsidR="004E23A9" w:rsidRPr="004E23A9" w:rsidRDefault="004E23A9" w:rsidP="004E23A9">
      <w:pPr>
        <w:framePr w:w="984" w:h="6202" w:wrap="none" w:hAnchor="page" w:x="14642" w:y="553"/>
        <w:spacing w:after="24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10080</w:t>
      </w:r>
    </w:p>
    <w:p w:rsidR="004E23A9" w:rsidRPr="004E23A9" w:rsidRDefault="004E23A9" w:rsidP="004E23A9">
      <w:pPr>
        <w:framePr w:w="984" w:h="6202" w:wrap="none" w:hAnchor="page" w:x="14642" w:y="553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3350,13</w:t>
      </w:r>
    </w:p>
    <w:p w:rsidR="004E23A9" w:rsidRPr="004E23A9" w:rsidRDefault="004E23A9" w:rsidP="004E23A9">
      <w:pPr>
        <w:framePr w:w="984" w:h="6202" w:wrap="none" w:hAnchor="page" w:x="14642" w:y="553"/>
        <w:spacing w:after="24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3350,13</w:t>
      </w:r>
    </w:p>
    <w:p w:rsidR="004E23A9" w:rsidRPr="004E23A9" w:rsidRDefault="004E23A9" w:rsidP="004E23A9">
      <w:pPr>
        <w:framePr w:w="984" w:h="6202" w:wrap="none" w:hAnchor="page" w:x="14642" w:y="553"/>
        <w:spacing w:after="46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16200</w:t>
      </w:r>
    </w:p>
    <w:p w:rsidR="004E23A9" w:rsidRPr="004E23A9" w:rsidRDefault="004E23A9" w:rsidP="004E23A9">
      <w:pPr>
        <w:framePr w:w="984" w:h="6202" w:wrap="none" w:hAnchor="page" w:x="14642" w:y="553"/>
        <w:spacing w:after="46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10528,98</w:t>
      </w:r>
    </w:p>
    <w:p w:rsidR="004E23A9" w:rsidRPr="004E23A9" w:rsidRDefault="004E23A9" w:rsidP="004E23A9">
      <w:pPr>
        <w:framePr w:w="984" w:h="6202" w:wrap="none" w:hAnchor="page" w:x="14642" w:y="553"/>
        <w:spacing w:after="46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1260</w:t>
      </w:r>
    </w:p>
    <w:p w:rsidR="004E23A9" w:rsidRPr="004E23A9" w:rsidRDefault="004E23A9" w:rsidP="004E23A9">
      <w:pPr>
        <w:framePr w:w="984" w:h="6202" w:wrap="none" w:hAnchor="page" w:x="14642" w:y="553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15505</w:t>
      </w:r>
    </w:p>
    <w:p w:rsidR="004E23A9" w:rsidRPr="004E23A9" w:rsidRDefault="004E23A9" w:rsidP="004E23A9">
      <w:pPr>
        <w:framePr w:w="984" w:h="6202" w:wrap="none" w:hAnchor="page" w:x="14642" w:y="553"/>
        <w:spacing w:after="380"/>
        <w:jc w:val="right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sz w:val="19"/>
          <w:szCs w:val="19"/>
        </w:rPr>
        <w:t>21780</w:t>
      </w:r>
    </w:p>
    <w:p w:rsidR="004E23A9" w:rsidRPr="004E23A9" w:rsidRDefault="004E23A9" w:rsidP="004E23A9">
      <w:pPr>
        <w:framePr w:w="888" w:h="259" w:wrap="none" w:hAnchor="page" w:x="14738" w:y="7465"/>
        <w:rPr>
          <w:rFonts w:ascii="Arial" w:eastAsia="Arial" w:hAnsi="Arial" w:cs="Arial"/>
          <w:color w:val="auto"/>
          <w:sz w:val="19"/>
          <w:szCs w:val="19"/>
        </w:rPr>
      </w:pPr>
      <w:r w:rsidRPr="004E23A9">
        <w:rPr>
          <w:rFonts w:ascii="Arial" w:eastAsia="Arial" w:hAnsi="Arial" w:cs="Arial"/>
          <w:b/>
          <w:bCs/>
          <w:sz w:val="19"/>
          <w:szCs w:val="19"/>
        </w:rPr>
        <w:t>94206,24</w:t>
      </w: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line="360" w:lineRule="exact"/>
      </w:pPr>
    </w:p>
    <w:p w:rsidR="004E23A9" w:rsidRPr="004E23A9" w:rsidRDefault="004E23A9" w:rsidP="004E23A9">
      <w:pPr>
        <w:spacing w:after="522" w:line="1" w:lineRule="exact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tbl>
      <w:tblPr>
        <w:tblOverlap w:val="never"/>
        <w:tblW w:w="101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197"/>
        <w:gridCol w:w="283"/>
        <w:gridCol w:w="725"/>
        <w:gridCol w:w="1493"/>
        <w:gridCol w:w="274"/>
        <w:gridCol w:w="283"/>
        <w:gridCol w:w="1022"/>
        <w:gridCol w:w="1493"/>
        <w:gridCol w:w="274"/>
        <w:gridCol w:w="302"/>
        <w:gridCol w:w="211"/>
        <w:gridCol w:w="1344"/>
        <w:gridCol w:w="509"/>
        <w:gridCol w:w="1517"/>
      </w:tblGrid>
      <w:tr w:rsidR="005B706C" w:rsidRPr="005B706C" w:rsidTr="005B706C">
        <w:trPr>
          <w:trHeight w:hRule="exact" w:val="898"/>
          <w:jc w:val="center"/>
        </w:trPr>
        <w:tc>
          <w:tcPr>
            <w:tcW w:w="1019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jc w:val="center"/>
              <w:rPr>
                <w:rFonts w:ascii="Arial" w:eastAsia="Arial" w:hAnsi="Arial" w:cs="Arial"/>
                <w:color w:val="auto"/>
                <w:sz w:val="34"/>
                <w:szCs w:val="34"/>
              </w:rPr>
            </w:pPr>
            <w:r w:rsidRPr="005B706C">
              <w:rPr>
                <w:rFonts w:ascii="Arial" w:eastAsia="Arial" w:hAnsi="Arial" w:cs="Arial"/>
                <w:b/>
                <w:bCs/>
                <w:color w:val="FF0000"/>
                <w:sz w:val="34"/>
                <w:szCs w:val="34"/>
              </w:rPr>
              <w:t>KRYCÍ LIST ROZPOČTU</w:t>
            </w:r>
          </w:p>
        </w:tc>
      </w:tr>
      <w:tr w:rsidR="005B706C" w:rsidRPr="005B706C" w:rsidTr="005B706C">
        <w:trPr>
          <w:trHeight w:hRule="exact" w:val="154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</w:tr>
      <w:tr w:rsidR="005B706C" w:rsidRPr="005B706C" w:rsidTr="005B706C">
        <w:trPr>
          <w:trHeight w:hRule="exact" w:val="293"/>
          <w:jc w:val="center"/>
        </w:trPr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gridSpan w:val="3"/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Název stavby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VALAŠSKÉ MUZEUM V PŘÍRODĚ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JKSO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801 24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</w:tr>
      <w:tr w:rsidR="005B706C" w:rsidRPr="005B706C" w:rsidTr="005B706C">
        <w:trPr>
          <w:trHeight w:hRule="exact" w:val="283"/>
          <w:jc w:val="center"/>
        </w:trPr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gridSpan w:val="3"/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Název objektu</w:t>
            </w:r>
          </w:p>
        </w:tc>
        <w:tc>
          <w:tcPr>
            <w:tcW w:w="4565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OPRAVA OBJEKTŮ VE VALAŠSKÉ DĚDINĚ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EČO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</w:tr>
      <w:tr w:rsidR="005B706C" w:rsidRPr="005B706C" w:rsidTr="005B706C">
        <w:trPr>
          <w:trHeight w:hRule="exact" w:val="355"/>
          <w:jc w:val="center"/>
        </w:trPr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gridSpan w:val="3"/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Název části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STODOLA Z LIDEČKA</w:t>
            </w:r>
          </w:p>
        </w:tc>
        <w:tc>
          <w:tcPr>
            <w:tcW w:w="28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Místo</w:t>
            </w:r>
          </w:p>
        </w:tc>
        <w:tc>
          <w:tcPr>
            <w:tcW w:w="20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Rožnov pod radhoštěm</w:t>
            </w:r>
          </w:p>
        </w:tc>
      </w:tr>
      <w:tr w:rsidR="005B706C" w:rsidRPr="005B706C" w:rsidTr="005B706C">
        <w:trPr>
          <w:trHeight w:hRule="exact" w:val="322"/>
          <w:jc w:val="center"/>
        </w:trPr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IČO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DIČ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</w:tr>
      <w:tr w:rsidR="005B706C" w:rsidRPr="005B706C" w:rsidTr="005B706C">
        <w:trPr>
          <w:trHeight w:hRule="exact" w:val="326"/>
          <w:jc w:val="center"/>
        </w:trPr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gridSpan w:val="3"/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Objednatel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VMP ROŽNOV POD RADHOŠTĚM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</w:tr>
      <w:tr w:rsidR="005B706C" w:rsidRPr="005B706C" w:rsidTr="005B706C">
        <w:trPr>
          <w:trHeight w:hRule="exact" w:val="322"/>
          <w:jc w:val="center"/>
        </w:trPr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gridSpan w:val="3"/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Projektant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</w:tr>
      <w:tr w:rsidR="005B706C" w:rsidRPr="005B706C" w:rsidTr="005B706C">
        <w:trPr>
          <w:trHeight w:hRule="exact" w:val="974"/>
          <w:jc w:val="center"/>
        </w:trPr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gridSpan w:val="3"/>
            <w:shd w:val="clear" w:color="auto" w:fill="FFFFFF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Zhotovitel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Rozpočet číslo</w:t>
            </w:r>
          </w:p>
        </w:tc>
        <w:tc>
          <w:tcPr>
            <w:tcW w:w="1579" w:type="dxa"/>
            <w:gridSpan w:val="3"/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Zpracoval</w:t>
            </w:r>
          </w:p>
        </w:tc>
        <w:tc>
          <w:tcPr>
            <w:tcW w:w="149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Dne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</w:tr>
      <w:tr w:rsidR="005B706C" w:rsidRPr="005B706C" w:rsidTr="005B706C">
        <w:trPr>
          <w:trHeight w:hRule="exact" w:val="322"/>
          <w:jc w:val="center"/>
        </w:trPr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</w:tr>
      <w:tr w:rsidR="005B706C" w:rsidRPr="005B706C" w:rsidTr="005B706C">
        <w:trPr>
          <w:trHeight w:hRule="exact" w:val="154"/>
          <w:jc w:val="center"/>
        </w:trPr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1019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ind w:left="2280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Měrné a účelové jednotky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ind w:firstLine="540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Po č 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Náklady / 1 m.j.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Po č 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ind w:firstLine="220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Náklady / 1 m.j.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ind w:firstLine="720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Po č et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ind w:firstLine="360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Náklady / 1 m.j.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ind w:left="1300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ind w:left="1440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ind w:firstLine="800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Rozpočtové náklady v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CZK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5B706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Základní rozp. náklady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5B706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Doplňkové náklady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5B706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Náklady na umístění stavby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b/>
                <w:bCs/>
                <w:sz w:val="15"/>
                <w:szCs w:val="15"/>
              </w:rPr>
              <w:t>HSV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Dodávky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ind w:firstLine="420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308 160,48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Práce přesčas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13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tabs>
                <w:tab w:val="left" w:pos="1867"/>
              </w:tabs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Zařízení staveniště</w:t>
            </w:r>
            <w:r w:rsidRPr="005B706C">
              <w:rPr>
                <w:rFonts w:ascii="Arial" w:eastAsia="Arial" w:hAnsi="Arial" w:cs="Arial"/>
                <w:sz w:val="15"/>
                <w:szCs w:val="15"/>
              </w:rPr>
              <w:tab/>
            </w:r>
            <w:r w:rsidRPr="005B706C">
              <w:rPr>
                <w:rFonts w:ascii="Arial" w:eastAsia="Arial" w:hAnsi="Arial" w:cs="Arial"/>
                <w:color w:val="EBEBEB"/>
                <w:sz w:val="15"/>
                <w:szCs w:val="15"/>
              </w:rPr>
              <w:t>21 %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23 830,25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Montáž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9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Bez pevné podl.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14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tabs>
                <w:tab w:val="left" w:pos="1867"/>
              </w:tabs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Územní vlivy</w:t>
            </w:r>
            <w:r w:rsidRPr="005B706C">
              <w:rPr>
                <w:rFonts w:ascii="Arial" w:eastAsia="Arial" w:hAnsi="Arial" w:cs="Arial"/>
                <w:sz w:val="15"/>
                <w:szCs w:val="15"/>
              </w:rPr>
              <w:tab/>
            </w:r>
            <w:r w:rsidRPr="005B706C">
              <w:rPr>
                <w:rFonts w:ascii="Arial" w:eastAsia="Arial" w:hAnsi="Arial" w:cs="Arial"/>
                <w:color w:val="EBEBEB"/>
                <w:sz w:val="15"/>
                <w:szCs w:val="15"/>
              </w:rPr>
              <w:t>21 %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b/>
                <w:bCs/>
                <w:sz w:val="15"/>
                <w:szCs w:val="15"/>
              </w:rPr>
              <w:t>PSV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Dodávky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ind w:firstLine="420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727 937,49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10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Kulturní památka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15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 xml:space="preserve">Mimostav. doprava </w:t>
            </w:r>
            <w:r w:rsidRPr="005B706C">
              <w:rPr>
                <w:rFonts w:ascii="Arial" w:eastAsia="Arial" w:hAnsi="Arial" w:cs="Arial"/>
                <w:color w:val="EBEBEB"/>
                <w:sz w:val="15"/>
                <w:szCs w:val="15"/>
              </w:rPr>
              <w:t>21 %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Montáž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11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16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 xml:space="preserve">Provozní vlivy </w:t>
            </w:r>
            <w:r w:rsidRPr="005B706C">
              <w:rPr>
                <w:rFonts w:ascii="Arial" w:eastAsia="Arial" w:hAnsi="Arial" w:cs="Arial"/>
                <w:color w:val="EBEBEB"/>
                <w:sz w:val="15"/>
                <w:szCs w:val="15"/>
              </w:rPr>
              <w:t>21 %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b/>
                <w:bCs/>
                <w:sz w:val="15"/>
                <w:szCs w:val="15"/>
              </w:rPr>
              <w:t>"M"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Dodávky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17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 xml:space="preserve">Ostatní </w:t>
            </w:r>
            <w:r w:rsidRPr="005B706C">
              <w:rPr>
                <w:rFonts w:ascii="Arial" w:eastAsia="Arial" w:hAnsi="Arial" w:cs="Arial"/>
                <w:color w:val="EBEBEB"/>
                <w:sz w:val="15"/>
                <w:szCs w:val="15"/>
              </w:rPr>
              <w:t>21 %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Montáž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18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NUS z rozpočtu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b/>
                <w:bCs/>
                <w:sz w:val="15"/>
                <w:szCs w:val="15"/>
              </w:rPr>
              <w:t>ZRN (ř. 1-6)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ind w:firstLine="280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1 036 097,97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12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b/>
                <w:bCs/>
                <w:sz w:val="15"/>
                <w:szCs w:val="15"/>
              </w:rPr>
              <w:t>DN (ř. 8-11)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19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b/>
                <w:bCs/>
                <w:sz w:val="15"/>
                <w:szCs w:val="15"/>
              </w:rPr>
              <w:t>NUS (ř. 13-18)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23 830,25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20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HZS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Kompl. činnost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22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Ostatní náklady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Projektant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5B706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Celkové náklady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23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Součet 7, 12, 19-22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1 036 097,97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1474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Datum a podpis</w:t>
            </w:r>
          </w:p>
        </w:tc>
        <w:tc>
          <w:tcPr>
            <w:tcW w:w="149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Razítko</w:t>
            </w:r>
          </w:p>
        </w:tc>
        <w:tc>
          <w:tcPr>
            <w:tcW w:w="1022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24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2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%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1 036 097,97 DPH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217 580,60</w:t>
            </w:r>
          </w:p>
        </w:tc>
      </w:tr>
      <w:tr w:rsidR="005B706C" w:rsidRPr="005B706C" w:rsidTr="005B706C">
        <w:trPr>
          <w:trHeight w:hRule="exact" w:val="384"/>
          <w:jc w:val="center"/>
        </w:trPr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Objednatel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25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15 %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0,00 DPH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</w:tr>
      <w:tr w:rsidR="005B706C" w:rsidRPr="005B706C" w:rsidTr="005B706C">
        <w:trPr>
          <w:trHeight w:hRule="exact" w:val="374"/>
          <w:jc w:val="center"/>
        </w:trPr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26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Cena s DPH (ř. 23-25)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1 253 678,57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1474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Datum a podpis</w:t>
            </w:r>
          </w:p>
        </w:tc>
        <w:tc>
          <w:tcPr>
            <w:tcW w:w="149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Razítko</w:t>
            </w:r>
          </w:p>
        </w:tc>
        <w:tc>
          <w:tcPr>
            <w:tcW w:w="1022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5B706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Přípočty a odpočty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Zhotovitel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27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Dodávky objednatele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</w:tr>
      <w:tr w:rsidR="005B706C" w:rsidRPr="005B706C" w:rsidTr="005B706C">
        <w:trPr>
          <w:trHeight w:hRule="exact" w:val="379"/>
          <w:jc w:val="center"/>
        </w:trPr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28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Klouzavá doložka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</w:tr>
      <w:tr w:rsidR="005B706C" w:rsidRPr="005B706C" w:rsidTr="005B706C">
        <w:trPr>
          <w:trHeight w:hRule="exact" w:val="394"/>
          <w:jc w:val="center"/>
        </w:trPr>
        <w:tc>
          <w:tcPr>
            <w:tcW w:w="147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Datum a podpis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Razítko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</w:tcPr>
          <w:p w:rsidR="005B706C" w:rsidRPr="005B706C" w:rsidRDefault="005B706C" w:rsidP="005B706C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29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706C" w:rsidRPr="005B706C" w:rsidRDefault="005B706C" w:rsidP="005B706C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B706C">
              <w:rPr>
                <w:rFonts w:ascii="Arial" w:eastAsia="Arial" w:hAnsi="Arial" w:cs="Arial"/>
                <w:sz w:val="15"/>
                <w:szCs w:val="15"/>
              </w:rPr>
              <w:t>Zvýhodnění + 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06C" w:rsidRPr="005B706C" w:rsidRDefault="005B706C" w:rsidP="005B706C">
            <w:pPr>
              <w:jc w:val="right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5B706C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</w:tr>
    </w:tbl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p w:rsidR="004E23A9" w:rsidRDefault="004E23A9">
      <w:pPr>
        <w:pStyle w:val="Zkladntext1"/>
        <w:shd w:val="clear" w:color="auto" w:fill="auto"/>
        <w:jc w:val="center"/>
      </w:pPr>
    </w:p>
    <w:sectPr w:rsidR="004E23A9">
      <w:pgSz w:w="16840" w:h="11900" w:orient="landscape"/>
      <w:pgMar w:top="948" w:right="3946" w:bottom="0" w:left="39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61" w:rsidRDefault="00054261">
      <w:r>
        <w:separator/>
      </w:r>
    </w:p>
  </w:endnote>
  <w:endnote w:type="continuationSeparator" w:id="0">
    <w:p w:rsidR="00054261" w:rsidRDefault="0005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61" w:rsidRDefault="00054261"/>
  </w:footnote>
  <w:footnote w:type="continuationSeparator" w:id="0">
    <w:p w:rsidR="00054261" w:rsidRDefault="000542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31944"/>
    <w:rsid w:val="00054261"/>
    <w:rsid w:val="004E23A9"/>
    <w:rsid w:val="005B706C"/>
    <w:rsid w:val="00731944"/>
    <w:rsid w:val="00C63094"/>
    <w:rsid w:val="00F0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80008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Arial" w:eastAsia="Arial" w:hAnsi="Arial" w:cs="Arial"/>
      <w:b/>
      <w:bCs/>
      <w:color w:val="FF0000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color w:val="800080"/>
      <w:sz w:val="16"/>
      <w:szCs w:val="16"/>
    </w:rPr>
  </w:style>
  <w:style w:type="character" w:customStyle="1" w:styleId="Nadpis1">
    <w:name w:val="Nadpis #1_"/>
    <w:basedOn w:val="Standardnpsmoodstavce"/>
    <w:link w:val="Nadpis10"/>
    <w:rsid w:val="004E23A9"/>
    <w:rPr>
      <w:rFonts w:ascii="Arial" w:eastAsia="Arial" w:hAnsi="Arial" w:cs="Arial"/>
      <w:b/>
      <w:bCs/>
      <w:color w:val="FF0000"/>
      <w:shd w:val="clear" w:color="auto" w:fill="FFFFFF"/>
    </w:rPr>
  </w:style>
  <w:style w:type="paragraph" w:customStyle="1" w:styleId="Nadpis10">
    <w:name w:val="Nadpis #1"/>
    <w:basedOn w:val="Normln"/>
    <w:link w:val="Nadpis1"/>
    <w:rsid w:val="004E23A9"/>
    <w:pPr>
      <w:shd w:val="clear" w:color="auto" w:fill="FFFFFF"/>
      <w:outlineLvl w:val="0"/>
    </w:pPr>
    <w:rPr>
      <w:rFonts w:ascii="Arial" w:eastAsia="Arial" w:hAnsi="Arial" w:cs="Arial"/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80008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Arial" w:eastAsia="Arial" w:hAnsi="Arial" w:cs="Arial"/>
      <w:b/>
      <w:bCs/>
      <w:color w:val="FF0000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color w:val="800080"/>
      <w:sz w:val="16"/>
      <w:szCs w:val="16"/>
    </w:rPr>
  </w:style>
  <w:style w:type="character" w:customStyle="1" w:styleId="Nadpis1">
    <w:name w:val="Nadpis #1_"/>
    <w:basedOn w:val="Standardnpsmoodstavce"/>
    <w:link w:val="Nadpis10"/>
    <w:rsid w:val="004E23A9"/>
    <w:rPr>
      <w:rFonts w:ascii="Arial" w:eastAsia="Arial" w:hAnsi="Arial" w:cs="Arial"/>
      <w:b/>
      <w:bCs/>
      <w:color w:val="FF0000"/>
      <w:shd w:val="clear" w:color="auto" w:fill="FFFFFF"/>
    </w:rPr>
  </w:style>
  <w:style w:type="paragraph" w:customStyle="1" w:styleId="Nadpis10">
    <w:name w:val="Nadpis #1"/>
    <w:basedOn w:val="Normln"/>
    <w:link w:val="Nadpis1"/>
    <w:rsid w:val="004E23A9"/>
    <w:pPr>
      <w:shd w:val="clear" w:color="auto" w:fill="FFFFFF"/>
      <w:outlineLvl w:val="0"/>
    </w:pPr>
    <w:rPr>
      <w:rFonts w:ascii="Arial" w:eastAsia="Arial" w:hAnsi="Arial" w:cs="Arial"/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1891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Stodola z Lidečka D3</vt:lpstr>
    </vt:vector>
  </TitlesOfParts>
  <Company/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Stodola z Lidečka D3</dc:title>
  <dc:creator>cvikl</dc:creator>
  <cp:lastModifiedBy>Spokova</cp:lastModifiedBy>
  <cp:revision>2</cp:revision>
  <dcterms:created xsi:type="dcterms:W3CDTF">2019-03-19T07:32:00Z</dcterms:created>
  <dcterms:modified xsi:type="dcterms:W3CDTF">2019-03-19T07:32:00Z</dcterms:modified>
</cp:coreProperties>
</file>