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82D" w:rsidRDefault="000802BD">
      <w:pPr>
        <w:pStyle w:val="Nadpis5"/>
        <w:spacing w:before="0" w:after="0"/>
        <w:jc w:val="center"/>
        <w:rPr>
          <w:rFonts w:ascii="Times New Roman" w:hAnsi="Times New Roman"/>
          <w:i w:val="0"/>
          <w:sz w:val="28"/>
          <w:szCs w:val="28"/>
        </w:rPr>
      </w:pPr>
      <w:r w:rsidRPr="00E86889">
        <w:rPr>
          <w:rFonts w:ascii="Times New Roman" w:hAnsi="Times New Roman"/>
          <w:i w:val="0"/>
          <w:sz w:val="28"/>
          <w:szCs w:val="28"/>
        </w:rPr>
        <w:t xml:space="preserve">S M L O U V A   O  </w:t>
      </w:r>
      <w:r w:rsidR="00611C56">
        <w:rPr>
          <w:rFonts w:ascii="Times New Roman" w:hAnsi="Times New Roman"/>
          <w:i w:val="0"/>
          <w:sz w:val="28"/>
          <w:szCs w:val="28"/>
        </w:rPr>
        <w:t xml:space="preserve"> Z A J I Š T Ě N Í    S L U Ž E B  </w:t>
      </w:r>
    </w:p>
    <w:p w:rsidR="00073059" w:rsidRDefault="000802BD" w:rsidP="003039BE">
      <w:pPr>
        <w:pStyle w:val="BodyText21"/>
        <w:widowControl/>
        <w:jc w:val="center"/>
        <w:rPr>
          <w:sz w:val="24"/>
          <w:szCs w:val="24"/>
        </w:rPr>
      </w:pPr>
      <w:r w:rsidRPr="00E86889">
        <w:rPr>
          <w:sz w:val="24"/>
          <w:szCs w:val="24"/>
        </w:rPr>
        <w:t xml:space="preserve">ve smyslu ustanovení § </w:t>
      </w:r>
      <w:r w:rsidR="00611C56">
        <w:rPr>
          <w:sz w:val="24"/>
          <w:szCs w:val="24"/>
        </w:rPr>
        <w:t>1746 odst. 2</w:t>
      </w:r>
      <w:r>
        <w:rPr>
          <w:sz w:val="24"/>
          <w:szCs w:val="24"/>
        </w:rPr>
        <w:t xml:space="preserve">. </w:t>
      </w:r>
      <w:r w:rsidRPr="002041A8">
        <w:rPr>
          <w:sz w:val="24"/>
          <w:szCs w:val="24"/>
        </w:rPr>
        <w:t xml:space="preserve">zákona č. </w:t>
      </w:r>
      <w:r>
        <w:rPr>
          <w:sz w:val="24"/>
          <w:szCs w:val="24"/>
        </w:rPr>
        <w:t xml:space="preserve">89/2012 Sb., občanského zákoníku </w:t>
      </w:r>
    </w:p>
    <w:p w:rsidR="000802BD" w:rsidRDefault="000802BD" w:rsidP="003039BE">
      <w:pPr>
        <w:pStyle w:val="BodyText21"/>
        <w:widowControl/>
        <w:jc w:val="center"/>
        <w:rPr>
          <w:sz w:val="24"/>
          <w:szCs w:val="24"/>
        </w:rPr>
      </w:pPr>
      <w:r>
        <w:rPr>
          <w:sz w:val="24"/>
          <w:szCs w:val="24"/>
        </w:rPr>
        <w:t>(dále jen „</w:t>
      </w:r>
      <w:r w:rsidR="00073059">
        <w:rPr>
          <w:sz w:val="24"/>
          <w:szCs w:val="24"/>
        </w:rPr>
        <w:t>o.z.</w:t>
      </w:r>
      <w:r>
        <w:rPr>
          <w:sz w:val="24"/>
          <w:szCs w:val="24"/>
        </w:rPr>
        <w:t xml:space="preserve">“) </w:t>
      </w:r>
    </w:p>
    <w:p w:rsidR="000802BD" w:rsidRPr="002041A8" w:rsidRDefault="000802BD" w:rsidP="003039BE">
      <w:pPr>
        <w:pStyle w:val="BodyText21"/>
        <w:widowControl/>
        <w:rPr>
          <w:sz w:val="24"/>
          <w:szCs w:val="24"/>
        </w:rPr>
      </w:pPr>
    </w:p>
    <w:p w:rsidR="000802BD" w:rsidRDefault="000802BD" w:rsidP="003039BE">
      <w:pPr>
        <w:jc w:val="center"/>
      </w:pPr>
      <w:r>
        <w:t>kterou uzavřeli níže uvedeného dne, měsíce a roku</w:t>
      </w:r>
    </w:p>
    <w:p w:rsidR="00786A43" w:rsidRPr="000802BD" w:rsidRDefault="00786A43" w:rsidP="003039BE">
      <w:pPr>
        <w:jc w:val="center"/>
      </w:pPr>
    </w:p>
    <w:p w:rsidR="000802BD" w:rsidRDefault="000802BD" w:rsidP="003039BE">
      <w:pPr>
        <w:ind w:left="720"/>
        <w:rPr>
          <w:b/>
        </w:rPr>
      </w:pPr>
    </w:p>
    <w:p w:rsidR="000802BD" w:rsidRPr="002A704E" w:rsidRDefault="000802BD" w:rsidP="003039BE"/>
    <w:p w:rsidR="00BE7C00" w:rsidRDefault="002B6F26" w:rsidP="003039BE">
      <w:pPr>
        <w:widowControl w:val="0"/>
        <w:autoSpaceDE w:val="0"/>
        <w:autoSpaceDN w:val="0"/>
        <w:adjustRightInd w:val="0"/>
        <w:spacing w:line="276" w:lineRule="auto"/>
        <w:jc w:val="both"/>
        <w:rPr>
          <w:iCs/>
        </w:rPr>
      </w:pPr>
      <w:r>
        <w:rPr>
          <w:b/>
          <w:iCs/>
        </w:rPr>
        <w:t>Statutární m</w:t>
      </w:r>
      <w:r w:rsidRPr="009606BC">
        <w:rPr>
          <w:b/>
          <w:iCs/>
        </w:rPr>
        <w:t xml:space="preserve">ěsto </w:t>
      </w:r>
      <w:r>
        <w:rPr>
          <w:b/>
          <w:iCs/>
        </w:rPr>
        <w:t xml:space="preserve">Karlovy Vary, </w:t>
      </w:r>
    </w:p>
    <w:p w:rsidR="002B6F26" w:rsidRDefault="00BE7C00" w:rsidP="003039BE">
      <w:pPr>
        <w:widowControl w:val="0"/>
        <w:autoSpaceDE w:val="0"/>
        <w:autoSpaceDN w:val="0"/>
        <w:adjustRightInd w:val="0"/>
        <w:spacing w:line="276" w:lineRule="auto"/>
        <w:jc w:val="both"/>
        <w:rPr>
          <w:iCs/>
        </w:rPr>
      </w:pPr>
      <w:r>
        <w:rPr>
          <w:iCs/>
        </w:rPr>
        <w:t>IČ</w:t>
      </w:r>
      <w:r w:rsidR="003F7252">
        <w:rPr>
          <w:iCs/>
        </w:rPr>
        <w:t>O</w:t>
      </w:r>
      <w:r>
        <w:rPr>
          <w:iCs/>
        </w:rPr>
        <w:t xml:space="preserve">: </w:t>
      </w:r>
      <w:r>
        <w:rPr>
          <w:iCs/>
        </w:rPr>
        <w:tab/>
      </w:r>
      <w:r>
        <w:rPr>
          <w:iCs/>
        </w:rPr>
        <w:tab/>
      </w:r>
      <w:r>
        <w:rPr>
          <w:iCs/>
        </w:rPr>
        <w:tab/>
      </w:r>
      <w:r w:rsidR="002B6F26">
        <w:rPr>
          <w:iCs/>
        </w:rPr>
        <w:t>002</w:t>
      </w:r>
      <w:r>
        <w:rPr>
          <w:iCs/>
        </w:rPr>
        <w:t xml:space="preserve"> </w:t>
      </w:r>
      <w:r w:rsidR="002B6F26">
        <w:rPr>
          <w:iCs/>
        </w:rPr>
        <w:t>54</w:t>
      </w:r>
      <w:r>
        <w:rPr>
          <w:iCs/>
        </w:rPr>
        <w:t xml:space="preserve"> </w:t>
      </w:r>
      <w:r w:rsidR="002B6F26">
        <w:rPr>
          <w:iCs/>
        </w:rPr>
        <w:t xml:space="preserve">657     </w:t>
      </w:r>
    </w:p>
    <w:p w:rsidR="002B6F26" w:rsidRPr="009606BC" w:rsidRDefault="002B6F26" w:rsidP="003039BE">
      <w:pPr>
        <w:widowControl w:val="0"/>
        <w:autoSpaceDE w:val="0"/>
        <w:autoSpaceDN w:val="0"/>
        <w:adjustRightInd w:val="0"/>
        <w:spacing w:line="276" w:lineRule="auto"/>
        <w:jc w:val="both"/>
        <w:rPr>
          <w:iCs/>
        </w:rPr>
      </w:pPr>
      <w:r w:rsidRPr="009606BC">
        <w:rPr>
          <w:iCs/>
        </w:rPr>
        <w:t>se sídlem</w:t>
      </w:r>
      <w:r w:rsidR="00BE7C00">
        <w:rPr>
          <w:iCs/>
        </w:rPr>
        <w:t>:</w:t>
      </w:r>
      <w:r w:rsidRPr="009606BC">
        <w:rPr>
          <w:iCs/>
        </w:rPr>
        <w:t xml:space="preserve"> </w:t>
      </w:r>
      <w:r w:rsidR="00BE7C00">
        <w:rPr>
          <w:iCs/>
        </w:rPr>
        <w:tab/>
      </w:r>
      <w:r w:rsidR="00BE7C00">
        <w:rPr>
          <w:iCs/>
        </w:rPr>
        <w:tab/>
      </w:r>
      <w:r>
        <w:rPr>
          <w:iCs/>
        </w:rPr>
        <w:t xml:space="preserve">Karlovy Vary, Moskevská </w:t>
      </w:r>
      <w:r w:rsidR="003F7252">
        <w:rPr>
          <w:iCs/>
        </w:rPr>
        <w:t>2035</w:t>
      </w:r>
      <w:r w:rsidR="00BE7C00">
        <w:rPr>
          <w:iCs/>
        </w:rPr>
        <w:t>/</w:t>
      </w:r>
      <w:r>
        <w:rPr>
          <w:iCs/>
        </w:rPr>
        <w:t>21</w:t>
      </w:r>
      <w:r w:rsidRPr="009606BC">
        <w:rPr>
          <w:iCs/>
        </w:rPr>
        <w:t xml:space="preserve">, PSČ </w:t>
      </w:r>
      <w:r>
        <w:rPr>
          <w:iCs/>
        </w:rPr>
        <w:t>360 01</w:t>
      </w:r>
    </w:p>
    <w:p w:rsidR="002B6F26" w:rsidRDefault="002B6F26" w:rsidP="003039BE">
      <w:pPr>
        <w:widowControl w:val="0"/>
        <w:autoSpaceDE w:val="0"/>
        <w:autoSpaceDN w:val="0"/>
        <w:adjustRightInd w:val="0"/>
        <w:spacing w:line="276" w:lineRule="auto"/>
        <w:jc w:val="both"/>
        <w:rPr>
          <w:iCs/>
        </w:rPr>
      </w:pPr>
      <w:r>
        <w:rPr>
          <w:iCs/>
        </w:rPr>
        <w:t>z</w:t>
      </w:r>
      <w:r w:rsidRPr="009606BC">
        <w:rPr>
          <w:iCs/>
        </w:rPr>
        <w:t xml:space="preserve">astoupeno: </w:t>
      </w:r>
      <w:r w:rsidR="00BE7C00">
        <w:rPr>
          <w:iCs/>
        </w:rPr>
        <w:tab/>
      </w:r>
      <w:r w:rsidR="00BE7C00">
        <w:rPr>
          <w:iCs/>
        </w:rPr>
        <w:tab/>
      </w:r>
      <w:r>
        <w:rPr>
          <w:iCs/>
        </w:rPr>
        <w:t>Bc. Marcelem Vlasákem, velitelem Městské policie</w:t>
      </w:r>
    </w:p>
    <w:p w:rsidR="000802BD" w:rsidRPr="002A704E" w:rsidRDefault="000802BD" w:rsidP="003039BE"/>
    <w:p w:rsidR="000802BD" w:rsidRPr="002A704E" w:rsidRDefault="000802BD" w:rsidP="003039BE">
      <w:pPr>
        <w:rPr>
          <w:i/>
        </w:rPr>
      </w:pPr>
      <w:r w:rsidRPr="002A704E">
        <w:rPr>
          <w:i/>
        </w:rPr>
        <w:t>na straně jedné jako objednatel (dále jen „</w:t>
      </w:r>
      <w:r w:rsidRPr="002A704E">
        <w:rPr>
          <w:b/>
          <w:i/>
        </w:rPr>
        <w:t>objednatel</w:t>
      </w:r>
      <w:r w:rsidRPr="002A704E">
        <w:rPr>
          <w:i/>
        </w:rPr>
        <w:t>“)</w:t>
      </w:r>
    </w:p>
    <w:p w:rsidR="000802BD" w:rsidRPr="002041A8" w:rsidRDefault="000802BD" w:rsidP="003039BE"/>
    <w:p w:rsidR="000802BD" w:rsidRPr="002041A8" w:rsidRDefault="000802BD" w:rsidP="003039BE">
      <w:r w:rsidRPr="002041A8">
        <w:t>a</w:t>
      </w:r>
    </w:p>
    <w:p w:rsidR="000802BD" w:rsidRPr="002041A8" w:rsidRDefault="000802BD" w:rsidP="003039BE">
      <w:pPr>
        <w:rPr>
          <w:b/>
        </w:rPr>
      </w:pPr>
    </w:p>
    <w:p w:rsidR="000802BD" w:rsidRDefault="002B6F26" w:rsidP="003039BE">
      <w:pPr>
        <w:rPr>
          <w:b/>
        </w:rPr>
      </w:pPr>
      <w:r>
        <w:rPr>
          <w:b/>
        </w:rPr>
        <w:t>Radka Vaňasová</w:t>
      </w:r>
    </w:p>
    <w:p w:rsidR="000802BD" w:rsidRPr="006C1765" w:rsidRDefault="000802BD" w:rsidP="003039BE">
      <w:r w:rsidRPr="006C1765">
        <w:t>IČ</w:t>
      </w:r>
      <w:r w:rsidR="003F7252">
        <w:t>O</w:t>
      </w:r>
      <w:r w:rsidRPr="006C1765">
        <w:t xml:space="preserve">: </w:t>
      </w:r>
      <w:r w:rsidRPr="006C1765">
        <w:tab/>
      </w:r>
      <w:r w:rsidRPr="006C1765">
        <w:tab/>
      </w:r>
      <w:r w:rsidR="003D33BB" w:rsidRPr="006C1765">
        <w:tab/>
      </w:r>
      <w:r w:rsidR="006C1765">
        <w:t>679</w:t>
      </w:r>
      <w:r w:rsidR="00BE7C00">
        <w:t xml:space="preserve"> </w:t>
      </w:r>
      <w:r w:rsidR="006C1765">
        <w:t>00</w:t>
      </w:r>
      <w:r w:rsidR="00BE7C00">
        <w:t xml:space="preserve"> </w:t>
      </w:r>
      <w:r w:rsidR="006C1765">
        <w:t>861</w:t>
      </w:r>
    </w:p>
    <w:p w:rsidR="000802BD" w:rsidRPr="006C1765" w:rsidRDefault="000802BD" w:rsidP="003039BE">
      <w:r w:rsidRPr="006C1765">
        <w:t>sídlo:</w:t>
      </w:r>
      <w:r w:rsidRPr="006C1765">
        <w:tab/>
      </w:r>
      <w:r w:rsidRPr="006C1765">
        <w:tab/>
      </w:r>
      <w:r w:rsidR="003D33BB" w:rsidRPr="006C1765">
        <w:tab/>
      </w:r>
      <w:r w:rsidR="006C1765">
        <w:t xml:space="preserve">Nad Krocínkou </w:t>
      </w:r>
      <w:r w:rsidR="003F7252">
        <w:t>403</w:t>
      </w:r>
      <w:r w:rsidR="00BE7C00">
        <w:t>/19</w:t>
      </w:r>
      <w:r w:rsidR="006C1765">
        <w:t>, 190 00 Praha 9</w:t>
      </w:r>
    </w:p>
    <w:p w:rsidR="00D47B2D" w:rsidRDefault="000802BD" w:rsidP="003039BE">
      <w:pPr>
        <w:ind w:left="2127" w:hanging="2127"/>
        <w:jc w:val="both"/>
      </w:pPr>
      <w:r w:rsidRPr="006C1765">
        <w:t>bankovní spojení:</w:t>
      </w:r>
      <w:r w:rsidR="00D47B2D">
        <w:t xml:space="preserve">       …………………………………</w:t>
      </w:r>
      <w:bookmarkStart w:id="0" w:name="_GoBack"/>
      <w:bookmarkEnd w:id="0"/>
      <w:r w:rsidRPr="006C1765">
        <w:t xml:space="preserve"> </w:t>
      </w:r>
      <w:r w:rsidR="003D33BB" w:rsidRPr="006C1765">
        <w:tab/>
      </w:r>
    </w:p>
    <w:p w:rsidR="000802BD" w:rsidRDefault="000802BD" w:rsidP="003039BE">
      <w:pPr>
        <w:ind w:left="2127" w:hanging="2127"/>
        <w:jc w:val="both"/>
      </w:pPr>
      <w:r w:rsidRPr="006C1765">
        <w:t xml:space="preserve">číslo účtu:  </w:t>
      </w:r>
      <w:r w:rsidR="003D33BB" w:rsidRPr="006C1765">
        <w:tab/>
      </w:r>
      <w:r w:rsidR="00D47B2D">
        <w:t>……………………………………</w:t>
      </w:r>
    </w:p>
    <w:p w:rsidR="001B5E0E" w:rsidRDefault="001B5E0E" w:rsidP="003039BE">
      <w:pPr>
        <w:ind w:left="2127" w:hanging="2127"/>
        <w:jc w:val="both"/>
        <w:rPr>
          <w:iCs/>
        </w:rPr>
      </w:pPr>
      <w:r w:rsidRPr="001B5E0E">
        <w:rPr>
          <w:iCs/>
        </w:rPr>
        <w:t>DIČ:</w:t>
      </w:r>
      <w:r w:rsidRPr="001B5E0E">
        <w:rPr>
          <w:iCs/>
        </w:rPr>
        <w:tab/>
        <w:t>CZ6962170171</w:t>
      </w:r>
      <w:r>
        <w:rPr>
          <w:iCs/>
        </w:rPr>
        <w:t xml:space="preserve"> </w:t>
      </w:r>
    </w:p>
    <w:p w:rsidR="001B5E0E" w:rsidRPr="001B5E0E" w:rsidRDefault="001B5E0E" w:rsidP="003039BE">
      <w:pPr>
        <w:ind w:left="2127" w:hanging="2127"/>
        <w:jc w:val="both"/>
        <w:rPr>
          <w:iCs/>
        </w:rPr>
      </w:pPr>
      <w:r>
        <w:rPr>
          <w:iCs/>
        </w:rPr>
        <w:t>Zhotovitel je plátce DPH.</w:t>
      </w:r>
    </w:p>
    <w:p w:rsidR="000802BD" w:rsidRPr="002041A8" w:rsidRDefault="000802BD" w:rsidP="003039BE"/>
    <w:p w:rsidR="000802BD" w:rsidRPr="002041A8" w:rsidRDefault="000802BD" w:rsidP="003039BE">
      <w:pPr>
        <w:jc w:val="both"/>
      </w:pPr>
    </w:p>
    <w:p w:rsidR="000802BD" w:rsidRDefault="000802BD" w:rsidP="003039BE">
      <w:pPr>
        <w:pStyle w:val="BodyText21"/>
        <w:widowControl/>
        <w:rPr>
          <w:i/>
          <w:sz w:val="24"/>
          <w:szCs w:val="24"/>
        </w:rPr>
      </w:pPr>
      <w:r w:rsidRPr="002041A8">
        <w:rPr>
          <w:i/>
          <w:sz w:val="24"/>
          <w:szCs w:val="24"/>
        </w:rPr>
        <w:t>na straně druhé jako zhotovitel (dále jen „</w:t>
      </w:r>
      <w:r w:rsidR="00611C56">
        <w:rPr>
          <w:b/>
          <w:i/>
          <w:sz w:val="24"/>
          <w:szCs w:val="24"/>
        </w:rPr>
        <w:t>dodavatel, nebo dodavatel služby</w:t>
      </w:r>
      <w:r w:rsidRPr="002041A8">
        <w:rPr>
          <w:i/>
          <w:sz w:val="24"/>
          <w:szCs w:val="24"/>
        </w:rPr>
        <w:t>“)</w:t>
      </w:r>
    </w:p>
    <w:p w:rsidR="00F12029" w:rsidRDefault="00F12029" w:rsidP="003039BE">
      <w:pPr>
        <w:pStyle w:val="BodyText21"/>
        <w:widowControl/>
        <w:rPr>
          <w:sz w:val="24"/>
          <w:szCs w:val="24"/>
        </w:rPr>
      </w:pPr>
    </w:p>
    <w:p w:rsidR="003F7252" w:rsidRDefault="003F7252" w:rsidP="003039BE">
      <w:pPr>
        <w:pStyle w:val="BodyText21"/>
        <w:widowControl/>
        <w:rPr>
          <w:sz w:val="24"/>
          <w:szCs w:val="24"/>
        </w:rPr>
      </w:pPr>
      <w:r>
        <w:rPr>
          <w:sz w:val="24"/>
          <w:szCs w:val="24"/>
        </w:rPr>
        <w:t xml:space="preserve">společně též jako </w:t>
      </w:r>
      <w:r w:rsidR="0088103F" w:rsidRPr="0088103F">
        <w:rPr>
          <w:b/>
          <w:i/>
          <w:sz w:val="24"/>
          <w:szCs w:val="24"/>
        </w:rPr>
        <w:t>„smluvní strany“</w:t>
      </w:r>
    </w:p>
    <w:p w:rsidR="00C61C59" w:rsidRDefault="00C61C59">
      <w:pPr>
        <w:spacing w:line="276" w:lineRule="auto"/>
        <w:jc w:val="both"/>
      </w:pPr>
    </w:p>
    <w:p w:rsidR="00C61C59" w:rsidRDefault="00C61C59">
      <w:pPr>
        <w:pStyle w:val="Nadpis1"/>
        <w:tabs>
          <w:tab w:val="num" w:pos="600"/>
        </w:tabs>
        <w:spacing w:line="276" w:lineRule="auto"/>
        <w:ind w:hanging="600"/>
        <w:rPr>
          <w:rFonts w:ascii="Lucida Sans Techem" w:hAnsi="Lucida Sans Techem"/>
          <w:b/>
          <w:sz w:val="18"/>
          <w:szCs w:val="18"/>
        </w:rPr>
      </w:pPr>
    </w:p>
    <w:p w:rsidR="00C61C59" w:rsidRDefault="00202E87" w:rsidP="00135C84">
      <w:pPr>
        <w:pStyle w:val="Nadpis1"/>
        <w:numPr>
          <w:ilvl w:val="0"/>
          <w:numId w:val="2"/>
        </w:numPr>
        <w:spacing w:line="276" w:lineRule="auto"/>
        <w:ind w:left="567" w:hanging="567"/>
        <w:jc w:val="both"/>
        <w:rPr>
          <w:rFonts w:ascii="Times New Roman" w:hAnsi="Times New Roman"/>
          <w:b/>
        </w:rPr>
      </w:pPr>
      <w:r w:rsidRPr="00786A43">
        <w:rPr>
          <w:rFonts w:ascii="Times New Roman" w:hAnsi="Times New Roman"/>
          <w:b/>
        </w:rPr>
        <w:t>Předmět smlouvy</w:t>
      </w:r>
    </w:p>
    <w:p w:rsidR="00C61C59" w:rsidRDefault="00C61C59">
      <w:pPr>
        <w:tabs>
          <w:tab w:val="num" w:pos="600"/>
        </w:tabs>
        <w:spacing w:line="276" w:lineRule="auto"/>
        <w:ind w:left="600" w:hanging="600"/>
        <w:jc w:val="both"/>
        <w:rPr>
          <w:sz w:val="22"/>
          <w:szCs w:val="22"/>
        </w:rPr>
      </w:pPr>
    </w:p>
    <w:p w:rsidR="0076403B" w:rsidRPr="00786A43" w:rsidRDefault="00BE7C00" w:rsidP="0024642A">
      <w:pPr>
        <w:pStyle w:val="Odstavecseseznamem"/>
        <w:spacing w:line="276" w:lineRule="auto"/>
        <w:ind w:left="567" w:hanging="567"/>
        <w:jc w:val="both"/>
      </w:pPr>
      <w:r>
        <w:rPr>
          <w:rFonts w:ascii="Times New Roman" w:hAnsi="Times New Roman"/>
        </w:rPr>
        <w:t>1.1</w:t>
      </w:r>
      <w:r>
        <w:rPr>
          <w:rFonts w:ascii="Times New Roman" w:hAnsi="Times New Roman"/>
        </w:rPr>
        <w:tab/>
      </w:r>
      <w:r w:rsidR="00611C56">
        <w:rPr>
          <w:rFonts w:ascii="Times New Roman" w:hAnsi="Times New Roman"/>
        </w:rPr>
        <w:t>Dodavatel služby</w:t>
      </w:r>
      <w:r w:rsidR="000802BD" w:rsidRPr="00786A43">
        <w:rPr>
          <w:rFonts w:ascii="Times New Roman" w:hAnsi="Times New Roman"/>
        </w:rPr>
        <w:t xml:space="preserve"> se touto smlouvou zavazuje provést pro objednatele řádně, včas a na své nebezpečí dohodnut</w:t>
      </w:r>
      <w:r w:rsidR="00611C56">
        <w:rPr>
          <w:rFonts w:ascii="Times New Roman" w:hAnsi="Times New Roman"/>
        </w:rPr>
        <w:t>ou</w:t>
      </w:r>
      <w:r w:rsidR="0046396F" w:rsidRPr="00786A43">
        <w:rPr>
          <w:rFonts w:ascii="Times New Roman" w:hAnsi="Times New Roman"/>
        </w:rPr>
        <w:t xml:space="preserve"> </w:t>
      </w:r>
      <w:r w:rsidR="0076403B" w:rsidRPr="00786A43">
        <w:rPr>
          <w:rFonts w:ascii="Times New Roman" w:hAnsi="Times New Roman"/>
        </w:rPr>
        <w:t>dodávk</w:t>
      </w:r>
      <w:r w:rsidR="00611C56">
        <w:rPr>
          <w:rFonts w:ascii="Times New Roman" w:hAnsi="Times New Roman"/>
        </w:rPr>
        <w:t>u</w:t>
      </w:r>
      <w:r w:rsidR="0076403B" w:rsidRPr="00786A43">
        <w:rPr>
          <w:rFonts w:ascii="Times New Roman" w:hAnsi="Times New Roman"/>
        </w:rPr>
        <w:t xml:space="preserve"> služby</w:t>
      </w:r>
      <w:r w:rsidR="00786A43" w:rsidRPr="00786A43">
        <w:rPr>
          <w:rFonts w:ascii="Times New Roman" w:hAnsi="Times New Roman"/>
        </w:rPr>
        <w:t xml:space="preserve"> v rámci realizace projektu</w:t>
      </w:r>
      <w:r w:rsidR="00786A43" w:rsidRPr="00786A43">
        <w:rPr>
          <w:rFonts w:ascii="Times New Roman" w:hAnsi="Times New Roman"/>
          <w:b/>
        </w:rPr>
        <w:t xml:space="preserve"> </w:t>
      </w:r>
      <w:bookmarkStart w:id="1" w:name="_Hlk1314380"/>
      <w:r w:rsidR="00786A43" w:rsidRPr="00786A43">
        <w:rPr>
          <w:rFonts w:ascii="Times New Roman" w:hAnsi="Times New Roman"/>
          <w:b/>
        </w:rPr>
        <w:t xml:space="preserve">Asistenti prevence kriminality Karlovy Vary, registrační </w:t>
      </w:r>
      <w:r w:rsidR="00683389">
        <w:rPr>
          <w:rFonts w:ascii="Times New Roman" w:hAnsi="Times New Roman"/>
          <w:b/>
        </w:rPr>
        <w:t>č</w:t>
      </w:r>
      <w:r w:rsidR="00786A43" w:rsidRPr="00786A43">
        <w:rPr>
          <w:rFonts w:ascii="Times New Roman" w:hAnsi="Times New Roman"/>
          <w:b/>
        </w:rPr>
        <w:t>íslo CZ.03.2.60/0.0/0.0/16_049/0010225</w:t>
      </w:r>
      <w:bookmarkEnd w:id="1"/>
      <w:r w:rsidR="00786A43" w:rsidRPr="00786A43">
        <w:rPr>
          <w:rFonts w:ascii="Times New Roman" w:hAnsi="Times New Roman"/>
          <w:b/>
        </w:rPr>
        <w:t>(Operační program Zaměstnanost):</w:t>
      </w:r>
    </w:p>
    <w:p w:rsidR="00C61C59" w:rsidRDefault="00C61C59">
      <w:pPr>
        <w:spacing w:line="276" w:lineRule="auto"/>
        <w:ind w:left="360" w:firstLine="207"/>
        <w:rPr>
          <w:b/>
          <w:color w:val="000000"/>
          <w:sz w:val="22"/>
          <w:szCs w:val="22"/>
        </w:rPr>
      </w:pPr>
    </w:p>
    <w:p w:rsidR="00C61C59" w:rsidRDefault="002B6F26">
      <w:pPr>
        <w:spacing w:line="276" w:lineRule="auto"/>
        <w:ind w:left="372" w:firstLine="348"/>
        <w:jc w:val="both"/>
        <w:rPr>
          <w:b/>
          <w:color w:val="000000"/>
          <w:sz w:val="22"/>
          <w:szCs w:val="22"/>
        </w:rPr>
      </w:pPr>
      <w:r w:rsidRPr="000C799D">
        <w:rPr>
          <w:b/>
          <w:color w:val="000000"/>
          <w:sz w:val="22"/>
          <w:szCs w:val="22"/>
        </w:rPr>
        <w:t>Zabezpečení činností projektového manažera:</w:t>
      </w:r>
    </w:p>
    <w:p w:rsidR="00AB220E" w:rsidRDefault="002B6F26" w:rsidP="00135C84">
      <w:pPr>
        <w:numPr>
          <w:ilvl w:val="0"/>
          <w:numId w:val="3"/>
        </w:numPr>
        <w:spacing w:line="276" w:lineRule="auto"/>
        <w:jc w:val="both"/>
        <w:rPr>
          <w:sz w:val="22"/>
          <w:szCs w:val="22"/>
        </w:rPr>
      </w:pPr>
      <w:r w:rsidRPr="00786A43">
        <w:rPr>
          <w:sz w:val="22"/>
          <w:szCs w:val="22"/>
        </w:rPr>
        <w:t>k</w:t>
      </w:r>
      <w:r w:rsidRPr="002B6F26">
        <w:rPr>
          <w:sz w:val="22"/>
          <w:szCs w:val="22"/>
        </w:rPr>
        <w:t>oordinace postup</w:t>
      </w:r>
      <w:r w:rsidR="00A92931">
        <w:rPr>
          <w:sz w:val="22"/>
          <w:szCs w:val="22"/>
        </w:rPr>
        <w:t xml:space="preserve">u prací </w:t>
      </w:r>
      <w:r w:rsidRPr="002B6F26">
        <w:rPr>
          <w:sz w:val="22"/>
          <w:szCs w:val="22"/>
        </w:rPr>
        <w:t>a návaznost</w:t>
      </w:r>
      <w:r w:rsidR="00BE7C00">
        <w:rPr>
          <w:sz w:val="22"/>
          <w:szCs w:val="22"/>
        </w:rPr>
        <w:t>i</w:t>
      </w:r>
      <w:r w:rsidRPr="002B6F26">
        <w:rPr>
          <w:sz w:val="22"/>
          <w:szCs w:val="22"/>
        </w:rPr>
        <w:t xml:space="preserve"> </w:t>
      </w:r>
      <w:r w:rsidR="00A92931">
        <w:rPr>
          <w:sz w:val="22"/>
          <w:szCs w:val="22"/>
        </w:rPr>
        <w:t xml:space="preserve">na </w:t>
      </w:r>
      <w:r w:rsidR="00AB220E">
        <w:rPr>
          <w:sz w:val="22"/>
          <w:szCs w:val="22"/>
        </w:rPr>
        <w:t>čerpání projektu;</w:t>
      </w:r>
    </w:p>
    <w:p w:rsidR="00AB220E" w:rsidRPr="00AB220E" w:rsidRDefault="00AB220E" w:rsidP="00135C84">
      <w:pPr>
        <w:numPr>
          <w:ilvl w:val="0"/>
          <w:numId w:val="3"/>
        </w:numPr>
        <w:spacing w:line="276" w:lineRule="auto"/>
        <w:jc w:val="both"/>
        <w:rPr>
          <w:sz w:val="22"/>
          <w:szCs w:val="22"/>
        </w:rPr>
      </w:pPr>
      <w:r>
        <w:rPr>
          <w:sz w:val="22"/>
          <w:szCs w:val="22"/>
        </w:rPr>
        <w:t>řešení veškerých změn</w:t>
      </w:r>
      <w:r w:rsidRPr="00AB220E">
        <w:rPr>
          <w:sz w:val="22"/>
          <w:szCs w:val="22"/>
        </w:rPr>
        <w:t xml:space="preserve"> projektu oproti projektové žádosti po věcné linii</w:t>
      </w:r>
      <w:r>
        <w:rPr>
          <w:sz w:val="22"/>
          <w:szCs w:val="22"/>
        </w:rPr>
        <w:t>;</w:t>
      </w:r>
    </w:p>
    <w:p w:rsidR="00C61C59" w:rsidRDefault="002B6F26" w:rsidP="00135C84">
      <w:pPr>
        <w:numPr>
          <w:ilvl w:val="0"/>
          <w:numId w:val="3"/>
        </w:numPr>
        <w:spacing w:line="276" w:lineRule="auto"/>
        <w:jc w:val="both"/>
        <w:rPr>
          <w:sz w:val="22"/>
          <w:szCs w:val="22"/>
        </w:rPr>
      </w:pPr>
      <w:r w:rsidRPr="00786A43">
        <w:rPr>
          <w:sz w:val="22"/>
          <w:szCs w:val="22"/>
        </w:rPr>
        <w:t>zpracování zpráv o realizaci projektu (tj. příprava podkladů pro tyto zprávy a žádosti a také vyplnění předepsaných formulářů zprávy a žádosti a zajištění jejich podání ŘO), včetně jejich doplnění a náprav jejich nedostatků;</w:t>
      </w:r>
    </w:p>
    <w:p w:rsidR="00AB220E" w:rsidRPr="00AB220E" w:rsidRDefault="00AB220E" w:rsidP="00135C84">
      <w:pPr>
        <w:pStyle w:val="Odstavecseseznamem"/>
        <w:numPr>
          <w:ilvl w:val="0"/>
          <w:numId w:val="3"/>
        </w:numPr>
        <w:rPr>
          <w:rFonts w:ascii="Times New Roman" w:hAnsi="Times New Roman"/>
        </w:rPr>
      </w:pPr>
      <w:r w:rsidRPr="00AB220E">
        <w:rPr>
          <w:rFonts w:ascii="Times New Roman" w:hAnsi="Times New Roman"/>
        </w:rPr>
        <w:t>pravidelná evidence podpořených osob, dokumentace rozsahu poskytnuté podpory</w:t>
      </w:r>
      <w:r>
        <w:rPr>
          <w:rFonts w:ascii="Times New Roman" w:hAnsi="Times New Roman"/>
        </w:rPr>
        <w:t>;</w:t>
      </w:r>
    </w:p>
    <w:p w:rsidR="004927C9" w:rsidRPr="004927C9" w:rsidRDefault="004927C9" w:rsidP="00135C84">
      <w:pPr>
        <w:pStyle w:val="Odstavecseseznamem"/>
        <w:numPr>
          <w:ilvl w:val="0"/>
          <w:numId w:val="3"/>
        </w:numPr>
        <w:rPr>
          <w:rFonts w:ascii="Times New Roman" w:hAnsi="Times New Roman"/>
        </w:rPr>
      </w:pPr>
      <w:r w:rsidRPr="004927C9">
        <w:rPr>
          <w:rFonts w:ascii="Times New Roman" w:hAnsi="Times New Roman"/>
        </w:rPr>
        <w:t>řízení projektu ve fázích inicializace, plánování, realizace, monitoring</w:t>
      </w:r>
      <w:r>
        <w:rPr>
          <w:rFonts w:ascii="Times New Roman" w:hAnsi="Times New Roman"/>
        </w:rPr>
        <w:t>u</w:t>
      </w:r>
      <w:r w:rsidRPr="004927C9">
        <w:rPr>
          <w:rFonts w:ascii="Times New Roman" w:hAnsi="Times New Roman"/>
        </w:rPr>
        <w:t xml:space="preserve"> a reporting</w:t>
      </w:r>
      <w:r>
        <w:rPr>
          <w:rFonts w:ascii="Times New Roman" w:hAnsi="Times New Roman"/>
        </w:rPr>
        <w:t>u</w:t>
      </w:r>
      <w:r w:rsidRPr="004927C9">
        <w:rPr>
          <w:rFonts w:ascii="Times New Roman" w:hAnsi="Times New Roman"/>
        </w:rPr>
        <w:t>, vyhodnocení a uzavření</w:t>
      </w:r>
      <w:r>
        <w:rPr>
          <w:rFonts w:ascii="Times New Roman" w:hAnsi="Times New Roman"/>
        </w:rPr>
        <w:t xml:space="preserve"> projektu, v souladu s pravidly OPZ;</w:t>
      </w:r>
    </w:p>
    <w:p w:rsidR="004927C9" w:rsidRPr="004927C9" w:rsidRDefault="004927C9" w:rsidP="00135C84">
      <w:pPr>
        <w:pStyle w:val="Odstavecseseznamem"/>
        <w:numPr>
          <w:ilvl w:val="0"/>
          <w:numId w:val="3"/>
        </w:numPr>
        <w:rPr>
          <w:rFonts w:ascii="Times New Roman" w:hAnsi="Times New Roman"/>
        </w:rPr>
      </w:pPr>
      <w:r w:rsidRPr="004927C9">
        <w:rPr>
          <w:rFonts w:ascii="Times New Roman" w:hAnsi="Times New Roman"/>
        </w:rPr>
        <w:lastRenderedPageBreak/>
        <w:t xml:space="preserve">spolupráce </w:t>
      </w:r>
      <w:r>
        <w:rPr>
          <w:rFonts w:ascii="Times New Roman" w:hAnsi="Times New Roman"/>
        </w:rPr>
        <w:t xml:space="preserve">a fyzická účast </w:t>
      </w:r>
      <w:r w:rsidRPr="004927C9">
        <w:rPr>
          <w:rFonts w:ascii="Times New Roman" w:hAnsi="Times New Roman"/>
        </w:rPr>
        <w:t>na výběrov</w:t>
      </w:r>
      <w:r>
        <w:rPr>
          <w:rFonts w:ascii="Times New Roman" w:hAnsi="Times New Roman"/>
        </w:rPr>
        <w:t>ých ř</w:t>
      </w:r>
      <w:r w:rsidRPr="004927C9">
        <w:rPr>
          <w:rFonts w:ascii="Times New Roman" w:hAnsi="Times New Roman"/>
        </w:rPr>
        <w:t>ízení</w:t>
      </w:r>
      <w:r>
        <w:rPr>
          <w:rFonts w:ascii="Times New Roman" w:hAnsi="Times New Roman"/>
        </w:rPr>
        <w:t>;</w:t>
      </w:r>
    </w:p>
    <w:p w:rsidR="004927C9" w:rsidRPr="004927C9" w:rsidRDefault="004927C9" w:rsidP="00135C84">
      <w:pPr>
        <w:pStyle w:val="Odstavecseseznamem"/>
        <w:numPr>
          <w:ilvl w:val="0"/>
          <w:numId w:val="3"/>
        </w:numPr>
        <w:rPr>
          <w:rFonts w:ascii="Times New Roman" w:hAnsi="Times New Roman"/>
        </w:rPr>
      </w:pPr>
      <w:r w:rsidRPr="004927C9">
        <w:rPr>
          <w:rFonts w:ascii="Times New Roman" w:hAnsi="Times New Roman"/>
        </w:rPr>
        <w:t>kompletní zpracování v systému ISKP, přes který se podávají a zpracovávají projektové žádosti i následné výstupy projektů</w:t>
      </w:r>
      <w:r>
        <w:rPr>
          <w:rFonts w:ascii="Times New Roman" w:hAnsi="Times New Roman"/>
        </w:rPr>
        <w:t>;</w:t>
      </w:r>
    </w:p>
    <w:p w:rsidR="004927C9" w:rsidRPr="004927C9" w:rsidRDefault="004927C9" w:rsidP="00135C84">
      <w:pPr>
        <w:pStyle w:val="Odstavecseseznamem"/>
        <w:numPr>
          <w:ilvl w:val="0"/>
          <w:numId w:val="3"/>
        </w:numPr>
        <w:rPr>
          <w:rFonts w:ascii="Times New Roman" w:hAnsi="Times New Roman"/>
        </w:rPr>
      </w:pPr>
      <w:r w:rsidRPr="004927C9">
        <w:rPr>
          <w:rFonts w:ascii="Times New Roman" w:hAnsi="Times New Roman"/>
        </w:rPr>
        <w:t>monitoring publicity projektu</w:t>
      </w:r>
      <w:r>
        <w:rPr>
          <w:rFonts w:ascii="Times New Roman" w:hAnsi="Times New Roman"/>
        </w:rPr>
        <w:t>;</w:t>
      </w:r>
    </w:p>
    <w:p w:rsidR="00C61C59" w:rsidRDefault="002B6F26" w:rsidP="00135C84">
      <w:pPr>
        <w:numPr>
          <w:ilvl w:val="0"/>
          <w:numId w:val="3"/>
        </w:numPr>
        <w:spacing w:line="276" w:lineRule="auto"/>
        <w:jc w:val="both"/>
        <w:rPr>
          <w:sz w:val="22"/>
          <w:szCs w:val="22"/>
        </w:rPr>
      </w:pPr>
      <w:r w:rsidRPr="002B6F26">
        <w:rPr>
          <w:sz w:val="22"/>
          <w:szCs w:val="22"/>
        </w:rPr>
        <w:t>odpov</w:t>
      </w:r>
      <w:r w:rsidRPr="00786A43">
        <w:rPr>
          <w:sz w:val="22"/>
          <w:szCs w:val="22"/>
        </w:rPr>
        <w:t>ědnost</w:t>
      </w:r>
      <w:r w:rsidRPr="002B6F26">
        <w:rPr>
          <w:sz w:val="22"/>
          <w:szCs w:val="22"/>
        </w:rPr>
        <w:t xml:space="preserve"> za realizaci projektu</w:t>
      </w:r>
      <w:r w:rsidR="00786A43" w:rsidRPr="00786A43">
        <w:rPr>
          <w:sz w:val="22"/>
          <w:szCs w:val="22"/>
        </w:rPr>
        <w:t xml:space="preserve"> (tj. </w:t>
      </w:r>
      <w:r w:rsidR="00786A43" w:rsidRPr="000C799D">
        <w:rPr>
          <w:color w:val="000000"/>
          <w:sz w:val="22"/>
          <w:szCs w:val="22"/>
        </w:rPr>
        <w:t>z</w:t>
      </w:r>
      <w:r w:rsidRPr="000C799D">
        <w:rPr>
          <w:color w:val="000000"/>
          <w:sz w:val="22"/>
          <w:szCs w:val="22"/>
        </w:rPr>
        <w:t>abezpečení spolupráce s poskytovatelem podpory i všemi dalšími orgány oprávněnými ke kontrole/ověřování realizace projektu ve věci kontrol/ověřování projektu</w:t>
      </w:r>
      <w:r w:rsidR="00786A43" w:rsidRPr="000C799D">
        <w:rPr>
          <w:color w:val="000000"/>
          <w:sz w:val="22"/>
          <w:szCs w:val="22"/>
        </w:rPr>
        <w:t>)</w:t>
      </w:r>
      <w:r w:rsidRPr="000C799D">
        <w:rPr>
          <w:color w:val="000000"/>
          <w:sz w:val="22"/>
          <w:szCs w:val="22"/>
        </w:rPr>
        <w:t>;</w:t>
      </w:r>
    </w:p>
    <w:p w:rsidR="00C61C59" w:rsidRDefault="00C61C59">
      <w:pPr>
        <w:pStyle w:val="Zkladntext"/>
        <w:autoSpaceDE/>
        <w:autoSpaceDN/>
        <w:spacing w:line="276" w:lineRule="auto"/>
        <w:rPr>
          <w:rFonts w:ascii="Times New Roman" w:hAnsi="Times New Roman" w:cs="Times New Roman"/>
        </w:rPr>
      </w:pPr>
    </w:p>
    <w:p w:rsidR="00C61C59" w:rsidRDefault="007E481D" w:rsidP="00135C84">
      <w:pPr>
        <w:pStyle w:val="Zkladntext"/>
        <w:numPr>
          <w:ilvl w:val="0"/>
          <w:numId w:val="2"/>
        </w:numPr>
        <w:autoSpaceDE/>
        <w:autoSpaceDN/>
        <w:spacing w:line="276" w:lineRule="auto"/>
        <w:ind w:left="567" w:hanging="567"/>
        <w:rPr>
          <w:rFonts w:ascii="Times New Roman" w:hAnsi="Times New Roman" w:cs="Times New Roman"/>
          <w:b/>
        </w:rPr>
      </w:pPr>
      <w:r w:rsidRPr="00786A43">
        <w:rPr>
          <w:rFonts w:ascii="Times New Roman" w:hAnsi="Times New Roman" w:cs="Times New Roman"/>
          <w:b/>
        </w:rPr>
        <w:t>T</w:t>
      </w:r>
      <w:r w:rsidR="00E70054" w:rsidRPr="00786A43">
        <w:rPr>
          <w:rFonts w:ascii="Times New Roman" w:hAnsi="Times New Roman" w:cs="Times New Roman"/>
          <w:b/>
        </w:rPr>
        <w:t>ermín</w:t>
      </w:r>
      <w:r w:rsidR="000802BD" w:rsidRPr="00786A43">
        <w:rPr>
          <w:rFonts w:ascii="Times New Roman" w:hAnsi="Times New Roman" w:cs="Times New Roman"/>
          <w:b/>
        </w:rPr>
        <w:t xml:space="preserve"> </w:t>
      </w:r>
      <w:r w:rsidR="00611C56">
        <w:rPr>
          <w:rFonts w:ascii="Times New Roman" w:hAnsi="Times New Roman" w:cs="Times New Roman"/>
          <w:b/>
        </w:rPr>
        <w:t>k provedení služeb</w:t>
      </w:r>
    </w:p>
    <w:p w:rsidR="00C61C59" w:rsidRDefault="00C61C59">
      <w:pPr>
        <w:pStyle w:val="Zkladntext"/>
        <w:autoSpaceDE/>
        <w:autoSpaceDN/>
        <w:spacing w:line="276" w:lineRule="auto"/>
        <w:rPr>
          <w:rFonts w:ascii="Times New Roman" w:hAnsi="Times New Roman" w:cs="Times New Roman"/>
          <w:b/>
          <w:sz w:val="22"/>
          <w:szCs w:val="22"/>
        </w:rPr>
      </w:pPr>
    </w:p>
    <w:p w:rsidR="00503ABD" w:rsidRPr="00786A43" w:rsidRDefault="003D33BB" w:rsidP="0024642A">
      <w:pPr>
        <w:pStyle w:val="Zkladntext"/>
        <w:autoSpaceDE/>
        <w:autoSpaceDN/>
        <w:spacing w:line="276" w:lineRule="auto"/>
        <w:ind w:left="567" w:hanging="567"/>
        <w:rPr>
          <w:rFonts w:ascii="Times New Roman" w:hAnsi="Times New Roman" w:cs="Times New Roman"/>
          <w:sz w:val="22"/>
          <w:szCs w:val="22"/>
        </w:rPr>
      </w:pPr>
      <w:r w:rsidRPr="00786A43">
        <w:rPr>
          <w:rFonts w:ascii="Times New Roman" w:hAnsi="Times New Roman" w:cs="Times New Roman"/>
          <w:sz w:val="22"/>
          <w:szCs w:val="22"/>
        </w:rPr>
        <w:t>2.1</w:t>
      </w:r>
      <w:r w:rsidRPr="00786A43">
        <w:rPr>
          <w:rFonts w:ascii="Times New Roman" w:hAnsi="Times New Roman" w:cs="Times New Roman"/>
          <w:sz w:val="22"/>
          <w:szCs w:val="22"/>
        </w:rPr>
        <w:tab/>
      </w:r>
      <w:r w:rsidR="00611C56">
        <w:rPr>
          <w:rFonts w:ascii="Times New Roman" w:hAnsi="Times New Roman" w:cs="Times New Roman"/>
          <w:sz w:val="22"/>
          <w:szCs w:val="22"/>
        </w:rPr>
        <w:t>Dodavatel služby</w:t>
      </w:r>
      <w:r w:rsidR="00503ABD" w:rsidRPr="00786A43">
        <w:rPr>
          <w:rFonts w:ascii="Times New Roman" w:hAnsi="Times New Roman" w:cs="Times New Roman"/>
          <w:sz w:val="22"/>
          <w:szCs w:val="22"/>
        </w:rPr>
        <w:t xml:space="preserve"> se zavazuje provést</w:t>
      </w:r>
      <w:r w:rsidR="00611C56">
        <w:rPr>
          <w:rFonts w:ascii="Times New Roman" w:hAnsi="Times New Roman" w:cs="Times New Roman"/>
          <w:sz w:val="22"/>
          <w:szCs w:val="22"/>
        </w:rPr>
        <w:t xml:space="preserve"> - dodat</w:t>
      </w:r>
      <w:r w:rsidR="00503ABD" w:rsidRPr="00786A43">
        <w:rPr>
          <w:rFonts w:ascii="Times New Roman" w:hAnsi="Times New Roman" w:cs="Times New Roman"/>
          <w:sz w:val="22"/>
          <w:szCs w:val="22"/>
        </w:rPr>
        <w:t xml:space="preserve"> </w:t>
      </w:r>
      <w:r w:rsidR="00611C56">
        <w:rPr>
          <w:rFonts w:ascii="Times New Roman" w:hAnsi="Times New Roman" w:cs="Times New Roman"/>
          <w:sz w:val="22"/>
          <w:szCs w:val="22"/>
        </w:rPr>
        <w:t>služby</w:t>
      </w:r>
      <w:r w:rsidR="000802BD" w:rsidRPr="00786A43">
        <w:rPr>
          <w:rFonts w:ascii="Times New Roman" w:hAnsi="Times New Roman" w:cs="Times New Roman"/>
          <w:sz w:val="22"/>
          <w:szCs w:val="22"/>
        </w:rPr>
        <w:t xml:space="preserve"> </w:t>
      </w:r>
      <w:r w:rsidR="006C087A" w:rsidRPr="00786A43">
        <w:rPr>
          <w:rFonts w:ascii="Times New Roman" w:hAnsi="Times New Roman" w:cs="Times New Roman"/>
          <w:sz w:val="22"/>
          <w:szCs w:val="22"/>
        </w:rPr>
        <w:t>se splněním</w:t>
      </w:r>
      <w:r w:rsidR="000802BD" w:rsidRPr="00786A43">
        <w:rPr>
          <w:rFonts w:ascii="Times New Roman" w:hAnsi="Times New Roman" w:cs="Times New Roman"/>
          <w:sz w:val="22"/>
          <w:szCs w:val="22"/>
        </w:rPr>
        <w:t xml:space="preserve"> </w:t>
      </w:r>
      <w:r w:rsidR="00503ABD" w:rsidRPr="00786A43">
        <w:rPr>
          <w:rFonts w:ascii="Times New Roman" w:hAnsi="Times New Roman" w:cs="Times New Roman"/>
          <w:sz w:val="22"/>
          <w:szCs w:val="22"/>
        </w:rPr>
        <w:t>termín</w:t>
      </w:r>
      <w:r w:rsidR="006C087A" w:rsidRPr="00786A43">
        <w:rPr>
          <w:rFonts w:ascii="Times New Roman" w:hAnsi="Times New Roman" w:cs="Times New Roman"/>
          <w:sz w:val="22"/>
          <w:szCs w:val="22"/>
        </w:rPr>
        <w:t>ů</w:t>
      </w:r>
      <w:r w:rsidR="007E481D" w:rsidRPr="00786A43">
        <w:rPr>
          <w:rFonts w:ascii="Times New Roman" w:hAnsi="Times New Roman" w:cs="Times New Roman"/>
          <w:sz w:val="22"/>
          <w:szCs w:val="22"/>
        </w:rPr>
        <w:t>, které odpovídají harmonogramu projektu:</w:t>
      </w:r>
    </w:p>
    <w:p w:rsidR="00C61C59" w:rsidRDefault="0088103F">
      <w:pPr>
        <w:pStyle w:val="Zkladntext"/>
        <w:autoSpaceDE/>
        <w:autoSpaceDN/>
        <w:spacing w:line="276" w:lineRule="auto"/>
        <w:ind w:left="567" w:hanging="567"/>
        <w:rPr>
          <w:rFonts w:ascii="Times New Roman" w:hAnsi="Times New Roman" w:cs="Times New Roman"/>
          <w:sz w:val="22"/>
          <w:szCs w:val="22"/>
        </w:rPr>
      </w:pPr>
      <w:r w:rsidRPr="0088103F">
        <w:rPr>
          <w:rFonts w:ascii="Times New Roman" w:hAnsi="Times New Roman" w:cs="Times New Roman"/>
          <w:sz w:val="22"/>
          <w:szCs w:val="22"/>
        </w:rPr>
        <w:t>2.2</w:t>
      </w:r>
      <w:r w:rsidRPr="0088103F">
        <w:rPr>
          <w:rFonts w:ascii="Times New Roman" w:hAnsi="Times New Roman" w:cs="Times New Roman"/>
          <w:sz w:val="22"/>
          <w:szCs w:val="22"/>
        </w:rPr>
        <w:tab/>
      </w:r>
      <w:r w:rsidR="00F12029" w:rsidRPr="003039BE">
        <w:rPr>
          <w:rFonts w:ascii="Times New Roman" w:hAnsi="Times New Roman" w:cs="Times New Roman"/>
          <w:b/>
          <w:sz w:val="22"/>
          <w:szCs w:val="22"/>
        </w:rPr>
        <w:t>T</w:t>
      </w:r>
      <w:r w:rsidR="000802BD" w:rsidRPr="003039BE">
        <w:rPr>
          <w:rFonts w:ascii="Times New Roman" w:hAnsi="Times New Roman" w:cs="Times New Roman"/>
          <w:b/>
          <w:sz w:val="22"/>
          <w:szCs w:val="22"/>
        </w:rPr>
        <w:t>ermín</w:t>
      </w:r>
      <w:r w:rsidR="00BE7C00" w:rsidRPr="003039BE">
        <w:rPr>
          <w:rFonts w:ascii="Times New Roman" w:hAnsi="Times New Roman" w:cs="Times New Roman"/>
          <w:b/>
          <w:sz w:val="22"/>
          <w:szCs w:val="22"/>
        </w:rPr>
        <w:t xml:space="preserve"> provedení</w:t>
      </w:r>
      <w:r w:rsidR="000802BD" w:rsidRPr="003039BE">
        <w:rPr>
          <w:rFonts w:ascii="Times New Roman" w:hAnsi="Times New Roman" w:cs="Times New Roman"/>
          <w:b/>
          <w:sz w:val="22"/>
          <w:szCs w:val="22"/>
        </w:rPr>
        <w:t xml:space="preserve"> </w:t>
      </w:r>
      <w:r w:rsidR="00611C56">
        <w:rPr>
          <w:rFonts w:ascii="Times New Roman" w:hAnsi="Times New Roman" w:cs="Times New Roman"/>
          <w:b/>
          <w:sz w:val="22"/>
          <w:szCs w:val="22"/>
        </w:rPr>
        <w:t>služeb</w:t>
      </w:r>
      <w:r w:rsidR="00F00929" w:rsidRPr="003039BE">
        <w:rPr>
          <w:rFonts w:ascii="Times New Roman" w:hAnsi="Times New Roman" w:cs="Times New Roman"/>
          <w:b/>
          <w:sz w:val="22"/>
          <w:szCs w:val="22"/>
        </w:rPr>
        <w:t>:</w:t>
      </w:r>
      <w:r w:rsidR="00F00929" w:rsidRPr="003039BE">
        <w:rPr>
          <w:rFonts w:ascii="Times New Roman" w:hAnsi="Times New Roman" w:cs="Times New Roman"/>
          <w:sz w:val="22"/>
          <w:szCs w:val="22"/>
        </w:rPr>
        <w:tab/>
      </w:r>
      <w:r w:rsidR="007D3F90" w:rsidRPr="003039BE">
        <w:rPr>
          <w:rFonts w:ascii="Times New Roman" w:hAnsi="Times New Roman" w:cs="Times New Roman"/>
          <w:sz w:val="22"/>
          <w:szCs w:val="22"/>
        </w:rPr>
        <w:t xml:space="preserve"> </w:t>
      </w:r>
      <w:r w:rsidRPr="0088103F">
        <w:rPr>
          <w:rFonts w:ascii="Times New Roman" w:hAnsi="Times New Roman" w:cs="Times New Roman"/>
          <w:sz w:val="22"/>
          <w:szCs w:val="22"/>
        </w:rPr>
        <w:t xml:space="preserve">do </w:t>
      </w:r>
      <w:r w:rsidR="007D3F90" w:rsidRPr="003039BE">
        <w:rPr>
          <w:rFonts w:ascii="Times New Roman" w:hAnsi="Times New Roman" w:cs="Times New Roman"/>
          <w:sz w:val="22"/>
          <w:szCs w:val="22"/>
        </w:rPr>
        <w:t xml:space="preserve"> </w:t>
      </w:r>
      <w:r w:rsidR="00786A43" w:rsidRPr="003039BE">
        <w:rPr>
          <w:rFonts w:ascii="Times New Roman" w:hAnsi="Times New Roman" w:cs="Times New Roman"/>
          <w:b/>
          <w:sz w:val="22"/>
          <w:szCs w:val="22"/>
        </w:rPr>
        <w:t>31.</w:t>
      </w:r>
      <w:r w:rsidR="00BE7C00" w:rsidRPr="003039BE">
        <w:rPr>
          <w:rFonts w:ascii="Times New Roman" w:hAnsi="Times New Roman" w:cs="Times New Roman"/>
          <w:b/>
          <w:sz w:val="22"/>
          <w:szCs w:val="22"/>
        </w:rPr>
        <w:t xml:space="preserve"> </w:t>
      </w:r>
      <w:r w:rsidR="00786A43" w:rsidRPr="003039BE">
        <w:rPr>
          <w:rFonts w:ascii="Times New Roman" w:hAnsi="Times New Roman" w:cs="Times New Roman"/>
          <w:b/>
          <w:sz w:val="22"/>
          <w:szCs w:val="22"/>
        </w:rPr>
        <w:t>12</w:t>
      </w:r>
      <w:r w:rsidR="007E481D" w:rsidRPr="003039BE">
        <w:rPr>
          <w:rFonts w:ascii="Times New Roman" w:hAnsi="Times New Roman" w:cs="Times New Roman"/>
          <w:b/>
          <w:sz w:val="22"/>
          <w:szCs w:val="22"/>
        </w:rPr>
        <w:t>.</w:t>
      </w:r>
      <w:r w:rsidR="00BE7C00" w:rsidRPr="003039BE">
        <w:rPr>
          <w:rFonts w:ascii="Times New Roman" w:hAnsi="Times New Roman" w:cs="Times New Roman"/>
          <w:b/>
          <w:sz w:val="22"/>
          <w:szCs w:val="22"/>
        </w:rPr>
        <w:t xml:space="preserve"> </w:t>
      </w:r>
      <w:r w:rsidR="006C087A" w:rsidRPr="003039BE">
        <w:rPr>
          <w:rFonts w:ascii="Times New Roman" w:hAnsi="Times New Roman" w:cs="Times New Roman"/>
          <w:b/>
          <w:sz w:val="22"/>
          <w:szCs w:val="22"/>
        </w:rPr>
        <w:t>2021</w:t>
      </w:r>
    </w:p>
    <w:p w:rsidR="00C61C59" w:rsidRDefault="004A71EF">
      <w:pPr>
        <w:pStyle w:val="Nadpis5"/>
        <w:spacing w:before="0" w:after="0" w:line="276" w:lineRule="auto"/>
        <w:ind w:left="567" w:hanging="567"/>
        <w:jc w:val="both"/>
        <w:rPr>
          <w:rFonts w:ascii="Times New Roman" w:hAnsi="Times New Roman"/>
          <w:b w:val="0"/>
          <w:i w:val="0"/>
          <w:sz w:val="22"/>
        </w:rPr>
      </w:pPr>
      <w:r>
        <w:rPr>
          <w:rFonts w:ascii="Times New Roman" w:hAnsi="Times New Roman"/>
          <w:b w:val="0"/>
          <w:i w:val="0"/>
          <w:sz w:val="22"/>
        </w:rPr>
        <w:t>2.3</w:t>
      </w:r>
      <w:r>
        <w:rPr>
          <w:rFonts w:ascii="Times New Roman" w:hAnsi="Times New Roman"/>
          <w:b w:val="0"/>
          <w:i w:val="0"/>
          <w:sz w:val="22"/>
        </w:rPr>
        <w:tab/>
      </w:r>
      <w:r w:rsidR="0088103F" w:rsidRPr="0088103F">
        <w:rPr>
          <w:rFonts w:ascii="Times New Roman" w:hAnsi="Times New Roman"/>
          <w:b w:val="0"/>
          <w:i w:val="0"/>
          <w:sz w:val="22"/>
        </w:rPr>
        <w:t>Provedením</w:t>
      </w:r>
      <w:r w:rsidR="00611C56">
        <w:rPr>
          <w:rFonts w:ascii="Times New Roman" w:hAnsi="Times New Roman"/>
          <w:b w:val="0"/>
          <w:i w:val="0"/>
          <w:sz w:val="22"/>
        </w:rPr>
        <w:t xml:space="preserve"> – dodáním služeb</w:t>
      </w:r>
      <w:r w:rsidR="0088103F" w:rsidRPr="0088103F">
        <w:rPr>
          <w:rFonts w:ascii="Times New Roman" w:hAnsi="Times New Roman"/>
          <w:b w:val="0"/>
          <w:i w:val="0"/>
          <w:sz w:val="22"/>
        </w:rPr>
        <w:t xml:space="preserve"> se rozumí úplné, řádné a včasné dokončení předmětu plnění dle čl. </w:t>
      </w:r>
      <w:r>
        <w:rPr>
          <w:rFonts w:ascii="Times New Roman" w:hAnsi="Times New Roman"/>
          <w:b w:val="0"/>
          <w:i w:val="0"/>
          <w:sz w:val="22"/>
        </w:rPr>
        <w:t>1</w:t>
      </w:r>
      <w:r w:rsidR="0088103F" w:rsidRPr="0088103F">
        <w:rPr>
          <w:rFonts w:ascii="Times New Roman" w:hAnsi="Times New Roman"/>
          <w:b w:val="0"/>
          <w:i w:val="0"/>
          <w:sz w:val="22"/>
        </w:rPr>
        <w:t xml:space="preserve">. </w:t>
      </w:r>
      <w:r>
        <w:rPr>
          <w:rFonts w:ascii="Times New Roman" w:hAnsi="Times New Roman"/>
          <w:b w:val="0"/>
          <w:i w:val="0"/>
          <w:sz w:val="22"/>
        </w:rPr>
        <w:t>této smlouvy</w:t>
      </w:r>
      <w:r w:rsidR="0088103F" w:rsidRPr="0088103F">
        <w:rPr>
          <w:rFonts w:ascii="Times New Roman" w:hAnsi="Times New Roman"/>
          <w:b w:val="0"/>
          <w:i w:val="0"/>
          <w:sz w:val="22"/>
        </w:rPr>
        <w:t xml:space="preserve"> s časovým plněním </w:t>
      </w:r>
      <w:r w:rsidR="00E05CA1">
        <w:rPr>
          <w:rFonts w:ascii="Times New Roman" w:hAnsi="Times New Roman"/>
          <w:b w:val="0"/>
          <w:i w:val="0"/>
          <w:sz w:val="22"/>
        </w:rPr>
        <w:t>po</w:t>
      </w:r>
      <w:r w:rsidR="0088103F" w:rsidRPr="0088103F">
        <w:rPr>
          <w:rFonts w:ascii="Times New Roman" w:hAnsi="Times New Roman"/>
          <w:b w:val="0"/>
          <w:i w:val="0"/>
          <w:sz w:val="22"/>
        </w:rPr>
        <w:t xml:space="preserve">dle </w:t>
      </w:r>
      <w:r>
        <w:rPr>
          <w:rFonts w:ascii="Times New Roman" w:hAnsi="Times New Roman"/>
          <w:b w:val="0"/>
          <w:i w:val="0"/>
          <w:sz w:val="22"/>
        </w:rPr>
        <w:t>harmonogramu projektu</w:t>
      </w:r>
      <w:r w:rsidR="0088103F" w:rsidRPr="0088103F">
        <w:rPr>
          <w:rFonts w:ascii="Times New Roman" w:hAnsi="Times New Roman"/>
          <w:b w:val="0"/>
          <w:i w:val="0"/>
          <w:sz w:val="22"/>
        </w:rPr>
        <w:t xml:space="preserve">, </w:t>
      </w:r>
      <w:r w:rsidR="0088103F" w:rsidRPr="0046753E">
        <w:rPr>
          <w:rFonts w:ascii="Times New Roman" w:hAnsi="Times New Roman"/>
          <w:b w:val="0"/>
          <w:i w:val="0"/>
          <w:sz w:val="22"/>
        </w:rPr>
        <w:t>který je nedílnou součástí smlouvy jako příloha č</w:t>
      </w:r>
      <w:r w:rsidR="0046753E" w:rsidRPr="0046753E">
        <w:rPr>
          <w:rFonts w:ascii="Times New Roman" w:hAnsi="Times New Roman"/>
          <w:b w:val="0"/>
          <w:i w:val="0"/>
          <w:sz w:val="22"/>
        </w:rPr>
        <w:t>.1</w:t>
      </w:r>
    </w:p>
    <w:p w:rsidR="00C61C59" w:rsidRDefault="004A71EF">
      <w:pPr>
        <w:pStyle w:val="Nadpis5"/>
        <w:spacing w:before="0" w:after="0" w:line="276" w:lineRule="auto"/>
        <w:ind w:left="567" w:hanging="567"/>
        <w:rPr>
          <w:rFonts w:ascii="Times New Roman" w:hAnsi="Times New Roman"/>
          <w:b w:val="0"/>
          <w:i w:val="0"/>
          <w:sz w:val="22"/>
        </w:rPr>
      </w:pPr>
      <w:r>
        <w:rPr>
          <w:rFonts w:ascii="Times New Roman" w:hAnsi="Times New Roman"/>
          <w:b w:val="0"/>
          <w:i w:val="0"/>
          <w:sz w:val="22"/>
        </w:rPr>
        <w:t xml:space="preserve">2.4 </w:t>
      </w:r>
      <w:r>
        <w:rPr>
          <w:rFonts w:ascii="Times New Roman" w:hAnsi="Times New Roman"/>
          <w:b w:val="0"/>
          <w:i w:val="0"/>
          <w:sz w:val="22"/>
        </w:rPr>
        <w:tab/>
      </w:r>
      <w:r w:rsidR="0088103F" w:rsidRPr="0088103F">
        <w:rPr>
          <w:rFonts w:ascii="Times New Roman" w:hAnsi="Times New Roman"/>
          <w:b w:val="0"/>
          <w:i w:val="0"/>
          <w:sz w:val="22"/>
        </w:rPr>
        <w:t>Tato Smlouva se uzavírá na dobu určitou</w:t>
      </w:r>
      <w:r>
        <w:rPr>
          <w:rFonts w:ascii="Times New Roman" w:hAnsi="Times New Roman"/>
          <w:b w:val="0"/>
          <w:i w:val="0"/>
          <w:sz w:val="22"/>
        </w:rPr>
        <w:t xml:space="preserve"> </w:t>
      </w:r>
      <w:r w:rsidR="0088103F" w:rsidRPr="0088103F">
        <w:rPr>
          <w:rFonts w:ascii="Times New Roman" w:hAnsi="Times New Roman"/>
          <w:b w:val="0"/>
          <w:i w:val="0"/>
          <w:sz w:val="22"/>
        </w:rPr>
        <w:t>do 31.</w:t>
      </w:r>
      <w:r>
        <w:rPr>
          <w:rFonts w:ascii="Times New Roman" w:hAnsi="Times New Roman"/>
          <w:b w:val="0"/>
          <w:i w:val="0"/>
          <w:sz w:val="22"/>
        </w:rPr>
        <w:t xml:space="preserve"> </w:t>
      </w:r>
      <w:r w:rsidR="0088103F" w:rsidRPr="0088103F">
        <w:rPr>
          <w:rFonts w:ascii="Times New Roman" w:hAnsi="Times New Roman"/>
          <w:b w:val="0"/>
          <w:i w:val="0"/>
          <w:sz w:val="22"/>
        </w:rPr>
        <w:t>12.</w:t>
      </w:r>
      <w:r>
        <w:rPr>
          <w:rFonts w:ascii="Times New Roman" w:hAnsi="Times New Roman"/>
          <w:b w:val="0"/>
          <w:i w:val="0"/>
          <w:sz w:val="22"/>
        </w:rPr>
        <w:t xml:space="preserve"> </w:t>
      </w:r>
      <w:r w:rsidR="0088103F" w:rsidRPr="0088103F">
        <w:rPr>
          <w:rFonts w:ascii="Times New Roman" w:hAnsi="Times New Roman"/>
          <w:b w:val="0"/>
          <w:i w:val="0"/>
          <w:sz w:val="22"/>
        </w:rPr>
        <w:t>20</w:t>
      </w:r>
      <w:r>
        <w:rPr>
          <w:rFonts w:ascii="Times New Roman" w:hAnsi="Times New Roman"/>
          <w:b w:val="0"/>
          <w:i w:val="0"/>
          <w:sz w:val="22"/>
        </w:rPr>
        <w:t>21</w:t>
      </w:r>
      <w:r w:rsidR="0088103F" w:rsidRPr="0088103F">
        <w:rPr>
          <w:rFonts w:ascii="Times New Roman" w:hAnsi="Times New Roman"/>
          <w:b w:val="0"/>
          <w:i w:val="0"/>
          <w:sz w:val="22"/>
        </w:rPr>
        <w:t>.</w:t>
      </w:r>
    </w:p>
    <w:p w:rsidR="00C61C59" w:rsidRDefault="004A71EF">
      <w:pPr>
        <w:spacing w:line="276" w:lineRule="auto"/>
        <w:ind w:left="567" w:hanging="567"/>
      </w:pPr>
      <w:r>
        <w:t>2.5</w:t>
      </w:r>
      <w:r>
        <w:tab/>
      </w:r>
      <w:r w:rsidR="0088103F" w:rsidRPr="0088103F">
        <w:rPr>
          <w:sz w:val="22"/>
        </w:rPr>
        <w:t>Místem plnění se rozumí sídlo objednatele.</w:t>
      </w:r>
    </w:p>
    <w:p w:rsidR="00C61C59" w:rsidRDefault="00C61C59">
      <w:pPr>
        <w:pStyle w:val="Zkladntext"/>
        <w:autoSpaceDE/>
        <w:autoSpaceDN/>
        <w:spacing w:line="276" w:lineRule="auto"/>
        <w:rPr>
          <w:rFonts w:ascii="Times New Roman" w:hAnsi="Times New Roman" w:cs="Times New Roman"/>
          <w:sz w:val="22"/>
          <w:szCs w:val="22"/>
        </w:rPr>
      </w:pPr>
    </w:p>
    <w:p w:rsidR="00C61C59" w:rsidRDefault="00EC137E" w:rsidP="00135C84">
      <w:pPr>
        <w:pStyle w:val="Zkladntext"/>
        <w:numPr>
          <w:ilvl w:val="0"/>
          <w:numId w:val="2"/>
        </w:numPr>
        <w:autoSpaceDE/>
        <w:autoSpaceDN/>
        <w:spacing w:line="276" w:lineRule="auto"/>
        <w:ind w:left="567" w:hanging="567"/>
        <w:rPr>
          <w:rFonts w:ascii="Times New Roman" w:hAnsi="Times New Roman" w:cs="Times New Roman"/>
          <w:b/>
        </w:rPr>
      </w:pPr>
      <w:r w:rsidRPr="00786A43">
        <w:rPr>
          <w:rFonts w:ascii="Times New Roman" w:hAnsi="Times New Roman" w:cs="Times New Roman"/>
          <w:b/>
        </w:rPr>
        <w:t xml:space="preserve">Platební podmínky </w:t>
      </w:r>
    </w:p>
    <w:p w:rsidR="00C61C59" w:rsidRDefault="00C61C59">
      <w:pPr>
        <w:pStyle w:val="Zkladntext"/>
        <w:autoSpaceDE/>
        <w:autoSpaceDN/>
        <w:spacing w:line="276" w:lineRule="auto"/>
        <w:rPr>
          <w:rFonts w:ascii="Times New Roman" w:hAnsi="Times New Roman" w:cs="Times New Roman"/>
          <w:b/>
          <w:sz w:val="22"/>
          <w:szCs w:val="22"/>
        </w:rPr>
      </w:pPr>
    </w:p>
    <w:p w:rsidR="0089424D" w:rsidRPr="00786A43" w:rsidRDefault="0089424D" w:rsidP="00135C84">
      <w:pPr>
        <w:pStyle w:val="Zkladntext"/>
        <w:numPr>
          <w:ilvl w:val="1"/>
          <w:numId w:val="4"/>
        </w:numPr>
        <w:autoSpaceDE/>
        <w:autoSpaceDN/>
        <w:spacing w:line="276" w:lineRule="auto"/>
        <w:ind w:left="567" w:hanging="567"/>
        <w:rPr>
          <w:rFonts w:ascii="Times New Roman" w:hAnsi="Times New Roman" w:cs="Times New Roman"/>
          <w:sz w:val="22"/>
          <w:szCs w:val="22"/>
        </w:rPr>
      </w:pPr>
      <w:r w:rsidRPr="00786A43">
        <w:rPr>
          <w:rFonts w:ascii="Times New Roman" w:hAnsi="Times New Roman" w:cs="Times New Roman"/>
          <w:sz w:val="22"/>
          <w:szCs w:val="22"/>
        </w:rPr>
        <w:t>Záloha nebude po dohodě smluvních stran poskytnuta.</w:t>
      </w:r>
    </w:p>
    <w:p w:rsidR="00B51FF1" w:rsidRDefault="00B67FA1" w:rsidP="00B51FF1">
      <w:pPr>
        <w:pStyle w:val="Zkladntext"/>
        <w:numPr>
          <w:ilvl w:val="1"/>
          <w:numId w:val="4"/>
        </w:numPr>
        <w:autoSpaceDE/>
        <w:autoSpaceDN/>
        <w:spacing w:line="276" w:lineRule="auto"/>
        <w:ind w:left="567" w:hanging="567"/>
        <w:rPr>
          <w:rFonts w:ascii="Times New Roman" w:hAnsi="Times New Roman" w:cs="Times New Roman"/>
          <w:sz w:val="22"/>
          <w:szCs w:val="22"/>
        </w:rPr>
      </w:pPr>
      <w:r w:rsidRPr="00786A43">
        <w:rPr>
          <w:rFonts w:ascii="Times New Roman" w:hAnsi="Times New Roman" w:cs="Times New Roman"/>
          <w:sz w:val="22"/>
          <w:szCs w:val="22"/>
        </w:rPr>
        <w:t>Úhrada</w:t>
      </w:r>
      <w:r w:rsidR="00CE58A4" w:rsidRPr="00786A43">
        <w:rPr>
          <w:rFonts w:ascii="Times New Roman" w:hAnsi="Times New Roman" w:cs="Times New Roman"/>
          <w:sz w:val="22"/>
          <w:szCs w:val="22"/>
        </w:rPr>
        <w:t xml:space="preserve"> bude provedena </w:t>
      </w:r>
      <w:r w:rsidR="00786A43" w:rsidRPr="00786A43">
        <w:rPr>
          <w:rFonts w:ascii="Times New Roman" w:hAnsi="Times New Roman" w:cs="Times New Roman"/>
          <w:sz w:val="22"/>
          <w:szCs w:val="22"/>
        </w:rPr>
        <w:t xml:space="preserve">na základě </w:t>
      </w:r>
      <w:r w:rsidR="00505870">
        <w:rPr>
          <w:rFonts w:ascii="Times New Roman" w:hAnsi="Times New Roman" w:cs="Times New Roman"/>
          <w:sz w:val="22"/>
          <w:szCs w:val="22"/>
        </w:rPr>
        <w:t xml:space="preserve">dílčí </w:t>
      </w:r>
      <w:r w:rsidR="00786A43" w:rsidRPr="00786A43">
        <w:rPr>
          <w:rFonts w:ascii="Times New Roman" w:hAnsi="Times New Roman" w:cs="Times New Roman"/>
          <w:sz w:val="22"/>
          <w:szCs w:val="22"/>
        </w:rPr>
        <w:t>fakturace</w:t>
      </w:r>
      <w:r w:rsidR="00E05CA1">
        <w:rPr>
          <w:rFonts w:ascii="Times New Roman" w:hAnsi="Times New Roman" w:cs="Times New Roman"/>
          <w:sz w:val="22"/>
          <w:szCs w:val="22"/>
        </w:rPr>
        <w:t xml:space="preserve"> a to</w:t>
      </w:r>
      <w:r w:rsidR="00786A43" w:rsidRPr="00786A43">
        <w:rPr>
          <w:rFonts w:ascii="Times New Roman" w:hAnsi="Times New Roman" w:cs="Times New Roman"/>
          <w:b/>
          <w:sz w:val="22"/>
          <w:szCs w:val="22"/>
        </w:rPr>
        <w:t xml:space="preserve"> </w:t>
      </w:r>
      <w:r w:rsidR="00786A43" w:rsidRPr="006C1765">
        <w:rPr>
          <w:rFonts w:ascii="Times New Roman" w:hAnsi="Times New Roman" w:cs="Times New Roman"/>
          <w:b/>
          <w:color w:val="000000"/>
          <w:sz w:val="22"/>
          <w:szCs w:val="22"/>
        </w:rPr>
        <w:t xml:space="preserve">ve výši </w:t>
      </w:r>
      <w:r w:rsidR="006C1765" w:rsidRPr="006C1765">
        <w:rPr>
          <w:rFonts w:ascii="Times New Roman" w:hAnsi="Times New Roman" w:cs="Times New Roman"/>
          <w:b/>
          <w:color w:val="000000"/>
          <w:sz w:val="22"/>
          <w:szCs w:val="22"/>
        </w:rPr>
        <w:t>1</w:t>
      </w:r>
      <w:r w:rsidR="00673D98">
        <w:rPr>
          <w:rFonts w:ascii="Times New Roman" w:hAnsi="Times New Roman" w:cs="Times New Roman"/>
          <w:b/>
          <w:color w:val="000000"/>
          <w:sz w:val="22"/>
          <w:szCs w:val="22"/>
        </w:rPr>
        <w:t>4</w:t>
      </w:r>
      <w:r w:rsidR="006C1765" w:rsidRPr="006C1765">
        <w:rPr>
          <w:rFonts w:ascii="Times New Roman" w:hAnsi="Times New Roman" w:cs="Times New Roman"/>
          <w:b/>
          <w:color w:val="000000"/>
          <w:sz w:val="22"/>
          <w:szCs w:val="22"/>
        </w:rPr>
        <w:t> </w:t>
      </w:r>
      <w:r w:rsidR="00673D98">
        <w:rPr>
          <w:rFonts w:ascii="Times New Roman" w:hAnsi="Times New Roman" w:cs="Times New Roman"/>
          <w:b/>
          <w:color w:val="000000"/>
          <w:sz w:val="22"/>
          <w:szCs w:val="22"/>
        </w:rPr>
        <w:t>5</w:t>
      </w:r>
      <w:r w:rsidR="006C1765" w:rsidRPr="006C1765">
        <w:rPr>
          <w:rFonts w:ascii="Times New Roman" w:hAnsi="Times New Roman" w:cs="Times New Roman"/>
          <w:b/>
          <w:color w:val="000000"/>
          <w:sz w:val="22"/>
          <w:szCs w:val="22"/>
        </w:rPr>
        <w:t xml:space="preserve">00,00 </w:t>
      </w:r>
      <w:r w:rsidR="00786A43" w:rsidRPr="006C1765">
        <w:rPr>
          <w:rFonts w:ascii="Times New Roman" w:hAnsi="Times New Roman" w:cs="Times New Roman"/>
          <w:b/>
          <w:color w:val="000000"/>
          <w:sz w:val="22"/>
          <w:szCs w:val="22"/>
        </w:rPr>
        <w:t>Kč</w:t>
      </w:r>
      <w:r w:rsidR="003039BE">
        <w:rPr>
          <w:rFonts w:ascii="Times New Roman" w:hAnsi="Times New Roman" w:cs="Times New Roman"/>
          <w:b/>
          <w:color w:val="000000"/>
          <w:sz w:val="22"/>
          <w:szCs w:val="22"/>
        </w:rPr>
        <w:t xml:space="preserve"> měsíčně</w:t>
      </w:r>
      <w:r w:rsidR="00C03DFB">
        <w:rPr>
          <w:rFonts w:ascii="Times New Roman" w:hAnsi="Times New Roman" w:cs="Times New Roman"/>
          <w:b/>
          <w:color w:val="000000"/>
          <w:sz w:val="22"/>
          <w:szCs w:val="22"/>
        </w:rPr>
        <w:t>, a to od nabití účinnosti smlouvy do 12/2021</w:t>
      </w:r>
      <w:r w:rsidR="006C1765" w:rsidRPr="006C1765">
        <w:rPr>
          <w:rFonts w:ascii="Times New Roman" w:hAnsi="Times New Roman" w:cs="Times New Roman"/>
          <w:b/>
          <w:color w:val="000000"/>
          <w:sz w:val="22"/>
          <w:szCs w:val="22"/>
        </w:rPr>
        <w:t>.</w:t>
      </w:r>
      <w:r w:rsidR="006C1765">
        <w:rPr>
          <w:rFonts w:ascii="Times New Roman" w:hAnsi="Times New Roman" w:cs="Times New Roman"/>
          <w:b/>
          <w:color w:val="000000"/>
          <w:sz w:val="22"/>
          <w:szCs w:val="22"/>
        </w:rPr>
        <w:t xml:space="preserve"> </w:t>
      </w:r>
      <w:r w:rsidR="006C1765" w:rsidRPr="006C1765">
        <w:rPr>
          <w:rFonts w:ascii="Times New Roman" w:hAnsi="Times New Roman" w:cs="Times New Roman"/>
          <w:color w:val="000000"/>
          <w:sz w:val="22"/>
          <w:szCs w:val="22"/>
        </w:rPr>
        <w:t xml:space="preserve">Uvedená částka je bez DPH. DPH je ve výši 21%. </w:t>
      </w:r>
      <w:r w:rsidR="00E05CA1">
        <w:rPr>
          <w:rFonts w:ascii="Times New Roman" w:hAnsi="Times New Roman" w:cs="Times New Roman"/>
          <w:color w:val="000000"/>
          <w:sz w:val="22"/>
          <w:szCs w:val="22"/>
        </w:rPr>
        <w:t xml:space="preserve">Měsíční částka je částkou maximální, která odráží veškeré náklady </w:t>
      </w:r>
      <w:r w:rsidR="00611C56">
        <w:rPr>
          <w:rFonts w:ascii="Times New Roman" w:hAnsi="Times New Roman" w:cs="Times New Roman"/>
          <w:color w:val="000000"/>
          <w:sz w:val="22"/>
          <w:szCs w:val="22"/>
        </w:rPr>
        <w:t>dodavatele</w:t>
      </w:r>
      <w:r w:rsidR="00E05CA1">
        <w:rPr>
          <w:rFonts w:ascii="Times New Roman" w:hAnsi="Times New Roman" w:cs="Times New Roman"/>
          <w:color w:val="000000"/>
          <w:sz w:val="22"/>
          <w:szCs w:val="22"/>
        </w:rPr>
        <w:t>. Uvedenou částku lze měnit pouze na základě písemného dodatku k této sml</w:t>
      </w:r>
      <w:r w:rsidR="00683389">
        <w:rPr>
          <w:rFonts w:ascii="Times New Roman" w:hAnsi="Times New Roman" w:cs="Times New Roman"/>
          <w:color w:val="000000"/>
          <w:sz w:val="22"/>
          <w:szCs w:val="22"/>
        </w:rPr>
        <w:t>o</w:t>
      </w:r>
      <w:r w:rsidR="00E05CA1">
        <w:rPr>
          <w:rFonts w:ascii="Times New Roman" w:hAnsi="Times New Roman" w:cs="Times New Roman"/>
          <w:color w:val="000000"/>
          <w:sz w:val="22"/>
          <w:szCs w:val="22"/>
        </w:rPr>
        <w:t>uvě.</w:t>
      </w:r>
      <w:r w:rsidR="00786A43" w:rsidRPr="006C1765">
        <w:rPr>
          <w:rFonts w:ascii="Times New Roman" w:hAnsi="Times New Roman" w:cs="Times New Roman"/>
          <w:sz w:val="22"/>
          <w:szCs w:val="22"/>
        </w:rPr>
        <w:t xml:space="preserve"> </w:t>
      </w:r>
    </w:p>
    <w:p w:rsidR="00B51FF1" w:rsidRDefault="00085ABF" w:rsidP="00B51FF1">
      <w:pPr>
        <w:pStyle w:val="Zkladntext"/>
        <w:numPr>
          <w:ilvl w:val="1"/>
          <w:numId w:val="4"/>
        </w:numPr>
        <w:autoSpaceDE/>
        <w:autoSpaceDN/>
        <w:spacing w:line="276" w:lineRule="auto"/>
        <w:ind w:left="567" w:hanging="567"/>
        <w:rPr>
          <w:rFonts w:ascii="Times New Roman" w:hAnsi="Times New Roman" w:cs="Times New Roman"/>
          <w:sz w:val="22"/>
          <w:szCs w:val="22"/>
        </w:rPr>
      </w:pPr>
      <w:r w:rsidRPr="00B51FF1">
        <w:rPr>
          <w:rFonts w:ascii="Times New Roman" w:hAnsi="Times New Roman" w:cs="Times New Roman"/>
          <w:sz w:val="22"/>
          <w:szCs w:val="22"/>
        </w:rPr>
        <w:t xml:space="preserve">Objednatel je povinen provést úhradu faktury do doby splatnosti, která je stanovena dohodou smluvních stran na </w:t>
      </w:r>
      <w:r w:rsidR="00CD089A" w:rsidRPr="00B51FF1">
        <w:rPr>
          <w:rFonts w:ascii="Times New Roman" w:hAnsi="Times New Roman" w:cs="Times New Roman"/>
          <w:sz w:val="22"/>
          <w:szCs w:val="22"/>
        </w:rPr>
        <w:t xml:space="preserve">dvacet </w:t>
      </w:r>
      <w:r w:rsidR="00E96542" w:rsidRPr="00B51FF1">
        <w:rPr>
          <w:rFonts w:ascii="Times New Roman" w:hAnsi="Times New Roman" w:cs="Times New Roman"/>
          <w:sz w:val="22"/>
          <w:szCs w:val="22"/>
        </w:rPr>
        <w:t xml:space="preserve">jedna </w:t>
      </w:r>
      <w:r w:rsidRPr="00B51FF1">
        <w:rPr>
          <w:rFonts w:ascii="Times New Roman" w:hAnsi="Times New Roman" w:cs="Times New Roman"/>
          <w:sz w:val="22"/>
          <w:szCs w:val="22"/>
        </w:rPr>
        <w:t>(21) kalendářních dnů.</w:t>
      </w:r>
      <w:r w:rsidR="00C55F97" w:rsidRPr="00B51FF1">
        <w:rPr>
          <w:rFonts w:ascii="Times New Roman" w:hAnsi="Times New Roman" w:cs="Times New Roman"/>
          <w:sz w:val="22"/>
          <w:szCs w:val="22"/>
        </w:rPr>
        <w:t xml:space="preserve"> </w:t>
      </w:r>
    </w:p>
    <w:p w:rsidR="00B51FF1" w:rsidRPr="00B51FF1" w:rsidRDefault="0088103F" w:rsidP="00B51FF1">
      <w:pPr>
        <w:pStyle w:val="Zkladntext"/>
        <w:numPr>
          <w:ilvl w:val="1"/>
          <w:numId w:val="4"/>
        </w:numPr>
        <w:autoSpaceDE/>
        <w:autoSpaceDN/>
        <w:spacing w:line="276" w:lineRule="auto"/>
        <w:ind w:left="567" w:hanging="567"/>
        <w:rPr>
          <w:rFonts w:ascii="Times New Roman" w:hAnsi="Times New Roman" w:cs="Times New Roman"/>
          <w:sz w:val="22"/>
          <w:szCs w:val="22"/>
        </w:rPr>
      </w:pPr>
      <w:r w:rsidRPr="00B51FF1">
        <w:rPr>
          <w:rFonts w:ascii="Times New Roman" w:hAnsi="Times New Roman"/>
        </w:rPr>
        <w:t>Úhrada odměny za provedení</w:t>
      </w:r>
      <w:r w:rsidR="00611C56" w:rsidRPr="00B51FF1">
        <w:rPr>
          <w:rFonts w:ascii="Times New Roman" w:hAnsi="Times New Roman"/>
        </w:rPr>
        <w:t xml:space="preserve"> služeb</w:t>
      </w:r>
      <w:r w:rsidRPr="00B51FF1">
        <w:rPr>
          <w:rFonts w:ascii="Times New Roman" w:hAnsi="Times New Roman"/>
        </w:rPr>
        <w:t xml:space="preserve"> nemá vliv na uplatnění práva objednatele z vad </w:t>
      </w:r>
      <w:r w:rsidR="00611C56" w:rsidRPr="00B51FF1">
        <w:rPr>
          <w:rFonts w:ascii="Times New Roman" w:hAnsi="Times New Roman"/>
        </w:rPr>
        <w:t>dodaných služeb</w:t>
      </w:r>
      <w:r w:rsidRPr="00B51FF1">
        <w:rPr>
          <w:rFonts w:ascii="Times New Roman" w:hAnsi="Times New Roman"/>
        </w:rPr>
        <w:t>.</w:t>
      </w:r>
    </w:p>
    <w:p w:rsidR="00B51FF1" w:rsidRPr="00B51FF1" w:rsidRDefault="0088103F" w:rsidP="00B51FF1">
      <w:pPr>
        <w:pStyle w:val="Zkladntext"/>
        <w:numPr>
          <w:ilvl w:val="1"/>
          <w:numId w:val="4"/>
        </w:numPr>
        <w:autoSpaceDE/>
        <w:autoSpaceDN/>
        <w:spacing w:line="276" w:lineRule="auto"/>
        <w:ind w:left="567" w:hanging="567"/>
        <w:rPr>
          <w:rFonts w:ascii="Times New Roman" w:hAnsi="Times New Roman" w:cs="Times New Roman"/>
          <w:sz w:val="22"/>
          <w:szCs w:val="22"/>
        </w:rPr>
      </w:pPr>
      <w:r w:rsidRPr="00B51FF1">
        <w:rPr>
          <w:rFonts w:ascii="Times New Roman" w:hAnsi="Times New Roman"/>
        </w:rPr>
        <w:t xml:space="preserve">Daňový doklad dle tohoto článku smlouvy bude obsahovat náležitosti daňového dokladu stanovené zákonem č. 235/2004 Sb. – o dani z přidané hodnoty, ve znění pozdějších předpisů, a zákonem č. 563/1991 Sb. – o účetnictví, ve znění pozdějších předpisů. </w:t>
      </w:r>
    </w:p>
    <w:p w:rsidR="00C61C59" w:rsidRPr="00B51FF1" w:rsidRDefault="0088103F" w:rsidP="00B51FF1">
      <w:pPr>
        <w:pStyle w:val="Zkladntext"/>
        <w:numPr>
          <w:ilvl w:val="1"/>
          <w:numId w:val="4"/>
        </w:numPr>
        <w:autoSpaceDE/>
        <w:autoSpaceDN/>
        <w:spacing w:line="276" w:lineRule="auto"/>
        <w:ind w:left="567" w:hanging="567"/>
        <w:rPr>
          <w:rFonts w:ascii="Times New Roman" w:hAnsi="Times New Roman" w:cs="Times New Roman"/>
          <w:sz w:val="22"/>
          <w:szCs w:val="22"/>
        </w:rPr>
      </w:pPr>
      <w:r w:rsidRPr="00B51FF1">
        <w:rPr>
          <w:rFonts w:ascii="Times New Roman" w:hAnsi="Times New Roman"/>
        </w:rPr>
        <w:t xml:space="preserve">V případě, že daňový doklad nebude obsahovat správné údaje či bude neúplný, je objednatel oprávněn daňový doklad vrátit ve lhůtě do data jeho splatnosti </w:t>
      </w:r>
      <w:r w:rsidR="00611C56" w:rsidRPr="00B51FF1">
        <w:rPr>
          <w:rFonts w:ascii="Times New Roman" w:hAnsi="Times New Roman"/>
        </w:rPr>
        <w:t>dodavateli</w:t>
      </w:r>
      <w:r w:rsidRPr="00B51FF1">
        <w:rPr>
          <w:rFonts w:ascii="Times New Roman" w:hAnsi="Times New Roman"/>
        </w:rPr>
        <w:t xml:space="preserve">. </w:t>
      </w:r>
      <w:r w:rsidR="00611C56" w:rsidRPr="00B51FF1">
        <w:rPr>
          <w:rFonts w:ascii="Times New Roman" w:hAnsi="Times New Roman"/>
        </w:rPr>
        <w:t>Dodavatel služby</w:t>
      </w:r>
      <w:r w:rsidRPr="00B51FF1">
        <w:rPr>
          <w:rFonts w:ascii="Times New Roman" w:hAnsi="Times New Roman"/>
        </w:rPr>
        <w:t xml:space="preserve"> je povinen takový daňový doklad opravit a stanovit novou lhůtu spla</w:t>
      </w:r>
      <w:r w:rsidR="00683389" w:rsidRPr="00B51FF1">
        <w:rPr>
          <w:rFonts w:ascii="Times New Roman" w:hAnsi="Times New Roman"/>
        </w:rPr>
        <w:t>t</w:t>
      </w:r>
      <w:r w:rsidRPr="00B51FF1">
        <w:rPr>
          <w:rFonts w:ascii="Times New Roman" w:hAnsi="Times New Roman"/>
        </w:rPr>
        <w:t xml:space="preserve">nosti dle odst. 3.3 toto článku smlouvy. </w:t>
      </w:r>
    </w:p>
    <w:p w:rsidR="009F182D" w:rsidRDefault="009F182D" w:rsidP="0024642A">
      <w:pPr>
        <w:pStyle w:val="Zkladntext"/>
        <w:autoSpaceDE/>
        <w:autoSpaceDN/>
        <w:spacing w:line="276" w:lineRule="auto"/>
        <w:rPr>
          <w:rFonts w:ascii="Times New Roman" w:hAnsi="Times New Roman" w:cs="Times New Roman"/>
          <w:sz w:val="22"/>
          <w:szCs w:val="22"/>
        </w:rPr>
      </w:pPr>
    </w:p>
    <w:p w:rsidR="00C61C59" w:rsidRDefault="0088103F">
      <w:pPr>
        <w:pStyle w:val="Zkladntext"/>
        <w:autoSpaceDE/>
        <w:autoSpaceDN/>
        <w:spacing w:line="276" w:lineRule="auto"/>
        <w:rPr>
          <w:rFonts w:ascii="Times New Roman" w:hAnsi="Times New Roman" w:cs="Times New Roman"/>
          <w:b/>
          <w:szCs w:val="22"/>
        </w:rPr>
      </w:pPr>
      <w:r w:rsidRPr="0088103F">
        <w:rPr>
          <w:rFonts w:ascii="Times New Roman" w:hAnsi="Times New Roman" w:cs="Times New Roman"/>
          <w:b/>
          <w:szCs w:val="22"/>
        </w:rPr>
        <w:t>4.</w:t>
      </w:r>
      <w:r w:rsidR="00F62FDD">
        <w:rPr>
          <w:rFonts w:ascii="Times New Roman" w:hAnsi="Times New Roman" w:cs="Times New Roman"/>
          <w:b/>
          <w:szCs w:val="22"/>
        </w:rPr>
        <w:t xml:space="preserve">       </w:t>
      </w:r>
      <w:r w:rsidRPr="0088103F">
        <w:rPr>
          <w:rFonts w:ascii="Times New Roman" w:hAnsi="Times New Roman" w:cs="Times New Roman"/>
          <w:b/>
          <w:szCs w:val="22"/>
        </w:rPr>
        <w:t xml:space="preserve">Podmínky provedení </w:t>
      </w:r>
      <w:r w:rsidR="00611C56">
        <w:rPr>
          <w:rFonts w:ascii="Times New Roman" w:hAnsi="Times New Roman" w:cs="Times New Roman"/>
          <w:b/>
          <w:szCs w:val="22"/>
        </w:rPr>
        <w:t>služeb</w:t>
      </w:r>
    </w:p>
    <w:p w:rsidR="00C61C59" w:rsidRDefault="00C61C59">
      <w:pPr>
        <w:pStyle w:val="Zkladntext"/>
        <w:autoSpaceDE/>
        <w:autoSpaceDN/>
        <w:spacing w:line="276" w:lineRule="auto"/>
        <w:rPr>
          <w:rFonts w:ascii="Times New Roman" w:hAnsi="Times New Roman" w:cs="Times New Roman"/>
          <w:sz w:val="22"/>
          <w:szCs w:val="22"/>
        </w:rPr>
      </w:pPr>
    </w:p>
    <w:p w:rsidR="00C61C59" w:rsidRDefault="0088103F">
      <w:pPr>
        <w:pStyle w:val="Nadpis5"/>
        <w:keepNext/>
        <w:widowControl w:val="0"/>
        <w:tabs>
          <w:tab w:val="left" w:pos="567"/>
        </w:tabs>
        <w:spacing w:before="0" w:after="0" w:line="276" w:lineRule="auto"/>
        <w:ind w:left="567" w:hanging="567"/>
        <w:jc w:val="both"/>
        <w:rPr>
          <w:rFonts w:ascii="Times New Roman" w:hAnsi="Times New Roman"/>
          <w:b w:val="0"/>
          <w:i w:val="0"/>
          <w:sz w:val="22"/>
          <w:szCs w:val="22"/>
        </w:rPr>
      </w:pPr>
      <w:r w:rsidRPr="0088103F">
        <w:rPr>
          <w:rFonts w:ascii="Times New Roman" w:hAnsi="Times New Roman"/>
          <w:b w:val="0"/>
          <w:i w:val="0"/>
          <w:sz w:val="22"/>
          <w:szCs w:val="22"/>
        </w:rPr>
        <w:t>4.1</w:t>
      </w:r>
      <w:r w:rsidRPr="0088103F">
        <w:rPr>
          <w:rFonts w:ascii="Times New Roman" w:hAnsi="Times New Roman"/>
          <w:b w:val="0"/>
          <w:i w:val="0"/>
          <w:sz w:val="22"/>
          <w:szCs w:val="22"/>
        </w:rPr>
        <w:tab/>
      </w:r>
      <w:r w:rsidR="00611C56">
        <w:rPr>
          <w:rFonts w:ascii="Times New Roman" w:hAnsi="Times New Roman"/>
          <w:b w:val="0"/>
          <w:i w:val="0"/>
          <w:sz w:val="22"/>
          <w:szCs w:val="22"/>
        </w:rPr>
        <w:t>Dodavatel</w:t>
      </w:r>
      <w:r w:rsidRPr="0088103F">
        <w:rPr>
          <w:rFonts w:ascii="Times New Roman" w:hAnsi="Times New Roman"/>
          <w:b w:val="0"/>
          <w:i w:val="0"/>
          <w:sz w:val="22"/>
          <w:szCs w:val="22"/>
        </w:rPr>
        <w:t xml:space="preserve"> zodpovídá za to, že vešker</w:t>
      </w:r>
      <w:r w:rsidR="00243782">
        <w:rPr>
          <w:rFonts w:ascii="Times New Roman" w:hAnsi="Times New Roman"/>
          <w:b w:val="0"/>
          <w:i w:val="0"/>
          <w:sz w:val="22"/>
          <w:szCs w:val="22"/>
        </w:rPr>
        <w:t>á</w:t>
      </w:r>
      <w:r w:rsidRPr="0088103F">
        <w:rPr>
          <w:rFonts w:ascii="Times New Roman" w:hAnsi="Times New Roman"/>
          <w:b w:val="0"/>
          <w:i w:val="0"/>
          <w:sz w:val="22"/>
          <w:szCs w:val="22"/>
        </w:rPr>
        <w:t xml:space="preserve"> plnění bud</w:t>
      </w:r>
      <w:r w:rsidR="00243782">
        <w:rPr>
          <w:rFonts w:ascii="Times New Roman" w:hAnsi="Times New Roman"/>
          <w:b w:val="0"/>
          <w:i w:val="0"/>
          <w:sz w:val="22"/>
          <w:szCs w:val="22"/>
        </w:rPr>
        <w:t>ou</w:t>
      </w:r>
      <w:r w:rsidRPr="0088103F">
        <w:rPr>
          <w:rFonts w:ascii="Times New Roman" w:hAnsi="Times New Roman"/>
          <w:b w:val="0"/>
          <w:i w:val="0"/>
          <w:sz w:val="22"/>
          <w:szCs w:val="22"/>
        </w:rPr>
        <w:t xml:space="preserve"> souhlasit se specifikací uvedenou v čl. I. této smlouv</w:t>
      </w:r>
      <w:r w:rsidR="0055190E">
        <w:rPr>
          <w:rFonts w:ascii="Times New Roman" w:hAnsi="Times New Roman"/>
          <w:b w:val="0"/>
          <w:i w:val="0"/>
          <w:sz w:val="22"/>
          <w:szCs w:val="22"/>
        </w:rPr>
        <w:t>y</w:t>
      </w:r>
      <w:r w:rsidRPr="0088103F">
        <w:rPr>
          <w:rFonts w:ascii="Times New Roman" w:hAnsi="Times New Roman"/>
          <w:b w:val="0"/>
          <w:i w:val="0"/>
          <w:sz w:val="22"/>
          <w:szCs w:val="22"/>
        </w:rPr>
        <w:t xml:space="preserve"> a harmonogramem činností k jednotlivým částem </w:t>
      </w:r>
      <w:r w:rsidR="00611C56">
        <w:rPr>
          <w:rFonts w:ascii="Times New Roman" w:hAnsi="Times New Roman"/>
          <w:b w:val="0"/>
          <w:i w:val="0"/>
          <w:sz w:val="22"/>
          <w:szCs w:val="22"/>
        </w:rPr>
        <w:t>dodávaných služeb</w:t>
      </w:r>
      <w:r w:rsidRPr="0088103F">
        <w:rPr>
          <w:rFonts w:ascii="Times New Roman" w:hAnsi="Times New Roman"/>
          <w:b w:val="0"/>
          <w:i w:val="0"/>
          <w:sz w:val="22"/>
          <w:szCs w:val="22"/>
        </w:rPr>
        <w:t>, který je nedílnou součástí smlouvy jako příloha č</w:t>
      </w:r>
      <w:r w:rsidR="0046753E">
        <w:rPr>
          <w:rFonts w:ascii="Times New Roman" w:hAnsi="Times New Roman"/>
          <w:b w:val="0"/>
          <w:i w:val="0"/>
          <w:sz w:val="22"/>
          <w:szCs w:val="22"/>
        </w:rPr>
        <w:t>.1.</w:t>
      </w:r>
    </w:p>
    <w:p w:rsidR="00C61C59" w:rsidRDefault="0055190E">
      <w:pPr>
        <w:pStyle w:val="Zkladntext"/>
        <w:autoSpaceDE/>
        <w:autoSpaceDN/>
        <w:spacing w:line="276" w:lineRule="auto"/>
        <w:ind w:left="567" w:hanging="567"/>
        <w:rPr>
          <w:rFonts w:ascii="Times New Roman" w:hAnsi="Times New Roman" w:cs="Times New Roman"/>
          <w:sz w:val="22"/>
          <w:szCs w:val="22"/>
        </w:rPr>
      </w:pPr>
      <w:r>
        <w:rPr>
          <w:rFonts w:ascii="Times New Roman" w:hAnsi="Times New Roman" w:cs="Times New Roman"/>
          <w:sz w:val="22"/>
          <w:szCs w:val="22"/>
        </w:rPr>
        <w:t>4.2</w:t>
      </w:r>
      <w:r>
        <w:rPr>
          <w:rFonts w:ascii="Times New Roman" w:hAnsi="Times New Roman" w:cs="Times New Roman"/>
          <w:sz w:val="22"/>
          <w:szCs w:val="22"/>
        </w:rPr>
        <w:tab/>
      </w:r>
      <w:r w:rsidR="00611C56">
        <w:rPr>
          <w:rFonts w:ascii="Times New Roman" w:hAnsi="Times New Roman" w:cs="Times New Roman"/>
          <w:sz w:val="22"/>
          <w:szCs w:val="22"/>
        </w:rPr>
        <w:t>Dodava</w:t>
      </w:r>
      <w:r w:rsidR="008727FE">
        <w:rPr>
          <w:rFonts w:ascii="Times New Roman" w:hAnsi="Times New Roman" w:cs="Times New Roman"/>
          <w:sz w:val="22"/>
          <w:szCs w:val="22"/>
        </w:rPr>
        <w:t>t</w:t>
      </w:r>
      <w:r w:rsidR="00611C56">
        <w:rPr>
          <w:rFonts w:ascii="Times New Roman" w:hAnsi="Times New Roman" w:cs="Times New Roman"/>
          <w:sz w:val="22"/>
          <w:szCs w:val="22"/>
        </w:rPr>
        <w:t>el</w:t>
      </w:r>
      <w:r w:rsidR="0088103F" w:rsidRPr="0088103F">
        <w:rPr>
          <w:rFonts w:ascii="Times New Roman" w:hAnsi="Times New Roman" w:cs="Times New Roman"/>
          <w:sz w:val="22"/>
          <w:szCs w:val="22"/>
        </w:rPr>
        <w:t xml:space="preserve"> na sebe přejímá zodpovědnost a ručení za škody způsobené na </w:t>
      </w:r>
      <w:r w:rsidR="00611C56">
        <w:rPr>
          <w:rFonts w:ascii="Times New Roman" w:hAnsi="Times New Roman" w:cs="Times New Roman"/>
          <w:sz w:val="22"/>
          <w:szCs w:val="22"/>
        </w:rPr>
        <w:t>dodaných nebo z dodaných služeb</w:t>
      </w:r>
      <w:r w:rsidR="0088103F" w:rsidRPr="0088103F">
        <w:rPr>
          <w:rFonts w:ascii="Times New Roman" w:hAnsi="Times New Roman" w:cs="Times New Roman"/>
          <w:sz w:val="22"/>
          <w:szCs w:val="22"/>
        </w:rPr>
        <w:t xml:space="preserve"> po celou dobu výkonu, tzn. do ukončení účinnosti této smlouvy</w:t>
      </w:r>
      <w:r>
        <w:rPr>
          <w:rFonts w:ascii="Times New Roman" w:hAnsi="Times New Roman" w:cs="Times New Roman"/>
          <w:sz w:val="22"/>
          <w:szCs w:val="22"/>
        </w:rPr>
        <w:t>.</w:t>
      </w:r>
    </w:p>
    <w:p w:rsidR="00C61C59" w:rsidRDefault="0055190E">
      <w:pPr>
        <w:pStyle w:val="Zkladntext"/>
        <w:autoSpaceDE/>
        <w:autoSpaceDN/>
        <w:spacing w:line="276" w:lineRule="auto"/>
        <w:ind w:left="567" w:hanging="567"/>
        <w:rPr>
          <w:rFonts w:ascii="Times New Roman" w:hAnsi="Times New Roman" w:cs="Times New Roman"/>
          <w:sz w:val="22"/>
          <w:szCs w:val="22"/>
        </w:rPr>
      </w:pPr>
      <w:r>
        <w:rPr>
          <w:rFonts w:ascii="Times New Roman" w:hAnsi="Times New Roman" w:cs="Times New Roman"/>
          <w:sz w:val="22"/>
          <w:szCs w:val="22"/>
        </w:rPr>
        <w:lastRenderedPageBreak/>
        <w:t>4.3</w:t>
      </w:r>
      <w:r>
        <w:rPr>
          <w:rFonts w:ascii="Times New Roman" w:hAnsi="Times New Roman" w:cs="Times New Roman"/>
          <w:sz w:val="22"/>
          <w:szCs w:val="22"/>
        </w:rPr>
        <w:tab/>
      </w:r>
      <w:r w:rsidR="00611C56">
        <w:rPr>
          <w:rFonts w:ascii="Times New Roman" w:hAnsi="Times New Roman" w:cs="Times New Roman"/>
          <w:sz w:val="22"/>
          <w:szCs w:val="22"/>
        </w:rPr>
        <w:t>Dodavatel</w:t>
      </w:r>
      <w:r>
        <w:rPr>
          <w:rFonts w:ascii="Times New Roman" w:hAnsi="Times New Roman" w:cs="Times New Roman"/>
          <w:sz w:val="22"/>
          <w:szCs w:val="22"/>
        </w:rPr>
        <w:t xml:space="preserve"> odpovídá za vady a případné škody, které způsobil svojí </w:t>
      </w:r>
      <w:r w:rsidR="0088103F" w:rsidRPr="0088103F">
        <w:rPr>
          <w:rFonts w:ascii="Times New Roman" w:hAnsi="Times New Roman" w:cs="Times New Roman"/>
          <w:sz w:val="22"/>
          <w:szCs w:val="22"/>
        </w:rPr>
        <w:t>činností</w:t>
      </w:r>
      <w:r>
        <w:rPr>
          <w:rFonts w:ascii="Times New Roman" w:hAnsi="Times New Roman" w:cs="Times New Roman"/>
          <w:sz w:val="22"/>
          <w:szCs w:val="22"/>
        </w:rPr>
        <w:t xml:space="preserve"> nebo činností osob, které k provedení </w:t>
      </w:r>
      <w:r w:rsidR="00611C56">
        <w:rPr>
          <w:rFonts w:ascii="Times New Roman" w:hAnsi="Times New Roman" w:cs="Times New Roman"/>
          <w:sz w:val="22"/>
          <w:szCs w:val="22"/>
        </w:rPr>
        <w:t>služeb</w:t>
      </w:r>
      <w:r>
        <w:rPr>
          <w:rFonts w:ascii="Times New Roman" w:hAnsi="Times New Roman" w:cs="Times New Roman"/>
          <w:sz w:val="22"/>
          <w:szCs w:val="22"/>
        </w:rPr>
        <w:t xml:space="preserve"> přibere. </w:t>
      </w:r>
    </w:p>
    <w:p w:rsidR="00C61C59" w:rsidRDefault="0055190E">
      <w:pPr>
        <w:pStyle w:val="Zkladntext"/>
        <w:autoSpaceDE/>
        <w:autoSpaceDN/>
        <w:spacing w:line="276" w:lineRule="auto"/>
        <w:ind w:left="567" w:hanging="567"/>
        <w:rPr>
          <w:rFonts w:ascii="Times New Roman" w:hAnsi="Times New Roman" w:cs="Times New Roman"/>
          <w:sz w:val="22"/>
          <w:szCs w:val="22"/>
        </w:rPr>
      </w:pPr>
      <w:r>
        <w:rPr>
          <w:rFonts w:ascii="Times New Roman" w:hAnsi="Times New Roman" w:cs="Times New Roman"/>
          <w:sz w:val="22"/>
          <w:szCs w:val="22"/>
        </w:rPr>
        <w:t>4.4.</w:t>
      </w:r>
      <w:r>
        <w:rPr>
          <w:rFonts w:ascii="Times New Roman" w:hAnsi="Times New Roman" w:cs="Times New Roman"/>
          <w:sz w:val="22"/>
          <w:szCs w:val="22"/>
        </w:rPr>
        <w:tab/>
      </w:r>
      <w:r w:rsidR="00611C56">
        <w:rPr>
          <w:rFonts w:ascii="Times New Roman" w:hAnsi="Times New Roman" w:cs="Times New Roman"/>
          <w:sz w:val="22"/>
          <w:szCs w:val="22"/>
        </w:rPr>
        <w:t>Dodavatel</w:t>
      </w:r>
      <w:r>
        <w:rPr>
          <w:rFonts w:ascii="Times New Roman" w:hAnsi="Times New Roman" w:cs="Times New Roman"/>
          <w:sz w:val="22"/>
          <w:szCs w:val="22"/>
        </w:rPr>
        <w:t xml:space="preserve"> je povinen odstranit závady </w:t>
      </w:r>
      <w:r w:rsidR="00611C56">
        <w:rPr>
          <w:rFonts w:ascii="Times New Roman" w:hAnsi="Times New Roman" w:cs="Times New Roman"/>
          <w:sz w:val="22"/>
          <w:szCs w:val="22"/>
        </w:rPr>
        <w:t>na dodaných službách</w:t>
      </w:r>
      <w:r>
        <w:rPr>
          <w:rFonts w:ascii="Times New Roman" w:hAnsi="Times New Roman" w:cs="Times New Roman"/>
          <w:sz w:val="22"/>
          <w:szCs w:val="22"/>
        </w:rPr>
        <w:t xml:space="preserve"> a to ve lhůtě do čtyřiceti osmi (48) hodin od výzvy objednatele k jejich odstranění.</w:t>
      </w:r>
    </w:p>
    <w:p w:rsidR="00C61C59" w:rsidRDefault="0055190E">
      <w:pPr>
        <w:pStyle w:val="Zkladntext"/>
        <w:autoSpaceDE/>
        <w:autoSpaceDN/>
        <w:spacing w:line="276" w:lineRule="auto"/>
        <w:ind w:left="567" w:hanging="567"/>
        <w:rPr>
          <w:rFonts w:ascii="Times New Roman" w:hAnsi="Times New Roman" w:cs="Times New Roman"/>
          <w:sz w:val="22"/>
          <w:szCs w:val="22"/>
        </w:rPr>
      </w:pPr>
      <w:r>
        <w:rPr>
          <w:rFonts w:ascii="Times New Roman" w:hAnsi="Times New Roman" w:cs="Times New Roman"/>
          <w:sz w:val="22"/>
          <w:szCs w:val="22"/>
        </w:rPr>
        <w:t>4.5</w:t>
      </w:r>
      <w:r>
        <w:rPr>
          <w:rFonts w:ascii="Times New Roman" w:hAnsi="Times New Roman" w:cs="Times New Roman"/>
          <w:sz w:val="22"/>
          <w:szCs w:val="22"/>
        </w:rPr>
        <w:tab/>
      </w:r>
      <w:r w:rsidR="00611C56">
        <w:rPr>
          <w:rFonts w:ascii="Times New Roman" w:hAnsi="Times New Roman" w:cs="Times New Roman"/>
          <w:sz w:val="22"/>
          <w:szCs w:val="22"/>
        </w:rPr>
        <w:t xml:space="preserve">Služba </w:t>
      </w:r>
      <w:r>
        <w:rPr>
          <w:rFonts w:ascii="Times New Roman" w:hAnsi="Times New Roman" w:cs="Times New Roman"/>
          <w:sz w:val="22"/>
          <w:szCs w:val="22"/>
        </w:rPr>
        <w:t>je proveden</w:t>
      </w:r>
      <w:r w:rsidR="00611C56">
        <w:rPr>
          <w:rFonts w:ascii="Times New Roman" w:hAnsi="Times New Roman" w:cs="Times New Roman"/>
          <w:sz w:val="22"/>
          <w:szCs w:val="22"/>
        </w:rPr>
        <w:t>a</w:t>
      </w:r>
      <w:r w:rsidR="00243782">
        <w:rPr>
          <w:rFonts w:ascii="Times New Roman" w:hAnsi="Times New Roman" w:cs="Times New Roman"/>
          <w:sz w:val="22"/>
          <w:szCs w:val="22"/>
        </w:rPr>
        <w:t>, je-li dokončen</w:t>
      </w:r>
      <w:r w:rsidR="00611C56">
        <w:rPr>
          <w:rFonts w:ascii="Times New Roman" w:hAnsi="Times New Roman" w:cs="Times New Roman"/>
          <w:sz w:val="22"/>
          <w:szCs w:val="22"/>
        </w:rPr>
        <w:t>a</w:t>
      </w:r>
      <w:r w:rsidR="00243782">
        <w:rPr>
          <w:rFonts w:ascii="Times New Roman" w:hAnsi="Times New Roman" w:cs="Times New Roman"/>
          <w:sz w:val="22"/>
          <w:szCs w:val="22"/>
        </w:rPr>
        <w:t xml:space="preserve"> a předán</w:t>
      </w:r>
      <w:r w:rsidR="00611C56">
        <w:rPr>
          <w:rFonts w:ascii="Times New Roman" w:hAnsi="Times New Roman" w:cs="Times New Roman"/>
          <w:sz w:val="22"/>
          <w:szCs w:val="22"/>
        </w:rPr>
        <w:t>a</w:t>
      </w:r>
      <w:r w:rsidR="00243782">
        <w:rPr>
          <w:rFonts w:ascii="Times New Roman" w:hAnsi="Times New Roman" w:cs="Times New Roman"/>
          <w:sz w:val="22"/>
          <w:szCs w:val="22"/>
        </w:rPr>
        <w:t xml:space="preserve">. Dílčí provedení </w:t>
      </w:r>
      <w:r w:rsidR="00611C56">
        <w:rPr>
          <w:rFonts w:ascii="Times New Roman" w:hAnsi="Times New Roman" w:cs="Times New Roman"/>
          <w:sz w:val="22"/>
          <w:szCs w:val="22"/>
        </w:rPr>
        <w:t>služby</w:t>
      </w:r>
      <w:r w:rsidR="00243782">
        <w:rPr>
          <w:rFonts w:ascii="Times New Roman" w:hAnsi="Times New Roman" w:cs="Times New Roman"/>
          <w:sz w:val="22"/>
          <w:szCs w:val="22"/>
        </w:rPr>
        <w:t xml:space="preserve"> neznamená  je</w:t>
      </w:r>
      <w:r w:rsidR="00611C56">
        <w:rPr>
          <w:rFonts w:ascii="Times New Roman" w:hAnsi="Times New Roman" w:cs="Times New Roman"/>
          <w:sz w:val="22"/>
          <w:szCs w:val="22"/>
        </w:rPr>
        <w:t>jí</w:t>
      </w:r>
      <w:r w:rsidR="00243782">
        <w:rPr>
          <w:rFonts w:ascii="Times New Roman" w:hAnsi="Times New Roman" w:cs="Times New Roman"/>
          <w:sz w:val="22"/>
          <w:szCs w:val="22"/>
        </w:rPr>
        <w:t xml:space="preserve"> celkové dokončení a předání. </w:t>
      </w:r>
    </w:p>
    <w:p w:rsidR="00C61C59" w:rsidRDefault="0088103F">
      <w:pPr>
        <w:pStyle w:val="Nadpis5"/>
        <w:keepNext/>
        <w:widowControl w:val="0"/>
        <w:tabs>
          <w:tab w:val="left" w:pos="567"/>
        </w:tabs>
        <w:spacing w:before="0" w:after="0" w:line="276" w:lineRule="auto"/>
        <w:ind w:left="567" w:hanging="567"/>
        <w:jc w:val="both"/>
        <w:rPr>
          <w:rFonts w:ascii="Times New Roman" w:hAnsi="Times New Roman"/>
          <w:b w:val="0"/>
          <w:i w:val="0"/>
          <w:sz w:val="22"/>
          <w:szCs w:val="22"/>
        </w:rPr>
      </w:pPr>
      <w:r w:rsidRPr="0088103F">
        <w:rPr>
          <w:rFonts w:ascii="Times New Roman" w:hAnsi="Times New Roman"/>
          <w:b w:val="0"/>
          <w:i w:val="0"/>
          <w:sz w:val="22"/>
          <w:szCs w:val="22"/>
        </w:rPr>
        <w:t>4.6</w:t>
      </w:r>
      <w:r w:rsidR="00243782">
        <w:rPr>
          <w:rFonts w:ascii="Times New Roman" w:hAnsi="Times New Roman"/>
          <w:b w:val="0"/>
          <w:i w:val="0"/>
          <w:sz w:val="22"/>
          <w:szCs w:val="22"/>
        </w:rPr>
        <w:tab/>
      </w:r>
      <w:r w:rsidRPr="0088103F">
        <w:rPr>
          <w:rFonts w:ascii="Times New Roman" w:hAnsi="Times New Roman"/>
          <w:b w:val="0"/>
          <w:i w:val="0"/>
          <w:sz w:val="22"/>
          <w:szCs w:val="22"/>
        </w:rPr>
        <w:t xml:space="preserve">Vyvstane-li v průběhu provádění </w:t>
      </w:r>
      <w:r w:rsidR="00611C56">
        <w:rPr>
          <w:rFonts w:ascii="Times New Roman" w:hAnsi="Times New Roman"/>
          <w:b w:val="0"/>
          <w:i w:val="0"/>
          <w:sz w:val="22"/>
          <w:szCs w:val="22"/>
        </w:rPr>
        <w:t>služeb</w:t>
      </w:r>
      <w:r w:rsidRPr="0088103F">
        <w:rPr>
          <w:rFonts w:ascii="Times New Roman" w:hAnsi="Times New Roman"/>
          <w:b w:val="0"/>
          <w:i w:val="0"/>
          <w:sz w:val="22"/>
          <w:szCs w:val="22"/>
        </w:rPr>
        <w:t xml:space="preserve"> nutnost upřesnění způsobu je</w:t>
      </w:r>
      <w:r w:rsidR="00611C56">
        <w:rPr>
          <w:rFonts w:ascii="Times New Roman" w:hAnsi="Times New Roman"/>
          <w:b w:val="0"/>
          <w:i w:val="0"/>
          <w:sz w:val="22"/>
          <w:szCs w:val="22"/>
        </w:rPr>
        <w:t>jího</w:t>
      </w:r>
      <w:r w:rsidRPr="0088103F">
        <w:rPr>
          <w:rFonts w:ascii="Times New Roman" w:hAnsi="Times New Roman"/>
          <w:b w:val="0"/>
          <w:i w:val="0"/>
          <w:sz w:val="22"/>
          <w:szCs w:val="22"/>
        </w:rPr>
        <w:t xml:space="preserve"> provedení, zavazuje se </w:t>
      </w:r>
      <w:r w:rsidR="00611C56">
        <w:rPr>
          <w:rFonts w:ascii="Times New Roman" w:hAnsi="Times New Roman"/>
          <w:b w:val="0"/>
          <w:i w:val="0"/>
          <w:sz w:val="22"/>
          <w:szCs w:val="22"/>
        </w:rPr>
        <w:t>dodavatel</w:t>
      </w:r>
      <w:r w:rsidRPr="0088103F">
        <w:rPr>
          <w:rFonts w:ascii="Times New Roman" w:hAnsi="Times New Roman"/>
          <w:b w:val="0"/>
          <w:i w:val="0"/>
          <w:sz w:val="22"/>
          <w:szCs w:val="22"/>
        </w:rPr>
        <w:t xml:space="preserve"> neprodleně si vyžádat předchozí písemný souhlas či pokyn objednatele</w:t>
      </w:r>
      <w:r w:rsidR="00243782">
        <w:rPr>
          <w:rFonts w:ascii="Times New Roman" w:hAnsi="Times New Roman"/>
          <w:b w:val="0"/>
          <w:i w:val="0"/>
          <w:sz w:val="22"/>
          <w:szCs w:val="22"/>
        </w:rPr>
        <w:t>, popř. věc řešit dodatkem k této smlouvě</w:t>
      </w:r>
      <w:r w:rsidRPr="0088103F">
        <w:rPr>
          <w:rFonts w:ascii="Times New Roman" w:hAnsi="Times New Roman"/>
          <w:b w:val="0"/>
          <w:i w:val="0"/>
          <w:sz w:val="22"/>
          <w:szCs w:val="22"/>
        </w:rPr>
        <w:t xml:space="preserve">. </w:t>
      </w:r>
    </w:p>
    <w:p w:rsidR="00C61C59" w:rsidRDefault="00243782">
      <w:pPr>
        <w:pStyle w:val="Zkladntext"/>
        <w:autoSpaceDE/>
        <w:autoSpaceDN/>
        <w:spacing w:line="276" w:lineRule="auto"/>
        <w:ind w:left="567" w:hanging="567"/>
        <w:rPr>
          <w:rFonts w:ascii="Times New Roman" w:hAnsi="Times New Roman" w:cs="Times New Roman"/>
          <w:sz w:val="22"/>
          <w:szCs w:val="22"/>
        </w:rPr>
      </w:pPr>
      <w:r>
        <w:rPr>
          <w:rFonts w:ascii="Times New Roman" w:hAnsi="Times New Roman" w:cs="Times New Roman"/>
          <w:sz w:val="22"/>
          <w:szCs w:val="22"/>
        </w:rPr>
        <w:t>4.7.</w:t>
      </w:r>
      <w:r>
        <w:rPr>
          <w:rFonts w:ascii="Times New Roman" w:hAnsi="Times New Roman" w:cs="Times New Roman"/>
          <w:sz w:val="22"/>
          <w:szCs w:val="22"/>
        </w:rPr>
        <w:tab/>
      </w:r>
      <w:r w:rsidR="00611C56">
        <w:rPr>
          <w:rFonts w:ascii="Times New Roman" w:hAnsi="Times New Roman" w:cs="Times New Roman"/>
          <w:sz w:val="22"/>
          <w:szCs w:val="22"/>
        </w:rPr>
        <w:t>Dodavatel</w:t>
      </w:r>
      <w:r w:rsidR="0088103F" w:rsidRPr="0088103F">
        <w:rPr>
          <w:rFonts w:ascii="Times New Roman" w:hAnsi="Times New Roman" w:cs="Times New Roman"/>
          <w:sz w:val="22"/>
          <w:szCs w:val="22"/>
        </w:rPr>
        <w:t xml:space="preserve"> se zavazuje uhradit objednateli do třiceti</w:t>
      </w:r>
      <w:r w:rsidR="00611C56">
        <w:rPr>
          <w:rFonts w:ascii="Times New Roman" w:hAnsi="Times New Roman" w:cs="Times New Roman"/>
          <w:sz w:val="22"/>
          <w:szCs w:val="22"/>
        </w:rPr>
        <w:t xml:space="preserve"> (30)</w:t>
      </w:r>
      <w:r w:rsidR="0088103F" w:rsidRPr="0088103F">
        <w:rPr>
          <w:rFonts w:ascii="Times New Roman" w:hAnsi="Times New Roman" w:cs="Times New Roman"/>
          <w:sz w:val="22"/>
          <w:szCs w:val="22"/>
        </w:rPr>
        <w:t xml:space="preserve"> dnů poté, kdy k tomu bude objednatelem písemně vyzván veškeré pokuty či další sankce, které byly objednateli vyměřeny v souvislosti s porušením povinností </w:t>
      </w:r>
      <w:r w:rsidR="00611C56">
        <w:rPr>
          <w:rFonts w:ascii="Times New Roman" w:hAnsi="Times New Roman" w:cs="Times New Roman"/>
          <w:sz w:val="22"/>
          <w:szCs w:val="22"/>
        </w:rPr>
        <w:t>dodavatele</w:t>
      </w:r>
      <w:r w:rsidR="0088103F" w:rsidRPr="0088103F">
        <w:rPr>
          <w:rFonts w:ascii="Times New Roman" w:hAnsi="Times New Roman" w:cs="Times New Roman"/>
          <w:sz w:val="22"/>
          <w:szCs w:val="22"/>
        </w:rPr>
        <w:t xml:space="preserve"> stanovených touto smlouvou či obecně závaznými právními předpisy, při provádění </w:t>
      </w:r>
      <w:r w:rsidR="00611C56">
        <w:rPr>
          <w:rFonts w:ascii="Times New Roman" w:hAnsi="Times New Roman" w:cs="Times New Roman"/>
          <w:sz w:val="22"/>
          <w:szCs w:val="22"/>
        </w:rPr>
        <w:t>služeb</w:t>
      </w:r>
      <w:r w:rsidR="0088103F" w:rsidRPr="0088103F">
        <w:rPr>
          <w:rFonts w:ascii="Times New Roman" w:hAnsi="Times New Roman" w:cs="Times New Roman"/>
          <w:sz w:val="22"/>
          <w:szCs w:val="22"/>
        </w:rPr>
        <w:t>. Úhrada bude provedena na účet objednatele uvedený v písemné výzvě</w:t>
      </w:r>
      <w:r>
        <w:rPr>
          <w:rFonts w:ascii="Times New Roman" w:hAnsi="Times New Roman" w:cs="Times New Roman"/>
          <w:sz w:val="22"/>
          <w:szCs w:val="22"/>
        </w:rPr>
        <w:t>.</w:t>
      </w:r>
    </w:p>
    <w:p w:rsidR="00A61CBB" w:rsidRDefault="00822DAD" w:rsidP="00A61CBB">
      <w:pPr>
        <w:spacing w:line="276" w:lineRule="auto"/>
        <w:ind w:left="567" w:hanging="567"/>
        <w:jc w:val="both"/>
        <w:rPr>
          <w:iCs/>
          <w:sz w:val="22"/>
        </w:rPr>
      </w:pPr>
      <w:r>
        <w:rPr>
          <w:sz w:val="22"/>
          <w:szCs w:val="22"/>
        </w:rPr>
        <w:t>4.8.</w:t>
      </w:r>
      <w:r>
        <w:rPr>
          <w:sz w:val="22"/>
          <w:szCs w:val="22"/>
        </w:rPr>
        <w:tab/>
      </w:r>
      <w:r w:rsidR="00A61CBB" w:rsidRPr="00A61CBB">
        <w:rPr>
          <w:iCs/>
          <w:sz w:val="22"/>
        </w:rPr>
        <w:t xml:space="preserve">Objednatel se zavazuje poskytnout </w:t>
      </w:r>
      <w:r>
        <w:rPr>
          <w:iCs/>
          <w:sz w:val="22"/>
        </w:rPr>
        <w:t xml:space="preserve">dodavateli veškerou </w:t>
      </w:r>
      <w:r w:rsidR="00A61CBB" w:rsidRPr="00A61CBB">
        <w:rPr>
          <w:iCs/>
          <w:sz w:val="22"/>
        </w:rPr>
        <w:t xml:space="preserve">součinnost </w:t>
      </w:r>
      <w:r>
        <w:rPr>
          <w:iCs/>
          <w:sz w:val="22"/>
        </w:rPr>
        <w:t xml:space="preserve">k provedení služeb spočívající  zejména </w:t>
      </w:r>
      <w:r w:rsidR="00A61CBB" w:rsidRPr="00A61CBB">
        <w:rPr>
          <w:iCs/>
          <w:sz w:val="22"/>
        </w:rPr>
        <w:t>v předání relevantních informací</w:t>
      </w:r>
      <w:r>
        <w:rPr>
          <w:iCs/>
          <w:sz w:val="22"/>
        </w:rPr>
        <w:t>, které dodavatel potřebuje k provedení – dodání služeb.</w:t>
      </w:r>
    </w:p>
    <w:p w:rsidR="00A61CBB" w:rsidRDefault="00822DAD" w:rsidP="00A61CBB">
      <w:pPr>
        <w:spacing w:line="276" w:lineRule="auto"/>
        <w:ind w:left="567" w:hanging="567"/>
        <w:jc w:val="both"/>
        <w:rPr>
          <w:iCs/>
          <w:sz w:val="22"/>
        </w:rPr>
      </w:pPr>
      <w:r>
        <w:rPr>
          <w:iCs/>
          <w:sz w:val="22"/>
        </w:rPr>
        <w:t>4.9.</w:t>
      </w:r>
      <w:r>
        <w:rPr>
          <w:iCs/>
          <w:sz w:val="22"/>
        </w:rPr>
        <w:tab/>
        <w:t xml:space="preserve">Informace pro řádné plnění služeb </w:t>
      </w:r>
      <w:r w:rsidR="00746ED3">
        <w:rPr>
          <w:iCs/>
          <w:sz w:val="22"/>
        </w:rPr>
        <w:t>lze předat v písemné podobě předáním podkladů, zpráv, požadavků,, dokladace, atd.</w:t>
      </w:r>
      <w:r w:rsidR="00A61CBB" w:rsidRPr="00A61CBB">
        <w:rPr>
          <w:iCs/>
          <w:sz w:val="22"/>
        </w:rPr>
        <w:t xml:space="preserve"> Způsob dokladování vyplývá z Pravidel Operačního programu Zaměstnanost. Předávání veškerých písemných podkladů potřebných pro dodržení harmonogramu monitoringu projektu je nezbytné vždy nejpozději do 25.</w:t>
      </w:r>
      <w:r w:rsidR="00563D46">
        <w:rPr>
          <w:iCs/>
          <w:sz w:val="22"/>
        </w:rPr>
        <w:t xml:space="preserve"> dne</w:t>
      </w:r>
      <w:r w:rsidR="00A61CBB" w:rsidRPr="00A61CBB">
        <w:rPr>
          <w:iCs/>
          <w:sz w:val="22"/>
        </w:rPr>
        <w:t xml:space="preserve"> v měsíci.</w:t>
      </w:r>
    </w:p>
    <w:p w:rsidR="00A61CBB" w:rsidRPr="00A61CBB" w:rsidRDefault="00822DAD" w:rsidP="00A61CBB">
      <w:pPr>
        <w:spacing w:line="276" w:lineRule="auto"/>
        <w:ind w:left="567" w:hanging="567"/>
        <w:jc w:val="both"/>
        <w:rPr>
          <w:sz w:val="22"/>
        </w:rPr>
      </w:pPr>
      <w:r>
        <w:rPr>
          <w:sz w:val="22"/>
        </w:rPr>
        <w:t>4.</w:t>
      </w:r>
      <w:r w:rsidR="00EB5668">
        <w:rPr>
          <w:sz w:val="22"/>
        </w:rPr>
        <w:t>10</w:t>
      </w:r>
      <w:r>
        <w:rPr>
          <w:sz w:val="22"/>
        </w:rPr>
        <w:tab/>
      </w:r>
      <w:r w:rsidR="00A61CBB" w:rsidRPr="00A61CBB">
        <w:rPr>
          <w:iCs/>
          <w:sz w:val="22"/>
        </w:rPr>
        <w:t>V případě mimořádné aktivity, realizované nad rámec současného znění projektu a vyplývající z aktuální žádosti o změnu, poskyt</w:t>
      </w:r>
      <w:r w:rsidR="00563D46">
        <w:rPr>
          <w:iCs/>
          <w:sz w:val="22"/>
        </w:rPr>
        <w:t>nou si smluvní strany vzájemnou součinnost</w:t>
      </w:r>
      <w:r w:rsidR="00A61CBB" w:rsidRPr="00A61CBB">
        <w:rPr>
          <w:iCs/>
          <w:sz w:val="22"/>
        </w:rPr>
        <w:t xml:space="preserve"> v podobě předání informací a podkladů do 5 pracovních dnů od ukončení realizace.</w:t>
      </w:r>
    </w:p>
    <w:p w:rsidR="00C61C59" w:rsidRDefault="00C61C59">
      <w:pPr>
        <w:pStyle w:val="Zkladntext"/>
        <w:autoSpaceDE/>
        <w:autoSpaceDN/>
        <w:spacing w:line="276" w:lineRule="auto"/>
        <w:ind w:left="567" w:hanging="567"/>
        <w:rPr>
          <w:rFonts w:ascii="Times New Roman" w:hAnsi="Times New Roman" w:cs="Times New Roman"/>
          <w:sz w:val="22"/>
          <w:szCs w:val="22"/>
        </w:rPr>
      </w:pPr>
    </w:p>
    <w:p w:rsidR="00C61C59" w:rsidRDefault="0088103F">
      <w:pPr>
        <w:pStyle w:val="Zkladntext"/>
        <w:autoSpaceDE/>
        <w:autoSpaceDN/>
        <w:spacing w:line="276" w:lineRule="auto"/>
        <w:rPr>
          <w:rFonts w:ascii="Times New Roman" w:hAnsi="Times New Roman" w:cs="Times New Roman"/>
          <w:b/>
          <w:szCs w:val="22"/>
        </w:rPr>
      </w:pPr>
      <w:r w:rsidRPr="0088103F">
        <w:rPr>
          <w:rFonts w:ascii="Times New Roman" w:hAnsi="Times New Roman" w:cs="Times New Roman"/>
          <w:b/>
          <w:szCs w:val="22"/>
        </w:rPr>
        <w:t>5.</w:t>
      </w:r>
      <w:r w:rsidR="00F62FDD">
        <w:rPr>
          <w:rFonts w:ascii="Times New Roman" w:hAnsi="Times New Roman" w:cs="Times New Roman"/>
          <w:b/>
          <w:szCs w:val="22"/>
        </w:rPr>
        <w:tab/>
      </w:r>
      <w:r w:rsidRPr="0088103F">
        <w:rPr>
          <w:rFonts w:ascii="Times New Roman" w:hAnsi="Times New Roman" w:cs="Times New Roman"/>
          <w:b/>
          <w:szCs w:val="22"/>
        </w:rPr>
        <w:t>Smluvní pokuta</w:t>
      </w:r>
    </w:p>
    <w:p w:rsidR="00C61C59" w:rsidRDefault="00C61C59">
      <w:pPr>
        <w:pStyle w:val="Zkladntext"/>
        <w:autoSpaceDE/>
        <w:autoSpaceDN/>
        <w:spacing w:line="276" w:lineRule="auto"/>
        <w:rPr>
          <w:rFonts w:ascii="Times New Roman" w:hAnsi="Times New Roman" w:cs="Times New Roman"/>
          <w:sz w:val="22"/>
          <w:szCs w:val="22"/>
        </w:rPr>
      </w:pPr>
    </w:p>
    <w:p w:rsidR="00C61C59" w:rsidRDefault="0088103F">
      <w:pPr>
        <w:pStyle w:val="Nadpis5"/>
        <w:keepNext/>
        <w:widowControl w:val="0"/>
        <w:tabs>
          <w:tab w:val="left" w:pos="567"/>
        </w:tabs>
        <w:spacing w:before="0" w:after="0" w:line="276" w:lineRule="auto"/>
        <w:ind w:left="709" w:hanging="709"/>
        <w:jc w:val="both"/>
        <w:rPr>
          <w:rFonts w:ascii="Times New Roman" w:hAnsi="Times New Roman"/>
          <w:b w:val="0"/>
          <w:i w:val="0"/>
          <w:sz w:val="22"/>
          <w:szCs w:val="22"/>
        </w:rPr>
      </w:pPr>
      <w:r w:rsidRPr="0088103F">
        <w:rPr>
          <w:rFonts w:ascii="Times New Roman" w:hAnsi="Times New Roman"/>
          <w:b w:val="0"/>
          <w:i w:val="0"/>
          <w:sz w:val="22"/>
          <w:szCs w:val="22"/>
        </w:rPr>
        <w:t>5.1.</w:t>
      </w:r>
      <w:r w:rsidRPr="0088103F">
        <w:rPr>
          <w:rFonts w:ascii="Times New Roman" w:hAnsi="Times New Roman"/>
          <w:b w:val="0"/>
          <w:i w:val="0"/>
          <w:sz w:val="22"/>
          <w:szCs w:val="22"/>
        </w:rPr>
        <w:tab/>
      </w:r>
      <w:r w:rsidR="00243782">
        <w:rPr>
          <w:rFonts w:ascii="Times New Roman" w:hAnsi="Times New Roman"/>
          <w:b w:val="0"/>
          <w:i w:val="0"/>
          <w:sz w:val="22"/>
          <w:szCs w:val="22"/>
        </w:rPr>
        <w:tab/>
      </w:r>
      <w:r w:rsidRPr="0088103F">
        <w:rPr>
          <w:rFonts w:ascii="Times New Roman" w:hAnsi="Times New Roman"/>
          <w:b w:val="0"/>
          <w:i w:val="0"/>
          <w:sz w:val="22"/>
          <w:szCs w:val="22"/>
        </w:rPr>
        <w:t xml:space="preserve">Smluvní strany se dohodly, že v případě porušení ustanovení článku </w:t>
      </w:r>
      <w:r w:rsidR="00085ABF">
        <w:rPr>
          <w:rFonts w:ascii="Times New Roman" w:hAnsi="Times New Roman"/>
          <w:b w:val="0"/>
          <w:i w:val="0"/>
          <w:sz w:val="22"/>
          <w:szCs w:val="22"/>
        </w:rPr>
        <w:t>3, odst. 3.3</w:t>
      </w:r>
      <w:r w:rsidRPr="0088103F">
        <w:rPr>
          <w:rFonts w:ascii="Times New Roman" w:hAnsi="Times New Roman"/>
          <w:b w:val="0"/>
          <w:i w:val="0"/>
          <w:sz w:val="22"/>
          <w:szCs w:val="22"/>
        </w:rPr>
        <w:t xml:space="preserve"> této smlouvy </w:t>
      </w:r>
      <w:r w:rsidR="00085ABF">
        <w:rPr>
          <w:rFonts w:ascii="Times New Roman" w:hAnsi="Times New Roman"/>
          <w:b w:val="0"/>
          <w:i w:val="0"/>
          <w:sz w:val="22"/>
          <w:szCs w:val="22"/>
        </w:rPr>
        <w:t xml:space="preserve">objednatelem, je </w:t>
      </w:r>
      <w:r w:rsidR="00611C56">
        <w:rPr>
          <w:rFonts w:ascii="Times New Roman" w:hAnsi="Times New Roman"/>
          <w:b w:val="0"/>
          <w:i w:val="0"/>
          <w:sz w:val="22"/>
          <w:szCs w:val="22"/>
        </w:rPr>
        <w:t>dodavatel</w:t>
      </w:r>
      <w:r w:rsidR="00085ABF">
        <w:rPr>
          <w:rFonts w:ascii="Times New Roman" w:hAnsi="Times New Roman"/>
          <w:b w:val="0"/>
          <w:i w:val="0"/>
          <w:sz w:val="22"/>
          <w:szCs w:val="22"/>
        </w:rPr>
        <w:t xml:space="preserve"> </w:t>
      </w:r>
      <w:r w:rsidRPr="0088103F">
        <w:rPr>
          <w:rFonts w:ascii="Times New Roman" w:hAnsi="Times New Roman"/>
          <w:b w:val="0"/>
          <w:i w:val="0"/>
          <w:sz w:val="22"/>
          <w:szCs w:val="22"/>
        </w:rPr>
        <w:t xml:space="preserve">oprávněn uplatnit vůči </w:t>
      </w:r>
      <w:r w:rsidR="00085ABF">
        <w:rPr>
          <w:rFonts w:ascii="Times New Roman" w:hAnsi="Times New Roman"/>
          <w:b w:val="0"/>
          <w:i w:val="0"/>
          <w:sz w:val="22"/>
          <w:szCs w:val="22"/>
        </w:rPr>
        <w:t>objednateli</w:t>
      </w:r>
      <w:r w:rsidRPr="0088103F">
        <w:rPr>
          <w:rFonts w:ascii="Times New Roman" w:hAnsi="Times New Roman"/>
          <w:b w:val="0"/>
          <w:i w:val="0"/>
          <w:sz w:val="22"/>
          <w:szCs w:val="22"/>
        </w:rPr>
        <w:t xml:space="preserve"> ve smyslu ustanovení § 2048 an. zák. č. 89/2012 Sb.</w:t>
      </w:r>
      <w:r w:rsidR="00653CEE">
        <w:rPr>
          <w:rFonts w:ascii="Times New Roman" w:hAnsi="Times New Roman"/>
          <w:b w:val="0"/>
          <w:i w:val="0"/>
          <w:sz w:val="22"/>
          <w:szCs w:val="22"/>
        </w:rPr>
        <w:t xml:space="preserve">, </w:t>
      </w:r>
      <w:r w:rsidRPr="0088103F">
        <w:rPr>
          <w:rFonts w:ascii="Times New Roman" w:hAnsi="Times New Roman"/>
          <w:b w:val="0"/>
          <w:i w:val="0"/>
          <w:sz w:val="22"/>
          <w:szCs w:val="22"/>
        </w:rPr>
        <w:t>o</w:t>
      </w:r>
      <w:r w:rsidR="00085ABF">
        <w:rPr>
          <w:rFonts w:ascii="Times New Roman" w:hAnsi="Times New Roman"/>
          <w:b w:val="0"/>
          <w:i w:val="0"/>
          <w:sz w:val="22"/>
          <w:szCs w:val="22"/>
        </w:rPr>
        <w:t>. z.</w:t>
      </w:r>
      <w:r w:rsidRPr="0088103F">
        <w:rPr>
          <w:rFonts w:ascii="Times New Roman" w:hAnsi="Times New Roman"/>
          <w:b w:val="0"/>
          <w:i w:val="0"/>
          <w:sz w:val="22"/>
          <w:szCs w:val="22"/>
        </w:rPr>
        <w:t xml:space="preserve"> smluvní pokutu ve výši </w:t>
      </w:r>
      <w:r w:rsidR="00085ABF">
        <w:rPr>
          <w:rFonts w:ascii="Times New Roman" w:hAnsi="Times New Roman"/>
          <w:b w:val="0"/>
          <w:i w:val="0"/>
          <w:sz w:val="22"/>
          <w:szCs w:val="22"/>
        </w:rPr>
        <w:t>0,5% z fakturované částky za každý i započatý den prodlení se splněním povinnosti.</w:t>
      </w:r>
    </w:p>
    <w:p w:rsidR="00C61C59" w:rsidRDefault="00243782">
      <w:pPr>
        <w:pStyle w:val="Nadpis5"/>
        <w:keepNext/>
        <w:widowControl w:val="0"/>
        <w:tabs>
          <w:tab w:val="left" w:pos="567"/>
        </w:tabs>
        <w:spacing w:before="0" w:after="0" w:line="276" w:lineRule="auto"/>
        <w:ind w:left="709" w:hanging="709"/>
        <w:jc w:val="both"/>
        <w:rPr>
          <w:rFonts w:ascii="Times New Roman" w:hAnsi="Times New Roman"/>
          <w:b w:val="0"/>
          <w:i w:val="0"/>
          <w:sz w:val="22"/>
          <w:szCs w:val="22"/>
        </w:rPr>
      </w:pPr>
      <w:r>
        <w:rPr>
          <w:rFonts w:ascii="Times New Roman" w:hAnsi="Times New Roman"/>
          <w:b w:val="0"/>
          <w:i w:val="0"/>
          <w:sz w:val="22"/>
          <w:szCs w:val="22"/>
        </w:rPr>
        <w:t>5.2</w:t>
      </w:r>
      <w:r>
        <w:rPr>
          <w:rFonts w:ascii="Times New Roman" w:hAnsi="Times New Roman"/>
          <w:b w:val="0"/>
          <w:i w:val="0"/>
          <w:sz w:val="22"/>
          <w:szCs w:val="22"/>
        </w:rPr>
        <w:tab/>
      </w:r>
      <w:r>
        <w:rPr>
          <w:rFonts w:ascii="Times New Roman" w:hAnsi="Times New Roman"/>
          <w:b w:val="0"/>
          <w:i w:val="0"/>
          <w:sz w:val="22"/>
          <w:szCs w:val="22"/>
        </w:rPr>
        <w:tab/>
      </w:r>
      <w:r w:rsidR="0088103F" w:rsidRPr="0088103F">
        <w:rPr>
          <w:rFonts w:ascii="Times New Roman" w:hAnsi="Times New Roman"/>
          <w:b w:val="0"/>
          <w:i w:val="0"/>
          <w:sz w:val="22"/>
          <w:szCs w:val="22"/>
        </w:rPr>
        <w:t xml:space="preserve">Smluvní strany se dohodly, že v případě porušení povinností </w:t>
      </w:r>
      <w:r w:rsidR="00611C56">
        <w:rPr>
          <w:rFonts w:ascii="Times New Roman" w:hAnsi="Times New Roman"/>
          <w:b w:val="0"/>
          <w:i w:val="0"/>
          <w:sz w:val="22"/>
          <w:szCs w:val="22"/>
        </w:rPr>
        <w:t>dodavatele</w:t>
      </w:r>
      <w:r w:rsidR="0088103F" w:rsidRPr="0088103F">
        <w:rPr>
          <w:rFonts w:ascii="Times New Roman" w:hAnsi="Times New Roman"/>
          <w:b w:val="0"/>
          <w:i w:val="0"/>
          <w:sz w:val="22"/>
          <w:szCs w:val="22"/>
        </w:rPr>
        <w:t xml:space="preserve"> uvedených v čl. </w:t>
      </w:r>
      <w:r w:rsidR="00085ABF">
        <w:rPr>
          <w:rFonts w:ascii="Times New Roman" w:hAnsi="Times New Roman"/>
          <w:b w:val="0"/>
          <w:i w:val="0"/>
          <w:sz w:val="22"/>
          <w:szCs w:val="22"/>
        </w:rPr>
        <w:t>4, odst. 4.4 t</w:t>
      </w:r>
      <w:r w:rsidR="0088103F" w:rsidRPr="0088103F">
        <w:rPr>
          <w:rFonts w:ascii="Times New Roman" w:hAnsi="Times New Roman"/>
          <w:b w:val="0"/>
          <w:i w:val="0"/>
          <w:sz w:val="22"/>
          <w:szCs w:val="22"/>
        </w:rPr>
        <w:t>éto smlouvy</w:t>
      </w:r>
      <w:r w:rsidR="00085ABF">
        <w:rPr>
          <w:rFonts w:ascii="Times New Roman" w:hAnsi="Times New Roman"/>
          <w:b w:val="0"/>
          <w:i w:val="0"/>
          <w:sz w:val="22"/>
          <w:szCs w:val="22"/>
        </w:rPr>
        <w:t>,</w:t>
      </w:r>
      <w:r w:rsidR="0088103F" w:rsidRPr="0088103F">
        <w:rPr>
          <w:rFonts w:ascii="Times New Roman" w:hAnsi="Times New Roman"/>
          <w:b w:val="0"/>
          <w:i w:val="0"/>
          <w:sz w:val="22"/>
          <w:szCs w:val="22"/>
        </w:rPr>
        <w:t xml:space="preserve"> je objednatel oprávněn ve smyslu ustanovení § 2048 an. občanského zákoníku požadovat po </w:t>
      </w:r>
      <w:r w:rsidR="00611C56">
        <w:rPr>
          <w:rFonts w:ascii="Times New Roman" w:hAnsi="Times New Roman"/>
          <w:b w:val="0"/>
          <w:i w:val="0"/>
          <w:sz w:val="22"/>
          <w:szCs w:val="22"/>
        </w:rPr>
        <w:t>dodavateli</w:t>
      </w:r>
      <w:r w:rsidR="0088103F" w:rsidRPr="0088103F">
        <w:rPr>
          <w:rFonts w:ascii="Times New Roman" w:hAnsi="Times New Roman"/>
          <w:b w:val="0"/>
          <w:i w:val="0"/>
          <w:sz w:val="22"/>
          <w:szCs w:val="22"/>
        </w:rPr>
        <w:t xml:space="preserve"> smluvní pokutu ve výši </w:t>
      </w:r>
      <w:r w:rsidR="00085ABF">
        <w:rPr>
          <w:rFonts w:ascii="Times New Roman" w:hAnsi="Times New Roman"/>
          <w:b w:val="0"/>
          <w:i w:val="0"/>
          <w:sz w:val="22"/>
          <w:szCs w:val="22"/>
        </w:rPr>
        <w:t>5</w:t>
      </w:r>
      <w:r w:rsidR="0088103F" w:rsidRPr="0088103F">
        <w:rPr>
          <w:rFonts w:ascii="Times New Roman" w:hAnsi="Times New Roman"/>
          <w:b w:val="0"/>
          <w:i w:val="0"/>
          <w:sz w:val="22"/>
          <w:szCs w:val="22"/>
        </w:rPr>
        <w:t>.000,-Kč a to za každé jednotlivé porušení povinnost</w:t>
      </w:r>
      <w:r w:rsidR="00085ABF">
        <w:rPr>
          <w:rFonts w:ascii="Times New Roman" w:hAnsi="Times New Roman"/>
          <w:b w:val="0"/>
          <w:i w:val="0"/>
          <w:sz w:val="22"/>
          <w:szCs w:val="22"/>
        </w:rPr>
        <w:t>i</w:t>
      </w:r>
      <w:r w:rsidR="0088103F" w:rsidRPr="0088103F">
        <w:rPr>
          <w:rFonts w:ascii="Times New Roman" w:hAnsi="Times New Roman"/>
          <w:b w:val="0"/>
          <w:i w:val="0"/>
          <w:sz w:val="22"/>
          <w:szCs w:val="22"/>
        </w:rPr>
        <w:t xml:space="preserve"> zvlášť.</w:t>
      </w:r>
    </w:p>
    <w:p w:rsidR="00C61C59" w:rsidRDefault="00085ABF">
      <w:pPr>
        <w:pStyle w:val="Nadpis5"/>
        <w:keepNext/>
        <w:widowControl w:val="0"/>
        <w:tabs>
          <w:tab w:val="left" w:pos="567"/>
        </w:tabs>
        <w:spacing w:before="0" w:after="0" w:line="276" w:lineRule="auto"/>
        <w:ind w:left="709" w:hanging="709"/>
        <w:jc w:val="both"/>
        <w:rPr>
          <w:rFonts w:ascii="Times New Roman" w:hAnsi="Times New Roman"/>
          <w:b w:val="0"/>
          <w:i w:val="0"/>
          <w:sz w:val="22"/>
          <w:szCs w:val="22"/>
        </w:rPr>
      </w:pPr>
      <w:r>
        <w:rPr>
          <w:rFonts w:ascii="Times New Roman" w:hAnsi="Times New Roman"/>
          <w:b w:val="0"/>
          <w:i w:val="0"/>
          <w:sz w:val="22"/>
          <w:szCs w:val="22"/>
        </w:rPr>
        <w:t>5.3</w:t>
      </w:r>
      <w:r>
        <w:rPr>
          <w:rFonts w:ascii="Times New Roman" w:hAnsi="Times New Roman"/>
          <w:b w:val="0"/>
          <w:i w:val="0"/>
          <w:sz w:val="22"/>
          <w:szCs w:val="22"/>
        </w:rPr>
        <w:tab/>
      </w:r>
      <w:r>
        <w:rPr>
          <w:rFonts w:ascii="Times New Roman" w:hAnsi="Times New Roman"/>
          <w:b w:val="0"/>
          <w:i w:val="0"/>
          <w:sz w:val="22"/>
          <w:szCs w:val="22"/>
        </w:rPr>
        <w:tab/>
      </w:r>
      <w:r w:rsidRPr="00243782">
        <w:rPr>
          <w:rFonts w:ascii="Times New Roman" w:hAnsi="Times New Roman"/>
          <w:b w:val="0"/>
          <w:i w:val="0"/>
          <w:sz w:val="22"/>
          <w:szCs w:val="22"/>
        </w:rPr>
        <w:t xml:space="preserve">Smluvní strany se dohodly, že v případě porušení povinností </w:t>
      </w:r>
      <w:r w:rsidR="00611C56">
        <w:rPr>
          <w:rFonts w:ascii="Times New Roman" w:hAnsi="Times New Roman"/>
          <w:b w:val="0"/>
          <w:i w:val="0"/>
          <w:sz w:val="22"/>
          <w:szCs w:val="22"/>
        </w:rPr>
        <w:t>dodavatele</w:t>
      </w:r>
      <w:r w:rsidRPr="00243782">
        <w:rPr>
          <w:rFonts w:ascii="Times New Roman" w:hAnsi="Times New Roman"/>
          <w:b w:val="0"/>
          <w:i w:val="0"/>
          <w:sz w:val="22"/>
          <w:szCs w:val="22"/>
        </w:rPr>
        <w:t xml:space="preserve"> </w:t>
      </w:r>
      <w:r w:rsidR="00505870">
        <w:rPr>
          <w:rFonts w:ascii="Times New Roman" w:hAnsi="Times New Roman"/>
          <w:b w:val="0"/>
          <w:i w:val="0"/>
          <w:sz w:val="22"/>
          <w:szCs w:val="22"/>
        </w:rPr>
        <w:t xml:space="preserve">provést </w:t>
      </w:r>
      <w:r w:rsidR="00611C56">
        <w:rPr>
          <w:rFonts w:ascii="Times New Roman" w:hAnsi="Times New Roman"/>
          <w:b w:val="0"/>
          <w:i w:val="0"/>
          <w:sz w:val="22"/>
          <w:szCs w:val="22"/>
        </w:rPr>
        <w:t>služby</w:t>
      </w:r>
      <w:r w:rsidR="00505870">
        <w:rPr>
          <w:rFonts w:ascii="Times New Roman" w:hAnsi="Times New Roman"/>
          <w:b w:val="0"/>
          <w:i w:val="0"/>
          <w:sz w:val="22"/>
          <w:szCs w:val="22"/>
        </w:rPr>
        <w:t xml:space="preserve"> do 31. 12. 2021 (</w:t>
      </w:r>
      <w:r w:rsidRPr="00243782">
        <w:rPr>
          <w:rFonts w:ascii="Times New Roman" w:hAnsi="Times New Roman"/>
          <w:b w:val="0"/>
          <w:i w:val="0"/>
          <w:sz w:val="22"/>
          <w:szCs w:val="22"/>
        </w:rPr>
        <w:t xml:space="preserve">čl. </w:t>
      </w:r>
      <w:r w:rsidR="00505870">
        <w:rPr>
          <w:rFonts w:ascii="Times New Roman" w:hAnsi="Times New Roman"/>
          <w:b w:val="0"/>
          <w:i w:val="0"/>
          <w:sz w:val="22"/>
          <w:szCs w:val="22"/>
        </w:rPr>
        <w:t>2.</w:t>
      </w:r>
      <w:r>
        <w:rPr>
          <w:rFonts w:ascii="Times New Roman" w:hAnsi="Times New Roman"/>
          <w:b w:val="0"/>
          <w:i w:val="0"/>
          <w:sz w:val="22"/>
          <w:szCs w:val="22"/>
        </w:rPr>
        <w:t xml:space="preserve"> odst. </w:t>
      </w:r>
      <w:r w:rsidR="00505870">
        <w:rPr>
          <w:rFonts w:ascii="Times New Roman" w:hAnsi="Times New Roman"/>
          <w:b w:val="0"/>
          <w:i w:val="0"/>
          <w:sz w:val="22"/>
          <w:szCs w:val="22"/>
        </w:rPr>
        <w:t>2.2</w:t>
      </w:r>
      <w:r>
        <w:rPr>
          <w:rFonts w:ascii="Times New Roman" w:hAnsi="Times New Roman"/>
          <w:b w:val="0"/>
          <w:i w:val="0"/>
          <w:sz w:val="22"/>
          <w:szCs w:val="22"/>
        </w:rPr>
        <w:t xml:space="preserve"> t</w:t>
      </w:r>
      <w:r w:rsidRPr="00243782">
        <w:rPr>
          <w:rFonts w:ascii="Times New Roman" w:hAnsi="Times New Roman"/>
          <w:b w:val="0"/>
          <w:i w:val="0"/>
          <w:sz w:val="22"/>
          <w:szCs w:val="22"/>
        </w:rPr>
        <w:t>éto smlouvy</w:t>
      </w:r>
      <w:r w:rsidR="00505870">
        <w:rPr>
          <w:rFonts w:ascii="Times New Roman" w:hAnsi="Times New Roman"/>
          <w:b w:val="0"/>
          <w:i w:val="0"/>
          <w:sz w:val="22"/>
          <w:szCs w:val="22"/>
        </w:rPr>
        <w:t>)</w:t>
      </w:r>
      <w:r>
        <w:rPr>
          <w:rFonts w:ascii="Times New Roman" w:hAnsi="Times New Roman"/>
          <w:b w:val="0"/>
          <w:i w:val="0"/>
          <w:sz w:val="22"/>
          <w:szCs w:val="22"/>
        </w:rPr>
        <w:t>,</w:t>
      </w:r>
      <w:r w:rsidRPr="00243782">
        <w:rPr>
          <w:rFonts w:ascii="Times New Roman" w:hAnsi="Times New Roman"/>
          <w:b w:val="0"/>
          <w:i w:val="0"/>
          <w:sz w:val="22"/>
          <w:szCs w:val="22"/>
        </w:rPr>
        <w:t xml:space="preserve"> je objednatel oprávněn ve smyslu ustanovení § 2048 an. občanského zákoníku požadovat po </w:t>
      </w:r>
      <w:r w:rsidR="00611C56">
        <w:rPr>
          <w:rFonts w:ascii="Times New Roman" w:hAnsi="Times New Roman"/>
          <w:b w:val="0"/>
          <w:i w:val="0"/>
          <w:sz w:val="22"/>
          <w:szCs w:val="22"/>
        </w:rPr>
        <w:t>dodavateli</w:t>
      </w:r>
      <w:r w:rsidRPr="00243782">
        <w:rPr>
          <w:rFonts w:ascii="Times New Roman" w:hAnsi="Times New Roman"/>
          <w:b w:val="0"/>
          <w:i w:val="0"/>
          <w:sz w:val="22"/>
          <w:szCs w:val="22"/>
        </w:rPr>
        <w:t xml:space="preserve"> smluvní pokutu ve výši </w:t>
      </w:r>
      <w:r>
        <w:rPr>
          <w:rFonts w:ascii="Times New Roman" w:hAnsi="Times New Roman"/>
          <w:b w:val="0"/>
          <w:i w:val="0"/>
          <w:sz w:val="22"/>
          <w:szCs w:val="22"/>
        </w:rPr>
        <w:t>5</w:t>
      </w:r>
      <w:r w:rsidRPr="00243782">
        <w:rPr>
          <w:rFonts w:ascii="Times New Roman" w:hAnsi="Times New Roman"/>
          <w:b w:val="0"/>
          <w:i w:val="0"/>
          <w:sz w:val="22"/>
          <w:szCs w:val="22"/>
        </w:rPr>
        <w:t>.000,-Kč</w:t>
      </w:r>
      <w:r w:rsidR="00505870">
        <w:rPr>
          <w:rFonts w:ascii="Times New Roman" w:hAnsi="Times New Roman"/>
          <w:b w:val="0"/>
          <w:i w:val="0"/>
          <w:sz w:val="22"/>
          <w:szCs w:val="22"/>
        </w:rPr>
        <w:t>.</w:t>
      </w:r>
    </w:p>
    <w:p w:rsidR="00C61C59" w:rsidRDefault="00505870">
      <w:pPr>
        <w:pStyle w:val="Nadpis5"/>
        <w:keepNext/>
        <w:widowControl w:val="0"/>
        <w:tabs>
          <w:tab w:val="left" w:pos="567"/>
        </w:tabs>
        <w:spacing w:before="0" w:after="0" w:line="276" w:lineRule="auto"/>
        <w:ind w:left="709" w:hanging="709"/>
        <w:jc w:val="both"/>
        <w:rPr>
          <w:rFonts w:ascii="Times New Roman" w:hAnsi="Times New Roman"/>
          <w:b w:val="0"/>
          <w:i w:val="0"/>
          <w:sz w:val="22"/>
          <w:szCs w:val="22"/>
        </w:rPr>
      </w:pPr>
      <w:r>
        <w:rPr>
          <w:rFonts w:ascii="Times New Roman" w:hAnsi="Times New Roman"/>
          <w:b w:val="0"/>
          <w:i w:val="0"/>
          <w:sz w:val="22"/>
          <w:szCs w:val="22"/>
        </w:rPr>
        <w:t>5.4</w:t>
      </w:r>
      <w:r>
        <w:rPr>
          <w:rFonts w:ascii="Times New Roman" w:hAnsi="Times New Roman"/>
          <w:b w:val="0"/>
          <w:i w:val="0"/>
          <w:sz w:val="22"/>
          <w:szCs w:val="22"/>
        </w:rPr>
        <w:tab/>
      </w:r>
      <w:r>
        <w:rPr>
          <w:rFonts w:ascii="Times New Roman" w:hAnsi="Times New Roman"/>
          <w:b w:val="0"/>
          <w:i w:val="0"/>
          <w:sz w:val="22"/>
          <w:szCs w:val="22"/>
        </w:rPr>
        <w:tab/>
      </w:r>
      <w:r w:rsidRPr="00243782">
        <w:rPr>
          <w:rFonts w:ascii="Times New Roman" w:hAnsi="Times New Roman"/>
          <w:b w:val="0"/>
          <w:i w:val="0"/>
          <w:sz w:val="22"/>
          <w:szCs w:val="22"/>
        </w:rPr>
        <w:t xml:space="preserve">Smluvní strany se dohodly, že v případě porušení povinností </w:t>
      </w:r>
      <w:r w:rsidR="00611C56">
        <w:rPr>
          <w:rFonts w:ascii="Times New Roman" w:hAnsi="Times New Roman"/>
          <w:b w:val="0"/>
          <w:i w:val="0"/>
          <w:sz w:val="22"/>
          <w:szCs w:val="22"/>
        </w:rPr>
        <w:t>dodavatele</w:t>
      </w:r>
      <w:r w:rsidRPr="00243782">
        <w:rPr>
          <w:rFonts w:ascii="Times New Roman" w:hAnsi="Times New Roman"/>
          <w:b w:val="0"/>
          <w:i w:val="0"/>
          <w:sz w:val="22"/>
          <w:szCs w:val="22"/>
        </w:rPr>
        <w:t xml:space="preserve"> uvedených v čl. </w:t>
      </w:r>
      <w:r>
        <w:rPr>
          <w:rFonts w:ascii="Times New Roman" w:hAnsi="Times New Roman"/>
          <w:b w:val="0"/>
          <w:i w:val="0"/>
          <w:sz w:val="22"/>
          <w:szCs w:val="22"/>
        </w:rPr>
        <w:t>4, odst. 4.7 t</w:t>
      </w:r>
      <w:r w:rsidRPr="00243782">
        <w:rPr>
          <w:rFonts w:ascii="Times New Roman" w:hAnsi="Times New Roman"/>
          <w:b w:val="0"/>
          <w:i w:val="0"/>
          <w:sz w:val="22"/>
          <w:szCs w:val="22"/>
        </w:rPr>
        <w:t>éto smlouvy</w:t>
      </w:r>
      <w:r>
        <w:rPr>
          <w:rFonts w:ascii="Times New Roman" w:hAnsi="Times New Roman"/>
          <w:b w:val="0"/>
          <w:i w:val="0"/>
          <w:sz w:val="22"/>
          <w:szCs w:val="22"/>
        </w:rPr>
        <w:t>,</w:t>
      </w:r>
      <w:r w:rsidRPr="00243782">
        <w:rPr>
          <w:rFonts w:ascii="Times New Roman" w:hAnsi="Times New Roman"/>
          <w:b w:val="0"/>
          <w:i w:val="0"/>
          <w:sz w:val="22"/>
          <w:szCs w:val="22"/>
        </w:rPr>
        <w:t xml:space="preserve"> je objednatel oprávněn ve smyslu ustanovení § 2048 an. občanského zákoníku požadovat po </w:t>
      </w:r>
      <w:r w:rsidR="00611C56">
        <w:rPr>
          <w:rFonts w:ascii="Times New Roman" w:hAnsi="Times New Roman"/>
          <w:b w:val="0"/>
          <w:i w:val="0"/>
          <w:sz w:val="22"/>
          <w:szCs w:val="22"/>
        </w:rPr>
        <w:t>dodavateli</w:t>
      </w:r>
      <w:r w:rsidRPr="00243782">
        <w:rPr>
          <w:rFonts w:ascii="Times New Roman" w:hAnsi="Times New Roman"/>
          <w:b w:val="0"/>
          <w:i w:val="0"/>
          <w:sz w:val="22"/>
          <w:szCs w:val="22"/>
        </w:rPr>
        <w:t xml:space="preserve"> smluvní pokutu ve výši </w:t>
      </w:r>
      <w:r w:rsidR="006B3DC3">
        <w:rPr>
          <w:rFonts w:ascii="Times New Roman" w:hAnsi="Times New Roman"/>
          <w:b w:val="0"/>
          <w:i w:val="0"/>
          <w:sz w:val="22"/>
          <w:szCs w:val="22"/>
        </w:rPr>
        <w:t>2</w:t>
      </w:r>
      <w:r w:rsidRPr="00243782">
        <w:rPr>
          <w:rFonts w:ascii="Times New Roman" w:hAnsi="Times New Roman"/>
          <w:b w:val="0"/>
          <w:i w:val="0"/>
          <w:sz w:val="22"/>
          <w:szCs w:val="22"/>
        </w:rPr>
        <w:t>.000,-Kč a to za každé jednotlivé porušení povinnost</w:t>
      </w:r>
      <w:r>
        <w:rPr>
          <w:rFonts w:ascii="Times New Roman" w:hAnsi="Times New Roman"/>
          <w:b w:val="0"/>
          <w:i w:val="0"/>
          <w:sz w:val="22"/>
          <w:szCs w:val="22"/>
        </w:rPr>
        <w:t>i</w:t>
      </w:r>
      <w:r w:rsidRPr="00243782">
        <w:rPr>
          <w:rFonts w:ascii="Times New Roman" w:hAnsi="Times New Roman"/>
          <w:b w:val="0"/>
          <w:i w:val="0"/>
          <w:sz w:val="22"/>
          <w:szCs w:val="22"/>
        </w:rPr>
        <w:t xml:space="preserve"> zvlášť.</w:t>
      </w:r>
    </w:p>
    <w:p w:rsidR="00A61CBB" w:rsidRDefault="00563D46" w:rsidP="00A61CBB">
      <w:pPr>
        <w:spacing w:line="276" w:lineRule="auto"/>
        <w:ind w:left="705" w:hanging="705"/>
        <w:jc w:val="both"/>
        <w:rPr>
          <w:sz w:val="22"/>
          <w:szCs w:val="22"/>
        </w:rPr>
      </w:pPr>
      <w:r>
        <w:t>5.5</w:t>
      </w:r>
      <w:r>
        <w:tab/>
      </w:r>
      <w:r w:rsidRPr="00243782">
        <w:rPr>
          <w:sz w:val="22"/>
          <w:szCs w:val="22"/>
        </w:rPr>
        <w:t xml:space="preserve">Smluvní strany se dohodly, že v případě porušení povinností </w:t>
      </w:r>
      <w:r>
        <w:rPr>
          <w:sz w:val="22"/>
          <w:szCs w:val="22"/>
        </w:rPr>
        <w:t>objednatele</w:t>
      </w:r>
      <w:r w:rsidRPr="00243782">
        <w:rPr>
          <w:sz w:val="22"/>
          <w:szCs w:val="22"/>
        </w:rPr>
        <w:t xml:space="preserve"> uvedených v čl. </w:t>
      </w:r>
      <w:r>
        <w:rPr>
          <w:sz w:val="22"/>
          <w:szCs w:val="22"/>
        </w:rPr>
        <w:t>4, odst. 4.8</w:t>
      </w:r>
      <w:r w:rsidR="00EB5668">
        <w:rPr>
          <w:sz w:val="22"/>
          <w:szCs w:val="22"/>
        </w:rPr>
        <w:t xml:space="preserve"> </w:t>
      </w:r>
      <w:r>
        <w:rPr>
          <w:sz w:val="22"/>
          <w:szCs w:val="22"/>
        </w:rPr>
        <w:t>t</w:t>
      </w:r>
      <w:r w:rsidRPr="00243782">
        <w:rPr>
          <w:sz w:val="22"/>
          <w:szCs w:val="22"/>
        </w:rPr>
        <w:t>éto smlouvy</w:t>
      </w:r>
      <w:r>
        <w:rPr>
          <w:sz w:val="22"/>
          <w:szCs w:val="22"/>
        </w:rPr>
        <w:t>,</w:t>
      </w:r>
      <w:r w:rsidRPr="00243782">
        <w:rPr>
          <w:sz w:val="22"/>
          <w:szCs w:val="22"/>
        </w:rPr>
        <w:t xml:space="preserve"> je </w:t>
      </w:r>
      <w:r>
        <w:rPr>
          <w:sz w:val="22"/>
          <w:szCs w:val="22"/>
        </w:rPr>
        <w:t>dodavatel</w:t>
      </w:r>
      <w:r w:rsidRPr="00243782">
        <w:rPr>
          <w:sz w:val="22"/>
          <w:szCs w:val="22"/>
        </w:rPr>
        <w:t xml:space="preserve"> oprávněn ve smyslu ustanovení § 2048 an. občanského zákoníku požadovat po </w:t>
      </w:r>
      <w:r>
        <w:rPr>
          <w:sz w:val="22"/>
          <w:szCs w:val="22"/>
        </w:rPr>
        <w:t xml:space="preserve">objednateli </w:t>
      </w:r>
      <w:r w:rsidRPr="00243782">
        <w:rPr>
          <w:sz w:val="22"/>
          <w:szCs w:val="22"/>
        </w:rPr>
        <w:t xml:space="preserve">smluvní pokutu ve výši </w:t>
      </w:r>
      <w:r>
        <w:rPr>
          <w:sz w:val="22"/>
          <w:szCs w:val="22"/>
        </w:rPr>
        <w:t>1</w:t>
      </w:r>
      <w:r w:rsidRPr="00243782">
        <w:rPr>
          <w:sz w:val="22"/>
          <w:szCs w:val="22"/>
        </w:rPr>
        <w:t>.000,-Kč a to za každé jednotlivé porušení povinnost</w:t>
      </w:r>
      <w:r>
        <w:rPr>
          <w:sz w:val="22"/>
          <w:szCs w:val="22"/>
        </w:rPr>
        <w:t>i</w:t>
      </w:r>
      <w:r w:rsidRPr="00243782">
        <w:rPr>
          <w:sz w:val="22"/>
          <w:szCs w:val="22"/>
        </w:rPr>
        <w:t xml:space="preserve"> zvlášť.</w:t>
      </w:r>
    </w:p>
    <w:p w:rsidR="00A61CBB" w:rsidRPr="00A61CBB" w:rsidRDefault="00EB5668" w:rsidP="00A61CBB">
      <w:pPr>
        <w:spacing w:line="276" w:lineRule="auto"/>
        <w:ind w:left="705" w:hanging="705"/>
        <w:jc w:val="both"/>
        <w:rPr>
          <w:b/>
          <w:i/>
        </w:rPr>
      </w:pPr>
      <w:r>
        <w:rPr>
          <w:sz w:val="22"/>
          <w:szCs w:val="22"/>
        </w:rPr>
        <w:lastRenderedPageBreak/>
        <w:t>5.6</w:t>
      </w:r>
      <w:r>
        <w:rPr>
          <w:sz w:val="22"/>
          <w:szCs w:val="22"/>
        </w:rPr>
        <w:tab/>
      </w:r>
      <w:r w:rsidRPr="00243782">
        <w:rPr>
          <w:sz w:val="22"/>
          <w:szCs w:val="22"/>
        </w:rPr>
        <w:t xml:space="preserve">Smluvní strany se dohodly, že v případě porušení povinností uvedených v čl. </w:t>
      </w:r>
      <w:r>
        <w:rPr>
          <w:sz w:val="22"/>
          <w:szCs w:val="22"/>
        </w:rPr>
        <w:t>4, odst. 4.9 a odst. 4.10 t</w:t>
      </w:r>
      <w:r w:rsidRPr="00243782">
        <w:rPr>
          <w:sz w:val="22"/>
          <w:szCs w:val="22"/>
        </w:rPr>
        <w:t>éto smlouvy</w:t>
      </w:r>
      <w:r>
        <w:rPr>
          <w:sz w:val="22"/>
          <w:szCs w:val="22"/>
        </w:rPr>
        <w:t>,</w:t>
      </w:r>
      <w:r w:rsidRPr="00243782">
        <w:rPr>
          <w:sz w:val="22"/>
          <w:szCs w:val="22"/>
        </w:rPr>
        <w:t xml:space="preserve"> je </w:t>
      </w:r>
      <w:r>
        <w:rPr>
          <w:sz w:val="22"/>
          <w:szCs w:val="22"/>
        </w:rPr>
        <w:t>oprávněná strana o</w:t>
      </w:r>
      <w:r w:rsidRPr="00243782">
        <w:rPr>
          <w:sz w:val="22"/>
          <w:szCs w:val="22"/>
        </w:rPr>
        <w:t>právněn</w:t>
      </w:r>
      <w:r>
        <w:rPr>
          <w:sz w:val="22"/>
          <w:szCs w:val="22"/>
        </w:rPr>
        <w:t>a</w:t>
      </w:r>
      <w:r w:rsidRPr="00243782">
        <w:rPr>
          <w:sz w:val="22"/>
          <w:szCs w:val="22"/>
        </w:rPr>
        <w:t xml:space="preserve"> ve smyslu ustanovení § 2048 an. občanského zákoníku požadovat po </w:t>
      </w:r>
      <w:r>
        <w:rPr>
          <w:sz w:val="22"/>
          <w:szCs w:val="22"/>
        </w:rPr>
        <w:t>povinné straně</w:t>
      </w:r>
      <w:r w:rsidRPr="00243782">
        <w:rPr>
          <w:sz w:val="22"/>
          <w:szCs w:val="22"/>
        </w:rPr>
        <w:t xml:space="preserve"> smluvní pokutu ve výši </w:t>
      </w:r>
      <w:r>
        <w:rPr>
          <w:sz w:val="22"/>
          <w:szCs w:val="22"/>
        </w:rPr>
        <w:t>1</w:t>
      </w:r>
      <w:r w:rsidRPr="00243782">
        <w:rPr>
          <w:sz w:val="22"/>
          <w:szCs w:val="22"/>
        </w:rPr>
        <w:t>.000,-Kč a to za každé jednotlivé porušení povinnost</w:t>
      </w:r>
      <w:r>
        <w:rPr>
          <w:sz w:val="22"/>
          <w:szCs w:val="22"/>
        </w:rPr>
        <w:t>i</w:t>
      </w:r>
      <w:r w:rsidRPr="00243782">
        <w:rPr>
          <w:sz w:val="22"/>
          <w:szCs w:val="22"/>
        </w:rPr>
        <w:t xml:space="preserve"> zvlášť.</w:t>
      </w:r>
    </w:p>
    <w:p w:rsidR="00C61C59" w:rsidRDefault="00243782">
      <w:pPr>
        <w:pStyle w:val="Nadpis5"/>
        <w:keepNext/>
        <w:widowControl w:val="0"/>
        <w:tabs>
          <w:tab w:val="left" w:pos="567"/>
        </w:tabs>
        <w:spacing w:before="0" w:after="0" w:line="276" w:lineRule="auto"/>
        <w:ind w:left="709" w:hanging="709"/>
        <w:jc w:val="both"/>
        <w:rPr>
          <w:rFonts w:ascii="Times New Roman" w:hAnsi="Times New Roman"/>
          <w:b w:val="0"/>
          <w:i w:val="0"/>
          <w:sz w:val="22"/>
          <w:szCs w:val="22"/>
        </w:rPr>
      </w:pPr>
      <w:r>
        <w:rPr>
          <w:rFonts w:ascii="Times New Roman" w:hAnsi="Times New Roman"/>
          <w:b w:val="0"/>
          <w:i w:val="0"/>
          <w:sz w:val="22"/>
          <w:szCs w:val="22"/>
        </w:rPr>
        <w:t>5.</w:t>
      </w:r>
      <w:r w:rsidR="00EB5668">
        <w:rPr>
          <w:rFonts w:ascii="Times New Roman" w:hAnsi="Times New Roman"/>
          <w:b w:val="0"/>
          <w:i w:val="0"/>
          <w:sz w:val="22"/>
          <w:szCs w:val="22"/>
        </w:rPr>
        <w:t>7</w:t>
      </w:r>
      <w:r>
        <w:rPr>
          <w:rFonts w:ascii="Times New Roman" w:hAnsi="Times New Roman"/>
          <w:b w:val="0"/>
          <w:i w:val="0"/>
          <w:sz w:val="22"/>
          <w:szCs w:val="22"/>
        </w:rPr>
        <w:tab/>
      </w:r>
      <w:r>
        <w:rPr>
          <w:rFonts w:ascii="Times New Roman" w:hAnsi="Times New Roman"/>
          <w:b w:val="0"/>
          <w:i w:val="0"/>
          <w:sz w:val="22"/>
          <w:szCs w:val="22"/>
        </w:rPr>
        <w:tab/>
      </w:r>
      <w:r w:rsidR="0088103F" w:rsidRPr="0088103F">
        <w:rPr>
          <w:rFonts w:ascii="Times New Roman" w:hAnsi="Times New Roman"/>
          <w:b w:val="0"/>
          <w:i w:val="0"/>
          <w:sz w:val="22"/>
          <w:szCs w:val="22"/>
        </w:rPr>
        <w:t>Smluvní pokuta je splatná do třiceti dní od data, kdy byla povinné straně doručena písemná výzva k jejímu zaplacení, a to na účet oprávněné strany uvedený v písemné výzvě. Ustanovením o smluvní pokutě není dotčeno právo oprávněné strany na náhradu škody v plné výši.</w:t>
      </w:r>
    </w:p>
    <w:p w:rsidR="00C61C59" w:rsidRDefault="00C61C59">
      <w:pPr>
        <w:spacing w:line="276" w:lineRule="auto"/>
      </w:pPr>
    </w:p>
    <w:p w:rsidR="00C61C59" w:rsidRDefault="0088103F">
      <w:pPr>
        <w:spacing w:line="276" w:lineRule="auto"/>
        <w:jc w:val="both"/>
      </w:pPr>
      <w:r w:rsidRPr="0088103F">
        <w:rPr>
          <w:b/>
        </w:rPr>
        <w:t>6.</w:t>
      </w:r>
      <w:r w:rsidR="00F62FDD">
        <w:rPr>
          <w:b/>
        </w:rPr>
        <w:tab/>
      </w:r>
      <w:r w:rsidRPr="0088103F">
        <w:rPr>
          <w:b/>
        </w:rPr>
        <w:t>Ukončení smlouvy</w:t>
      </w:r>
    </w:p>
    <w:p w:rsidR="00C61C59" w:rsidRDefault="00C61C59">
      <w:pPr>
        <w:spacing w:line="276" w:lineRule="auto"/>
        <w:jc w:val="both"/>
        <w:rPr>
          <w:sz w:val="22"/>
        </w:rPr>
      </w:pPr>
    </w:p>
    <w:p w:rsidR="00C61C59" w:rsidRDefault="0088103F">
      <w:pPr>
        <w:spacing w:line="276" w:lineRule="auto"/>
        <w:jc w:val="both"/>
        <w:rPr>
          <w:sz w:val="22"/>
        </w:rPr>
      </w:pPr>
      <w:r w:rsidRPr="0088103F">
        <w:rPr>
          <w:sz w:val="22"/>
        </w:rPr>
        <w:t>6.1</w:t>
      </w:r>
      <w:r w:rsidRPr="0088103F">
        <w:rPr>
          <w:sz w:val="22"/>
        </w:rPr>
        <w:tab/>
        <w:t xml:space="preserve">Smluvní strany se dohodly, že k ukončení </w:t>
      </w:r>
      <w:r w:rsidR="00683389">
        <w:rPr>
          <w:sz w:val="22"/>
        </w:rPr>
        <w:t>č</w:t>
      </w:r>
      <w:r w:rsidRPr="0088103F">
        <w:rPr>
          <w:sz w:val="22"/>
        </w:rPr>
        <w:t>i zániku smlouvy může dojít:</w:t>
      </w:r>
    </w:p>
    <w:p w:rsidR="00C61C59" w:rsidRDefault="0088103F">
      <w:pPr>
        <w:spacing w:line="276" w:lineRule="auto"/>
        <w:jc w:val="both"/>
        <w:rPr>
          <w:sz w:val="22"/>
        </w:rPr>
      </w:pPr>
      <w:r w:rsidRPr="0088103F">
        <w:rPr>
          <w:sz w:val="22"/>
        </w:rPr>
        <w:tab/>
        <w:t>a) dohodou smluvních stran,</w:t>
      </w:r>
    </w:p>
    <w:p w:rsidR="00C61C59" w:rsidRDefault="0088103F">
      <w:pPr>
        <w:spacing w:line="276" w:lineRule="auto"/>
        <w:jc w:val="both"/>
        <w:rPr>
          <w:sz w:val="22"/>
        </w:rPr>
      </w:pPr>
      <w:r w:rsidRPr="0088103F">
        <w:rPr>
          <w:sz w:val="22"/>
        </w:rPr>
        <w:tab/>
        <w:t>b) výpovědí smlouvy</w:t>
      </w:r>
    </w:p>
    <w:p w:rsidR="00C61C59" w:rsidRDefault="0088103F">
      <w:pPr>
        <w:spacing w:line="276" w:lineRule="auto"/>
        <w:jc w:val="both"/>
        <w:rPr>
          <w:sz w:val="22"/>
        </w:rPr>
      </w:pPr>
      <w:r w:rsidRPr="0088103F">
        <w:rPr>
          <w:sz w:val="22"/>
        </w:rPr>
        <w:tab/>
        <w:t>c) odstoupením od smlouvy</w:t>
      </w:r>
    </w:p>
    <w:p w:rsidR="00C61C59" w:rsidRDefault="0088103F">
      <w:pPr>
        <w:spacing w:line="276" w:lineRule="auto"/>
        <w:jc w:val="both"/>
        <w:rPr>
          <w:sz w:val="22"/>
        </w:rPr>
      </w:pPr>
      <w:r w:rsidRPr="0088103F">
        <w:rPr>
          <w:sz w:val="22"/>
        </w:rPr>
        <w:tab/>
        <w:t>d) zánikem smluvní strany</w:t>
      </w:r>
    </w:p>
    <w:p w:rsidR="00C61C59" w:rsidRDefault="0088103F">
      <w:pPr>
        <w:spacing w:line="276" w:lineRule="auto"/>
        <w:jc w:val="both"/>
        <w:rPr>
          <w:sz w:val="22"/>
        </w:rPr>
      </w:pPr>
      <w:r w:rsidRPr="0088103F">
        <w:rPr>
          <w:sz w:val="22"/>
        </w:rPr>
        <w:tab/>
        <w:t xml:space="preserve">e) pokud </w:t>
      </w:r>
      <w:r w:rsidR="00611C56">
        <w:rPr>
          <w:sz w:val="22"/>
        </w:rPr>
        <w:t xml:space="preserve">dodavatel </w:t>
      </w:r>
      <w:r w:rsidRPr="0088103F">
        <w:rPr>
          <w:sz w:val="22"/>
        </w:rPr>
        <w:t xml:space="preserve"> vstoupí do likvidace,  nebo je zahájeno insolvenční řízení</w:t>
      </w:r>
    </w:p>
    <w:p w:rsidR="00C61C59" w:rsidRDefault="0088103F">
      <w:pPr>
        <w:spacing w:line="276" w:lineRule="auto"/>
        <w:ind w:left="705" w:hanging="705"/>
        <w:jc w:val="both"/>
        <w:rPr>
          <w:sz w:val="22"/>
        </w:rPr>
      </w:pPr>
      <w:r w:rsidRPr="0088103F">
        <w:rPr>
          <w:sz w:val="22"/>
        </w:rPr>
        <w:t>6.2</w:t>
      </w:r>
      <w:r w:rsidRPr="0088103F">
        <w:rPr>
          <w:sz w:val="22"/>
        </w:rPr>
        <w:tab/>
      </w:r>
      <w:r w:rsidRPr="0088103F">
        <w:rPr>
          <w:sz w:val="22"/>
        </w:rPr>
        <w:tab/>
        <w:t xml:space="preserve">Smluvní strany se dohodly na tom, že výpověď smlouvy je možné učinit bez udání důvodu. Výpovědní lhůtu si smluvní strany dohodly na tři (3) měsíce. Běh výpovědní lhůty počíná dnem doručení výpovědi druhé smluvní straně. </w:t>
      </w:r>
    </w:p>
    <w:p w:rsidR="00C61C59" w:rsidRDefault="0088103F">
      <w:pPr>
        <w:spacing w:line="276" w:lineRule="auto"/>
        <w:ind w:left="705" w:hanging="705"/>
        <w:jc w:val="both"/>
        <w:rPr>
          <w:sz w:val="22"/>
        </w:rPr>
      </w:pPr>
      <w:r w:rsidRPr="0088103F">
        <w:rPr>
          <w:sz w:val="22"/>
        </w:rPr>
        <w:t>6.3</w:t>
      </w:r>
      <w:r w:rsidRPr="0088103F">
        <w:rPr>
          <w:sz w:val="22"/>
        </w:rPr>
        <w:tab/>
        <w:t xml:space="preserve">Odstoupit od smlouvy lze ze zákonných důvodů, jinak v případě podstatného porušení smlouvy. Za podstatné porušení smlouvy smluvní strany považují nesplnění dílčích termínů k dílčímu provedení </w:t>
      </w:r>
      <w:r w:rsidR="00611C56">
        <w:rPr>
          <w:sz w:val="22"/>
        </w:rPr>
        <w:t>služeb</w:t>
      </w:r>
      <w:r w:rsidRPr="0088103F">
        <w:rPr>
          <w:sz w:val="22"/>
        </w:rPr>
        <w:t xml:space="preserve">, dále případ kdy objednatel neprovede úhradu faktury v době splatnosti a ani po marné výzvě od </w:t>
      </w:r>
      <w:r w:rsidR="00611C56">
        <w:rPr>
          <w:sz w:val="22"/>
        </w:rPr>
        <w:t>dodavatele</w:t>
      </w:r>
      <w:r w:rsidRPr="0088103F">
        <w:rPr>
          <w:sz w:val="22"/>
        </w:rPr>
        <w:t xml:space="preserve"> k proplacení faktury se lhůtou do deseti dnů, takovou fakturu neuhradí.</w:t>
      </w:r>
    </w:p>
    <w:p w:rsidR="00C61C59" w:rsidRDefault="0088103F">
      <w:pPr>
        <w:spacing w:line="276" w:lineRule="auto"/>
        <w:ind w:left="705" w:hanging="705"/>
        <w:jc w:val="both"/>
        <w:rPr>
          <w:sz w:val="22"/>
        </w:rPr>
      </w:pPr>
      <w:r w:rsidRPr="0088103F">
        <w:rPr>
          <w:sz w:val="22"/>
        </w:rPr>
        <w:t>6.4.</w:t>
      </w:r>
      <w:r w:rsidRPr="0088103F">
        <w:rPr>
          <w:sz w:val="22"/>
        </w:rPr>
        <w:tab/>
        <w:t>Odstoupením od smlouvy je účinné dnem dop</w:t>
      </w:r>
      <w:r w:rsidR="00683389">
        <w:rPr>
          <w:sz w:val="22"/>
        </w:rPr>
        <w:t>o</w:t>
      </w:r>
      <w:r w:rsidRPr="0088103F">
        <w:rPr>
          <w:sz w:val="22"/>
        </w:rPr>
        <w:t>ručení  smluvní straně. Odstoupení od smlouvy musí být provedeno písemně a doručeno druhé smluvní straně.</w:t>
      </w:r>
    </w:p>
    <w:p w:rsidR="00C61C59" w:rsidRDefault="0088103F">
      <w:pPr>
        <w:spacing w:line="276" w:lineRule="auto"/>
        <w:ind w:left="705" w:hanging="705"/>
        <w:jc w:val="both"/>
        <w:rPr>
          <w:sz w:val="22"/>
        </w:rPr>
      </w:pPr>
      <w:r w:rsidRPr="0088103F">
        <w:rPr>
          <w:sz w:val="22"/>
        </w:rPr>
        <w:t>6.5.</w:t>
      </w:r>
      <w:r w:rsidRPr="0088103F">
        <w:rPr>
          <w:sz w:val="22"/>
        </w:rPr>
        <w:tab/>
        <w:t>Odstoupením od smlouvy se tato od počátku ruší.</w:t>
      </w:r>
    </w:p>
    <w:p w:rsidR="00C61C59" w:rsidRDefault="00C61C59">
      <w:pPr>
        <w:spacing w:line="276" w:lineRule="auto"/>
        <w:ind w:left="705" w:hanging="705"/>
        <w:jc w:val="both"/>
        <w:rPr>
          <w:sz w:val="22"/>
        </w:rPr>
      </w:pPr>
    </w:p>
    <w:p w:rsidR="00C61C59" w:rsidRDefault="0088103F">
      <w:pPr>
        <w:spacing w:line="276" w:lineRule="auto"/>
        <w:ind w:left="705" w:hanging="705"/>
        <w:jc w:val="both"/>
      </w:pPr>
      <w:r w:rsidRPr="0088103F">
        <w:rPr>
          <w:b/>
        </w:rPr>
        <w:t>7.</w:t>
      </w:r>
      <w:r w:rsidR="00F62FDD">
        <w:rPr>
          <w:b/>
        </w:rPr>
        <w:tab/>
      </w:r>
      <w:r w:rsidRPr="0088103F">
        <w:rPr>
          <w:b/>
        </w:rPr>
        <w:t xml:space="preserve">Doručování </w:t>
      </w:r>
    </w:p>
    <w:p w:rsidR="00C61C59" w:rsidRDefault="00C61C59">
      <w:pPr>
        <w:spacing w:line="276" w:lineRule="auto"/>
        <w:ind w:left="705" w:hanging="705"/>
        <w:jc w:val="both"/>
        <w:rPr>
          <w:sz w:val="22"/>
        </w:rPr>
      </w:pPr>
    </w:p>
    <w:p w:rsidR="00C61C59" w:rsidRDefault="00653CEE">
      <w:pPr>
        <w:spacing w:line="276" w:lineRule="auto"/>
        <w:ind w:left="705" w:hanging="705"/>
        <w:jc w:val="both"/>
        <w:rPr>
          <w:sz w:val="22"/>
        </w:rPr>
      </w:pPr>
      <w:r>
        <w:rPr>
          <w:sz w:val="22"/>
        </w:rPr>
        <w:t>7.1</w:t>
      </w:r>
      <w:r>
        <w:rPr>
          <w:sz w:val="22"/>
        </w:rPr>
        <w:tab/>
        <w:t>Smluvní strany se dohodly na tom, že si budou doručovat:</w:t>
      </w:r>
    </w:p>
    <w:p w:rsidR="00C61C59" w:rsidRDefault="00653CEE">
      <w:pPr>
        <w:spacing w:line="276" w:lineRule="auto"/>
        <w:ind w:left="1413" w:firstLine="3"/>
        <w:jc w:val="both"/>
        <w:rPr>
          <w:sz w:val="22"/>
        </w:rPr>
      </w:pPr>
      <w:r>
        <w:rPr>
          <w:sz w:val="22"/>
        </w:rPr>
        <w:t>a)</w:t>
      </w:r>
      <w:r w:rsidR="00F62FDD">
        <w:rPr>
          <w:sz w:val="22"/>
        </w:rPr>
        <w:t xml:space="preserve"> </w:t>
      </w:r>
      <w:r>
        <w:rPr>
          <w:sz w:val="22"/>
        </w:rPr>
        <w:t>osobně</w:t>
      </w:r>
    </w:p>
    <w:p w:rsidR="00C61C59" w:rsidRDefault="00653CEE">
      <w:pPr>
        <w:spacing w:line="276" w:lineRule="auto"/>
        <w:ind w:left="1410" w:firstLine="3"/>
        <w:jc w:val="both"/>
        <w:rPr>
          <w:sz w:val="22"/>
        </w:rPr>
      </w:pPr>
      <w:r>
        <w:rPr>
          <w:sz w:val="22"/>
        </w:rPr>
        <w:t>b) do datových schránek</w:t>
      </w:r>
    </w:p>
    <w:p w:rsidR="00C61C59" w:rsidRDefault="00653CEE">
      <w:pPr>
        <w:spacing w:line="276" w:lineRule="auto"/>
        <w:ind w:left="1407" w:firstLine="3"/>
        <w:jc w:val="both"/>
        <w:rPr>
          <w:sz w:val="22"/>
        </w:rPr>
      </w:pPr>
      <w:r>
        <w:rPr>
          <w:sz w:val="22"/>
        </w:rPr>
        <w:t>c) prostřednictvím držitele poštovní licence</w:t>
      </w:r>
    </w:p>
    <w:p w:rsidR="00C61C59" w:rsidRDefault="00F62FDD">
      <w:pPr>
        <w:spacing w:line="276" w:lineRule="auto"/>
        <w:ind w:left="1404" w:firstLine="3"/>
        <w:jc w:val="both"/>
        <w:rPr>
          <w:sz w:val="22"/>
        </w:rPr>
      </w:pPr>
      <w:r>
        <w:rPr>
          <w:sz w:val="22"/>
        </w:rPr>
        <w:t>d) elektronickou komunikací opatřenou zaručeným elektronickým podpisem</w:t>
      </w:r>
    </w:p>
    <w:p w:rsidR="00C61C59" w:rsidRDefault="00C61C59">
      <w:pPr>
        <w:spacing w:line="276" w:lineRule="auto"/>
        <w:ind w:left="1404" w:firstLine="3"/>
        <w:jc w:val="both"/>
        <w:rPr>
          <w:sz w:val="22"/>
        </w:rPr>
      </w:pPr>
    </w:p>
    <w:p w:rsidR="00C61C59" w:rsidRDefault="00F62FDD">
      <w:pPr>
        <w:spacing w:line="276" w:lineRule="auto"/>
        <w:ind w:left="709" w:hanging="709"/>
        <w:jc w:val="both"/>
        <w:rPr>
          <w:sz w:val="22"/>
        </w:rPr>
      </w:pPr>
      <w:r>
        <w:rPr>
          <w:sz w:val="22"/>
        </w:rPr>
        <w:t>7.2.</w:t>
      </w:r>
      <w:r>
        <w:rPr>
          <w:sz w:val="22"/>
        </w:rPr>
        <w:tab/>
        <w:t>Smluvní strany se dohodly, že se budou vzájemně informovat v případě změny adresy sídla.</w:t>
      </w:r>
    </w:p>
    <w:p w:rsidR="00C61C59" w:rsidRDefault="00F62FDD">
      <w:pPr>
        <w:spacing w:line="276" w:lineRule="auto"/>
        <w:ind w:left="709" w:hanging="709"/>
        <w:jc w:val="both"/>
        <w:rPr>
          <w:sz w:val="22"/>
        </w:rPr>
      </w:pPr>
      <w:r>
        <w:rPr>
          <w:sz w:val="22"/>
        </w:rPr>
        <w:tab/>
        <w:t>Doručováno bude na adresu uvedenou v záhlaví tét</w:t>
      </w:r>
      <w:r w:rsidR="00683389">
        <w:rPr>
          <w:sz w:val="22"/>
        </w:rPr>
        <w:t>o</w:t>
      </w:r>
      <w:r>
        <w:rPr>
          <w:sz w:val="22"/>
        </w:rPr>
        <w:t xml:space="preserve"> smlouvy v prv</w:t>
      </w:r>
      <w:r w:rsidR="00683389">
        <w:rPr>
          <w:sz w:val="22"/>
        </w:rPr>
        <w:t>n</w:t>
      </w:r>
      <w:r>
        <w:rPr>
          <w:sz w:val="22"/>
        </w:rPr>
        <w:t>ím označení smluvních stran. Doručovat lze i na adresu uvedenou ve veřejném seznamu nebo rejstříku.</w:t>
      </w:r>
    </w:p>
    <w:p w:rsidR="00C61C59" w:rsidRDefault="00F62FDD">
      <w:pPr>
        <w:spacing w:line="276" w:lineRule="auto"/>
        <w:ind w:left="709" w:hanging="709"/>
        <w:jc w:val="both"/>
        <w:rPr>
          <w:sz w:val="22"/>
        </w:rPr>
      </w:pPr>
      <w:r>
        <w:rPr>
          <w:sz w:val="22"/>
        </w:rPr>
        <w:t>7.3</w:t>
      </w:r>
      <w:r>
        <w:rPr>
          <w:sz w:val="22"/>
        </w:rPr>
        <w:tab/>
        <w:t xml:space="preserve">Smluvní strany se dohodly na tom, že v případě výpovědi nebo odstoupení od smlouvy se bude doručovat pouze prostřednictvím držitele poštovní licence. </w:t>
      </w:r>
    </w:p>
    <w:p w:rsidR="00C61C59" w:rsidRDefault="00F62FDD">
      <w:pPr>
        <w:spacing w:line="276" w:lineRule="auto"/>
        <w:ind w:left="709" w:hanging="709"/>
        <w:jc w:val="both"/>
        <w:rPr>
          <w:sz w:val="22"/>
        </w:rPr>
      </w:pPr>
      <w:r>
        <w:rPr>
          <w:sz w:val="22"/>
        </w:rPr>
        <w:t>7.4</w:t>
      </w:r>
      <w:r>
        <w:rPr>
          <w:sz w:val="22"/>
        </w:rPr>
        <w:tab/>
        <w:t>Pokud není v této smlouvě uvedeno jinak, použijí se na posouzení otázky doručení příslušná ustanovení občanského soud</w:t>
      </w:r>
      <w:r w:rsidR="00683389">
        <w:rPr>
          <w:sz w:val="22"/>
        </w:rPr>
        <w:t>n</w:t>
      </w:r>
      <w:r>
        <w:rPr>
          <w:sz w:val="22"/>
        </w:rPr>
        <w:t xml:space="preserve">ího řádu. </w:t>
      </w:r>
    </w:p>
    <w:p w:rsidR="00C61C59" w:rsidRDefault="00C61C59">
      <w:pPr>
        <w:spacing w:line="276" w:lineRule="auto"/>
        <w:ind w:left="709" w:hanging="709"/>
        <w:jc w:val="both"/>
        <w:rPr>
          <w:sz w:val="22"/>
        </w:rPr>
      </w:pPr>
    </w:p>
    <w:p w:rsidR="008727FE" w:rsidRDefault="008727FE">
      <w:pPr>
        <w:spacing w:line="276" w:lineRule="auto"/>
        <w:ind w:left="709" w:hanging="709"/>
        <w:jc w:val="both"/>
        <w:rPr>
          <w:sz w:val="22"/>
        </w:rPr>
      </w:pPr>
    </w:p>
    <w:p w:rsidR="008727FE" w:rsidRDefault="008727FE">
      <w:pPr>
        <w:spacing w:line="276" w:lineRule="auto"/>
        <w:ind w:left="709" w:hanging="709"/>
        <w:jc w:val="both"/>
        <w:rPr>
          <w:sz w:val="22"/>
        </w:rPr>
      </w:pPr>
    </w:p>
    <w:p w:rsidR="00C61C59" w:rsidRDefault="00F62FDD">
      <w:pPr>
        <w:pStyle w:val="Zkladntext"/>
        <w:autoSpaceDE/>
        <w:autoSpaceDN/>
        <w:spacing w:line="276" w:lineRule="auto"/>
        <w:ind w:left="360" w:hanging="360"/>
        <w:rPr>
          <w:rFonts w:ascii="Times New Roman" w:hAnsi="Times New Roman" w:cs="Times New Roman"/>
          <w:b/>
        </w:rPr>
      </w:pPr>
      <w:r>
        <w:rPr>
          <w:rFonts w:ascii="Times New Roman" w:hAnsi="Times New Roman" w:cs="Times New Roman"/>
          <w:b/>
        </w:rPr>
        <w:lastRenderedPageBreak/>
        <w:t>8.</w:t>
      </w:r>
      <w:r w:rsidR="00E05CA1">
        <w:rPr>
          <w:rFonts w:ascii="Times New Roman" w:hAnsi="Times New Roman" w:cs="Times New Roman"/>
          <w:b/>
        </w:rPr>
        <w:tab/>
        <w:t xml:space="preserve">    </w:t>
      </w:r>
      <w:r w:rsidR="007D703A" w:rsidRPr="00786A43">
        <w:rPr>
          <w:rFonts w:ascii="Times New Roman" w:hAnsi="Times New Roman" w:cs="Times New Roman"/>
          <w:b/>
        </w:rPr>
        <w:t>Závěrečná ustanovení</w:t>
      </w:r>
    </w:p>
    <w:p w:rsidR="00C61C59" w:rsidRDefault="00C61C59">
      <w:pPr>
        <w:pStyle w:val="Zkladntext"/>
        <w:autoSpaceDE/>
        <w:autoSpaceDN/>
        <w:spacing w:line="276" w:lineRule="auto"/>
        <w:rPr>
          <w:rFonts w:ascii="Times New Roman" w:hAnsi="Times New Roman" w:cs="Times New Roman"/>
          <w:b/>
          <w:sz w:val="22"/>
          <w:szCs w:val="22"/>
        </w:rPr>
      </w:pPr>
    </w:p>
    <w:p w:rsidR="00C61C59" w:rsidRDefault="00E05CA1">
      <w:pPr>
        <w:spacing w:line="276" w:lineRule="auto"/>
        <w:ind w:left="567" w:hanging="567"/>
        <w:jc w:val="both"/>
        <w:rPr>
          <w:sz w:val="22"/>
        </w:rPr>
      </w:pPr>
      <w:r>
        <w:rPr>
          <w:sz w:val="22"/>
        </w:rPr>
        <w:t>8</w:t>
      </w:r>
      <w:r w:rsidR="003F7252">
        <w:rPr>
          <w:sz w:val="22"/>
        </w:rPr>
        <w:t>.1</w:t>
      </w:r>
      <w:r w:rsidR="003F7252">
        <w:rPr>
          <w:sz w:val="22"/>
        </w:rPr>
        <w:tab/>
      </w:r>
      <w:r w:rsidR="0088103F" w:rsidRPr="0088103F">
        <w:rPr>
          <w:sz w:val="22"/>
        </w:rPr>
        <w:t xml:space="preserve">Poskytovatel bere na vědomí, že objednatel je povinen uveřejnit tuto smlouvu ve smyslu zákona č. 340/2015 Sb., o registru smluv </w:t>
      </w:r>
      <w:r w:rsidR="003F7252">
        <w:rPr>
          <w:sz w:val="22"/>
        </w:rPr>
        <w:t xml:space="preserve"> a </w:t>
      </w:r>
      <w:r w:rsidR="0088103F" w:rsidRPr="0088103F">
        <w:rPr>
          <w:sz w:val="22"/>
        </w:rPr>
        <w:t>zároveň bere na vědomí, že objednatel je povinen poskytnout informace podle zákona č. 106/1999 Sb., o svobodném přístupu k informacím, ve znění pozdějších předpisů.</w:t>
      </w:r>
    </w:p>
    <w:p w:rsidR="00C61C59" w:rsidRDefault="00E05CA1">
      <w:pPr>
        <w:spacing w:line="276" w:lineRule="auto"/>
        <w:ind w:left="567" w:hanging="567"/>
        <w:jc w:val="both"/>
        <w:rPr>
          <w:rFonts w:cstheme="minorHAnsi"/>
          <w:bCs/>
          <w:iCs/>
          <w:sz w:val="22"/>
        </w:rPr>
      </w:pPr>
      <w:r>
        <w:rPr>
          <w:rFonts w:cstheme="minorHAnsi"/>
          <w:bCs/>
          <w:iCs/>
          <w:sz w:val="22"/>
        </w:rPr>
        <w:t>8</w:t>
      </w:r>
      <w:r w:rsidR="0088103F" w:rsidRPr="0088103F">
        <w:rPr>
          <w:rFonts w:cstheme="minorHAnsi"/>
          <w:bCs/>
          <w:iCs/>
          <w:sz w:val="22"/>
        </w:rPr>
        <w:t xml:space="preserve">.2 </w:t>
      </w:r>
      <w:r w:rsidR="0088103F" w:rsidRPr="0088103F">
        <w:rPr>
          <w:rFonts w:cstheme="minorHAnsi"/>
          <w:bCs/>
          <w:iCs/>
          <w:sz w:val="22"/>
        </w:rPr>
        <w:tab/>
        <w:t xml:space="preserve">Podpisem této smlouvy </w:t>
      </w:r>
      <w:r w:rsidR="00611C56">
        <w:rPr>
          <w:rFonts w:cstheme="minorHAnsi"/>
          <w:bCs/>
          <w:iCs/>
          <w:sz w:val="22"/>
        </w:rPr>
        <w:t>dodavatel</w:t>
      </w:r>
      <w:r w:rsidR="0088103F" w:rsidRPr="0088103F">
        <w:rPr>
          <w:rFonts w:cstheme="minorHAnsi"/>
          <w:bCs/>
          <w:iCs/>
          <w:sz w:val="22"/>
        </w:rPr>
        <w:t xml:space="preserve"> /zaměstnanec </w:t>
      </w:r>
      <w:r w:rsidR="00611C56">
        <w:rPr>
          <w:rFonts w:cstheme="minorHAnsi"/>
          <w:bCs/>
          <w:iCs/>
          <w:sz w:val="22"/>
        </w:rPr>
        <w:t>dodavatele</w:t>
      </w:r>
      <w:r w:rsidR="00822DAD">
        <w:rPr>
          <w:rFonts w:cstheme="minorHAnsi"/>
          <w:bCs/>
          <w:iCs/>
          <w:sz w:val="22"/>
        </w:rPr>
        <w:t>/</w:t>
      </w:r>
      <w:r w:rsidR="00611C56">
        <w:rPr>
          <w:rFonts w:cstheme="minorHAnsi"/>
          <w:bCs/>
          <w:iCs/>
          <w:sz w:val="22"/>
        </w:rPr>
        <w:t xml:space="preserve"> </w:t>
      </w:r>
      <w:r w:rsidR="0088103F" w:rsidRPr="0088103F">
        <w:rPr>
          <w:rFonts w:cstheme="minorHAnsi"/>
          <w:bCs/>
          <w:iCs/>
          <w:sz w:val="22"/>
        </w:rPr>
        <w:t xml:space="preserve">jako subjekt údajů potvrzuje, že objednatel jako správce údajů splnil vůči němu informační povinnost ve smyslu ust. § 11 zákona č. 101/2000 Sb., a Nařízení EU 2016/679 /GDPR/ v platném znění, týkající se zejména rozsahu, účelu, způsobu, místa provádění zpracování osobních dat subjektu údajů a možnosti nakládání s nimi, jakož i osobě jejich zpracovatele. </w:t>
      </w:r>
      <w:r w:rsidR="00822DAD">
        <w:rPr>
          <w:rFonts w:cstheme="minorHAnsi"/>
          <w:bCs/>
          <w:iCs/>
          <w:sz w:val="22"/>
        </w:rPr>
        <w:t>Dodavatel</w:t>
      </w:r>
      <w:r w:rsidR="0088103F" w:rsidRPr="0088103F">
        <w:rPr>
          <w:rFonts w:cstheme="minorHAnsi"/>
          <w:bCs/>
          <w:iCs/>
          <w:sz w:val="22"/>
        </w:rPr>
        <w:t xml:space="preserve"> podpisem této smlouvy souhlasí se zpracováním osobních údajů. Souhlas se zpracováním osobních údajů je dobrovolný a </w:t>
      </w:r>
      <w:r w:rsidR="00822DAD">
        <w:rPr>
          <w:rFonts w:cstheme="minorHAnsi"/>
          <w:bCs/>
          <w:iCs/>
          <w:sz w:val="22"/>
        </w:rPr>
        <w:t>dodavatel</w:t>
      </w:r>
      <w:r w:rsidR="0088103F" w:rsidRPr="0088103F">
        <w:rPr>
          <w:rFonts w:cstheme="minorHAnsi"/>
          <w:bCs/>
          <w:iCs/>
          <w:sz w:val="22"/>
        </w:rPr>
        <w:t xml:space="preserve"> jej může kdykoliv zcela nebo z části odvolat. V případě odvolání souhlasu </w:t>
      </w:r>
      <w:r w:rsidR="00822DAD">
        <w:rPr>
          <w:rFonts w:cstheme="minorHAnsi"/>
          <w:bCs/>
          <w:iCs/>
          <w:sz w:val="22"/>
        </w:rPr>
        <w:t>dodavatelem,</w:t>
      </w:r>
      <w:r w:rsidR="0088103F" w:rsidRPr="0088103F">
        <w:rPr>
          <w:rFonts w:cstheme="minorHAnsi"/>
          <w:bCs/>
          <w:iCs/>
          <w:sz w:val="22"/>
        </w:rPr>
        <w:t xml:space="preserve"> objednatel nebude nadále osobní údaje zpracovávat. Objednatel tak bude zpracovat pouze osobní údaje dodavatele pro účely, ke kterým podle zákona nepotřebuje souhlas dodavatele. </w:t>
      </w:r>
    </w:p>
    <w:p w:rsidR="009F182D" w:rsidRDefault="00E05CA1" w:rsidP="0024642A">
      <w:pPr>
        <w:pStyle w:val="Zkladntext"/>
        <w:autoSpaceDE/>
        <w:autoSpaceDN/>
        <w:spacing w:line="276" w:lineRule="auto"/>
        <w:ind w:left="567" w:hanging="567"/>
        <w:rPr>
          <w:rFonts w:ascii="Times New Roman" w:hAnsi="Times New Roman" w:cs="Times New Roman"/>
          <w:sz w:val="22"/>
          <w:szCs w:val="22"/>
        </w:rPr>
      </w:pPr>
      <w:r>
        <w:rPr>
          <w:rFonts w:ascii="Times New Roman" w:hAnsi="Times New Roman" w:cs="Times New Roman"/>
          <w:sz w:val="22"/>
          <w:szCs w:val="22"/>
        </w:rPr>
        <w:t>8</w:t>
      </w:r>
      <w:r w:rsidR="003F7252">
        <w:rPr>
          <w:rFonts w:ascii="Times New Roman" w:hAnsi="Times New Roman" w:cs="Times New Roman"/>
          <w:sz w:val="22"/>
          <w:szCs w:val="22"/>
        </w:rPr>
        <w:t>.</w:t>
      </w:r>
      <w:r>
        <w:rPr>
          <w:rFonts w:ascii="Times New Roman" w:hAnsi="Times New Roman" w:cs="Times New Roman"/>
          <w:sz w:val="22"/>
          <w:szCs w:val="22"/>
        </w:rPr>
        <w:t>3</w:t>
      </w:r>
      <w:r w:rsidR="003F7252">
        <w:rPr>
          <w:rFonts w:ascii="Times New Roman" w:hAnsi="Times New Roman" w:cs="Times New Roman"/>
          <w:sz w:val="22"/>
          <w:szCs w:val="22"/>
        </w:rPr>
        <w:tab/>
      </w:r>
      <w:r w:rsidR="00117A15" w:rsidRPr="00786A43">
        <w:rPr>
          <w:rFonts w:ascii="Times New Roman" w:hAnsi="Times New Roman" w:cs="Times New Roman"/>
          <w:sz w:val="22"/>
          <w:szCs w:val="22"/>
        </w:rPr>
        <w:t xml:space="preserve">Jakékoliv změny této smlouvy musí být učiněny písemnou formou </w:t>
      </w:r>
      <w:r w:rsidR="00BE7C00">
        <w:rPr>
          <w:rFonts w:ascii="Times New Roman" w:hAnsi="Times New Roman" w:cs="Times New Roman"/>
          <w:sz w:val="22"/>
          <w:szCs w:val="22"/>
        </w:rPr>
        <w:t xml:space="preserve"> s podpisy smluvních stran na jednom listě.</w:t>
      </w:r>
      <w:r w:rsidR="002A704E" w:rsidRPr="00786A43">
        <w:rPr>
          <w:rFonts w:ascii="Times New Roman" w:hAnsi="Times New Roman" w:cs="Times New Roman"/>
          <w:sz w:val="22"/>
          <w:szCs w:val="22"/>
        </w:rPr>
        <w:t xml:space="preserve">. </w:t>
      </w:r>
    </w:p>
    <w:p w:rsidR="00C61C59" w:rsidRDefault="00E05CA1">
      <w:pPr>
        <w:pStyle w:val="Zkladntext"/>
        <w:autoSpaceDE/>
        <w:autoSpaceDN/>
        <w:spacing w:line="276" w:lineRule="auto"/>
        <w:ind w:left="567" w:hanging="567"/>
        <w:rPr>
          <w:rFonts w:ascii="Times New Roman" w:hAnsi="Times New Roman" w:cs="Times New Roman"/>
          <w:sz w:val="22"/>
          <w:szCs w:val="22"/>
        </w:rPr>
      </w:pPr>
      <w:r>
        <w:rPr>
          <w:rFonts w:ascii="Times New Roman" w:hAnsi="Times New Roman" w:cs="Times New Roman"/>
          <w:sz w:val="22"/>
          <w:szCs w:val="22"/>
        </w:rPr>
        <w:t>8.4</w:t>
      </w:r>
      <w:r>
        <w:rPr>
          <w:rFonts w:ascii="Times New Roman" w:hAnsi="Times New Roman" w:cs="Times New Roman"/>
          <w:sz w:val="22"/>
          <w:szCs w:val="22"/>
        </w:rPr>
        <w:tab/>
      </w:r>
      <w:r w:rsidR="003F7252">
        <w:rPr>
          <w:rFonts w:ascii="Times New Roman" w:hAnsi="Times New Roman" w:cs="Times New Roman"/>
          <w:sz w:val="22"/>
          <w:szCs w:val="22"/>
        </w:rPr>
        <w:t>P</w:t>
      </w:r>
      <w:r w:rsidR="002619BE" w:rsidRPr="00786A43">
        <w:rPr>
          <w:rFonts w:ascii="Times New Roman" w:hAnsi="Times New Roman" w:cs="Times New Roman"/>
          <w:sz w:val="22"/>
          <w:szCs w:val="22"/>
        </w:rPr>
        <w:t>okud by některý odstavec této smlouvy v budoucnu odporoval některému zákonnému ustanovení, nezpochybňuje se tato smlouva jako celek, nýbrž pouze dotyčný odstavec.</w:t>
      </w:r>
    </w:p>
    <w:p w:rsidR="00C61C59" w:rsidRDefault="00E05CA1">
      <w:pPr>
        <w:pStyle w:val="Zkladntext"/>
        <w:autoSpaceDE/>
        <w:autoSpaceDN/>
        <w:spacing w:line="276" w:lineRule="auto"/>
        <w:ind w:left="567" w:hanging="567"/>
        <w:rPr>
          <w:rFonts w:ascii="Times New Roman" w:hAnsi="Times New Roman" w:cs="Times New Roman"/>
          <w:sz w:val="22"/>
          <w:szCs w:val="22"/>
        </w:rPr>
      </w:pPr>
      <w:r>
        <w:rPr>
          <w:rFonts w:ascii="Times New Roman" w:hAnsi="Times New Roman" w:cs="Times New Roman"/>
          <w:sz w:val="22"/>
          <w:szCs w:val="22"/>
        </w:rPr>
        <w:t>8.5</w:t>
      </w:r>
      <w:r>
        <w:rPr>
          <w:rFonts w:ascii="Times New Roman" w:hAnsi="Times New Roman" w:cs="Times New Roman"/>
          <w:sz w:val="22"/>
          <w:szCs w:val="22"/>
        </w:rPr>
        <w:tab/>
      </w:r>
      <w:r w:rsidR="002619BE" w:rsidRPr="00786A43">
        <w:rPr>
          <w:rFonts w:ascii="Times New Roman" w:hAnsi="Times New Roman" w:cs="Times New Roman"/>
          <w:sz w:val="22"/>
          <w:szCs w:val="22"/>
        </w:rPr>
        <w:t>Smluvní strany se zavazují, že neplatné ustanovení nahradí platným, které se co nejvíce přibližuj</w:t>
      </w:r>
      <w:r w:rsidR="003F7252">
        <w:rPr>
          <w:rFonts w:ascii="Times New Roman" w:hAnsi="Times New Roman" w:cs="Times New Roman"/>
          <w:sz w:val="22"/>
          <w:szCs w:val="22"/>
        </w:rPr>
        <w:t>e</w:t>
      </w:r>
      <w:r w:rsidR="002619BE" w:rsidRPr="00786A43">
        <w:rPr>
          <w:rFonts w:ascii="Times New Roman" w:hAnsi="Times New Roman" w:cs="Times New Roman"/>
          <w:sz w:val="22"/>
          <w:szCs w:val="22"/>
        </w:rPr>
        <w:t xml:space="preserve"> smyslu a účelu původní</w:t>
      </w:r>
      <w:r w:rsidR="003F7252">
        <w:rPr>
          <w:rFonts w:ascii="Times New Roman" w:hAnsi="Times New Roman" w:cs="Times New Roman"/>
          <w:sz w:val="22"/>
          <w:szCs w:val="22"/>
        </w:rPr>
        <w:t>ho</w:t>
      </w:r>
      <w:r w:rsidR="002619BE" w:rsidRPr="00786A43">
        <w:rPr>
          <w:rFonts w:ascii="Times New Roman" w:hAnsi="Times New Roman" w:cs="Times New Roman"/>
          <w:sz w:val="22"/>
          <w:szCs w:val="22"/>
        </w:rPr>
        <w:t xml:space="preserve"> ustanovení.</w:t>
      </w:r>
    </w:p>
    <w:p w:rsidR="00C61C59" w:rsidRDefault="00E05CA1">
      <w:pPr>
        <w:pStyle w:val="Zkladntext"/>
        <w:autoSpaceDE/>
        <w:autoSpaceDN/>
        <w:spacing w:line="276" w:lineRule="auto"/>
        <w:ind w:left="567" w:hanging="567"/>
        <w:rPr>
          <w:rFonts w:ascii="Times New Roman" w:hAnsi="Times New Roman" w:cs="Times New Roman"/>
          <w:sz w:val="22"/>
          <w:szCs w:val="22"/>
        </w:rPr>
      </w:pPr>
      <w:r>
        <w:rPr>
          <w:rFonts w:ascii="Times New Roman" w:hAnsi="Times New Roman" w:cs="Times New Roman"/>
          <w:sz w:val="22"/>
          <w:szCs w:val="22"/>
        </w:rPr>
        <w:t>8.6</w:t>
      </w:r>
      <w:r>
        <w:rPr>
          <w:rFonts w:ascii="Times New Roman" w:hAnsi="Times New Roman" w:cs="Times New Roman"/>
          <w:sz w:val="22"/>
          <w:szCs w:val="22"/>
        </w:rPr>
        <w:tab/>
      </w:r>
      <w:r w:rsidR="008F6ACF" w:rsidRPr="00786A43">
        <w:rPr>
          <w:rFonts w:ascii="Times New Roman" w:hAnsi="Times New Roman" w:cs="Times New Roman"/>
          <w:sz w:val="22"/>
          <w:szCs w:val="22"/>
        </w:rPr>
        <w:t xml:space="preserve">Pokud nebylo v této smlouvě ujednáno jinak, řídí se právní poměry </w:t>
      </w:r>
      <w:r w:rsidR="002A704E" w:rsidRPr="00786A43">
        <w:rPr>
          <w:rFonts w:ascii="Times New Roman" w:hAnsi="Times New Roman" w:cs="Times New Roman"/>
          <w:sz w:val="22"/>
          <w:szCs w:val="22"/>
        </w:rPr>
        <w:t xml:space="preserve">z ní vyplývající </w:t>
      </w:r>
      <w:r w:rsidR="00A8510A" w:rsidRPr="00786A43">
        <w:rPr>
          <w:rFonts w:ascii="Times New Roman" w:hAnsi="Times New Roman" w:cs="Times New Roman"/>
          <w:sz w:val="22"/>
          <w:szCs w:val="22"/>
        </w:rPr>
        <w:br/>
      </w:r>
      <w:r w:rsidR="002A704E" w:rsidRPr="00786A43">
        <w:rPr>
          <w:rFonts w:ascii="Times New Roman" w:hAnsi="Times New Roman" w:cs="Times New Roman"/>
          <w:sz w:val="22"/>
          <w:szCs w:val="22"/>
        </w:rPr>
        <w:t xml:space="preserve">a vznikající příslušnými ustanoveními zákona č. 89/2012 Sb., občanského zákoníku. </w:t>
      </w:r>
    </w:p>
    <w:p w:rsidR="00C61C59" w:rsidRDefault="00E05CA1">
      <w:pPr>
        <w:pStyle w:val="Zkladntext"/>
        <w:autoSpaceDE/>
        <w:autoSpaceDN/>
        <w:spacing w:line="276" w:lineRule="auto"/>
        <w:ind w:left="567" w:hanging="567"/>
        <w:rPr>
          <w:rFonts w:ascii="Times New Roman" w:hAnsi="Times New Roman" w:cs="Times New Roman"/>
          <w:sz w:val="22"/>
          <w:szCs w:val="22"/>
        </w:rPr>
      </w:pPr>
      <w:r>
        <w:rPr>
          <w:rFonts w:ascii="Times New Roman" w:hAnsi="Times New Roman" w:cs="Times New Roman"/>
          <w:sz w:val="22"/>
          <w:szCs w:val="22"/>
        </w:rPr>
        <w:t>8.7</w:t>
      </w:r>
      <w:r>
        <w:rPr>
          <w:rFonts w:ascii="Times New Roman" w:hAnsi="Times New Roman" w:cs="Times New Roman"/>
          <w:sz w:val="22"/>
          <w:szCs w:val="22"/>
        </w:rPr>
        <w:tab/>
      </w:r>
      <w:r w:rsidR="002619BE" w:rsidRPr="00786A43">
        <w:rPr>
          <w:rFonts w:ascii="Times New Roman" w:hAnsi="Times New Roman" w:cs="Times New Roman"/>
          <w:sz w:val="22"/>
          <w:szCs w:val="22"/>
        </w:rPr>
        <w:t>Smluvní strany potvrzují svým podpisem prohlášení, že si tuto smlouvu včetně příloh přečetly a že smlouva nebyla ujednána v tísni, ani za jinak jednostranně nevýhodných podmínek.</w:t>
      </w:r>
    </w:p>
    <w:p w:rsidR="00C61C59" w:rsidRDefault="00E05CA1">
      <w:pPr>
        <w:pStyle w:val="Zkladntext"/>
        <w:autoSpaceDE/>
        <w:autoSpaceDN/>
        <w:spacing w:line="276" w:lineRule="auto"/>
        <w:ind w:left="567" w:hanging="567"/>
        <w:rPr>
          <w:rFonts w:ascii="Times New Roman" w:hAnsi="Times New Roman" w:cs="Times New Roman"/>
          <w:sz w:val="22"/>
          <w:szCs w:val="22"/>
        </w:rPr>
      </w:pPr>
      <w:r>
        <w:rPr>
          <w:rFonts w:ascii="Times New Roman" w:hAnsi="Times New Roman" w:cs="Times New Roman"/>
          <w:sz w:val="22"/>
          <w:szCs w:val="22"/>
        </w:rPr>
        <w:t>8.8</w:t>
      </w:r>
      <w:r>
        <w:rPr>
          <w:rFonts w:ascii="Times New Roman" w:hAnsi="Times New Roman" w:cs="Times New Roman"/>
          <w:sz w:val="22"/>
          <w:szCs w:val="22"/>
        </w:rPr>
        <w:tab/>
      </w:r>
      <w:r w:rsidR="002619BE" w:rsidRPr="00786A43">
        <w:rPr>
          <w:rFonts w:ascii="Times New Roman" w:hAnsi="Times New Roman" w:cs="Times New Roman"/>
          <w:sz w:val="22"/>
          <w:szCs w:val="22"/>
        </w:rPr>
        <w:t xml:space="preserve">Tato smlouva </w:t>
      </w:r>
      <w:r w:rsidR="002A704E" w:rsidRPr="00786A43">
        <w:rPr>
          <w:rFonts w:ascii="Times New Roman" w:hAnsi="Times New Roman" w:cs="Times New Roman"/>
          <w:sz w:val="22"/>
          <w:szCs w:val="22"/>
        </w:rPr>
        <w:t xml:space="preserve">byla sepsána ve </w:t>
      </w:r>
      <w:r w:rsidR="00B17BF0" w:rsidRPr="00786A43">
        <w:rPr>
          <w:rFonts w:ascii="Times New Roman" w:hAnsi="Times New Roman" w:cs="Times New Roman"/>
          <w:sz w:val="22"/>
          <w:szCs w:val="22"/>
        </w:rPr>
        <w:t>dvou</w:t>
      </w:r>
      <w:r w:rsidR="002A704E" w:rsidRPr="00786A43">
        <w:rPr>
          <w:rFonts w:ascii="Times New Roman" w:hAnsi="Times New Roman" w:cs="Times New Roman"/>
          <w:sz w:val="22"/>
          <w:szCs w:val="22"/>
        </w:rPr>
        <w:t xml:space="preserve"> vyhotoveních, z nichž každá ze smluvních stran obdrží po jednom. </w:t>
      </w:r>
    </w:p>
    <w:p w:rsidR="00C61C59" w:rsidRDefault="00E05CA1">
      <w:pPr>
        <w:pStyle w:val="Zkladntext"/>
        <w:autoSpaceDE/>
        <w:autoSpaceDN/>
        <w:spacing w:line="276" w:lineRule="auto"/>
        <w:ind w:left="567" w:hanging="567"/>
        <w:rPr>
          <w:rFonts w:ascii="Times New Roman" w:hAnsi="Times New Roman" w:cs="Times New Roman"/>
          <w:sz w:val="22"/>
          <w:szCs w:val="22"/>
        </w:rPr>
      </w:pPr>
      <w:r>
        <w:rPr>
          <w:rFonts w:ascii="Times New Roman" w:hAnsi="Times New Roman" w:cs="Times New Roman"/>
          <w:sz w:val="22"/>
          <w:szCs w:val="22"/>
        </w:rPr>
        <w:t>8.9</w:t>
      </w:r>
      <w:r>
        <w:rPr>
          <w:rFonts w:ascii="Times New Roman" w:hAnsi="Times New Roman" w:cs="Times New Roman"/>
          <w:sz w:val="22"/>
          <w:szCs w:val="22"/>
        </w:rPr>
        <w:tab/>
      </w:r>
      <w:r w:rsidR="002619BE" w:rsidRPr="00786A43">
        <w:rPr>
          <w:rFonts w:ascii="Times New Roman" w:hAnsi="Times New Roman" w:cs="Times New Roman"/>
          <w:sz w:val="22"/>
          <w:szCs w:val="22"/>
        </w:rPr>
        <w:t xml:space="preserve">Tato smlouva nabývá </w:t>
      </w:r>
      <w:r w:rsidR="003F7252">
        <w:rPr>
          <w:rFonts w:ascii="Times New Roman" w:hAnsi="Times New Roman" w:cs="Times New Roman"/>
          <w:sz w:val="22"/>
          <w:szCs w:val="22"/>
        </w:rPr>
        <w:t xml:space="preserve">platnosti podpisem smluvních stran a </w:t>
      </w:r>
      <w:r w:rsidR="002619BE" w:rsidRPr="00786A43">
        <w:rPr>
          <w:rFonts w:ascii="Times New Roman" w:hAnsi="Times New Roman" w:cs="Times New Roman"/>
          <w:sz w:val="22"/>
          <w:szCs w:val="22"/>
        </w:rPr>
        <w:t>účinnosti dnem</w:t>
      </w:r>
      <w:r w:rsidR="003F7252">
        <w:rPr>
          <w:rFonts w:ascii="Times New Roman" w:hAnsi="Times New Roman" w:cs="Times New Roman"/>
          <w:sz w:val="22"/>
          <w:szCs w:val="22"/>
        </w:rPr>
        <w:t xml:space="preserve"> vložení do registru smluv. Vložení do registru smluv zajistí objedn</w:t>
      </w:r>
      <w:r w:rsidR="00683389">
        <w:rPr>
          <w:rFonts w:ascii="Times New Roman" w:hAnsi="Times New Roman" w:cs="Times New Roman"/>
          <w:sz w:val="22"/>
          <w:szCs w:val="22"/>
        </w:rPr>
        <w:t>a</w:t>
      </w:r>
      <w:r w:rsidR="003F7252">
        <w:rPr>
          <w:rFonts w:ascii="Times New Roman" w:hAnsi="Times New Roman" w:cs="Times New Roman"/>
          <w:sz w:val="22"/>
          <w:szCs w:val="22"/>
        </w:rPr>
        <w:t>tel.</w:t>
      </w:r>
    </w:p>
    <w:p w:rsidR="00C61C59" w:rsidRDefault="00E05CA1">
      <w:pPr>
        <w:pStyle w:val="Zkladntext"/>
        <w:autoSpaceDE/>
        <w:autoSpaceDN/>
        <w:spacing w:line="276" w:lineRule="auto"/>
        <w:ind w:left="567" w:hanging="567"/>
        <w:rPr>
          <w:rFonts w:ascii="Times New Roman" w:hAnsi="Times New Roman" w:cs="Times New Roman"/>
          <w:sz w:val="22"/>
          <w:szCs w:val="22"/>
        </w:rPr>
      </w:pPr>
      <w:r>
        <w:rPr>
          <w:rFonts w:ascii="Times New Roman" w:hAnsi="Times New Roman" w:cs="Times New Roman"/>
          <w:sz w:val="22"/>
          <w:szCs w:val="22"/>
        </w:rPr>
        <w:t>8.10.</w:t>
      </w:r>
      <w:r>
        <w:rPr>
          <w:rFonts w:ascii="Times New Roman" w:hAnsi="Times New Roman" w:cs="Times New Roman"/>
          <w:sz w:val="22"/>
          <w:szCs w:val="22"/>
        </w:rPr>
        <w:tab/>
        <w:t xml:space="preserve">Nedílnou součástí této smlouvy je harmonogram projektu </w:t>
      </w:r>
      <w:r w:rsidR="0088103F" w:rsidRPr="0046753E">
        <w:rPr>
          <w:rFonts w:ascii="Times New Roman" w:hAnsi="Times New Roman" w:cs="Times New Roman"/>
          <w:sz w:val="22"/>
          <w:szCs w:val="22"/>
        </w:rPr>
        <w:t>s termíny dílčího plnění</w:t>
      </w:r>
      <w:r>
        <w:rPr>
          <w:rFonts w:ascii="Times New Roman" w:hAnsi="Times New Roman" w:cs="Times New Roman"/>
          <w:sz w:val="22"/>
          <w:szCs w:val="22"/>
        </w:rPr>
        <w:t xml:space="preserve"> a to jako příloha č.</w:t>
      </w:r>
      <w:r w:rsidR="00611C56">
        <w:rPr>
          <w:rFonts w:ascii="Times New Roman" w:hAnsi="Times New Roman" w:cs="Times New Roman"/>
          <w:sz w:val="22"/>
          <w:szCs w:val="22"/>
        </w:rPr>
        <w:t xml:space="preserve"> 1</w:t>
      </w:r>
    </w:p>
    <w:p w:rsidR="00C61C59" w:rsidRDefault="0088103F">
      <w:pPr>
        <w:pStyle w:val="Zkladntext"/>
        <w:autoSpaceDE/>
        <w:autoSpaceDN/>
        <w:spacing w:line="276" w:lineRule="auto"/>
        <w:ind w:left="567" w:hanging="567"/>
        <w:rPr>
          <w:sz w:val="22"/>
        </w:rPr>
      </w:pPr>
      <w:r w:rsidRPr="0088103F">
        <w:rPr>
          <w:rFonts w:ascii="Times New Roman" w:hAnsi="Times New Roman" w:cs="Times New Roman"/>
          <w:sz w:val="22"/>
        </w:rPr>
        <w:t>8.10</w:t>
      </w:r>
      <w:r w:rsidR="00A61CBB" w:rsidRPr="00A61CBB">
        <w:rPr>
          <w:rFonts w:ascii="Times New Roman" w:hAnsi="Times New Roman" w:cs="Times New Roman"/>
        </w:rPr>
        <w:tab/>
      </w:r>
      <w:r w:rsidR="00A61CBB" w:rsidRPr="00A61CBB">
        <w:rPr>
          <w:rFonts w:ascii="Times New Roman" w:hAnsi="Times New Roman" w:cs="Times New Roman"/>
          <w:sz w:val="22"/>
        </w:rPr>
        <w:t>Statutární město Karlovy Vary ve smyslu ustanovení § 41 zákona č. 128/2000 Sb., o obcích, ve znění pozdějších předpisů, potvrzuje, že u právních jednání obsažených v této smlouvě byly splněny z jeho strany veškeré podmínky stanovené tímto zákonem či jinými obecně závaznými právními předpisy ve formě předchozího zveřejnění, schválení či odsouhlasení, které jsou obligatorní pro platnost tohoto právního jednání.</w:t>
      </w:r>
    </w:p>
    <w:p w:rsidR="00C61C59" w:rsidRDefault="0088103F">
      <w:pPr>
        <w:pStyle w:val="Zkladntext"/>
        <w:autoSpaceDE/>
        <w:autoSpaceDN/>
        <w:spacing w:line="276" w:lineRule="auto"/>
        <w:rPr>
          <w:rFonts w:ascii="Times New Roman" w:hAnsi="Times New Roman" w:cs="Times New Roman"/>
          <w:sz w:val="22"/>
        </w:rPr>
      </w:pPr>
      <w:r w:rsidRPr="0088103F">
        <w:rPr>
          <w:rFonts w:ascii="Times New Roman" w:hAnsi="Times New Roman" w:cs="Times New Roman"/>
          <w:sz w:val="22"/>
        </w:rPr>
        <w:tab/>
      </w:r>
      <w:r w:rsidRPr="0088103F">
        <w:rPr>
          <w:rFonts w:ascii="Times New Roman" w:hAnsi="Times New Roman" w:cs="Times New Roman"/>
          <w:sz w:val="22"/>
        </w:rPr>
        <w:tab/>
      </w:r>
    </w:p>
    <w:p w:rsidR="00C61C59" w:rsidRDefault="00C61C59">
      <w:pPr>
        <w:pStyle w:val="Zkladntext"/>
        <w:autoSpaceDE/>
        <w:autoSpaceDN/>
        <w:spacing w:line="276" w:lineRule="auto"/>
        <w:rPr>
          <w:rFonts w:ascii="Times New Roman" w:hAnsi="Times New Roman" w:cs="Times New Roman"/>
        </w:rPr>
      </w:pPr>
    </w:p>
    <w:p w:rsidR="005F25C4" w:rsidRPr="00E86889" w:rsidRDefault="005F25C4" w:rsidP="003039BE">
      <w:pPr>
        <w:pStyle w:val="Zkladntext"/>
        <w:autoSpaceDE/>
        <w:autoSpaceDN/>
        <w:rPr>
          <w:rFonts w:ascii="Times New Roman" w:hAnsi="Times New Roman" w:cs="Times New Roman"/>
        </w:rPr>
      </w:pPr>
      <w:r w:rsidRPr="00E86889">
        <w:rPr>
          <w:rFonts w:ascii="Times New Roman" w:hAnsi="Times New Roman" w:cs="Times New Roman"/>
        </w:rPr>
        <w:t>V</w:t>
      </w:r>
      <w:r w:rsidR="00665334">
        <w:rPr>
          <w:rFonts w:ascii="Times New Roman" w:hAnsi="Times New Roman" w:cs="Times New Roman"/>
        </w:rPr>
        <w:t xml:space="preserve"> Karlových Varech, </w:t>
      </w:r>
      <w:r w:rsidRPr="00E86889">
        <w:rPr>
          <w:rFonts w:ascii="Times New Roman" w:hAnsi="Times New Roman" w:cs="Times New Roman"/>
        </w:rPr>
        <w:t xml:space="preserve"> dne </w:t>
      </w:r>
      <w:r w:rsidR="006037F5">
        <w:rPr>
          <w:rFonts w:ascii="Times New Roman" w:hAnsi="Times New Roman" w:cs="Times New Roman"/>
        </w:rPr>
        <w:t xml:space="preserve"> </w:t>
      </w:r>
      <w:r w:rsidRPr="00E86889">
        <w:rPr>
          <w:rFonts w:ascii="Times New Roman" w:hAnsi="Times New Roman" w:cs="Times New Roman"/>
        </w:rPr>
        <w:t xml:space="preserve">                   </w:t>
      </w:r>
      <w:r w:rsidR="002A704E" w:rsidRPr="00E86889">
        <w:rPr>
          <w:rFonts w:ascii="Times New Roman" w:hAnsi="Times New Roman" w:cs="Times New Roman"/>
        </w:rPr>
        <w:tab/>
      </w:r>
      <w:r w:rsidR="002A704E" w:rsidRPr="00E86889">
        <w:rPr>
          <w:rFonts w:ascii="Times New Roman" w:hAnsi="Times New Roman" w:cs="Times New Roman"/>
        </w:rPr>
        <w:tab/>
      </w:r>
    </w:p>
    <w:p w:rsidR="00305CD0" w:rsidRPr="00E86889" w:rsidRDefault="00305CD0" w:rsidP="003039BE">
      <w:pPr>
        <w:pStyle w:val="Zkladntext"/>
        <w:autoSpaceDE/>
        <w:autoSpaceDN/>
        <w:rPr>
          <w:rFonts w:ascii="Times New Roman" w:hAnsi="Times New Roman" w:cs="Times New Roman"/>
        </w:rPr>
      </w:pPr>
    </w:p>
    <w:p w:rsidR="00305CD0" w:rsidRPr="00E86889" w:rsidRDefault="00305CD0" w:rsidP="003039BE">
      <w:pPr>
        <w:pStyle w:val="Zkladntext"/>
        <w:autoSpaceDE/>
        <w:autoSpaceDN/>
        <w:rPr>
          <w:rFonts w:ascii="Times New Roman" w:hAnsi="Times New Roman" w:cs="Times New Roman"/>
        </w:rPr>
      </w:pPr>
    </w:p>
    <w:p w:rsidR="00AC0D7B" w:rsidRPr="00E86889" w:rsidRDefault="00AC0D7B" w:rsidP="003039BE">
      <w:pPr>
        <w:pStyle w:val="Zkladntext"/>
        <w:autoSpaceDE/>
        <w:autoSpaceDN/>
        <w:rPr>
          <w:rFonts w:ascii="Times New Roman" w:hAnsi="Times New Roman" w:cs="Times New Roman"/>
        </w:rPr>
      </w:pPr>
    </w:p>
    <w:p w:rsidR="00F632C4" w:rsidRPr="00E86889" w:rsidRDefault="00F632C4" w:rsidP="003039BE">
      <w:pPr>
        <w:pStyle w:val="Zkladntext"/>
        <w:autoSpaceDE/>
        <w:autoSpaceDN/>
        <w:rPr>
          <w:rFonts w:ascii="Times New Roman" w:hAnsi="Times New Roman" w:cs="Times New Roman"/>
        </w:rPr>
      </w:pPr>
    </w:p>
    <w:p w:rsidR="00305CD0" w:rsidRDefault="00305CD0" w:rsidP="003039BE">
      <w:pPr>
        <w:pStyle w:val="Zkladntext"/>
        <w:autoSpaceDE/>
        <w:autoSpaceDN/>
        <w:rPr>
          <w:rFonts w:ascii="Times New Roman" w:hAnsi="Times New Roman" w:cs="Times New Roman"/>
        </w:rPr>
      </w:pPr>
      <w:r w:rsidRPr="00E86889">
        <w:rPr>
          <w:rFonts w:ascii="Times New Roman" w:hAnsi="Times New Roman" w:cs="Times New Roman"/>
        </w:rPr>
        <w:t>……………………………………..</w:t>
      </w:r>
      <w:r w:rsidRPr="00E86889">
        <w:rPr>
          <w:rFonts w:ascii="Times New Roman" w:hAnsi="Times New Roman" w:cs="Times New Roman"/>
        </w:rPr>
        <w:tab/>
      </w:r>
      <w:r w:rsidRPr="00E86889">
        <w:rPr>
          <w:rFonts w:ascii="Times New Roman" w:hAnsi="Times New Roman" w:cs="Times New Roman"/>
        </w:rPr>
        <w:tab/>
      </w:r>
      <w:r w:rsidR="00F632C4" w:rsidRPr="00E86889">
        <w:rPr>
          <w:rFonts w:ascii="Times New Roman" w:hAnsi="Times New Roman" w:cs="Times New Roman"/>
        </w:rPr>
        <w:tab/>
      </w:r>
      <w:r w:rsidR="00F632C4" w:rsidRPr="00E86889">
        <w:rPr>
          <w:rFonts w:ascii="Times New Roman" w:hAnsi="Times New Roman" w:cs="Times New Roman"/>
        </w:rPr>
        <w:tab/>
      </w:r>
      <w:r w:rsidRPr="00E86889">
        <w:rPr>
          <w:rFonts w:ascii="Times New Roman" w:hAnsi="Times New Roman" w:cs="Times New Roman"/>
        </w:rPr>
        <w:t>……………………………………..</w:t>
      </w:r>
    </w:p>
    <w:p w:rsidR="003B7982" w:rsidRDefault="00822DAD" w:rsidP="003039BE">
      <w:pPr>
        <w:pStyle w:val="Zkladntext"/>
        <w:autoSpaceDE/>
        <w:autoSpaceDN/>
        <w:ind w:firstLine="708"/>
        <w:rPr>
          <w:rFonts w:ascii="Times New Roman" w:hAnsi="Times New Roman" w:cs="Times New Roman"/>
        </w:rPr>
      </w:pPr>
      <w:r>
        <w:rPr>
          <w:rFonts w:ascii="Times New Roman" w:hAnsi="Times New Roman" w:cs="Times New Roman"/>
        </w:rPr>
        <w:t>dodavatel</w:t>
      </w:r>
      <w:r w:rsidR="003B7982">
        <w:rPr>
          <w:rFonts w:ascii="Times New Roman" w:hAnsi="Times New Roman" w:cs="Times New Roman"/>
        </w:rPr>
        <w:tab/>
      </w:r>
      <w:r w:rsidR="003B7982">
        <w:rPr>
          <w:rFonts w:ascii="Times New Roman" w:hAnsi="Times New Roman" w:cs="Times New Roman"/>
        </w:rPr>
        <w:tab/>
      </w:r>
      <w:r w:rsidR="003B7982">
        <w:rPr>
          <w:rFonts w:ascii="Times New Roman" w:hAnsi="Times New Roman" w:cs="Times New Roman"/>
        </w:rPr>
        <w:tab/>
      </w:r>
      <w:r w:rsidR="003B7982">
        <w:rPr>
          <w:rFonts w:ascii="Times New Roman" w:hAnsi="Times New Roman" w:cs="Times New Roman"/>
        </w:rPr>
        <w:tab/>
      </w:r>
      <w:r w:rsidR="003B7982">
        <w:rPr>
          <w:rFonts w:ascii="Times New Roman" w:hAnsi="Times New Roman" w:cs="Times New Roman"/>
        </w:rPr>
        <w:tab/>
      </w:r>
      <w:r w:rsidR="003B7982">
        <w:rPr>
          <w:rFonts w:ascii="Times New Roman" w:hAnsi="Times New Roman" w:cs="Times New Roman"/>
        </w:rPr>
        <w:tab/>
      </w:r>
      <w:r w:rsidR="003B7982">
        <w:rPr>
          <w:rFonts w:ascii="Times New Roman" w:hAnsi="Times New Roman" w:cs="Times New Roman"/>
        </w:rPr>
        <w:tab/>
        <w:t>objednatel</w:t>
      </w:r>
    </w:p>
    <w:p w:rsidR="00C03DFB" w:rsidRDefault="00C03DFB" w:rsidP="003039BE">
      <w:pPr>
        <w:pStyle w:val="Zkladntext"/>
        <w:autoSpaceDE/>
        <w:autoSpaceDN/>
        <w:ind w:firstLine="708"/>
        <w:rPr>
          <w:rFonts w:ascii="Times New Roman" w:hAnsi="Times New Roman" w:cs="Times New Roman"/>
        </w:rPr>
      </w:pPr>
    </w:p>
    <w:p w:rsidR="00C03DFB" w:rsidRDefault="00C03DFB" w:rsidP="003039BE">
      <w:pPr>
        <w:pStyle w:val="Zkladntext"/>
        <w:autoSpaceDE/>
        <w:autoSpaceDN/>
        <w:ind w:firstLine="708"/>
        <w:rPr>
          <w:rFonts w:ascii="Times New Roman" w:hAnsi="Times New Roman" w:cs="Times New Roman"/>
        </w:rPr>
      </w:pPr>
    </w:p>
    <w:p w:rsidR="00C03DFB" w:rsidRPr="00844509" w:rsidRDefault="00C03DFB" w:rsidP="00C03DFB">
      <w:pPr>
        <w:jc w:val="both"/>
        <w:rPr>
          <w:rFonts w:ascii="Arial" w:hAnsi="Arial" w:cs="Arial"/>
        </w:rPr>
      </w:pPr>
      <w:r w:rsidRPr="00844509">
        <w:rPr>
          <w:rFonts w:ascii="Arial" w:hAnsi="Arial" w:cs="Arial"/>
        </w:rPr>
        <w:t>Příloha č. 1</w:t>
      </w:r>
    </w:p>
    <w:p w:rsidR="00C03DFB" w:rsidRDefault="00C03DFB" w:rsidP="00C03DFB">
      <w:pPr>
        <w:jc w:val="both"/>
        <w:rPr>
          <w:rFonts w:ascii="Arial" w:hAnsi="Arial" w:cs="Arial"/>
        </w:rPr>
      </w:pPr>
    </w:p>
    <w:p w:rsidR="00C03DFB" w:rsidRDefault="00C03DFB" w:rsidP="00C03DFB">
      <w:pPr>
        <w:jc w:val="both"/>
        <w:rPr>
          <w:rFonts w:ascii="Arial" w:hAnsi="Arial" w:cs="Arial"/>
        </w:rPr>
      </w:pPr>
      <w:r w:rsidRPr="00844509">
        <w:rPr>
          <w:rFonts w:ascii="Arial" w:hAnsi="Arial" w:cs="Arial"/>
        </w:rPr>
        <w:t xml:space="preserve">Harmonogram projektu </w:t>
      </w:r>
    </w:p>
    <w:p w:rsidR="00C03DFB" w:rsidRPr="00844509" w:rsidRDefault="00C03DFB" w:rsidP="00C03DFB">
      <w:pPr>
        <w:jc w:val="both"/>
        <w:rPr>
          <w:rFonts w:ascii="Arial" w:hAnsi="Arial" w:cs="Arial"/>
        </w:rPr>
      </w:pPr>
    </w:p>
    <w:p w:rsidR="00C03DFB" w:rsidRPr="00844509" w:rsidRDefault="00C03DFB" w:rsidP="00C03DFB">
      <w:pPr>
        <w:jc w:val="center"/>
        <w:rPr>
          <w:rFonts w:ascii="Arial" w:hAnsi="Arial" w:cs="Arial"/>
          <w:b/>
        </w:rPr>
      </w:pPr>
      <w:r w:rsidRPr="00844509">
        <w:rPr>
          <w:rFonts w:ascii="Arial" w:hAnsi="Arial" w:cs="Arial"/>
          <w:b/>
        </w:rPr>
        <w:t>Asistenti prevence kriminality Karlovy Vary, registrační číslo CZ.03.2.60/0.0/0.0/16_049/0010225</w:t>
      </w:r>
    </w:p>
    <w:p w:rsidR="00C03DFB" w:rsidRPr="00844509" w:rsidRDefault="00C03DFB" w:rsidP="00C03DFB">
      <w:pPr>
        <w:jc w:val="both"/>
        <w:rPr>
          <w:rFonts w:ascii="Arial" w:hAnsi="Arial" w:cs="Arial"/>
          <w:b/>
        </w:rPr>
      </w:pPr>
    </w:p>
    <w:p w:rsidR="00C03DFB" w:rsidRDefault="00C03DFB" w:rsidP="00C03DFB">
      <w:pPr>
        <w:jc w:val="both"/>
        <w:rPr>
          <w:rFonts w:ascii="Arial" w:hAnsi="Arial" w:cs="Arial"/>
          <w:b/>
        </w:rPr>
      </w:pPr>
      <w:r w:rsidRPr="00844509">
        <w:rPr>
          <w:rFonts w:ascii="Arial" w:hAnsi="Arial" w:cs="Arial"/>
          <w:b/>
        </w:rPr>
        <w:t>Podmínky monitorování projektu</w:t>
      </w:r>
    </w:p>
    <w:p w:rsidR="00C03DFB" w:rsidRPr="00844509" w:rsidRDefault="00C03DFB" w:rsidP="00C03DFB">
      <w:pPr>
        <w:jc w:val="both"/>
        <w:rPr>
          <w:rFonts w:ascii="Arial" w:hAnsi="Arial" w:cs="Arial"/>
          <w:b/>
        </w:rPr>
      </w:pPr>
    </w:p>
    <w:p w:rsidR="00C03DFB" w:rsidRDefault="00C03DFB" w:rsidP="00135C84">
      <w:pPr>
        <w:pStyle w:val="Odstavecseseznamem"/>
        <w:widowControl/>
        <w:numPr>
          <w:ilvl w:val="0"/>
          <w:numId w:val="6"/>
        </w:numPr>
        <w:suppressAutoHyphens w:val="0"/>
        <w:overflowPunct/>
        <w:autoSpaceDE/>
        <w:autoSpaceDN/>
        <w:spacing w:after="160" w:line="259" w:lineRule="auto"/>
        <w:contextualSpacing/>
        <w:jc w:val="both"/>
        <w:textAlignment w:val="auto"/>
        <w:rPr>
          <w:rFonts w:ascii="Arial" w:hAnsi="Arial" w:cs="Arial"/>
        </w:rPr>
      </w:pPr>
      <w:r w:rsidRPr="00661724">
        <w:rPr>
          <w:rFonts w:ascii="Arial" w:hAnsi="Arial" w:cs="Arial"/>
        </w:rPr>
        <w:t xml:space="preserve">Předkládání údajů nezbytných k průběžnému </w:t>
      </w:r>
      <w:r>
        <w:rPr>
          <w:rFonts w:ascii="Arial" w:hAnsi="Arial" w:cs="Arial"/>
        </w:rPr>
        <w:t xml:space="preserve">monitorování </w:t>
      </w:r>
      <w:r w:rsidRPr="00661724">
        <w:rPr>
          <w:rFonts w:ascii="Arial" w:hAnsi="Arial" w:cs="Arial"/>
        </w:rPr>
        <w:t>přínosů projektu v termínech:</w:t>
      </w:r>
    </w:p>
    <w:p w:rsidR="00C03DFB" w:rsidRPr="00661724" w:rsidRDefault="00C03DFB" w:rsidP="00C03DFB">
      <w:pPr>
        <w:pStyle w:val="Odstavecseseznamem"/>
        <w:jc w:val="both"/>
        <w:rPr>
          <w:rFonts w:ascii="Arial" w:hAnsi="Arial" w:cs="Arial"/>
        </w:rPr>
      </w:pPr>
    </w:p>
    <w:p w:rsidR="00C03DFB" w:rsidRPr="00844509" w:rsidRDefault="00C03DFB" w:rsidP="00135C84">
      <w:pPr>
        <w:pStyle w:val="Odstavecseseznamem"/>
        <w:widowControl/>
        <w:numPr>
          <w:ilvl w:val="0"/>
          <w:numId w:val="5"/>
        </w:numPr>
        <w:suppressAutoHyphens w:val="0"/>
        <w:overflowPunct/>
        <w:autoSpaceDE/>
        <w:autoSpaceDN/>
        <w:spacing w:after="160" w:line="259" w:lineRule="auto"/>
        <w:contextualSpacing/>
        <w:jc w:val="both"/>
        <w:textAlignment w:val="auto"/>
        <w:rPr>
          <w:rFonts w:ascii="Arial" w:hAnsi="Arial" w:cs="Arial"/>
        </w:rPr>
      </w:pPr>
      <w:r w:rsidRPr="00844509">
        <w:rPr>
          <w:rFonts w:ascii="Arial" w:hAnsi="Arial" w:cs="Arial"/>
        </w:rPr>
        <w:t>Sledované období 1.1.2019 – 30.6.2019 – předloženo do 31.7.2019</w:t>
      </w:r>
    </w:p>
    <w:p w:rsidR="00C03DFB" w:rsidRPr="00844509" w:rsidRDefault="00C03DFB" w:rsidP="00135C84">
      <w:pPr>
        <w:pStyle w:val="Odstavecseseznamem"/>
        <w:widowControl/>
        <w:numPr>
          <w:ilvl w:val="0"/>
          <w:numId w:val="5"/>
        </w:numPr>
        <w:suppressAutoHyphens w:val="0"/>
        <w:overflowPunct/>
        <w:autoSpaceDE/>
        <w:autoSpaceDN/>
        <w:spacing w:after="160" w:line="259" w:lineRule="auto"/>
        <w:contextualSpacing/>
        <w:jc w:val="both"/>
        <w:textAlignment w:val="auto"/>
        <w:rPr>
          <w:rFonts w:ascii="Arial" w:hAnsi="Arial" w:cs="Arial"/>
        </w:rPr>
      </w:pPr>
      <w:r w:rsidRPr="00844509">
        <w:rPr>
          <w:rFonts w:ascii="Arial" w:hAnsi="Arial" w:cs="Arial"/>
        </w:rPr>
        <w:t>Sledované období 1.7.2019 – 31.12.2019 – předloženo do 31.1.2020</w:t>
      </w:r>
    </w:p>
    <w:p w:rsidR="00C03DFB" w:rsidRPr="00844509" w:rsidRDefault="00C03DFB" w:rsidP="00135C84">
      <w:pPr>
        <w:pStyle w:val="Odstavecseseznamem"/>
        <w:widowControl/>
        <w:numPr>
          <w:ilvl w:val="0"/>
          <w:numId w:val="5"/>
        </w:numPr>
        <w:suppressAutoHyphens w:val="0"/>
        <w:overflowPunct/>
        <w:autoSpaceDE/>
        <w:autoSpaceDN/>
        <w:spacing w:after="160" w:line="259" w:lineRule="auto"/>
        <w:contextualSpacing/>
        <w:jc w:val="both"/>
        <w:textAlignment w:val="auto"/>
        <w:rPr>
          <w:rFonts w:ascii="Arial" w:hAnsi="Arial" w:cs="Arial"/>
        </w:rPr>
      </w:pPr>
      <w:r w:rsidRPr="00844509">
        <w:rPr>
          <w:rFonts w:ascii="Arial" w:hAnsi="Arial" w:cs="Arial"/>
        </w:rPr>
        <w:t>Sledované období 1.1.2020 – 30.6.2020 – předloženo do 31.7.2020</w:t>
      </w:r>
    </w:p>
    <w:p w:rsidR="00C03DFB" w:rsidRPr="00844509" w:rsidRDefault="00C03DFB" w:rsidP="00135C84">
      <w:pPr>
        <w:pStyle w:val="Odstavecseseznamem"/>
        <w:widowControl/>
        <w:numPr>
          <w:ilvl w:val="0"/>
          <w:numId w:val="5"/>
        </w:numPr>
        <w:suppressAutoHyphens w:val="0"/>
        <w:overflowPunct/>
        <w:autoSpaceDE/>
        <w:autoSpaceDN/>
        <w:spacing w:after="160" w:line="259" w:lineRule="auto"/>
        <w:contextualSpacing/>
        <w:jc w:val="both"/>
        <w:textAlignment w:val="auto"/>
        <w:rPr>
          <w:rFonts w:ascii="Arial" w:hAnsi="Arial" w:cs="Arial"/>
        </w:rPr>
      </w:pPr>
      <w:r w:rsidRPr="00844509">
        <w:rPr>
          <w:rFonts w:ascii="Arial" w:hAnsi="Arial" w:cs="Arial"/>
        </w:rPr>
        <w:t>Sledované období 1.7.2020 – 30.12.2020 – předloženo do 31.1.2021</w:t>
      </w:r>
    </w:p>
    <w:p w:rsidR="00C03DFB" w:rsidRPr="00844509" w:rsidRDefault="00C03DFB" w:rsidP="00135C84">
      <w:pPr>
        <w:pStyle w:val="Odstavecseseznamem"/>
        <w:widowControl/>
        <w:numPr>
          <w:ilvl w:val="0"/>
          <w:numId w:val="5"/>
        </w:numPr>
        <w:suppressAutoHyphens w:val="0"/>
        <w:overflowPunct/>
        <w:autoSpaceDE/>
        <w:autoSpaceDN/>
        <w:spacing w:after="160" w:line="259" w:lineRule="auto"/>
        <w:contextualSpacing/>
        <w:jc w:val="both"/>
        <w:textAlignment w:val="auto"/>
        <w:rPr>
          <w:rFonts w:ascii="Arial" w:hAnsi="Arial" w:cs="Arial"/>
        </w:rPr>
      </w:pPr>
      <w:r w:rsidRPr="00844509">
        <w:rPr>
          <w:rFonts w:ascii="Arial" w:hAnsi="Arial" w:cs="Arial"/>
        </w:rPr>
        <w:t>Sledované období 1.1.2021 – 30.6.2021 – předloženo do 31.7.2021</w:t>
      </w:r>
    </w:p>
    <w:p w:rsidR="00C03DFB" w:rsidRPr="00844509" w:rsidRDefault="00C03DFB" w:rsidP="00135C84">
      <w:pPr>
        <w:pStyle w:val="Odstavecseseznamem"/>
        <w:widowControl/>
        <w:numPr>
          <w:ilvl w:val="0"/>
          <w:numId w:val="5"/>
        </w:numPr>
        <w:suppressAutoHyphens w:val="0"/>
        <w:overflowPunct/>
        <w:autoSpaceDE/>
        <w:autoSpaceDN/>
        <w:spacing w:after="160" w:line="259" w:lineRule="auto"/>
        <w:contextualSpacing/>
        <w:jc w:val="both"/>
        <w:textAlignment w:val="auto"/>
        <w:rPr>
          <w:rFonts w:ascii="Arial" w:hAnsi="Arial" w:cs="Arial"/>
        </w:rPr>
      </w:pPr>
      <w:r w:rsidRPr="00844509">
        <w:rPr>
          <w:rFonts w:ascii="Arial" w:hAnsi="Arial" w:cs="Arial"/>
        </w:rPr>
        <w:t>Sledované období 1.7.2021 – 31.12.2021 – předloženo do 28.2.2022</w:t>
      </w:r>
    </w:p>
    <w:p w:rsidR="00C03DFB" w:rsidRPr="00844509" w:rsidRDefault="00C03DFB" w:rsidP="00C03DFB">
      <w:pPr>
        <w:pStyle w:val="Odstavecseseznamem"/>
        <w:jc w:val="both"/>
        <w:rPr>
          <w:rFonts w:ascii="Arial" w:hAnsi="Arial" w:cs="Arial"/>
        </w:rPr>
      </w:pPr>
    </w:p>
    <w:p w:rsidR="00C03DFB" w:rsidRPr="00844509" w:rsidRDefault="00C03DFB" w:rsidP="00135C84">
      <w:pPr>
        <w:pStyle w:val="Odstavecseseznamem"/>
        <w:widowControl/>
        <w:numPr>
          <w:ilvl w:val="0"/>
          <w:numId w:val="6"/>
        </w:numPr>
        <w:suppressAutoHyphens w:val="0"/>
        <w:overflowPunct/>
        <w:autoSpaceDE/>
        <w:autoSpaceDN/>
        <w:spacing w:after="160" w:line="259" w:lineRule="auto"/>
        <w:contextualSpacing/>
        <w:jc w:val="both"/>
        <w:textAlignment w:val="auto"/>
        <w:rPr>
          <w:rFonts w:ascii="Arial" w:hAnsi="Arial" w:cs="Arial"/>
        </w:rPr>
      </w:pPr>
      <w:r w:rsidRPr="00844509">
        <w:rPr>
          <w:rFonts w:ascii="Arial" w:hAnsi="Arial" w:cs="Arial"/>
        </w:rPr>
        <w:t>Pravidelná měsíční součinnost věcné a administrativní části projektu spočívající v konzultacích, součinnost při realizaci jednotlivých klíčových aktivit projektu, pravidelná evidence a aktualizace monitorovacích indikátorů v systému MS2014+.</w:t>
      </w:r>
    </w:p>
    <w:p w:rsidR="00C03DFB" w:rsidRPr="00E86889" w:rsidRDefault="00C03DFB" w:rsidP="003039BE">
      <w:pPr>
        <w:pStyle w:val="Zkladntext"/>
        <w:autoSpaceDE/>
        <w:autoSpaceDN/>
        <w:ind w:firstLine="708"/>
        <w:rPr>
          <w:rFonts w:ascii="Times New Roman" w:hAnsi="Times New Roman" w:cs="Times New Roman"/>
        </w:rPr>
      </w:pPr>
    </w:p>
    <w:sectPr w:rsidR="00C03DFB" w:rsidRPr="00E86889" w:rsidSect="00786A43">
      <w:headerReference w:type="default" r:id="rId8"/>
      <w:footerReference w:type="default" r:id="rId9"/>
      <w:pgSz w:w="11906" w:h="16838" w:code="9"/>
      <w:pgMar w:top="1611" w:right="1304" w:bottom="1247" w:left="1304" w:header="455" w:footer="130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6E53BC" w16cid:durableId="20140C09"/>
  <w16cid:commentId w16cid:paraId="378F1CE1" w16cid:durableId="20140C0A"/>
  <w16cid:commentId w16cid:paraId="0853A574" w16cid:durableId="20140C0B"/>
  <w16cid:commentId w16cid:paraId="53657948" w16cid:durableId="20140C0C"/>
  <w16cid:commentId w16cid:paraId="76EAAE32" w16cid:durableId="20140C0D"/>
  <w16cid:commentId w16cid:paraId="2429BBB6" w16cid:durableId="20140C0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C15" w:rsidRDefault="005B3C15">
      <w:r>
        <w:separator/>
      </w:r>
    </w:p>
  </w:endnote>
  <w:endnote w:type="continuationSeparator" w:id="0">
    <w:p w:rsidR="005B3C15" w:rsidRDefault="005B3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Techem">
    <w:altName w:val="Century Gothic"/>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89A" w:rsidRPr="00CB60E7" w:rsidRDefault="00CD089A">
    <w:pPr>
      <w:pStyle w:val="Zpat"/>
      <w:rPr>
        <w:rFonts w:ascii="Tahoma" w:hAnsi="Tahoma" w:cs="Tahoma"/>
        <w:sz w:val="16"/>
        <w:szCs w:val="16"/>
      </w:rPr>
    </w:pPr>
    <w:r>
      <w:rPr>
        <w:rStyle w:val="slostrnky"/>
        <w:rFonts w:ascii="Tahoma" w:hAnsi="Tahoma" w:cs="Tahoma"/>
        <w:sz w:val="16"/>
        <w:szCs w:val="16"/>
      </w:rPr>
      <w:tab/>
    </w:r>
    <w:r>
      <w:rPr>
        <w:rStyle w:val="slostrnky"/>
        <w:rFonts w:ascii="Tahoma" w:hAnsi="Tahoma" w:cs="Tahoma"/>
        <w:sz w:val="16"/>
        <w:szCs w:val="16"/>
      </w:rPr>
      <w:tab/>
      <w:t xml:space="preserve">      </w:t>
    </w:r>
    <w:r w:rsidRPr="00CB60E7">
      <w:rPr>
        <w:rStyle w:val="slostrnky"/>
        <w:rFonts w:ascii="Tahoma" w:hAnsi="Tahoma" w:cs="Tahoma"/>
        <w:sz w:val="16"/>
        <w:szCs w:val="16"/>
      </w:rPr>
      <w:t xml:space="preserve">str. </w:t>
    </w:r>
    <w:r w:rsidR="00ED1BD6" w:rsidRPr="00CB60E7">
      <w:rPr>
        <w:rStyle w:val="slostrnky"/>
        <w:rFonts w:ascii="Tahoma" w:hAnsi="Tahoma" w:cs="Tahoma"/>
        <w:sz w:val="16"/>
        <w:szCs w:val="16"/>
      </w:rPr>
      <w:fldChar w:fldCharType="begin"/>
    </w:r>
    <w:r w:rsidRPr="00CB60E7">
      <w:rPr>
        <w:rStyle w:val="slostrnky"/>
        <w:rFonts w:ascii="Tahoma" w:hAnsi="Tahoma" w:cs="Tahoma"/>
        <w:sz w:val="16"/>
        <w:szCs w:val="16"/>
      </w:rPr>
      <w:instrText xml:space="preserve"> PAGE </w:instrText>
    </w:r>
    <w:r w:rsidR="00ED1BD6" w:rsidRPr="00CB60E7">
      <w:rPr>
        <w:rStyle w:val="slostrnky"/>
        <w:rFonts w:ascii="Tahoma" w:hAnsi="Tahoma" w:cs="Tahoma"/>
        <w:sz w:val="16"/>
        <w:szCs w:val="16"/>
      </w:rPr>
      <w:fldChar w:fldCharType="separate"/>
    </w:r>
    <w:r w:rsidR="00D47B2D">
      <w:rPr>
        <w:rStyle w:val="slostrnky"/>
        <w:rFonts w:ascii="Tahoma" w:hAnsi="Tahoma" w:cs="Tahoma"/>
        <w:noProof/>
        <w:sz w:val="16"/>
        <w:szCs w:val="16"/>
      </w:rPr>
      <w:t>1</w:t>
    </w:r>
    <w:r w:rsidR="00ED1BD6" w:rsidRPr="00CB60E7">
      <w:rPr>
        <w:rStyle w:val="slostrnky"/>
        <w:rFonts w:ascii="Tahoma" w:hAnsi="Tahoma" w:cs="Tahoma"/>
        <w:sz w:val="16"/>
        <w:szCs w:val="16"/>
      </w:rPr>
      <w:fldChar w:fldCharType="end"/>
    </w:r>
    <w:r w:rsidRPr="00CB60E7">
      <w:rPr>
        <w:rStyle w:val="slostrnky"/>
        <w:rFonts w:ascii="Tahoma" w:hAnsi="Tahoma" w:cs="Tahoma"/>
        <w:sz w:val="16"/>
        <w:szCs w:val="16"/>
      </w:rPr>
      <w:t>/</w:t>
    </w:r>
    <w:r w:rsidR="00ED1BD6" w:rsidRPr="00CB60E7">
      <w:rPr>
        <w:rStyle w:val="slostrnky"/>
        <w:rFonts w:ascii="Tahoma" w:hAnsi="Tahoma" w:cs="Tahoma"/>
        <w:sz w:val="16"/>
        <w:szCs w:val="16"/>
      </w:rPr>
      <w:fldChar w:fldCharType="begin"/>
    </w:r>
    <w:r w:rsidRPr="00CB60E7">
      <w:rPr>
        <w:rStyle w:val="slostrnky"/>
        <w:rFonts w:ascii="Tahoma" w:hAnsi="Tahoma" w:cs="Tahoma"/>
        <w:sz w:val="16"/>
        <w:szCs w:val="16"/>
      </w:rPr>
      <w:instrText xml:space="preserve"> NUMPAGES </w:instrText>
    </w:r>
    <w:r w:rsidR="00ED1BD6" w:rsidRPr="00CB60E7">
      <w:rPr>
        <w:rStyle w:val="slostrnky"/>
        <w:rFonts w:ascii="Tahoma" w:hAnsi="Tahoma" w:cs="Tahoma"/>
        <w:sz w:val="16"/>
        <w:szCs w:val="16"/>
      </w:rPr>
      <w:fldChar w:fldCharType="separate"/>
    </w:r>
    <w:r w:rsidR="00D47B2D">
      <w:rPr>
        <w:rStyle w:val="slostrnky"/>
        <w:rFonts w:ascii="Tahoma" w:hAnsi="Tahoma" w:cs="Tahoma"/>
        <w:noProof/>
        <w:sz w:val="16"/>
        <w:szCs w:val="16"/>
      </w:rPr>
      <w:t>6</w:t>
    </w:r>
    <w:r w:rsidR="00ED1BD6" w:rsidRPr="00CB60E7">
      <w:rPr>
        <w:rStyle w:val="slostrnky"/>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C15" w:rsidRDefault="005B3C15">
      <w:r>
        <w:separator/>
      </w:r>
    </w:p>
  </w:footnote>
  <w:footnote w:type="continuationSeparator" w:id="0">
    <w:p w:rsidR="005B3C15" w:rsidRDefault="005B3C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89A" w:rsidRPr="00F12029" w:rsidRDefault="00E96542" w:rsidP="00F12029">
    <w:pPr>
      <w:pStyle w:val="Zhlav"/>
    </w:pPr>
    <w:r>
      <w:rPr>
        <w:noProof/>
      </w:rPr>
      <w:drawing>
        <wp:inline distT="0" distB="0" distL="0" distR="0">
          <wp:extent cx="3314065" cy="687070"/>
          <wp:effectExtent l="19050" t="0" r="63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3314065" cy="687070"/>
                  </a:xfrm>
                  <a:prstGeom prst="rect">
                    <a:avLst/>
                  </a:prstGeom>
                  <a:noFill/>
                  <a:ln w="9525">
                    <a:noFill/>
                    <a:miter lim="800000"/>
                    <a:headEnd/>
                    <a:tailEnd/>
                  </a:ln>
                </pic:spPr>
              </pic:pic>
            </a:graphicData>
          </a:graphic>
        </wp:inline>
      </w:drawing>
    </w:r>
  </w:p>
  <w:p w:rsidR="00CD089A" w:rsidRDefault="00CD089A">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F190F"/>
    <w:multiLevelType w:val="hybridMultilevel"/>
    <w:tmpl w:val="3160949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1E6900"/>
    <w:multiLevelType w:val="multilevel"/>
    <w:tmpl w:val="54CA4B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D437A6"/>
    <w:multiLevelType w:val="hybridMultilevel"/>
    <w:tmpl w:val="946693A0"/>
    <w:lvl w:ilvl="0" w:tplc="05DE7DE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D1571B"/>
    <w:multiLevelType w:val="hybridMultilevel"/>
    <w:tmpl w:val="C1BA9D2E"/>
    <w:lvl w:ilvl="0" w:tplc="2ACA0EA8">
      <w:start w:val="1"/>
      <w:numFmt w:val="decimal"/>
      <w:lvlText w:val="%1."/>
      <w:lvlJc w:val="left"/>
      <w:pPr>
        <w:ind w:left="720" w:hanging="360"/>
      </w:pPr>
      <w:rPr>
        <w:rFonts w:ascii="Times New Roman" w:hAnsi="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12E2603"/>
    <w:multiLevelType w:val="hybridMultilevel"/>
    <w:tmpl w:val="93220612"/>
    <w:lvl w:ilvl="0" w:tplc="97CCD69E">
      <w:numFmt w:val="bullet"/>
      <w:lvlText w:val="-"/>
      <w:lvlJc w:val="left"/>
      <w:pPr>
        <w:ind w:left="1068" w:hanging="360"/>
      </w:pPr>
      <w:rPr>
        <w:rFonts w:ascii="Times New Roman" w:eastAsia="Times New Roman" w:hAnsi="Times New Roman" w:cs="Times New Roman" w:hint="default"/>
        <w:b/>
      </w:rPr>
    </w:lvl>
    <w:lvl w:ilvl="1" w:tplc="E4C85350" w:tentative="1">
      <w:start w:val="1"/>
      <w:numFmt w:val="bullet"/>
      <w:lvlText w:val="o"/>
      <w:lvlJc w:val="left"/>
      <w:pPr>
        <w:ind w:left="1788" w:hanging="360"/>
      </w:pPr>
      <w:rPr>
        <w:rFonts w:ascii="Courier New" w:hAnsi="Courier New" w:cs="Courier New" w:hint="default"/>
      </w:rPr>
    </w:lvl>
    <w:lvl w:ilvl="2" w:tplc="B2BC767E" w:tentative="1">
      <w:start w:val="1"/>
      <w:numFmt w:val="bullet"/>
      <w:lvlText w:val=""/>
      <w:lvlJc w:val="left"/>
      <w:pPr>
        <w:ind w:left="2508" w:hanging="360"/>
      </w:pPr>
      <w:rPr>
        <w:rFonts w:ascii="Wingdings" w:hAnsi="Wingdings" w:hint="default"/>
      </w:rPr>
    </w:lvl>
    <w:lvl w:ilvl="3" w:tplc="253CB0DE" w:tentative="1">
      <w:start w:val="1"/>
      <w:numFmt w:val="bullet"/>
      <w:lvlText w:val=""/>
      <w:lvlJc w:val="left"/>
      <w:pPr>
        <w:ind w:left="3228" w:hanging="360"/>
      </w:pPr>
      <w:rPr>
        <w:rFonts w:ascii="Symbol" w:hAnsi="Symbol" w:hint="default"/>
      </w:rPr>
    </w:lvl>
    <w:lvl w:ilvl="4" w:tplc="BFE651AC" w:tentative="1">
      <w:start w:val="1"/>
      <w:numFmt w:val="bullet"/>
      <w:lvlText w:val="o"/>
      <w:lvlJc w:val="left"/>
      <w:pPr>
        <w:ind w:left="3948" w:hanging="360"/>
      </w:pPr>
      <w:rPr>
        <w:rFonts w:ascii="Courier New" w:hAnsi="Courier New" w:cs="Courier New" w:hint="default"/>
      </w:rPr>
    </w:lvl>
    <w:lvl w:ilvl="5" w:tplc="B86468F2" w:tentative="1">
      <w:start w:val="1"/>
      <w:numFmt w:val="bullet"/>
      <w:lvlText w:val=""/>
      <w:lvlJc w:val="left"/>
      <w:pPr>
        <w:ind w:left="4668" w:hanging="360"/>
      </w:pPr>
      <w:rPr>
        <w:rFonts w:ascii="Wingdings" w:hAnsi="Wingdings" w:hint="default"/>
      </w:rPr>
    </w:lvl>
    <w:lvl w:ilvl="6" w:tplc="71B83B78" w:tentative="1">
      <w:start w:val="1"/>
      <w:numFmt w:val="bullet"/>
      <w:lvlText w:val=""/>
      <w:lvlJc w:val="left"/>
      <w:pPr>
        <w:ind w:left="5388" w:hanging="360"/>
      </w:pPr>
      <w:rPr>
        <w:rFonts w:ascii="Symbol" w:hAnsi="Symbol" w:hint="default"/>
      </w:rPr>
    </w:lvl>
    <w:lvl w:ilvl="7" w:tplc="BF802666" w:tentative="1">
      <w:start w:val="1"/>
      <w:numFmt w:val="bullet"/>
      <w:lvlText w:val="o"/>
      <w:lvlJc w:val="left"/>
      <w:pPr>
        <w:ind w:left="6108" w:hanging="360"/>
      </w:pPr>
      <w:rPr>
        <w:rFonts w:ascii="Courier New" w:hAnsi="Courier New" w:cs="Courier New" w:hint="default"/>
      </w:rPr>
    </w:lvl>
    <w:lvl w:ilvl="8" w:tplc="7D8CCD84" w:tentative="1">
      <w:start w:val="1"/>
      <w:numFmt w:val="bullet"/>
      <w:lvlText w:val=""/>
      <w:lvlJc w:val="left"/>
      <w:pPr>
        <w:ind w:left="6828" w:hanging="360"/>
      </w:pPr>
      <w:rPr>
        <w:rFonts w:ascii="Wingdings" w:hAnsi="Wingdings" w:hint="default"/>
      </w:rPr>
    </w:lvl>
  </w:abstractNum>
  <w:abstractNum w:abstractNumId="5" w15:restartNumberingAfterBreak="0">
    <w:nsid w:val="74C1616A"/>
    <w:multiLevelType w:val="multilevel"/>
    <w:tmpl w:val="040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0"/>
  </w:num>
  <w:num w:numId="3">
    <w:abstractNumId w:val="4"/>
  </w:num>
  <w:num w:numId="4">
    <w:abstractNumId w:val="1"/>
  </w:num>
  <w:num w:numId="5">
    <w:abstractNumId w:val="3"/>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2"/>
  </w:compat>
  <w:rsids>
    <w:rsidRoot w:val="004E6E37"/>
    <w:rsid w:val="00007270"/>
    <w:rsid w:val="00012DDA"/>
    <w:rsid w:val="0001478B"/>
    <w:rsid w:val="00015DDD"/>
    <w:rsid w:val="0002146B"/>
    <w:rsid w:val="000216E9"/>
    <w:rsid w:val="00023925"/>
    <w:rsid w:val="000304A4"/>
    <w:rsid w:val="000317DF"/>
    <w:rsid w:val="00034C20"/>
    <w:rsid w:val="000423F8"/>
    <w:rsid w:val="00043773"/>
    <w:rsid w:val="00047D1B"/>
    <w:rsid w:val="000637FB"/>
    <w:rsid w:val="000652B4"/>
    <w:rsid w:val="00067FFA"/>
    <w:rsid w:val="00073059"/>
    <w:rsid w:val="00073B0F"/>
    <w:rsid w:val="00075007"/>
    <w:rsid w:val="000802BD"/>
    <w:rsid w:val="00085ABF"/>
    <w:rsid w:val="00086B55"/>
    <w:rsid w:val="00092BB0"/>
    <w:rsid w:val="000A3386"/>
    <w:rsid w:val="000A37FB"/>
    <w:rsid w:val="000A7167"/>
    <w:rsid w:val="000B11B0"/>
    <w:rsid w:val="000C2D77"/>
    <w:rsid w:val="000C799D"/>
    <w:rsid w:val="000D7CDC"/>
    <w:rsid w:val="000E0729"/>
    <w:rsid w:val="000E1722"/>
    <w:rsid w:val="000F7B8F"/>
    <w:rsid w:val="001144FA"/>
    <w:rsid w:val="001171E5"/>
    <w:rsid w:val="00117A15"/>
    <w:rsid w:val="00117D3F"/>
    <w:rsid w:val="00134A9C"/>
    <w:rsid w:val="00135C84"/>
    <w:rsid w:val="00144113"/>
    <w:rsid w:val="001450A2"/>
    <w:rsid w:val="0015239D"/>
    <w:rsid w:val="00162101"/>
    <w:rsid w:val="00162DFC"/>
    <w:rsid w:val="00164B35"/>
    <w:rsid w:val="00170FE3"/>
    <w:rsid w:val="00173AB7"/>
    <w:rsid w:val="00174A65"/>
    <w:rsid w:val="001753F5"/>
    <w:rsid w:val="00181B4F"/>
    <w:rsid w:val="00181BB5"/>
    <w:rsid w:val="00181E2E"/>
    <w:rsid w:val="001842D3"/>
    <w:rsid w:val="00194243"/>
    <w:rsid w:val="001A7549"/>
    <w:rsid w:val="001A7A78"/>
    <w:rsid w:val="001B0A53"/>
    <w:rsid w:val="001B5E0E"/>
    <w:rsid w:val="001C5869"/>
    <w:rsid w:val="001C5B98"/>
    <w:rsid w:val="001D0C65"/>
    <w:rsid w:val="001D47FC"/>
    <w:rsid w:val="001D707F"/>
    <w:rsid w:val="001F08C9"/>
    <w:rsid w:val="001F1CF9"/>
    <w:rsid w:val="001F54DC"/>
    <w:rsid w:val="0020131F"/>
    <w:rsid w:val="00202E87"/>
    <w:rsid w:val="002034F2"/>
    <w:rsid w:val="00207205"/>
    <w:rsid w:val="00210BAA"/>
    <w:rsid w:val="0021394B"/>
    <w:rsid w:val="0022565E"/>
    <w:rsid w:val="00230F38"/>
    <w:rsid w:val="00232944"/>
    <w:rsid w:val="00242F90"/>
    <w:rsid w:val="00243782"/>
    <w:rsid w:val="0024642A"/>
    <w:rsid w:val="00250042"/>
    <w:rsid w:val="00251E2C"/>
    <w:rsid w:val="002574A7"/>
    <w:rsid w:val="00260B15"/>
    <w:rsid w:val="002619BE"/>
    <w:rsid w:val="00272A52"/>
    <w:rsid w:val="00274F33"/>
    <w:rsid w:val="00281C68"/>
    <w:rsid w:val="002837C5"/>
    <w:rsid w:val="0028633F"/>
    <w:rsid w:val="00295282"/>
    <w:rsid w:val="002A319D"/>
    <w:rsid w:val="002A475B"/>
    <w:rsid w:val="002A704E"/>
    <w:rsid w:val="002B2DB7"/>
    <w:rsid w:val="002B6F26"/>
    <w:rsid w:val="002B7247"/>
    <w:rsid w:val="002D448F"/>
    <w:rsid w:val="002D69D8"/>
    <w:rsid w:val="002E7C5C"/>
    <w:rsid w:val="002F6A9D"/>
    <w:rsid w:val="002F73DC"/>
    <w:rsid w:val="00300625"/>
    <w:rsid w:val="003039BE"/>
    <w:rsid w:val="00305A48"/>
    <w:rsid w:val="00305CD0"/>
    <w:rsid w:val="00310895"/>
    <w:rsid w:val="00310E71"/>
    <w:rsid w:val="00312A51"/>
    <w:rsid w:val="00335585"/>
    <w:rsid w:val="00336CA2"/>
    <w:rsid w:val="003430A9"/>
    <w:rsid w:val="00345743"/>
    <w:rsid w:val="00363731"/>
    <w:rsid w:val="00374C12"/>
    <w:rsid w:val="00375652"/>
    <w:rsid w:val="00375FC3"/>
    <w:rsid w:val="00380913"/>
    <w:rsid w:val="00386008"/>
    <w:rsid w:val="00387C87"/>
    <w:rsid w:val="003901DB"/>
    <w:rsid w:val="003A31E9"/>
    <w:rsid w:val="003A3826"/>
    <w:rsid w:val="003A5A4B"/>
    <w:rsid w:val="003B7982"/>
    <w:rsid w:val="003C227D"/>
    <w:rsid w:val="003C4C45"/>
    <w:rsid w:val="003C639D"/>
    <w:rsid w:val="003C6B01"/>
    <w:rsid w:val="003C7718"/>
    <w:rsid w:val="003D05D3"/>
    <w:rsid w:val="003D2111"/>
    <w:rsid w:val="003D33BB"/>
    <w:rsid w:val="003D6402"/>
    <w:rsid w:val="003E0B0E"/>
    <w:rsid w:val="003E437E"/>
    <w:rsid w:val="003E766A"/>
    <w:rsid w:val="003E7F17"/>
    <w:rsid w:val="003F24F8"/>
    <w:rsid w:val="003F48BE"/>
    <w:rsid w:val="003F7252"/>
    <w:rsid w:val="00400D38"/>
    <w:rsid w:val="00410CFB"/>
    <w:rsid w:val="00416448"/>
    <w:rsid w:val="004242CD"/>
    <w:rsid w:val="00427088"/>
    <w:rsid w:val="00435819"/>
    <w:rsid w:val="00451667"/>
    <w:rsid w:val="00451777"/>
    <w:rsid w:val="00461913"/>
    <w:rsid w:val="0046396F"/>
    <w:rsid w:val="0046753E"/>
    <w:rsid w:val="0048670F"/>
    <w:rsid w:val="004922B3"/>
    <w:rsid w:val="004927C9"/>
    <w:rsid w:val="004946AA"/>
    <w:rsid w:val="004A2B5C"/>
    <w:rsid w:val="004A2F2E"/>
    <w:rsid w:val="004A6398"/>
    <w:rsid w:val="004A71EF"/>
    <w:rsid w:val="004B3BEE"/>
    <w:rsid w:val="004B494E"/>
    <w:rsid w:val="004C1B9B"/>
    <w:rsid w:val="004C20AF"/>
    <w:rsid w:val="004C5E4A"/>
    <w:rsid w:val="004C7837"/>
    <w:rsid w:val="004E52E8"/>
    <w:rsid w:val="004E6E37"/>
    <w:rsid w:val="004F15A5"/>
    <w:rsid w:val="005027F6"/>
    <w:rsid w:val="0050318C"/>
    <w:rsid w:val="00503ABD"/>
    <w:rsid w:val="00505870"/>
    <w:rsid w:val="0051648A"/>
    <w:rsid w:val="005252EC"/>
    <w:rsid w:val="005278C4"/>
    <w:rsid w:val="005507D9"/>
    <w:rsid w:val="0055190E"/>
    <w:rsid w:val="00563D46"/>
    <w:rsid w:val="00565C9E"/>
    <w:rsid w:val="00571967"/>
    <w:rsid w:val="005A070D"/>
    <w:rsid w:val="005A71F7"/>
    <w:rsid w:val="005A7F9D"/>
    <w:rsid w:val="005B178A"/>
    <w:rsid w:val="005B3C15"/>
    <w:rsid w:val="005B59AB"/>
    <w:rsid w:val="005C05FC"/>
    <w:rsid w:val="005C3F84"/>
    <w:rsid w:val="005D5BCE"/>
    <w:rsid w:val="005D6481"/>
    <w:rsid w:val="005D7703"/>
    <w:rsid w:val="005E1952"/>
    <w:rsid w:val="005E74A2"/>
    <w:rsid w:val="005F0DB1"/>
    <w:rsid w:val="005F11CB"/>
    <w:rsid w:val="005F25C4"/>
    <w:rsid w:val="005F5124"/>
    <w:rsid w:val="006037F5"/>
    <w:rsid w:val="00611C56"/>
    <w:rsid w:val="00620E58"/>
    <w:rsid w:val="0062119F"/>
    <w:rsid w:val="00624C1F"/>
    <w:rsid w:val="006369A4"/>
    <w:rsid w:val="00637C1E"/>
    <w:rsid w:val="00641233"/>
    <w:rsid w:val="006438CB"/>
    <w:rsid w:val="0064452B"/>
    <w:rsid w:val="00647BFF"/>
    <w:rsid w:val="00653CEE"/>
    <w:rsid w:val="00664F80"/>
    <w:rsid w:val="00665334"/>
    <w:rsid w:val="0066675F"/>
    <w:rsid w:val="00670CD4"/>
    <w:rsid w:val="00673D98"/>
    <w:rsid w:val="00682193"/>
    <w:rsid w:val="00682B8B"/>
    <w:rsid w:val="00683389"/>
    <w:rsid w:val="006970D7"/>
    <w:rsid w:val="006A6BCD"/>
    <w:rsid w:val="006B3DC3"/>
    <w:rsid w:val="006C087A"/>
    <w:rsid w:val="006C1765"/>
    <w:rsid w:val="006C2DBD"/>
    <w:rsid w:val="006D2D46"/>
    <w:rsid w:val="006D3134"/>
    <w:rsid w:val="006D316F"/>
    <w:rsid w:val="006D6FFA"/>
    <w:rsid w:val="006F3958"/>
    <w:rsid w:val="006F4434"/>
    <w:rsid w:val="00700415"/>
    <w:rsid w:val="00700EBE"/>
    <w:rsid w:val="0070146E"/>
    <w:rsid w:val="0070640D"/>
    <w:rsid w:val="0070772E"/>
    <w:rsid w:val="00711B1C"/>
    <w:rsid w:val="007174DD"/>
    <w:rsid w:val="007232D2"/>
    <w:rsid w:val="007312C1"/>
    <w:rsid w:val="00732B80"/>
    <w:rsid w:val="00737824"/>
    <w:rsid w:val="00745460"/>
    <w:rsid w:val="00746ED3"/>
    <w:rsid w:val="007506B1"/>
    <w:rsid w:val="00757CA6"/>
    <w:rsid w:val="007613CD"/>
    <w:rsid w:val="0076403B"/>
    <w:rsid w:val="00770C05"/>
    <w:rsid w:val="00772C67"/>
    <w:rsid w:val="0077379F"/>
    <w:rsid w:val="00776C95"/>
    <w:rsid w:val="007818B9"/>
    <w:rsid w:val="00782809"/>
    <w:rsid w:val="00786A43"/>
    <w:rsid w:val="00787034"/>
    <w:rsid w:val="007870BD"/>
    <w:rsid w:val="007920BF"/>
    <w:rsid w:val="007A7A4A"/>
    <w:rsid w:val="007B4F3B"/>
    <w:rsid w:val="007C0321"/>
    <w:rsid w:val="007C0BC9"/>
    <w:rsid w:val="007C0E16"/>
    <w:rsid w:val="007C6D17"/>
    <w:rsid w:val="007D3F90"/>
    <w:rsid w:val="007D703A"/>
    <w:rsid w:val="007E1650"/>
    <w:rsid w:val="007E20F8"/>
    <w:rsid w:val="007E481D"/>
    <w:rsid w:val="007F112C"/>
    <w:rsid w:val="007F2025"/>
    <w:rsid w:val="007F32A1"/>
    <w:rsid w:val="007F5C46"/>
    <w:rsid w:val="007F7152"/>
    <w:rsid w:val="00804CFE"/>
    <w:rsid w:val="008141E7"/>
    <w:rsid w:val="0082068B"/>
    <w:rsid w:val="00822508"/>
    <w:rsid w:val="00822DAD"/>
    <w:rsid w:val="0083478C"/>
    <w:rsid w:val="00841672"/>
    <w:rsid w:val="008507EA"/>
    <w:rsid w:val="00851A2A"/>
    <w:rsid w:val="0085558A"/>
    <w:rsid w:val="00856A2A"/>
    <w:rsid w:val="00864584"/>
    <w:rsid w:val="008676C7"/>
    <w:rsid w:val="008727FE"/>
    <w:rsid w:val="00873442"/>
    <w:rsid w:val="00873625"/>
    <w:rsid w:val="00874271"/>
    <w:rsid w:val="00875016"/>
    <w:rsid w:val="00880B50"/>
    <w:rsid w:val="0088103F"/>
    <w:rsid w:val="00883572"/>
    <w:rsid w:val="0088633B"/>
    <w:rsid w:val="008870E4"/>
    <w:rsid w:val="008918A2"/>
    <w:rsid w:val="0089424D"/>
    <w:rsid w:val="0089561A"/>
    <w:rsid w:val="008A33B3"/>
    <w:rsid w:val="008A53DD"/>
    <w:rsid w:val="008B0D13"/>
    <w:rsid w:val="008C00C8"/>
    <w:rsid w:val="008D57C3"/>
    <w:rsid w:val="008E31FE"/>
    <w:rsid w:val="008F334B"/>
    <w:rsid w:val="008F6ACF"/>
    <w:rsid w:val="008F79EB"/>
    <w:rsid w:val="009056B2"/>
    <w:rsid w:val="00906246"/>
    <w:rsid w:val="00906463"/>
    <w:rsid w:val="009139D2"/>
    <w:rsid w:val="00914115"/>
    <w:rsid w:val="00917FC0"/>
    <w:rsid w:val="00935E7D"/>
    <w:rsid w:val="00940298"/>
    <w:rsid w:val="00940E12"/>
    <w:rsid w:val="00942413"/>
    <w:rsid w:val="00942E18"/>
    <w:rsid w:val="00944F6F"/>
    <w:rsid w:val="0094795C"/>
    <w:rsid w:val="00950EDC"/>
    <w:rsid w:val="00955416"/>
    <w:rsid w:val="00956E46"/>
    <w:rsid w:val="00966400"/>
    <w:rsid w:val="009716E1"/>
    <w:rsid w:val="00975F92"/>
    <w:rsid w:val="0098054F"/>
    <w:rsid w:val="00992A9C"/>
    <w:rsid w:val="009A53C7"/>
    <w:rsid w:val="009B0D5A"/>
    <w:rsid w:val="009B1976"/>
    <w:rsid w:val="009C070F"/>
    <w:rsid w:val="009C3A46"/>
    <w:rsid w:val="009C3F8D"/>
    <w:rsid w:val="009C684A"/>
    <w:rsid w:val="009D664E"/>
    <w:rsid w:val="009E5666"/>
    <w:rsid w:val="009E737F"/>
    <w:rsid w:val="009F0636"/>
    <w:rsid w:val="009F182D"/>
    <w:rsid w:val="009F1E44"/>
    <w:rsid w:val="00A01CC0"/>
    <w:rsid w:val="00A059DE"/>
    <w:rsid w:val="00A05DE4"/>
    <w:rsid w:val="00A07D4B"/>
    <w:rsid w:val="00A14BF3"/>
    <w:rsid w:val="00A22AFD"/>
    <w:rsid w:val="00A22B6A"/>
    <w:rsid w:val="00A30F8A"/>
    <w:rsid w:val="00A415B0"/>
    <w:rsid w:val="00A4312E"/>
    <w:rsid w:val="00A4647D"/>
    <w:rsid w:val="00A46D54"/>
    <w:rsid w:val="00A54240"/>
    <w:rsid w:val="00A61CBB"/>
    <w:rsid w:val="00A66E98"/>
    <w:rsid w:val="00A67FC9"/>
    <w:rsid w:val="00A76280"/>
    <w:rsid w:val="00A772F1"/>
    <w:rsid w:val="00A82BAB"/>
    <w:rsid w:val="00A84044"/>
    <w:rsid w:val="00A84D60"/>
    <w:rsid w:val="00A8510A"/>
    <w:rsid w:val="00A87E89"/>
    <w:rsid w:val="00A92931"/>
    <w:rsid w:val="00A931EC"/>
    <w:rsid w:val="00A9336B"/>
    <w:rsid w:val="00AA042F"/>
    <w:rsid w:val="00AA6B72"/>
    <w:rsid w:val="00AA707F"/>
    <w:rsid w:val="00AB220E"/>
    <w:rsid w:val="00AB3F7F"/>
    <w:rsid w:val="00AB6DAD"/>
    <w:rsid w:val="00AC0D7B"/>
    <w:rsid w:val="00AC1124"/>
    <w:rsid w:val="00AC1966"/>
    <w:rsid w:val="00AD4CEE"/>
    <w:rsid w:val="00AE6478"/>
    <w:rsid w:val="00AE71FD"/>
    <w:rsid w:val="00AF2ACF"/>
    <w:rsid w:val="00AF7815"/>
    <w:rsid w:val="00B03FAF"/>
    <w:rsid w:val="00B11806"/>
    <w:rsid w:val="00B11F13"/>
    <w:rsid w:val="00B1265A"/>
    <w:rsid w:val="00B17BF0"/>
    <w:rsid w:val="00B328BA"/>
    <w:rsid w:val="00B333C0"/>
    <w:rsid w:val="00B347D6"/>
    <w:rsid w:val="00B51FF1"/>
    <w:rsid w:val="00B56F44"/>
    <w:rsid w:val="00B64953"/>
    <w:rsid w:val="00B67FA1"/>
    <w:rsid w:val="00B75587"/>
    <w:rsid w:val="00B77CCA"/>
    <w:rsid w:val="00B8587A"/>
    <w:rsid w:val="00B911CA"/>
    <w:rsid w:val="00BB2990"/>
    <w:rsid w:val="00BB2B54"/>
    <w:rsid w:val="00BC4A02"/>
    <w:rsid w:val="00BC5D2E"/>
    <w:rsid w:val="00BD7292"/>
    <w:rsid w:val="00BE39BB"/>
    <w:rsid w:val="00BE7C00"/>
    <w:rsid w:val="00BF3E82"/>
    <w:rsid w:val="00C03DFB"/>
    <w:rsid w:val="00C06F2B"/>
    <w:rsid w:val="00C07767"/>
    <w:rsid w:val="00C133D3"/>
    <w:rsid w:val="00C26FED"/>
    <w:rsid w:val="00C27C2C"/>
    <w:rsid w:val="00C31046"/>
    <w:rsid w:val="00C36668"/>
    <w:rsid w:val="00C42357"/>
    <w:rsid w:val="00C55446"/>
    <w:rsid w:val="00C55F97"/>
    <w:rsid w:val="00C61C59"/>
    <w:rsid w:val="00C75E22"/>
    <w:rsid w:val="00C768EE"/>
    <w:rsid w:val="00C77827"/>
    <w:rsid w:val="00C86D27"/>
    <w:rsid w:val="00C93A82"/>
    <w:rsid w:val="00CA07D6"/>
    <w:rsid w:val="00CA36C3"/>
    <w:rsid w:val="00CA46D6"/>
    <w:rsid w:val="00CB60E7"/>
    <w:rsid w:val="00CC2C31"/>
    <w:rsid w:val="00CD07BD"/>
    <w:rsid w:val="00CD089A"/>
    <w:rsid w:val="00CD5E08"/>
    <w:rsid w:val="00CD61C4"/>
    <w:rsid w:val="00CE31C6"/>
    <w:rsid w:val="00CE58A4"/>
    <w:rsid w:val="00CE7D58"/>
    <w:rsid w:val="00CF2F46"/>
    <w:rsid w:val="00CF428B"/>
    <w:rsid w:val="00CF491E"/>
    <w:rsid w:val="00CF49B0"/>
    <w:rsid w:val="00CF5BA4"/>
    <w:rsid w:val="00D01CF3"/>
    <w:rsid w:val="00D06169"/>
    <w:rsid w:val="00D07CB8"/>
    <w:rsid w:val="00D2469F"/>
    <w:rsid w:val="00D30044"/>
    <w:rsid w:val="00D34675"/>
    <w:rsid w:val="00D468FB"/>
    <w:rsid w:val="00D47B2D"/>
    <w:rsid w:val="00D47F45"/>
    <w:rsid w:val="00D52A3E"/>
    <w:rsid w:val="00D6278B"/>
    <w:rsid w:val="00D70015"/>
    <w:rsid w:val="00D7236C"/>
    <w:rsid w:val="00D768B0"/>
    <w:rsid w:val="00D80DE2"/>
    <w:rsid w:val="00D86CF3"/>
    <w:rsid w:val="00D93DFA"/>
    <w:rsid w:val="00DA4242"/>
    <w:rsid w:val="00DA592C"/>
    <w:rsid w:val="00DB6F09"/>
    <w:rsid w:val="00DB70DD"/>
    <w:rsid w:val="00DC0F92"/>
    <w:rsid w:val="00DC35D1"/>
    <w:rsid w:val="00DD16B8"/>
    <w:rsid w:val="00DD2B1E"/>
    <w:rsid w:val="00DE048A"/>
    <w:rsid w:val="00DE0DF4"/>
    <w:rsid w:val="00DE6008"/>
    <w:rsid w:val="00DE6916"/>
    <w:rsid w:val="00DF112F"/>
    <w:rsid w:val="00E0368D"/>
    <w:rsid w:val="00E05CA1"/>
    <w:rsid w:val="00E155E7"/>
    <w:rsid w:val="00E2003A"/>
    <w:rsid w:val="00E233E1"/>
    <w:rsid w:val="00E2393A"/>
    <w:rsid w:val="00E2403C"/>
    <w:rsid w:val="00E242BB"/>
    <w:rsid w:val="00E27FF4"/>
    <w:rsid w:val="00E4427B"/>
    <w:rsid w:val="00E576A5"/>
    <w:rsid w:val="00E63287"/>
    <w:rsid w:val="00E642E8"/>
    <w:rsid w:val="00E65B42"/>
    <w:rsid w:val="00E70054"/>
    <w:rsid w:val="00E7580C"/>
    <w:rsid w:val="00E86889"/>
    <w:rsid w:val="00E91259"/>
    <w:rsid w:val="00E94B2E"/>
    <w:rsid w:val="00E96542"/>
    <w:rsid w:val="00E96A3C"/>
    <w:rsid w:val="00E979D7"/>
    <w:rsid w:val="00EA306E"/>
    <w:rsid w:val="00EA316F"/>
    <w:rsid w:val="00EA5ECA"/>
    <w:rsid w:val="00EB0972"/>
    <w:rsid w:val="00EB5668"/>
    <w:rsid w:val="00EB64DC"/>
    <w:rsid w:val="00EC137E"/>
    <w:rsid w:val="00EC158C"/>
    <w:rsid w:val="00EC1818"/>
    <w:rsid w:val="00EC7046"/>
    <w:rsid w:val="00ED1668"/>
    <w:rsid w:val="00ED1BD6"/>
    <w:rsid w:val="00ED6ADF"/>
    <w:rsid w:val="00ED6F4D"/>
    <w:rsid w:val="00EE6F74"/>
    <w:rsid w:val="00EF3D9C"/>
    <w:rsid w:val="00EF60C0"/>
    <w:rsid w:val="00EF6363"/>
    <w:rsid w:val="00EF7678"/>
    <w:rsid w:val="00F00929"/>
    <w:rsid w:val="00F0524B"/>
    <w:rsid w:val="00F0680C"/>
    <w:rsid w:val="00F12029"/>
    <w:rsid w:val="00F1550B"/>
    <w:rsid w:val="00F30D2C"/>
    <w:rsid w:val="00F33585"/>
    <w:rsid w:val="00F35E01"/>
    <w:rsid w:val="00F3628A"/>
    <w:rsid w:val="00F41BBF"/>
    <w:rsid w:val="00F43230"/>
    <w:rsid w:val="00F566D9"/>
    <w:rsid w:val="00F56855"/>
    <w:rsid w:val="00F62FDD"/>
    <w:rsid w:val="00F632C4"/>
    <w:rsid w:val="00F64DBA"/>
    <w:rsid w:val="00F6529F"/>
    <w:rsid w:val="00F70AB6"/>
    <w:rsid w:val="00F872E7"/>
    <w:rsid w:val="00F95256"/>
    <w:rsid w:val="00F96FF1"/>
    <w:rsid w:val="00FA3A99"/>
    <w:rsid w:val="00FC427C"/>
    <w:rsid w:val="00FC7BF0"/>
    <w:rsid w:val="00FD1B46"/>
    <w:rsid w:val="00FE0332"/>
    <w:rsid w:val="00FE0A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4C0B50E3"/>
  <w15:docId w15:val="{D5391246-9F87-4BB8-9D56-FA2E59F4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8103F"/>
    <w:rPr>
      <w:sz w:val="24"/>
      <w:szCs w:val="24"/>
    </w:rPr>
  </w:style>
  <w:style w:type="paragraph" w:styleId="Nadpis1">
    <w:name w:val="heading 1"/>
    <w:basedOn w:val="Normln"/>
    <w:next w:val="Normln"/>
    <w:link w:val="Nadpis1Char"/>
    <w:qFormat/>
    <w:rsid w:val="0088103F"/>
    <w:pPr>
      <w:keepNext/>
      <w:autoSpaceDE w:val="0"/>
      <w:autoSpaceDN w:val="0"/>
      <w:outlineLvl w:val="0"/>
    </w:pPr>
    <w:rPr>
      <w:rFonts w:ascii="Arial" w:hAnsi="Arial"/>
    </w:rPr>
  </w:style>
  <w:style w:type="paragraph" w:styleId="Nadpis2">
    <w:name w:val="heading 2"/>
    <w:basedOn w:val="Normln"/>
    <w:next w:val="Normln"/>
    <w:qFormat/>
    <w:rsid w:val="0088103F"/>
    <w:pPr>
      <w:keepNext/>
      <w:jc w:val="center"/>
      <w:outlineLvl w:val="1"/>
    </w:pPr>
    <w:rPr>
      <w:rFonts w:ascii="Book Antiqua" w:hAnsi="Book Antiqua"/>
      <w:b/>
    </w:rPr>
  </w:style>
  <w:style w:type="paragraph" w:styleId="Nadpis3">
    <w:name w:val="heading 3"/>
    <w:basedOn w:val="Normln"/>
    <w:next w:val="Normln"/>
    <w:qFormat/>
    <w:rsid w:val="0088103F"/>
    <w:pPr>
      <w:keepNext/>
      <w:ind w:left="360"/>
      <w:jc w:val="center"/>
      <w:outlineLvl w:val="2"/>
    </w:pPr>
    <w:rPr>
      <w:b/>
    </w:rPr>
  </w:style>
  <w:style w:type="paragraph" w:styleId="Nadpis4">
    <w:name w:val="heading 4"/>
    <w:basedOn w:val="Normln"/>
    <w:next w:val="Normln"/>
    <w:qFormat/>
    <w:rsid w:val="0088103F"/>
    <w:pPr>
      <w:keepNext/>
      <w:jc w:val="center"/>
      <w:outlineLvl w:val="3"/>
    </w:pPr>
    <w:rPr>
      <w:rFonts w:ascii="Arial" w:hAnsi="Arial"/>
      <w:b/>
      <w:sz w:val="36"/>
    </w:rPr>
  </w:style>
  <w:style w:type="paragraph" w:styleId="Nadpis5">
    <w:name w:val="heading 5"/>
    <w:basedOn w:val="Normln"/>
    <w:next w:val="Normln"/>
    <w:link w:val="Nadpis5Char"/>
    <w:qFormat/>
    <w:rsid w:val="000802BD"/>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88103F"/>
    <w:pPr>
      <w:autoSpaceDE w:val="0"/>
      <w:autoSpaceDN w:val="0"/>
      <w:jc w:val="both"/>
    </w:pPr>
    <w:rPr>
      <w:rFonts w:ascii="Arial" w:hAnsi="Arial" w:cs="Arial"/>
    </w:rPr>
  </w:style>
  <w:style w:type="paragraph" w:styleId="Zkladntextodsazen">
    <w:name w:val="Body Text Indent"/>
    <w:basedOn w:val="Normln"/>
    <w:rsid w:val="0088103F"/>
    <w:pPr>
      <w:ind w:left="2160" w:hanging="2520"/>
      <w:jc w:val="both"/>
    </w:pPr>
    <w:rPr>
      <w:rFonts w:ascii="Arial" w:hAnsi="Arial"/>
    </w:rPr>
  </w:style>
  <w:style w:type="paragraph" w:styleId="Zkladntextodsazen2">
    <w:name w:val="Body Text Indent 2"/>
    <w:basedOn w:val="Normln"/>
    <w:rsid w:val="0088103F"/>
    <w:pPr>
      <w:ind w:left="2160" w:hanging="36"/>
      <w:jc w:val="both"/>
    </w:pPr>
    <w:rPr>
      <w:rFonts w:ascii="Arial" w:hAnsi="Arial"/>
    </w:rPr>
  </w:style>
  <w:style w:type="paragraph" w:styleId="Zkladntextodsazen3">
    <w:name w:val="Body Text Indent 3"/>
    <w:basedOn w:val="Normln"/>
    <w:rsid w:val="0088103F"/>
    <w:pPr>
      <w:ind w:left="360" w:hanging="360"/>
      <w:jc w:val="both"/>
    </w:pPr>
    <w:rPr>
      <w:rFonts w:ascii="Arial" w:hAnsi="Arial"/>
    </w:rPr>
  </w:style>
  <w:style w:type="paragraph" w:customStyle="1" w:styleId="Rozloendokumentu1">
    <w:name w:val="Rozložení dokumentu1"/>
    <w:basedOn w:val="Normln"/>
    <w:semiHidden/>
    <w:rsid w:val="0088103F"/>
    <w:pPr>
      <w:shd w:val="clear" w:color="auto" w:fill="000080"/>
    </w:pPr>
    <w:rPr>
      <w:rFonts w:ascii="Tahoma" w:hAnsi="Tahoma"/>
    </w:rPr>
  </w:style>
  <w:style w:type="paragraph" w:styleId="Zhlav">
    <w:name w:val="header"/>
    <w:basedOn w:val="Normln"/>
    <w:rsid w:val="0088103F"/>
    <w:pPr>
      <w:tabs>
        <w:tab w:val="center" w:pos="4536"/>
        <w:tab w:val="right" w:pos="9072"/>
      </w:tabs>
    </w:pPr>
  </w:style>
  <w:style w:type="paragraph" w:styleId="Zpat">
    <w:name w:val="footer"/>
    <w:basedOn w:val="Normln"/>
    <w:rsid w:val="0088103F"/>
    <w:pPr>
      <w:tabs>
        <w:tab w:val="center" w:pos="4536"/>
        <w:tab w:val="right" w:pos="9072"/>
      </w:tabs>
    </w:pPr>
  </w:style>
  <w:style w:type="character" w:styleId="slostrnky">
    <w:name w:val="page number"/>
    <w:basedOn w:val="Standardnpsmoodstavce"/>
    <w:rsid w:val="0088103F"/>
  </w:style>
  <w:style w:type="paragraph" w:styleId="Textbubliny">
    <w:name w:val="Balloon Text"/>
    <w:basedOn w:val="Normln"/>
    <w:semiHidden/>
    <w:rsid w:val="000A37FB"/>
    <w:rPr>
      <w:rFonts w:ascii="Tahoma" w:hAnsi="Tahoma" w:cs="Tahoma"/>
      <w:sz w:val="16"/>
      <w:szCs w:val="16"/>
    </w:rPr>
  </w:style>
  <w:style w:type="character" w:customStyle="1" w:styleId="Nadpis5Char">
    <w:name w:val="Nadpis 5 Char"/>
    <w:link w:val="Nadpis5"/>
    <w:rsid w:val="000802BD"/>
    <w:rPr>
      <w:rFonts w:ascii="Calibri" w:eastAsia="Times New Roman" w:hAnsi="Calibri" w:cs="Times New Roman"/>
      <w:b/>
      <w:bCs/>
      <w:i/>
      <w:iCs/>
      <w:sz w:val="26"/>
      <w:szCs w:val="26"/>
    </w:rPr>
  </w:style>
  <w:style w:type="paragraph" w:customStyle="1" w:styleId="BodyText21">
    <w:name w:val="Body Text 21"/>
    <w:basedOn w:val="Normln"/>
    <w:rsid w:val="000802BD"/>
    <w:pPr>
      <w:widowControl w:val="0"/>
      <w:snapToGrid w:val="0"/>
      <w:jc w:val="both"/>
    </w:pPr>
    <w:rPr>
      <w:sz w:val="22"/>
      <w:szCs w:val="20"/>
    </w:rPr>
  </w:style>
  <w:style w:type="paragraph" w:styleId="Normlnweb">
    <w:name w:val="Normal (Web)"/>
    <w:basedOn w:val="Normln"/>
    <w:uiPriority w:val="99"/>
    <w:rsid w:val="003D33BB"/>
  </w:style>
  <w:style w:type="numbering" w:customStyle="1" w:styleId="Styl1">
    <w:name w:val="Styl1"/>
    <w:rsid w:val="003D33BB"/>
    <w:pPr>
      <w:numPr>
        <w:numId w:val="1"/>
      </w:numPr>
    </w:pPr>
  </w:style>
  <w:style w:type="character" w:customStyle="1" w:styleId="Nadpis1Char">
    <w:name w:val="Nadpis 1 Char"/>
    <w:link w:val="Nadpis1"/>
    <w:rsid w:val="002B6F26"/>
    <w:rPr>
      <w:rFonts w:ascii="Arial" w:hAnsi="Arial" w:cs="Arial"/>
      <w:sz w:val="24"/>
      <w:szCs w:val="24"/>
    </w:rPr>
  </w:style>
  <w:style w:type="paragraph" w:styleId="Odstavecseseznamem">
    <w:name w:val="List Paragraph"/>
    <w:basedOn w:val="Normln"/>
    <w:uiPriority w:val="34"/>
    <w:qFormat/>
    <w:rsid w:val="00786A43"/>
    <w:pPr>
      <w:widowControl w:val="0"/>
      <w:suppressAutoHyphens/>
      <w:overflowPunct w:val="0"/>
      <w:autoSpaceDE w:val="0"/>
      <w:autoSpaceDN w:val="0"/>
      <w:ind w:left="720"/>
      <w:textAlignment w:val="baseline"/>
    </w:pPr>
    <w:rPr>
      <w:rFonts w:ascii="Calibri" w:hAnsi="Calibri"/>
      <w:kern w:val="3"/>
      <w:sz w:val="22"/>
      <w:szCs w:val="22"/>
    </w:rPr>
  </w:style>
  <w:style w:type="character" w:styleId="Odkaznakoment">
    <w:name w:val="annotation reference"/>
    <w:basedOn w:val="Standardnpsmoodstavce"/>
    <w:rsid w:val="00BE7C00"/>
    <w:rPr>
      <w:sz w:val="16"/>
      <w:szCs w:val="16"/>
    </w:rPr>
  </w:style>
  <w:style w:type="paragraph" w:styleId="Textkomente">
    <w:name w:val="annotation text"/>
    <w:basedOn w:val="Normln"/>
    <w:link w:val="TextkomenteChar"/>
    <w:rsid w:val="00BE7C00"/>
    <w:rPr>
      <w:sz w:val="20"/>
      <w:szCs w:val="20"/>
    </w:rPr>
  </w:style>
  <w:style w:type="character" w:customStyle="1" w:styleId="TextkomenteChar">
    <w:name w:val="Text komentáře Char"/>
    <w:basedOn w:val="Standardnpsmoodstavce"/>
    <w:link w:val="Textkomente"/>
    <w:rsid w:val="00BE7C00"/>
  </w:style>
  <w:style w:type="paragraph" w:styleId="Pedmtkomente">
    <w:name w:val="annotation subject"/>
    <w:basedOn w:val="Textkomente"/>
    <w:next w:val="Textkomente"/>
    <w:link w:val="PedmtkomenteChar"/>
    <w:rsid w:val="00BE7C00"/>
    <w:rPr>
      <w:b/>
      <w:bCs/>
    </w:rPr>
  </w:style>
  <w:style w:type="character" w:customStyle="1" w:styleId="PedmtkomenteChar">
    <w:name w:val="Předmět komentáře Char"/>
    <w:basedOn w:val="TextkomenteChar"/>
    <w:link w:val="Pedmtkomente"/>
    <w:rsid w:val="00BE7C00"/>
    <w:rPr>
      <w:b/>
      <w:bCs/>
    </w:rPr>
  </w:style>
  <w:style w:type="paragraph" w:styleId="Revize">
    <w:name w:val="Revision"/>
    <w:hidden/>
    <w:uiPriority w:val="99"/>
    <w:semiHidden/>
    <w:rsid w:val="003039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02744">
      <w:bodyDiv w:val="1"/>
      <w:marLeft w:val="0"/>
      <w:marRight w:val="0"/>
      <w:marTop w:val="0"/>
      <w:marBottom w:val="0"/>
      <w:divBdr>
        <w:top w:val="none" w:sz="0" w:space="0" w:color="auto"/>
        <w:left w:val="none" w:sz="0" w:space="0" w:color="auto"/>
        <w:bottom w:val="none" w:sz="0" w:space="0" w:color="auto"/>
        <w:right w:val="none" w:sz="0" w:space="0" w:color="auto"/>
      </w:divBdr>
    </w:div>
    <w:div w:id="536312119">
      <w:bodyDiv w:val="1"/>
      <w:marLeft w:val="0"/>
      <w:marRight w:val="0"/>
      <w:marTop w:val="0"/>
      <w:marBottom w:val="0"/>
      <w:divBdr>
        <w:top w:val="none" w:sz="0" w:space="0" w:color="auto"/>
        <w:left w:val="none" w:sz="0" w:space="0" w:color="auto"/>
        <w:bottom w:val="none" w:sz="0" w:space="0" w:color="auto"/>
        <w:right w:val="none" w:sz="0" w:space="0" w:color="auto"/>
      </w:divBdr>
    </w:div>
    <w:div w:id="648245691">
      <w:bodyDiv w:val="1"/>
      <w:marLeft w:val="0"/>
      <w:marRight w:val="0"/>
      <w:marTop w:val="0"/>
      <w:marBottom w:val="0"/>
      <w:divBdr>
        <w:top w:val="none" w:sz="0" w:space="0" w:color="auto"/>
        <w:left w:val="none" w:sz="0" w:space="0" w:color="auto"/>
        <w:bottom w:val="none" w:sz="0" w:space="0" w:color="auto"/>
        <w:right w:val="none" w:sz="0" w:space="0" w:color="auto"/>
      </w:divBdr>
      <w:divsChild>
        <w:div w:id="887453752">
          <w:marLeft w:val="0"/>
          <w:marRight w:val="0"/>
          <w:marTop w:val="0"/>
          <w:marBottom w:val="0"/>
          <w:divBdr>
            <w:top w:val="none" w:sz="0" w:space="0" w:color="auto"/>
            <w:left w:val="none" w:sz="0" w:space="0" w:color="auto"/>
            <w:bottom w:val="none" w:sz="0" w:space="0" w:color="auto"/>
            <w:right w:val="none" w:sz="0" w:space="0" w:color="auto"/>
          </w:divBdr>
          <w:divsChild>
            <w:div w:id="814763138">
              <w:marLeft w:val="0"/>
              <w:marRight w:val="0"/>
              <w:marTop w:val="0"/>
              <w:marBottom w:val="0"/>
              <w:divBdr>
                <w:top w:val="none" w:sz="0" w:space="0" w:color="auto"/>
                <w:left w:val="none" w:sz="0" w:space="0" w:color="auto"/>
                <w:bottom w:val="none" w:sz="0" w:space="0" w:color="auto"/>
                <w:right w:val="none" w:sz="0" w:space="0" w:color="auto"/>
              </w:divBdr>
              <w:divsChild>
                <w:div w:id="1067453932">
                  <w:marLeft w:val="0"/>
                  <w:marRight w:val="0"/>
                  <w:marTop w:val="0"/>
                  <w:marBottom w:val="0"/>
                  <w:divBdr>
                    <w:top w:val="none" w:sz="0" w:space="0" w:color="auto"/>
                    <w:left w:val="none" w:sz="0" w:space="0" w:color="auto"/>
                    <w:bottom w:val="none" w:sz="0" w:space="0" w:color="auto"/>
                    <w:right w:val="none" w:sz="0" w:space="0" w:color="auto"/>
                  </w:divBdr>
                  <w:divsChild>
                    <w:div w:id="150937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031582">
      <w:bodyDiv w:val="1"/>
      <w:marLeft w:val="0"/>
      <w:marRight w:val="0"/>
      <w:marTop w:val="0"/>
      <w:marBottom w:val="0"/>
      <w:divBdr>
        <w:top w:val="none" w:sz="0" w:space="0" w:color="auto"/>
        <w:left w:val="none" w:sz="0" w:space="0" w:color="auto"/>
        <w:bottom w:val="none" w:sz="0" w:space="0" w:color="auto"/>
        <w:right w:val="none" w:sz="0" w:space="0" w:color="auto"/>
      </w:divBdr>
    </w:div>
    <w:div w:id="1941908032">
      <w:bodyDiv w:val="1"/>
      <w:marLeft w:val="0"/>
      <w:marRight w:val="0"/>
      <w:marTop w:val="0"/>
      <w:marBottom w:val="0"/>
      <w:divBdr>
        <w:top w:val="none" w:sz="0" w:space="0" w:color="auto"/>
        <w:left w:val="none" w:sz="0" w:space="0" w:color="auto"/>
        <w:bottom w:val="none" w:sz="0" w:space="0" w:color="auto"/>
        <w:right w:val="none" w:sz="0" w:space="0" w:color="auto"/>
      </w:divBdr>
      <w:divsChild>
        <w:div w:id="1969778028">
          <w:marLeft w:val="0"/>
          <w:marRight w:val="0"/>
          <w:marTop w:val="0"/>
          <w:marBottom w:val="0"/>
          <w:divBdr>
            <w:top w:val="none" w:sz="0" w:space="0" w:color="auto"/>
            <w:left w:val="none" w:sz="0" w:space="0" w:color="auto"/>
            <w:bottom w:val="none" w:sz="0" w:space="0" w:color="auto"/>
            <w:right w:val="none" w:sz="0" w:space="0" w:color="auto"/>
          </w:divBdr>
          <w:divsChild>
            <w:div w:id="427892504">
              <w:marLeft w:val="0"/>
              <w:marRight w:val="0"/>
              <w:marTop w:val="0"/>
              <w:marBottom w:val="0"/>
              <w:divBdr>
                <w:top w:val="none" w:sz="0" w:space="0" w:color="auto"/>
                <w:left w:val="none" w:sz="0" w:space="0" w:color="auto"/>
                <w:bottom w:val="none" w:sz="0" w:space="0" w:color="auto"/>
                <w:right w:val="none" w:sz="0" w:space="0" w:color="auto"/>
              </w:divBdr>
              <w:divsChild>
                <w:div w:id="149206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86550">
      <w:bodyDiv w:val="1"/>
      <w:marLeft w:val="0"/>
      <w:marRight w:val="0"/>
      <w:marTop w:val="0"/>
      <w:marBottom w:val="0"/>
      <w:divBdr>
        <w:top w:val="none" w:sz="0" w:space="0" w:color="auto"/>
        <w:left w:val="none" w:sz="0" w:space="0" w:color="auto"/>
        <w:bottom w:val="none" w:sz="0" w:space="0" w:color="auto"/>
        <w:right w:val="none" w:sz="0" w:space="0" w:color="auto"/>
      </w:divBdr>
      <w:divsChild>
        <w:div w:id="92167141">
          <w:marLeft w:val="0"/>
          <w:marRight w:val="0"/>
          <w:marTop w:val="0"/>
          <w:marBottom w:val="0"/>
          <w:divBdr>
            <w:top w:val="none" w:sz="0" w:space="0" w:color="auto"/>
            <w:left w:val="none" w:sz="0" w:space="0" w:color="auto"/>
            <w:bottom w:val="none" w:sz="0" w:space="0" w:color="auto"/>
            <w:right w:val="none" w:sz="0" w:space="0" w:color="auto"/>
          </w:divBdr>
          <w:divsChild>
            <w:div w:id="564074504">
              <w:marLeft w:val="0"/>
              <w:marRight w:val="0"/>
              <w:marTop w:val="0"/>
              <w:marBottom w:val="0"/>
              <w:divBdr>
                <w:top w:val="none" w:sz="0" w:space="0" w:color="auto"/>
                <w:left w:val="none" w:sz="0" w:space="0" w:color="auto"/>
                <w:bottom w:val="none" w:sz="0" w:space="0" w:color="auto"/>
                <w:right w:val="none" w:sz="0" w:space="0" w:color="auto"/>
              </w:divBdr>
              <w:divsChild>
                <w:div w:id="96655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00B584-7753-4B50-BE01-CED68D15B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C446EE49</Template>
  <TotalTime>48</TotalTime>
  <Pages>6</Pages>
  <Words>1991</Words>
  <Characters>11749</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Připomínky stř</vt:lpstr>
    </vt:vector>
  </TitlesOfParts>
  <Company>Techem spol.s r.o.</Company>
  <LinksUpToDate>false</LinksUpToDate>
  <CharactersWithSpaces>13713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Připomínky stř</dc:title>
  <dc:creator>Stanislav Adamík</dc:creator>
  <cp:lastModifiedBy>Putnarová Lenka</cp:lastModifiedBy>
  <cp:revision>9</cp:revision>
  <cp:lastPrinted>2019-02-20T10:52:00Z</cp:lastPrinted>
  <dcterms:created xsi:type="dcterms:W3CDTF">2019-02-19T13:57:00Z</dcterms:created>
  <dcterms:modified xsi:type="dcterms:W3CDTF">2019-03-18T10:40:00Z</dcterms:modified>
</cp:coreProperties>
</file>