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1901"/>
        <w:gridCol w:w="8215"/>
      </w:tblGrid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DODATEK Č. 3 k SMLOUVĚ O DÍLO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na dopravní stavby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Kraji Vysočina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akci: „III/38815 Vír - most ev.č. 38815-3 - část 46“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Cislo smlouvy objednatele: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19/2017/OŘN/D2/KSÚSV/S,M/14-2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64465" distB="1005840" distL="0" distR="0" simplePos="0" relativeHeight="125829378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164465</wp:posOffset>
                </wp:positionV>
                <wp:extent cx="6423660" cy="85280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23660" cy="8528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901"/>
                              <w:gridCol w:w="8215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smluvních: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Ing. Jan Mika, MBA, ředitel organizace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Bankovní spojení: Číslo účtu: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Komerční banka, a.s.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 DIČ: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160" w:right="0" w:firstLine="2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00090450 CZ00090450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850000000000001pt;margin-top:12.949999999999999pt;width:505.80000000000001pt;height:67.150000000000006pt;z-index:-125829375;mso-wrap-distance-left:0;mso-wrap-distance-top:12.949999999999999pt;mso-wrap-distance-right:0;mso-wrap-distance-bottom:79.200000000000003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901"/>
                        <w:gridCol w:w="8215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smluvních: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Mika, MBA, ředitel organizace</w:t>
                            </w:r>
                          </w:p>
                        </w:tc>
                      </w:tr>
                      <w:tr>
                        <w:trPr>
                          <w:trHeight w:val="50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 Číslo účtu: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c>
                      </w:tr>
                      <w:tr>
                        <w:trPr>
                          <w:trHeight w:val="56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DIČ: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60" w:right="0" w:firstLine="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0</wp:posOffset>
                </wp:positionV>
                <wp:extent cx="3287395" cy="1943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739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0.850000000000001pt;margin-top:0;width:258.85000000000002pt;height:15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985520" distB="0" distL="0" distR="0" simplePos="0" relativeHeight="125829380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985520</wp:posOffset>
                </wp:positionV>
                <wp:extent cx="2231390" cy="10375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1390" cy="1037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  <w:tab/>
                              <w:t>Kraj Vysočina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„Objednatel“)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0.299999999999997pt;margin-top:77.599999999999994pt;width:175.69999999999999pt;height:81.700000000000003pt;z-index:-125829373;mso-wrap-distance-left:0;mso-wrap-distance-top:77.599999999999994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  <w:tab/>
                        <w:t>Kraj Vysočina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„Objednatel“)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901"/>
        <w:gridCol w:w="8215"/>
      </w:tblGrid>
      <w:tr>
        <w:trPr>
          <w:trHeight w:val="12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Objednatel: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27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widowControl w:val="0"/>
        <w:spacing w:line="60" w:lineRule="exact"/>
      </w:pPr>
    </w:p>
    <w:p>
      <w:pPr>
        <w:widowControl w:val="0"/>
        <w:spacing w:after="59" w:line="1" w:lineRule="exact"/>
      </w:pPr>
    </w:p>
    <w:tbl>
      <w:tblPr>
        <w:tblOverlap w:val="never"/>
        <w:jc w:val="center"/>
        <w:tblLayout w:type="fixed"/>
      </w:tblPr>
      <w:tblGrid>
        <w:gridCol w:w="1901"/>
        <w:gridCol w:w="8215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RYBÁK - PROJEKTOVÁNÍ STAVEB, spol. s r.o.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Havlíčkova 139/25a, Stránice, 602 00 Brno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Vítem Rybákem, jednatelem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Krajského obchodního soudu v Brně, oddíl C, vložka Osoby pověřené jednat jménem zhotovitele ve věcech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01"/>
        <w:gridCol w:w="8215"/>
      </w:tblGrid>
      <w:tr>
        <w:trPr>
          <w:trHeight w:val="2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Vít Rybák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01"/>
        <w:gridCol w:w="8215"/>
      </w:tblGrid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SBERBANK CZ, a.s.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01"/>
        <w:gridCol w:w="8215"/>
      </w:tblGrid>
      <w:tr>
        <w:trPr>
          <w:trHeight w:val="6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25325680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CZ25325680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strana“)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0"/>
      <w:bookmarkEnd w:id="1"/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2"/>
      <w:bookmarkEnd w:id="3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3 z důvodu dosud nevyjasněného rozsahu opravy spodní stavby, která je částečně v majetku Povodí Moravy, s. p. a částečně v majetku společnosti Decci, a. s., provozující náhon pod mostem, viz Žádost o dodatek č. 3 ze dne 6. 3. 2019 a Zápis zjednání ze dne 12.2.2019.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výše uvedené dochází tímto způsobem ke změně termínů plnění: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A46 - Technické podmínky, v části Lhůty plnění:</w:t>
      </w:r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DSP, včetně projednání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dotčenými orgány státní správy a samosprávy,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předat do:</w:t>
        <w:tab/>
        <w:t>nejpozději do 20. 2. 2019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Podání žádosti o vydání SP do:</w:t>
        <w:tab/>
        <w:t>nej později do 7. 3. 2019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Z;/,ání pravomocného SP do:</w:t>
        <w:tab/>
        <w:t>nejpozději do 15. 4. 2019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 w:after="22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PDPS včetně zapracování případných připomínek ze stavebního řízení a včetně soupisů prací, odsouhlasená objednatelem - předat do:</w:t>
        <w:tab/>
        <w:t>nejpozději do 7. 3. 2019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  <w:bookmarkEnd w:id="6"/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DSP, včetně projednání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dotčenými orgány státní správy a samosprávy,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předat do:</w:t>
        <w:tab/>
        <w:t>nejpozději do 31. 3. 2019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Podání žádosti o vydání SP do:</w:t>
        <w:tab/>
        <w:t>do 15 dnů od potvrzení situace v dokumentaci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4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statutárním zástupcem Povodí Moravy, s.p.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Získání pravomocného SP do:</w:t>
        <w:tab/>
        <w:t>do 90 dnů od podání žádosti o vydání SP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534" w:val="left"/>
        </w:tabs>
        <w:bidi w:val="0"/>
        <w:spacing w:before="0" w:after="380" w:line="254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PDPS včetně zapracování případných připomínek ze stavebního řízení a včetně soupisů prací, odsouhlasená objednatelem - předat do:</w:t>
        <w:tab/>
        <w:t>nejpozději do 31.3. 2019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a v původním znění.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8"/>
      <w:bookmarkEnd w:id="9"/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0"/>
      <w:bookmarkEnd w:id="11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0" w:val="left"/>
        </w:tabs>
        <w:bidi w:val="0"/>
        <w:spacing w:before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je nedílnou součástí Smlouvy o dílo č. objednatele 19/2017/OŘN/D2/KSÚSV/S,M/14- 2 uzavřené dne 19. 3. 2018 podle ustanovení § 2586 a násl. OZ a dále Obchodními podmínkami zadavatele pro veřejné zakázky na vypracování projektových dokumentací dle § 37 odst. 1 písm. c) ZZVZ, vydanými dle § 1751 a násl. NOZ.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0" w:val="left"/>
        </w:tabs>
        <w:bidi w:val="0"/>
        <w:spacing w:before="0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895" w:left="1195" w:right="553" w:bottom="1692" w:header="1467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je vyhotoven v čtyřech stejnopisech, z nichž dva výtisky obdrží objednatel a 2 zhotovitel.</w:t>
      </w:r>
    </w:p>
    <w:p>
      <w:pPr>
        <w:pStyle w:val="Style7"/>
        <w:keepNext w:val="0"/>
        <w:keepLines w:val="0"/>
        <w:framePr w:w="10105" w:h="4097" w:wrap="none" w:hAnchor="page" w:x="1201" w:y="1"/>
        <w:widowControl w:val="0"/>
        <w:numPr>
          <w:ilvl w:val="0"/>
          <w:numId w:val="3"/>
        </w:numPr>
        <w:shd w:val="clear" w:color="auto" w:fill="auto"/>
        <w:tabs>
          <w:tab w:pos="691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3 nabývá platnosti dnem podpisu a účinnosti dnem uveřejnění v informačním systému veřejné správy - Registru smluv.</w:t>
      </w:r>
    </w:p>
    <w:p>
      <w:pPr>
        <w:pStyle w:val="Style7"/>
        <w:keepNext w:val="0"/>
        <w:keepLines w:val="0"/>
        <w:framePr w:w="10105" w:h="4097" w:wrap="none" w:hAnchor="page" w:x="1201" w:y="1"/>
        <w:widowControl w:val="0"/>
        <w:numPr>
          <w:ilvl w:val="0"/>
          <w:numId w:val="3"/>
        </w:numPr>
        <w:shd w:val="clear" w:color="auto" w:fill="auto"/>
        <w:tabs>
          <w:tab w:pos="698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7"/>
        <w:keepNext w:val="0"/>
        <w:keepLines w:val="0"/>
        <w:framePr w:w="10105" w:h="4097" w:wrap="none" w:hAnchor="page" w:x="1201" w:y="1"/>
        <w:widowControl w:val="0"/>
        <w:numPr>
          <w:ilvl w:val="0"/>
          <w:numId w:val="3"/>
        </w:numPr>
        <w:shd w:val="clear" w:color="auto" w:fill="auto"/>
        <w:tabs>
          <w:tab w:pos="69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3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7"/>
        <w:keepNext w:val="0"/>
        <w:keepLines w:val="0"/>
        <w:framePr w:w="10105" w:h="4097" w:wrap="none" w:hAnchor="page" w:x="1201" w:y="1"/>
        <w:widowControl w:val="0"/>
        <w:numPr>
          <w:ilvl w:val="0"/>
          <w:numId w:val="3"/>
        </w:numPr>
        <w:shd w:val="clear" w:color="auto" w:fill="auto"/>
        <w:tabs>
          <w:tab w:pos="684" w:val="left"/>
        </w:tabs>
        <w:bidi w:val="0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jsou Žádost o dodatek č. 3 ze dne 6. 3. 2019 a Zápis zjednání ze dne 12.2.2019.</w:t>
      </w:r>
    </w:p>
    <w:p>
      <w:pPr>
        <w:pStyle w:val="Style7"/>
        <w:keepNext w:val="0"/>
        <w:keepLines w:val="0"/>
        <w:framePr w:w="10105" w:h="4097" w:wrap="none" w:hAnchor="page" w:x="1201" w:y="1"/>
        <w:widowControl w:val="0"/>
        <w:shd w:val="clear" w:color="auto" w:fill="auto"/>
        <w:tabs>
          <w:tab w:pos="1364" w:val="left"/>
        </w:tabs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  <w:tab/>
        <w:t>Žádost o dodatek č. 3 ze dne 6. 3. 2019</w:t>
      </w:r>
    </w:p>
    <w:p>
      <w:pPr>
        <w:pStyle w:val="Style7"/>
        <w:keepNext w:val="0"/>
        <w:keepLines w:val="0"/>
        <w:framePr w:w="10105" w:h="4097" w:wrap="none" w:hAnchor="page" w:x="1201" w:y="1"/>
        <w:widowControl w:val="0"/>
        <w:shd w:val="clear" w:color="auto" w:fill="auto"/>
        <w:bidi w:val="0"/>
        <w:spacing w:before="0" w:line="254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zjednání ze dne 12. 2. 2019</w:t>
      </w:r>
    </w:p>
    <w:p>
      <w:pPr>
        <w:pStyle w:val="Style7"/>
        <w:keepNext w:val="0"/>
        <w:keepLines w:val="0"/>
        <w:framePr w:w="1087" w:h="295" w:wrap="none" w:hAnchor="page" w:x="1205" w:y="5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7"/>
        <w:keepNext w:val="0"/>
        <w:keepLines w:val="0"/>
        <w:framePr w:w="1152" w:h="295" w:wrap="none" w:hAnchor="page" w:x="6032" w:y="5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7"/>
        <w:keepNext w:val="0"/>
        <w:keepLines w:val="0"/>
        <w:framePr w:w="2192" w:h="295" w:wrap="none" w:hAnchor="page" w:x="1201" w:y="6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 dne: 7. 3. 2019</w:t>
      </w:r>
    </w:p>
    <w:p>
      <w:pPr>
        <w:pStyle w:val="Style7"/>
        <w:keepNext w:val="0"/>
        <w:keepLines w:val="0"/>
        <w:framePr w:w="2930" w:h="349" w:wrap="none" w:hAnchor="page" w:x="5337" w:y="6139"/>
        <w:widowControl w:val="0"/>
        <w:shd w:val="clear" w:color="auto" w:fill="auto"/>
        <w:tabs>
          <w:tab w:leader="dot" w:pos="16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  <w:tab/>
        <w:t>1Z...ÍIÍ...Z019.</w:t>
      </w:r>
    </w:p>
    <w:p>
      <w:pPr>
        <w:pStyle w:val="Style23"/>
        <w:keepNext w:val="0"/>
        <w:keepLines w:val="0"/>
        <w:framePr w:w="1559" w:h="684" w:wrap="none" w:hAnchor="page" w:x="2817" w:y="8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</w:t>
      </w:r>
    </w:p>
    <w:p>
      <w:pPr>
        <w:pStyle w:val="Style7"/>
        <w:keepNext w:val="0"/>
        <w:keepLines w:val="0"/>
        <w:framePr w:w="1559" w:h="684" w:wrap="none" w:hAnchor="page" w:x="2817" w:y="848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Vít Rybák</w:t>
        <w:br/>
        <w:t>jednatel</w:t>
      </w:r>
    </w:p>
    <w:p>
      <w:pPr>
        <w:pStyle w:val="Style7"/>
        <w:keepNext w:val="0"/>
        <w:keepLines w:val="0"/>
        <w:framePr w:w="2009" w:h="590" w:wrap="none" w:hAnchor="page" w:x="7479" w:y="859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 Mika, MBA</w:t>
        <w:br/>
        <w:t>ředitel organizace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9" w:line="1" w:lineRule="exact"/>
      </w:pPr>
    </w:p>
    <w:p>
      <w:pPr>
        <w:widowControl w:val="0"/>
        <w:spacing w:line="1" w:lineRule="exac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878" w:left="1200" w:right="595" w:bottom="1330" w:header="145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</w:pPr>
      <w:r>
        <w:drawing>
          <wp:anchor distT="0" distB="0" distL="0" distR="1611630" simplePos="0" relativeHeight="125829382" behindDoc="0" locked="0" layoutInCell="1" allowOverlap="1">
            <wp:simplePos x="0" y="0"/>
            <wp:positionH relativeFrom="page">
              <wp:posOffset>894715</wp:posOffset>
            </wp:positionH>
            <wp:positionV relativeFrom="paragraph">
              <wp:posOffset>50800</wp:posOffset>
            </wp:positionV>
            <wp:extent cx="963295" cy="890270"/>
            <wp:wrapTight wrapText="righ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63295" cy="8902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480695</wp:posOffset>
                </wp:positionV>
                <wp:extent cx="1362710" cy="36576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Havlíčkova 139/25a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602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66.05000000000001pt;margin-top:37.850000000000001pt;width:107.3pt;height:28.8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Havlíčkova 139/25a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602 00 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2781300</wp:posOffset>
                </wp:positionV>
                <wp:extent cx="662940" cy="16446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294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Váže značka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1.350000000000001pt;margin-top:219.pt;width:52.200000000000003pt;height:12.94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Váže značka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RYBÁK - PROJEKTOVÁNÍ STAVEB, spol. s r.o.</w:t>
      </w:r>
    </w:p>
    <w:tbl>
      <w:tblPr>
        <w:tblOverlap w:val="never"/>
        <w:jc w:val="left"/>
        <w:tblLayout w:type="fixed"/>
      </w:tblPr>
      <w:tblGrid>
        <w:gridCol w:w="3683"/>
        <w:gridCol w:w="1181"/>
      </w:tblGrid>
      <w:tr>
        <w:trPr>
          <w:trHeight w:val="132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64" w:h="2498" w:hSpace="835" w:vSpace="414" w:wrap="notBeside" w:vAnchor="text" w:hAnchor="text" w:x="498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Krajská správa a údržba silnic Vysočin)'</w:t>
            </w:r>
          </w:p>
          <w:p>
            <w:pPr>
              <w:pStyle w:val="Style2"/>
              <w:keepNext w:val="0"/>
              <w:keepLines w:val="0"/>
              <w:framePr w:w="4864" w:h="2498" w:hSpace="835" w:vSpace="414" w:wrap="notBeside" w:vAnchor="text" w:hAnchor="text" w:x="4987" w:y="1"/>
              <w:widowControl w:val="0"/>
              <w:shd w:val="clear" w:color="auto" w:fill="auto"/>
              <w:tabs>
                <w:tab w:pos="4798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příspěvková organizace</w:t>
              <w:tab/>
              <w:t>1</w:t>
            </w:r>
          </w:p>
        </w:tc>
      </w:tr>
      <w:tr>
        <w:trPr>
          <w:trHeight w:val="39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64" w:h="2498" w:hSpace="835" w:vSpace="414" w:wrap="notBeside" w:vAnchor="text" w:hAnchor="text" w:x="498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Kosovská 1122/16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64" w:h="2498" w:hSpace="835" w:vSpace="414" w:wrap="notBeside" w:vAnchor="text" w:hAnchor="text" w:x="498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43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864" w:h="2498" w:hSpace="835" w:vSpace="414" w:wrap="notBeside" w:vAnchor="text" w:hAnchor="text" w:x="498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586 01 JIHLAVA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864" w:h="2498" w:hSpace="835" w:vSpace="414" w:wrap="notBeside" w:vAnchor="text" w:hAnchor="text" w:x="498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864" w:h="2498" w:hSpace="835" w:vSpace="414" w:wrap="notBeside" w:vAnchor="text" w:hAnchor="text" w:x="498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864" w:h="2498" w:hSpace="835" w:vSpace="414" w:wrap="notBeside" w:vAnchor="text" w:hAnchor="text" w:x="4987" w:y="1"/>
              <w:widowControl w:val="0"/>
              <w:shd w:val="clear" w:color="auto" w:fill="auto"/>
              <w:tabs>
                <w:tab w:leader="underscore" w:pos="95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ab/>
              <w:t>J</w:t>
            </w:r>
          </w:p>
        </w:tc>
      </w:tr>
    </w:tbl>
    <w:p>
      <w:pPr>
        <w:pStyle w:val="Style5"/>
        <w:keepNext w:val="0"/>
        <w:keepLines w:val="0"/>
        <w:framePr w:w="2196" w:h="295" w:hSpace="1177" w:wrap="notBeside" w:vAnchor="text" w:hAnchor="text" w:x="4152" w:y="2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Naše značka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297/2019</w:t>
      </w:r>
    </w:p>
    <w:p>
      <w:pPr>
        <w:pStyle w:val="Style5"/>
        <w:keepNext w:val="0"/>
        <w:keepLines w:val="0"/>
        <w:framePr w:w="1980" w:h="295" w:hSpace="1177" w:wrap="notBeside" w:vAnchor="text" w:hAnchor="text" w:x="7860" w:y="2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 6.3. 2019</w:t>
      </w:r>
    </w:p>
    <w:p>
      <w:pPr>
        <w:widowControl w:val="0"/>
        <w:spacing w:line="1" w:lineRule="exact"/>
      </w:pPr>
    </w:p>
    <w:p>
      <w:pPr>
        <w:pStyle w:val="Style4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Žádost o dodatek č. 3</w:t>
      </w:r>
      <w:bookmarkEnd w:id="18"/>
      <w:bookmarkEnd w:id="19"/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na dopravní stavby</w:t>
      </w:r>
      <w:bookmarkEnd w:id="20"/>
      <w:bookmarkEnd w:id="21"/>
    </w:p>
    <w:p>
      <w:pPr>
        <w:pStyle w:val="Style4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Kraji Vysočina</w:t>
      </w:r>
      <w:bookmarkEnd w:id="22"/>
      <w:bookmarkEnd w:id="23"/>
    </w:p>
    <w:p>
      <w:pPr>
        <w:pStyle w:val="Style4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akci: „III/38815 Vír - most ev č. 38815-3 - část 46“</w:t>
      </w:r>
      <w:bookmarkEnd w:id="24"/>
      <w:bookmarkEnd w:id="25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98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19/2017/OŘN/D2/KSÚSV/S.M/14-2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 Vás zdvořile o termínový dodatek č. 3 k uvedené smlouvě z důvodu stále nevyjasněného rozsahu opravy spodní stavby, která je částečně v majetku Povodí Moravy, s. p. a částečně v majetku společnosti Decci, a. s., provozující náhon pod mostem.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/>
        <w:ind w:left="36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Moravy, s. p. obdrželo odhad stavebních nákladů začátkem listopadu 2018 a v době termínu odevzdání projektu DSP projektant neobdržel žádnou odpověď. Dále byla svolána dvě jednání přímo na Vírské přehradě - 19. 1. 2019 a 12. 2. 2019.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857" w:val="left"/>
        </w:tabs>
        <w:bidi w:val="0"/>
        <w:spacing w:before="0" w:after="0" w:line="257" w:lineRule="auto"/>
        <w:ind w:left="36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jednání 12. 2. 2019 byl dohodnut termín odevzdání DSP + PDPS na 31. 3. 2019 - bez dokladové části. Povodí Moravy podle posledních informací od p.</w:t>
        <w:tab/>
        <w:t>zadává diagnostický průzkum spodní stavby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mostu.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36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Navrhujeme posun termínu odevzdání DSP + PDPS na 31. 3. 2019 včetně soupisu prací. Inženýrská Činnost bude limitována stanoviskem Povodí Moravy, s. p. a uzavřením nájemní smlouvy. Podání žádosti o stavební povolení (eventuálně o ohlášení stavby) v dodatku č. 3 navrhujeme do 15 dnů od potvrzení situace v dokumentaci statutárním zástupcem Povodím Moravy, s. 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257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za vyřízení dalšího dodatku.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přáním pěkného dne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Vít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příloze: zápis zjednání dne 12. 2. 2019.</w:t>
      </w:r>
    </w:p>
    <w:tbl>
      <w:tblPr>
        <w:tblOverlap w:val="never"/>
        <w:jc w:val="center"/>
        <w:tblLayout w:type="fixed"/>
      </w:tblPr>
      <w:tblGrid>
        <w:gridCol w:w="1915"/>
        <w:gridCol w:w="7913"/>
      </w:tblGrid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 el /Fax: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694" w:val="left"/>
              </w:tabs>
              <w:bidi w:val="0"/>
              <w:spacing w:before="0" w:after="0" w:line="240" w:lineRule="auto"/>
              <w:ind w:left="11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 25325680</w:t>
              <w:tab/>
              <w:t>Bankovní spojení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651" w:val="left"/>
              </w:tabs>
              <w:bidi w:val="0"/>
              <w:spacing w:before="0" w:after="0" w:line="240" w:lineRule="auto"/>
              <w:ind w:left="11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 CZ25325680</w:t>
              <w:tab/>
              <w:t>SBERBANK CZ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Mail: 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Registrace Krajský obchodní soud v Brně oddíl C vložka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8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Trp ’:U\7- &gt;I/W1T 'f</w:t>
      </w:r>
    </w:p>
    <w:p>
      <w:pPr>
        <w:pStyle w:val="Style33"/>
        <w:keepNext/>
        <w:keepLines/>
        <w:widowControl w:val="0"/>
        <w:shd w:val="clear" w:color="auto" w:fill="auto"/>
        <w:tabs>
          <w:tab w:pos="3594" w:val="left"/>
        </w:tabs>
        <w:bidi w:val="0"/>
        <w:spacing w:before="0" w:after="100" w:line="240" w:lineRule="auto"/>
        <w:ind w:left="1340" w:right="0" w:firstLine="0"/>
        <w:jc w:val="lef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Dfprbri</w:t>
        <w:tab/>
        <w:t xml:space="preserve">/2. JL </w:t>
      </w:r>
      <w:r>
        <w:rPr>
          <w:smallCap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,3j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7q</w:t>
      </w:r>
      <w:bookmarkEnd w:id="26"/>
      <w:bookmarkEnd w:id="27"/>
    </w:p>
    <w:p>
      <w:pPr>
        <w:pStyle w:val="Style7"/>
        <w:keepNext w:val="0"/>
        <w:keepLines w:val="0"/>
        <w:widowControl w:val="0"/>
        <w:shd w:val="clear" w:color="auto" w:fill="auto"/>
        <w:tabs>
          <w:tab w:pos="3594" w:val="left"/>
          <w:tab w:pos="4733" w:val="left"/>
          <w:tab w:pos="5836" w:val="left"/>
        </w:tabs>
        <w:bidi w:val="0"/>
        <w:spacing w:before="0" w:after="640" w:line="240" w:lineRule="auto"/>
        <w:ind w:left="134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Te/TOfifl/T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:</w:t>
        <w:tab/>
        <w:t>Z/'-?</w:t>
        <w:tab/>
        <w:t>?5F^&gt;</w:t>
        <w:tab/>
        <w:t>Ó//77/Vfl-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4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/ /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66" w:val="left"/>
        </w:tabs>
        <w:bidi w:val="0"/>
        <w:spacing w:before="0" w:line="18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^Z)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ÍTTj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sCt P&amp;CÓVI</w:t>
        <w:tab/>
        <w:t>' PPŮĚ-UClVflC. &lt;J ~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fa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P7l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i&amp;&gt;&lt;Jž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733" w:val="left"/>
          <w:tab w:pos="845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Í.MŮ/r/^-) ÍToD^t ./T^ú^t</w:t>
        <w:tab/>
        <w:t>- pů 2</w:t>
        <w:tab/>
        <w:t>ŽKrfa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J) óEXip/TTTr-- ■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788670" distL="0" distR="0" simplePos="0" relativeHeight="125829385" behindDoc="0" locked="0" layoutInCell="1" allowOverlap="1">
                <wp:simplePos x="0" y="0"/>
                <wp:positionH relativeFrom="page">
                  <wp:posOffset>3782060</wp:posOffset>
                </wp:positionH>
                <wp:positionV relativeFrom="paragraph">
                  <wp:posOffset>0</wp:posOffset>
                </wp:positionV>
                <wp:extent cx="738505" cy="53022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8505" cy="530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 xr</w:t>
                            </w:r>
                            <w:bookmarkEnd w:id="12"/>
                            <w:bookmarkEnd w:id="13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j?^'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97.80000000000001pt;margin-top:0;width:58.149999999999999pt;height:41.75pt;z-index:-125829368;mso-wrap-distance-left:0;mso-wrap-distance-right:0;mso-wrap-distance-bottom:62.100000000000001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 xr</w:t>
                      </w:r>
                      <w:bookmarkEnd w:id="12"/>
                      <w:bookmarkEnd w:id="1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j?^'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8425" distB="241935" distL="0" distR="0" simplePos="0" relativeHeight="125829387" behindDoc="0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98425</wp:posOffset>
                </wp:positionV>
                <wp:extent cx="1661795" cy="97853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1795" cy="978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1220"/>
                              <w:jc w:val="both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ppEln / fTA 073*7 but&gt;€ </w:t>
                            </w:r>
                            <w:r>
                              <w:rPr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Otes/Xu/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00.85000000000002pt;margin-top:7.75pt;width:130.84999999999999pt;height:77.049999999999997pt;z-index:-125829366;mso-wrap-distance-left:0;mso-wrap-distance-top:7.75pt;mso-wrap-distance-right:0;mso-wrap-distance-bottom:19.0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1220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ppEln / fTA 073*7 but&gt;€ </w:t>
                      </w:r>
                      <w:r>
                        <w:rPr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Otes/Xu/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1285" distB="0" distL="0" distR="0" simplePos="0" relativeHeight="125829389" behindDoc="0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121285</wp:posOffset>
                </wp:positionV>
                <wp:extent cx="6951980" cy="119761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51980" cy="1197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741" w:val="left"/>
                              </w:tabs>
                              <w:bidi w:val="0"/>
                              <w:spacing w:before="0" w:after="0" w:line="379" w:lineRule="auto"/>
                              <w:ind w:left="828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:</w:t>
                              <w:tab/>
                              <w:t>Xfgůf hz.bfit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9" w:lineRule="auto"/>
                              <w:ind w:left="0" w:right="480" w:firstLine="0"/>
                              <w:jc w:val="righ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pex/T&amp;čx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965" w:val="left"/>
                              </w:tabs>
                              <w:bidi w:val="0"/>
                              <w:spacing w:before="0" w:after="0" w:line="379" w:lineRule="auto"/>
                              <w:ind w:left="828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PTATu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Cfr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8" w:lineRule="auto"/>
                              <w:ind w:left="84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J'. A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o 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90" w:val="left"/>
                                <w:tab w:pos="5627" w:val="left"/>
                              </w:tabs>
                              <w:bidi w:val="0"/>
                              <w:spacing w:before="0" w:after="0" w:line="34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-, P^Z’/</w:t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r^p-pc^^M'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&lt;r^7&gt;4// /7Z)&lt;/,5r"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Poo^E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9.949999999999999pt;margin-top:9.5500000000000007pt;width:547.39999999999998pt;height:94.299999999999997pt;z-index:-125829364;mso-wrap-distance-left:0;mso-wrap-distance-top:9.5500000000000007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741" w:val="left"/>
                        </w:tabs>
                        <w:bidi w:val="0"/>
                        <w:spacing w:before="0" w:after="0" w:line="379" w:lineRule="auto"/>
                        <w:ind w:left="828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:</w:t>
                        <w:tab/>
                        <w:t>Xfgůf hz.bfit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auto"/>
                        <w:ind w:left="0" w:right="480" w:firstLine="0"/>
                        <w:jc w:val="righ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pex/T&amp;čx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965" w:val="left"/>
                        </w:tabs>
                        <w:bidi w:val="0"/>
                        <w:spacing w:before="0" w:after="0" w:line="379" w:lineRule="auto"/>
                        <w:ind w:left="8280" w:right="0" w:firstLine="0"/>
                        <w:jc w:val="left"/>
                      </w:pPr>
                      <w:r>
                        <w:rPr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PTATu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ab/>
                        <w:t>Cfr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8" w:lineRule="auto"/>
                        <w:ind w:left="84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J'. A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 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90" w:val="left"/>
                          <w:tab w:pos="5627" w:val="left"/>
                        </w:tabs>
                        <w:bidi w:val="0"/>
                        <w:spacing w:before="0" w:after="0" w:line="34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-, P^Z’/</w:t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r^p-pc^^M'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&lt;r^7&gt;4// /7Z)&lt;/,5r"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Poo^E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34060" distB="353695" distL="0" distR="0" simplePos="0" relativeHeight="125829391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734060</wp:posOffset>
                </wp:positionV>
                <wp:extent cx="233045" cy="23114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045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4" w:name="bookmark14"/>
                            <w:bookmarkStart w:id="15" w:name="bookmark1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l&gt;o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50.pt;margin-top:57.799999999999997pt;width:18.350000000000001pt;height:18.199999999999999pt;z-index:-125829362;mso-wrap-distance-left:0;mso-wrap-distance-top:57.799999999999997pt;mso-wrap-distance-right:0;mso-wrap-distance-bottom:27.850000000000001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" w:name="bookmark14"/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l&gt;o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77240" distB="294640" distL="0" distR="0" simplePos="0" relativeHeight="125829393" behindDoc="0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777240</wp:posOffset>
                </wp:positionV>
                <wp:extent cx="438785" cy="24701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6" w:name="bookmark16"/>
                            <w:bookmarkStart w:id="17" w:name="bookmark1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-t/k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09.05000000000001pt;margin-top:61.200000000000003pt;width:34.549999999999997pt;height:19.449999999999999pt;z-index:-125829360;mso-wrap-distance-left:0;mso-wrap-distance-top:61.200000000000003pt;mso-wrap-distance-right:0;mso-wrap-distance-bottom:23.199999999999999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" w:name="bookmark16"/>
                      <w:bookmarkStart w:id="17" w:name="bookmark1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-t/k</w:t>
                      </w:r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133" w:val="left"/>
          <w:tab w:pos="7191" w:val="left"/>
        </w:tabs>
        <w:bidi w:val="0"/>
        <w:spacing w:before="0" w:after="60" w:line="240" w:lineRule="auto"/>
        <w:ind w:left="0" w:right="0" w:firstLine="34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U&amp;Z?/v is^rppj fy&lt;y/</w:t>
        <w:tab/>
        <w:t>~I^óPcfPr3\Ji</w:t>
        <w:tab/>
        <w:t>žWpp$x.'3fr‘o fyffébi/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66" w:val="left"/>
          <w:tab w:pos="5672" w:val="left"/>
        </w:tabs>
        <w:bidi w:val="0"/>
        <w:spacing w:before="0" w:after="300" w:line="240" w:lineRule="auto"/>
        <w:ind w:left="0" w:right="0" w:firstLine="34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 2 A SOft f</w:t>
        <w:tab/>
        <w:t>?PAb o7r7_-3-f/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f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ab/>
        <w:t>Ep/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03" w:val="left"/>
          <w:tab w:leader="hyphen" w:pos="4336" w:val="left"/>
        </w:tabs>
        <w:bidi w:val="0"/>
        <w:spacing w:before="0" w:after="0" w:line="348" w:lineRule="auto"/>
        <w:ind w:left="0" w:right="0" w:firstLine="340"/>
        <w:jc w:val="left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ŮP7PW&amp;</w:t>
        <w:tab/>
        <w:t xml:space="preserve">no:^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-Axoe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>^^í/z^VíVr Ae&gt;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03" w:val="left"/>
          <w:tab w:pos="3000" w:val="left"/>
        </w:tabs>
        <w:bidi w:val="0"/>
        <w:spacing w:before="0" w:after="0" w:line="379" w:lineRule="auto"/>
        <w:ind w:left="160" w:right="0" w:firstLine="24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?XcH6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M/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P&amp;Wó^v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(ď(^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: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2E/v/ 4^'tCoAPrtu/ VoT^CA?'} EX±(Atf</w:t>
        <w:tab/>
        <w:t>?%ACJ</w:t>
        <w:tab/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c^čAvt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biý/Tls dďPĚ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172" w:val="left"/>
          <w:tab w:pos="3366" w:val="left"/>
          <w:tab w:pos="6978" w:val="left"/>
          <w:tab w:pos="7623" w:val="left"/>
        </w:tabs>
        <w:bidi w:val="0"/>
        <w:spacing w:before="0" w:after="0" w:line="379" w:lineRule="auto"/>
        <w:ind w:left="0" w:right="0" w:firstLine="34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(/£..</w:t>
        <w:tab/>
        <w:t>^(/</w:t>
        <w:tab/>
        <w:t>A</w:t>
        <w:tab/>
        <w:t>■</w:t>
        <w:tab/>
        <w:t>^^^TflA/7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939" w:val="left"/>
          <w:tab w:pos="9470" w:val="left"/>
        </w:tabs>
        <w:bidi w:val="0"/>
        <w:spacing w:before="0" w:after="0" w:line="379" w:lineRule="auto"/>
        <w:ind w:left="0" w:right="0" w:firstLine="1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Pč4)ťĚéť EO^OJf</w:t>
        <w:tab/>
        <w:t>bc ^EŮEHuXoy</w:t>
        <w:tab/>
        <w:t>axCEbE^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348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£Mč/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(L/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133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37 Co ^Hů^Ocrr^</w:t>
        <w:tab/>
        <w:t xml:space="preserve">ťTWč&amp;y/ &lt;3BjPX~r f76S77k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3cxk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7871" w:val="left"/>
        </w:tabs>
        <w:bidi w:val="0"/>
        <w:spacing w:before="0" w:after="0" w:line="360" w:lineRule="auto"/>
        <w:ind w:left="0" w:right="0" w:firstLine="1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PPtblXPd^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BTe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PTA^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c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(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Otop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Bcbev/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7&gt;'O</w:t>
        <w:tab/>
        <w:t>31. 3 POTE ■■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939" w:val="left"/>
        </w:tabs>
        <w:bidi w:val="0"/>
        <w:spacing w:before="0" w:after="140" w:line="360" w:lineRule="auto"/>
        <w:ind w:left="0" w:right="0" w:firstLine="16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~poVE bAAoiPfpj J&gt;c7&gt;rrEX</w:t>
        <w:tab/>
        <w:t>bV^ PEčPcfu pE/uf fTXfOiíou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958" w:val="left"/>
        </w:tabs>
        <w:bidi w:val="0"/>
        <w:spacing w:before="0" w:after="0" w:line="360" w:lineRule="auto"/>
        <w:ind w:left="0" w:right="0" w:firstLine="22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?b CýJAJEfPji POEEAKO PíSAC'.! (C^C{!Or)úJ fiX £pcrpa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(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EbAf^X 3 pA'tX Í/777V Cf jAf/OpO^ V cAfT/oXTOt CXrr/ ppOXX XfXXX/ ftocx PóftcWx ^ fu7oA&gt;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eapaýj/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(X&amp;wv otxrv —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ž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oj3 EPú X OX’7</w:t>
        <w:tab/>
        <w:t xml:space="preserve">po J Tip ŽO^Tfrc /X^C A3&amp;7 </w:t>
      </w:r>
      <w:r>
        <w:rPr>
          <w:i/>
          <w:iCs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PAEcOT^TTOE' ..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15" w:val="left"/>
          <w:tab w:pos="5939" w:val="left"/>
        </w:tabs>
        <w:bidi w:val="0"/>
        <w:spacing w:before="0" w:line="36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ES'63'1/</w:t>
        <w:tab/>
        <w:t>PPPbfp PoAC ApP PXX( 2X /</w:t>
        <w:tab/>
        <w:t>&amp; &amp;X. sX2f) &gt;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57200" cy="274320"/>
            <wp:docPr id="33" name="Picut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7200" cy="274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1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926080" cy="579120"/>
            <wp:docPr id="34" name="Picut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926080" cy="57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5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300" w:right="0" w:firstLine="0"/>
        <w:jc w:val="left"/>
        <w:rPr>
          <w:sz w:val="28"/>
          <w:szCs w:val="28"/>
        </w:rPr>
      </w:pPr>
      <w:r>
        <w:rPr>
          <w:b w:val="0"/>
          <w:bCs w:val="0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Čf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6 z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í-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3880" w:right="0" w:firstLine="0"/>
        <w:jc w:val="lef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</w:t>
      </w:r>
      <w:bookmarkEnd w:id="28"/>
      <w:bookmarkEnd w:id="29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100" w:line="180" w:lineRule="auto"/>
        <w:ind w:left="3300" w:right="0" w:firstLine="0"/>
        <w:jc w:val="left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//£^Í/ ~£íS</w:t>
      </w:r>
      <w:bookmarkEnd w:id="30"/>
      <w:bookmarkEnd w:id="31"/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rPr>
          <w:sz w:val="28"/>
          <w:szCs w:val="28"/>
        </w:rPr>
      </w:pPr>
      <w:r>
        <w:rPr>
          <w:b w:val="0"/>
          <w:bCs w:val="0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M? /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jn* P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580" w:line="240" w:lineRule="auto"/>
        <w:ind w:left="3220" w:right="0" w:firstLine="0"/>
        <w:jc w:val="left"/>
        <w:rPr>
          <w:sz w:val="24"/>
          <w:szCs w:val="24"/>
        </w:rPr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^poi/oDr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Mo&lt;íy</w:t>
      </w:r>
      <w:bookmarkEnd w:id="32"/>
      <w:bookmarkEnd w:id="3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350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"ťh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v^-oí^- (71^0^ C /&gt; •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62785" cy="463550"/>
            <wp:docPr id="35" name="Picutr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962785" cy="463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pStyle w:val="Style5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i’//</w:t>
      </w:r>
      <w:bookmarkEnd w:id="34"/>
      <w:bookmarkEnd w:id="35"/>
    </w:p>
    <w:sectPr>
      <w:footerReference w:type="default" r:id="rId15"/>
      <w:footnotePr>
        <w:pos w:val="pageBottom"/>
        <w:numFmt w:val="decimal"/>
        <w:numRestart w:val="continuous"/>
      </w:footnotePr>
      <w:pgSz w:w="11900" w:h="16840"/>
      <w:pgMar w:top="907" w:left="519" w:right="353" w:bottom="455" w:header="479" w:footer="2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9800590</wp:posOffset>
              </wp:positionV>
              <wp:extent cx="2953385" cy="25146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3385" cy="2514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 3 k SoD Č. 19/2017/OŘN/D2/KSÚSV/S,M/14-2</w:t>
                          </w:r>
                        </w:p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akce: 111/38815 Vír - most ev.č. 38815-3 - část 46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1.200000000000003pt;margin-top:771.70000000000005pt;width:232.55000000000001pt;height:19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 3 k SoD Č. 19/2017/OŘN/D2/KSÚSV/S,M/14-2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akce: 111/38815 Vír - most ev.č. 38815-3 - část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6492240</wp:posOffset>
              </wp:positionH>
              <wp:positionV relativeFrom="page">
                <wp:posOffset>9814560</wp:posOffset>
              </wp:positionV>
              <wp:extent cx="631190" cy="8890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1190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11.19999999999999pt;margin-top:772.79999999999995pt;width:49.700000000000003pt;height: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9738995</wp:posOffset>
              </wp:positionV>
              <wp:extent cx="641477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147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549999999999997pt;margin-top:766.85000000000002pt;width:50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9785350</wp:posOffset>
              </wp:positionV>
              <wp:extent cx="2946400" cy="25590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6400" cy="2559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 3 k SoDč. 19/2017/OŘN/D2/KSÚSV/S.M/14-2</w:t>
                          </w:r>
                        </w:p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akce: III/38815 Vír - most ev.č. 38815-3 - část 46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60.200000000000003pt;margin-top:770.5pt;width:232.pt;height:20.1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 3 k SoDč. 19/2017/OŘN/D2/KSÚSV/S.M/14-2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akce: III/38815 Vír - most ev.č. 38815-3 - část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6468110</wp:posOffset>
              </wp:positionH>
              <wp:positionV relativeFrom="page">
                <wp:posOffset>9806305</wp:posOffset>
              </wp:positionV>
              <wp:extent cx="626110" cy="8699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6110" cy="86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509.30000000000001pt;margin-top:772.14999999999998pt;width:49.299999999999997pt;height:6.8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9762490</wp:posOffset>
              </wp:positionV>
              <wp:extent cx="6400800" cy="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008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549999999999997pt;margin-top:768.70000000000005pt;width:50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itulek tabulky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22">
    <w:name w:val="Nadpis #6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Základní text (5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6">
    <w:name w:val="Titulek obrázku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Nadpis #1_"/>
    <w:basedOn w:val="DefaultParagraphFont"/>
    <w:link w:val="Styl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CharStyle34">
    <w:name w:val="Nadpis #5_"/>
    <w:basedOn w:val="DefaultParagraphFont"/>
    <w:link w:val="Style33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36">
    <w:name w:val="Základní text (4)_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2">
    <w:name w:val="Nadpis #2_"/>
    <w:basedOn w:val="DefaultParagraphFont"/>
    <w:link w:val="Styl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44">
    <w:name w:val="Nadpis #4_"/>
    <w:basedOn w:val="DefaultParagraphFont"/>
    <w:link w:val="Styl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3">
    <w:name w:val="Nadpis #3_"/>
    <w:basedOn w:val="DefaultParagraphFont"/>
    <w:link w:val="Style5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FFFFFF"/>
      <w:spacing w:after="15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21">
    <w:name w:val="Nadpis #6"/>
    <w:basedOn w:val="Normal"/>
    <w:link w:val="CharStyle22"/>
    <w:pPr>
      <w:widowControl w:val="0"/>
      <w:shd w:val="clear" w:color="auto" w:fill="FFFFFF"/>
      <w:spacing w:after="100" w:line="252" w:lineRule="auto"/>
      <w:jc w:val="center"/>
      <w:outlineLvl w:val="5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5">
    <w:name w:val="Titulek obrázku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">
    <w:name w:val="Nadpis #1"/>
    <w:basedOn w:val="Normal"/>
    <w:link w:val="CharStyle29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paragraph" w:customStyle="1" w:styleId="Style33">
    <w:name w:val="Nadpis #5"/>
    <w:basedOn w:val="Normal"/>
    <w:link w:val="CharStyle34"/>
    <w:pPr>
      <w:widowControl w:val="0"/>
      <w:shd w:val="clear" w:color="auto" w:fill="FFFFFF"/>
      <w:spacing w:after="50"/>
      <w:ind w:left="2280"/>
      <w:outlineLvl w:val="4"/>
    </w:pPr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Style35">
    <w:name w:val="Základní text (4)"/>
    <w:basedOn w:val="Normal"/>
    <w:link w:val="CharStyle36"/>
    <w:pPr>
      <w:widowControl w:val="0"/>
      <w:shd w:val="clear" w:color="auto" w:fill="FFFFFF"/>
      <w:spacing w:after="100"/>
      <w:ind w:left="3220"/>
    </w:pPr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1">
    <w:name w:val="Nadpis #2"/>
    <w:basedOn w:val="Normal"/>
    <w:link w:val="CharStyle42"/>
    <w:pPr>
      <w:widowControl w:val="0"/>
      <w:shd w:val="clear" w:color="auto" w:fill="FFFFFF"/>
      <w:spacing w:after="48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43">
    <w:name w:val="Nadpis #4"/>
    <w:basedOn w:val="Normal"/>
    <w:link w:val="CharStyle44"/>
    <w:pPr>
      <w:widowControl w:val="0"/>
      <w:shd w:val="clear" w:color="auto" w:fill="FFFFFF"/>
      <w:spacing w:after="260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52">
    <w:name w:val="Nadpis #3"/>
    <w:basedOn w:val="Normal"/>
    <w:link w:val="CharStyle53"/>
    <w:pPr>
      <w:widowControl w:val="0"/>
      <w:shd w:val="clear" w:color="auto" w:fill="FFFFFF"/>
      <w:spacing w:after="52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Relationship Id="rId15" Type="http://schemas.openxmlformats.org/officeDocument/2006/relationships/footer" Target="footer3.xml"/></Relationships>
</file>