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89" w:rsidRDefault="00760D35" w:rsidP="0013033E">
      <w:pPr>
        <w:keepNext/>
        <w:tabs>
          <w:tab w:val="left" w:pos="1496"/>
        </w:tabs>
        <w:spacing w:line="280" w:lineRule="atLeast"/>
        <w:jc w:val="center"/>
        <w:rPr>
          <w:b/>
          <w:caps/>
          <w:spacing w:val="36"/>
          <w:szCs w:val="24"/>
        </w:rPr>
      </w:pPr>
      <w:r w:rsidRPr="006336EB">
        <w:rPr>
          <w:b/>
          <w:caps/>
          <w:spacing w:val="36"/>
          <w:szCs w:val="24"/>
        </w:rPr>
        <w:t>SMLOUVA O Z</w:t>
      </w:r>
      <w:r w:rsidR="006336EB" w:rsidRPr="006336EB">
        <w:rPr>
          <w:b/>
          <w:caps/>
          <w:spacing w:val="36"/>
          <w:szCs w:val="24"/>
        </w:rPr>
        <w:t xml:space="preserve">ajištění </w:t>
      </w:r>
    </w:p>
    <w:p w:rsidR="0013033E" w:rsidRDefault="000850C4" w:rsidP="0013033E">
      <w:pPr>
        <w:keepNext/>
        <w:tabs>
          <w:tab w:val="left" w:pos="1496"/>
        </w:tabs>
        <w:spacing w:line="280" w:lineRule="atLeast"/>
        <w:jc w:val="center"/>
        <w:rPr>
          <w:b/>
          <w:caps/>
          <w:spacing w:val="36"/>
          <w:szCs w:val="24"/>
        </w:rPr>
      </w:pPr>
      <w:r>
        <w:rPr>
          <w:b/>
          <w:caps/>
          <w:spacing w:val="36"/>
          <w:szCs w:val="24"/>
        </w:rPr>
        <w:t>KONFERENCE</w:t>
      </w:r>
      <w:r w:rsidR="001B4FDE">
        <w:rPr>
          <w:b/>
          <w:caps/>
          <w:spacing w:val="36"/>
          <w:szCs w:val="24"/>
        </w:rPr>
        <w:t xml:space="preserve"> </w:t>
      </w:r>
      <w:r w:rsidR="00F25989">
        <w:rPr>
          <w:b/>
          <w:caps/>
          <w:spacing w:val="36"/>
          <w:szCs w:val="24"/>
        </w:rPr>
        <w:t>k 100. výročí sociální práce</w:t>
      </w:r>
      <w:r w:rsidR="008B64DB">
        <w:rPr>
          <w:b/>
          <w:caps/>
          <w:spacing w:val="36"/>
          <w:szCs w:val="24"/>
        </w:rPr>
        <w:t xml:space="preserve"> </w:t>
      </w:r>
    </w:p>
    <w:p w:rsidR="00E5568B" w:rsidRPr="0013033E" w:rsidRDefault="00E5568B" w:rsidP="00503EF6">
      <w:pPr>
        <w:keepNext/>
        <w:tabs>
          <w:tab w:val="left" w:pos="1496"/>
        </w:tabs>
        <w:spacing w:line="280" w:lineRule="atLeast"/>
        <w:ind w:left="284"/>
        <w:jc w:val="center"/>
        <w:rPr>
          <w:b/>
          <w:caps/>
          <w:spacing w:val="36"/>
          <w:szCs w:val="24"/>
        </w:rPr>
      </w:pPr>
    </w:p>
    <w:p w:rsidR="00760D35" w:rsidRDefault="00760D35" w:rsidP="00503EF6">
      <w:pPr>
        <w:keepNext/>
        <w:widowControl w:val="0"/>
        <w:spacing w:line="280" w:lineRule="atLeast"/>
        <w:jc w:val="both"/>
        <w:rPr>
          <w:rFonts w:cs="Arial"/>
          <w:b/>
          <w:sz w:val="20"/>
        </w:rPr>
      </w:pPr>
    </w:p>
    <w:p w:rsidR="004F67B3" w:rsidRDefault="004F67B3" w:rsidP="00503EF6">
      <w:pPr>
        <w:keepNext/>
        <w:widowControl w:val="0"/>
        <w:spacing w:line="280" w:lineRule="atLeast"/>
        <w:jc w:val="both"/>
        <w:rPr>
          <w:rFonts w:cs="Arial"/>
          <w:b/>
          <w:sz w:val="20"/>
        </w:rPr>
      </w:pPr>
    </w:p>
    <w:p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rsidR="006666B4" w:rsidRPr="00C12979" w:rsidRDefault="00994791" w:rsidP="002752D8">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0052CB" w:rsidRPr="00C12979">
        <w:rPr>
          <w:rFonts w:cs="Arial"/>
          <w:sz w:val="20"/>
        </w:rPr>
        <w:tab/>
      </w:r>
    </w:p>
    <w:p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rsidR="00640D54" w:rsidRPr="00503EF6" w:rsidRDefault="00A74FF5" w:rsidP="00A74FF5">
      <w:pPr>
        <w:widowControl w:val="0"/>
        <w:tabs>
          <w:tab w:val="left" w:pos="1925"/>
        </w:tabs>
        <w:suppressAutoHyphens w:val="0"/>
        <w:spacing w:line="280" w:lineRule="atLeast"/>
        <w:jc w:val="both"/>
        <w:rPr>
          <w:rFonts w:cs="Arial"/>
          <w:sz w:val="20"/>
        </w:rPr>
      </w:pPr>
      <w:r>
        <w:rPr>
          <w:rFonts w:cs="Arial"/>
          <w:sz w:val="20"/>
        </w:rPr>
        <w:tab/>
      </w:r>
    </w:p>
    <w:p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rsidR="004F67B3" w:rsidRDefault="004F67B3" w:rsidP="004F67B3">
      <w:pPr>
        <w:widowControl w:val="0"/>
        <w:suppressAutoHyphens w:val="0"/>
        <w:spacing w:line="280" w:lineRule="atLeast"/>
        <w:jc w:val="both"/>
        <w:rPr>
          <w:rFonts w:cs="Arial"/>
          <w:sz w:val="20"/>
        </w:rPr>
      </w:pPr>
    </w:p>
    <w:p w:rsidR="004F67B3" w:rsidRDefault="004F67B3" w:rsidP="004F67B3">
      <w:pPr>
        <w:widowControl w:val="0"/>
        <w:suppressAutoHyphens w:val="0"/>
        <w:spacing w:line="280" w:lineRule="atLeast"/>
        <w:jc w:val="both"/>
        <w:rPr>
          <w:rFonts w:cs="Arial"/>
          <w:sz w:val="20"/>
        </w:rPr>
      </w:pPr>
    </w:p>
    <w:p w:rsidR="0040380E" w:rsidRDefault="0040380E" w:rsidP="004F67B3">
      <w:pPr>
        <w:widowControl w:val="0"/>
        <w:suppressAutoHyphens w:val="0"/>
        <w:spacing w:line="280" w:lineRule="atLeast"/>
        <w:jc w:val="both"/>
        <w:rPr>
          <w:rFonts w:cs="Arial"/>
          <w:sz w:val="20"/>
        </w:rPr>
      </w:pPr>
      <w:r w:rsidRPr="00503EF6">
        <w:rPr>
          <w:rFonts w:cs="Arial"/>
          <w:sz w:val="20"/>
        </w:rPr>
        <w:t>a</w:t>
      </w:r>
    </w:p>
    <w:p w:rsidR="004F67B3" w:rsidRDefault="004F67B3" w:rsidP="004F67B3">
      <w:pPr>
        <w:widowControl w:val="0"/>
        <w:suppressAutoHyphens w:val="0"/>
        <w:spacing w:line="280" w:lineRule="atLeast"/>
        <w:jc w:val="both"/>
        <w:rPr>
          <w:rFonts w:cs="Arial"/>
          <w:sz w:val="20"/>
        </w:rPr>
      </w:pPr>
    </w:p>
    <w:p w:rsidR="004F67B3" w:rsidRPr="00503EF6" w:rsidRDefault="004F67B3" w:rsidP="004F67B3">
      <w:pPr>
        <w:widowControl w:val="0"/>
        <w:suppressAutoHyphens w:val="0"/>
        <w:spacing w:line="280" w:lineRule="atLeast"/>
        <w:jc w:val="both"/>
        <w:rPr>
          <w:rFonts w:cs="Arial"/>
          <w:sz w:val="20"/>
        </w:rPr>
      </w:pPr>
    </w:p>
    <w:p w:rsidR="00E331FD" w:rsidRPr="00E331FD" w:rsidRDefault="00234BCA" w:rsidP="00760D35">
      <w:pPr>
        <w:pStyle w:val="RLdajeosmluvnstran"/>
        <w:widowControl w:val="0"/>
        <w:spacing w:after="0" w:line="280" w:lineRule="atLeast"/>
        <w:jc w:val="both"/>
        <w:rPr>
          <w:rFonts w:ascii="Arial" w:hAnsi="Arial" w:cs="Arial"/>
          <w:b/>
          <w:bCs/>
          <w:sz w:val="20"/>
          <w:lang w:eastAsia="cs-CZ"/>
        </w:rPr>
      </w:pPr>
      <w:r>
        <w:rPr>
          <w:rFonts w:ascii="Arial" w:hAnsi="Arial" w:cs="Arial"/>
          <w:b/>
          <w:bCs/>
          <w:sz w:val="20"/>
          <w:lang w:eastAsia="cs-CZ"/>
        </w:rPr>
        <w:t>Moudrý překlad, s.r.o.</w:t>
      </w:r>
    </w:p>
    <w:p w:rsidR="00E331FD" w:rsidRPr="00E331FD" w:rsidRDefault="000052CB" w:rsidP="00503EF6">
      <w:pPr>
        <w:pStyle w:val="RLdajeosmluvnstran"/>
        <w:widowControl w:val="0"/>
        <w:spacing w:after="0" w:line="280" w:lineRule="atLeast"/>
        <w:jc w:val="both"/>
        <w:rPr>
          <w:rFonts w:ascii="Arial" w:hAnsi="Arial" w:cs="Arial"/>
          <w:sz w:val="20"/>
          <w:lang w:eastAsia="cs-CZ"/>
        </w:rPr>
      </w:pPr>
      <w:r w:rsidRPr="00E331FD">
        <w:rPr>
          <w:rFonts w:ascii="Arial" w:hAnsi="Arial" w:cs="Arial"/>
          <w:sz w:val="20"/>
          <w:szCs w:val="20"/>
        </w:rPr>
        <w:t xml:space="preserve">se sídlem: </w:t>
      </w:r>
      <w:r w:rsidRPr="00E331FD">
        <w:rPr>
          <w:rFonts w:ascii="Arial" w:hAnsi="Arial" w:cs="Arial"/>
          <w:sz w:val="20"/>
          <w:szCs w:val="20"/>
        </w:rPr>
        <w:tab/>
      </w:r>
      <w:r w:rsidR="00234BCA">
        <w:rPr>
          <w:rFonts w:ascii="Arial" w:hAnsi="Arial" w:cs="Arial"/>
          <w:sz w:val="20"/>
          <w:lang w:eastAsia="cs-CZ"/>
        </w:rPr>
        <w:t>Václavské nám. 1/846, 110 00 Praha 1</w:t>
      </w:r>
    </w:p>
    <w:p w:rsidR="0040380E" w:rsidRPr="00E331FD" w:rsidRDefault="0040380E" w:rsidP="00503EF6">
      <w:pPr>
        <w:pStyle w:val="RLdajeosmluvnstran"/>
        <w:widowControl w:val="0"/>
        <w:spacing w:after="0" w:line="280" w:lineRule="atLeast"/>
        <w:jc w:val="both"/>
        <w:rPr>
          <w:rFonts w:ascii="Arial" w:hAnsi="Arial" w:cs="Arial"/>
          <w:b/>
          <w:sz w:val="20"/>
          <w:szCs w:val="20"/>
        </w:rPr>
      </w:pPr>
      <w:r w:rsidRPr="00E331FD">
        <w:rPr>
          <w:rFonts w:ascii="Arial" w:hAnsi="Arial" w:cs="Arial"/>
          <w:sz w:val="20"/>
          <w:szCs w:val="20"/>
        </w:rPr>
        <w:t>IČ</w:t>
      </w:r>
      <w:r w:rsidR="00EC33C5" w:rsidRPr="00E331FD">
        <w:rPr>
          <w:rFonts w:ascii="Arial" w:hAnsi="Arial" w:cs="Arial"/>
          <w:sz w:val="20"/>
          <w:szCs w:val="20"/>
        </w:rPr>
        <w:t>O</w:t>
      </w:r>
      <w:r w:rsidR="000052CB" w:rsidRPr="00E331FD">
        <w:rPr>
          <w:rFonts w:ascii="Arial" w:hAnsi="Arial" w:cs="Arial"/>
          <w:sz w:val="20"/>
          <w:szCs w:val="20"/>
        </w:rPr>
        <w:t xml:space="preserve">: </w:t>
      </w:r>
      <w:r w:rsidR="000052CB" w:rsidRPr="00E331FD">
        <w:rPr>
          <w:rFonts w:ascii="Arial" w:hAnsi="Arial" w:cs="Arial"/>
          <w:sz w:val="20"/>
          <w:szCs w:val="20"/>
        </w:rPr>
        <w:tab/>
      </w:r>
      <w:r w:rsidR="000052CB" w:rsidRPr="00E331FD">
        <w:rPr>
          <w:rFonts w:ascii="Arial" w:hAnsi="Arial" w:cs="Arial"/>
          <w:sz w:val="20"/>
          <w:szCs w:val="20"/>
        </w:rPr>
        <w:tab/>
      </w:r>
      <w:r w:rsidR="00234BCA">
        <w:rPr>
          <w:rFonts w:ascii="Arial" w:hAnsi="Arial" w:cs="Arial"/>
          <w:sz w:val="20"/>
          <w:lang w:eastAsia="cs-CZ"/>
        </w:rPr>
        <w:t>27156052</w:t>
      </w:r>
    </w:p>
    <w:p w:rsidR="0040380E" w:rsidRPr="00E331FD" w:rsidRDefault="000052CB" w:rsidP="00503EF6">
      <w:pPr>
        <w:pStyle w:val="RLdajeosmluvnstran"/>
        <w:widowControl w:val="0"/>
        <w:spacing w:after="0" w:line="280" w:lineRule="atLeast"/>
        <w:jc w:val="both"/>
        <w:rPr>
          <w:rFonts w:ascii="Arial" w:hAnsi="Arial" w:cs="Arial"/>
          <w:b/>
          <w:sz w:val="20"/>
          <w:szCs w:val="20"/>
        </w:rPr>
      </w:pPr>
      <w:r w:rsidRPr="00E331FD">
        <w:rPr>
          <w:rFonts w:ascii="Arial" w:hAnsi="Arial" w:cs="Arial"/>
          <w:sz w:val="20"/>
          <w:szCs w:val="20"/>
        </w:rPr>
        <w:t xml:space="preserve">DIČ: </w:t>
      </w:r>
      <w:r w:rsidRPr="00E331FD">
        <w:rPr>
          <w:rFonts w:ascii="Arial" w:hAnsi="Arial" w:cs="Arial"/>
          <w:sz w:val="20"/>
          <w:szCs w:val="20"/>
        </w:rPr>
        <w:tab/>
      </w:r>
      <w:r w:rsidRPr="00E331FD">
        <w:rPr>
          <w:rFonts w:ascii="Arial" w:hAnsi="Arial" w:cs="Arial"/>
          <w:sz w:val="20"/>
          <w:szCs w:val="20"/>
        </w:rPr>
        <w:tab/>
      </w:r>
      <w:r w:rsidR="00E331FD" w:rsidRPr="00E331FD">
        <w:rPr>
          <w:rFonts w:ascii="Arial" w:hAnsi="Arial" w:cs="Arial"/>
          <w:sz w:val="20"/>
          <w:lang w:eastAsia="cs-CZ"/>
        </w:rPr>
        <w:t>CZ</w:t>
      </w:r>
      <w:r w:rsidR="00234BCA">
        <w:rPr>
          <w:rFonts w:ascii="Arial" w:hAnsi="Arial" w:cs="Arial"/>
          <w:sz w:val="20"/>
          <w:lang w:eastAsia="cs-CZ"/>
        </w:rPr>
        <w:t>27156052</w:t>
      </w:r>
    </w:p>
    <w:p w:rsidR="000C0096" w:rsidRPr="00E331FD" w:rsidRDefault="0040380E" w:rsidP="00503EF6">
      <w:pPr>
        <w:pStyle w:val="RLdajeosmluvnstran"/>
        <w:widowControl w:val="0"/>
        <w:spacing w:after="0" w:line="280" w:lineRule="atLeast"/>
        <w:jc w:val="both"/>
        <w:rPr>
          <w:rFonts w:ascii="Arial" w:hAnsi="Arial" w:cs="Arial"/>
          <w:sz w:val="20"/>
          <w:szCs w:val="20"/>
        </w:rPr>
      </w:pPr>
      <w:r w:rsidRPr="00E331FD">
        <w:rPr>
          <w:rFonts w:ascii="Arial" w:hAnsi="Arial" w:cs="Arial"/>
          <w:sz w:val="20"/>
          <w:szCs w:val="20"/>
        </w:rPr>
        <w:t xml:space="preserve">společnost zapsaná v obchodním rejstříku vedeném </w:t>
      </w:r>
      <w:r w:rsidR="00F91790">
        <w:rPr>
          <w:rFonts w:ascii="Arial" w:hAnsi="Arial" w:cs="Arial"/>
          <w:sz w:val="20"/>
          <w:lang w:eastAsia="cs-CZ"/>
        </w:rPr>
        <w:t>Městským soudem v Praze</w:t>
      </w:r>
      <w:r w:rsidR="00812BE7" w:rsidRPr="00E331FD">
        <w:rPr>
          <w:rFonts w:ascii="Arial" w:hAnsi="Arial" w:cs="Arial"/>
          <w:sz w:val="20"/>
          <w:szCs w:val="20"/>
        </w:rPr>
        <w:t>,</w:t>
      </w:r>
      <w:r w:rsidRPr="00E331FD">
        <w:rPr>
          <w:rFonts w:ascii="Arial" w:hAnsi="Arial" w:cs="Arial"/>
          <w:sz w:val="20"/>
          <w:szCs w:val="20"/>
        </w:rPr>
        <w:t xml:space="preserve"> </w:t>
      </w:r>
    </w:p>
    <w:p w:rsidR="00E331FD" w:rsidRPr="00E331FD" w:rsidRDefault="00E331FD" w:rsidP="00503EF6">
      <w:pPr>
        <w:pStyle w:val="RLdajeosmluvnstran"/>
        <w:widowControl w:val="0"/>
        <w:spacing w:after="0" w:line="280" w:lineRule="atLeast"/>
        <w:jc w:val="both"/>
        <w:rPr>
          <w:rFonts w:ascii="Arial" w:hAnsi="Arial" w:cs="Arial"/>
          <w:sz w:val="20"/>
          <w:lang w:eastAsia="cs-CZ"/>
        </w:rPr>
      </w:pPr>
      <w:r w:rsidRPr="00E331FD">
        <w:rPr>
          <w:rFonts w:ascii="Arial" w:hAnsi="Arial" w:cs="Arial"/>
          <w:sz w:val="20"/>
          <w:lang w:eastAsia="cs-CZ"/>
        </w:rPr>
        <w:t xml:space="preserve">oddíl C, vložka </w:t>
      </w:r>
      <w:r w:rsidR="00F91790">
        <w:rPr>
          <w:rFonts w:ascii="Arial" w:hAnsi="Arial" w:cs="Arial"/>
          <w:sz w:val="20"/>
          <w:lang w:eastAsia="cs-CZ"/>
        </w:rPr>
        <w:t>101503</w:t>
      </w:r>
    </w:p>
    <w:p w:rsidR="0040380E" w:rsidRPr="00E331FD" w:rsidRDefault="00994791" w:rsidP="00503EF6">
      <w:pPr>
        <w:pStyle w:val="RLdajeosmluvnstran"/>
        <w:widowControl w:val="0"/>
        <w:spacing w:after="0" w:line="280" w:lineRule="atLeast"/>
        <w:jc w:val="both"/>
        <w:rPr>
          <w:rFonts w:ascii="Arial" w:hAnsi="Arial" w:cs="Arial"/>
          <w:b/>
          <w:sz w:val="20"/>
          <w:szCs w:val="20"/>
        </w:rPr>
      </w:pPr>
      <w:r w:rsidRPr="00E331FD">
        <w:rPr>
          <w:rFonts w:ascii="Arial" w:hAnsi="Arial" w:cs="Arial"/>
          <w:sz w:val="20"/>
          <w:szCs w:val="20"/>
        </w:rPr>
        <w:t>b</w:t>
      </w:r>
      <w:r w:rsidR="000052CB" w:rsidRPr="00E331FD">
        <w:rPr>
          <w:rFonts w:ascii="Arial" w:hAnsi="Arial" w:cs="Arial"/>
          <w:sz w:val="20"/>
          <w:szCs w:val="20"/>
        </w:rPr>
        <w:t xml:space="preserve">ank. spojení: </w:t>
      </w:r>
      <w:r w:rsidR="000052CB" w:rsidRPr="00E331FD">
        <w:rPr>
          <w:rFonts w:ascii="Arial" w:hAnsi="Arial" w:cs="Arial"/>
          <w:sz w:val="20"/>
          <w:szCs w:val="20"/>
        </w:rPr>
        <w:tab/>
      </w:r>
      <w:r w:rsidR="00F91790">
        <w:rPr>
          <w:rFonts w:ascii="Arial" w:hAnsi="Arial" w:cs="Arial"/>
          <w:sz w:val="20"/>
          <w:lang w:eastAsia="cs-CZ"/>
        </w:rPr>
        <w:t>ČSOB</w:t>
      </w:r>
      <w:r w:rsidR="00E331FD" w:rsidRPr="00E331FD">
        <w:rPr>
          <w:rFonts w:ascii="Arial" w:hAnsi="Arial" w:cs="Arial"/>
          <w:sz w:val="20"/>
          <w:lang w:eastAsia="cs-CZ"/>
        </w:rPr>
        <w:t>, a.s.</w:t>
      </w:r>
    </w:p>
    <w:p w:rsidR="00ED19D1" w:rsidRPr="00E331FD" w:rsidRDefault="00ED19D1" w:rsidP="00503EF6">
      <w:pPr>
        <w:pStyle w:val="RLdajeosmluvnstran"/>
        <w:widowControl w:val="0"/>
        <w:spacing w:after="0" w:line="280" w:lineRule="atLeast"/>
        <w:jc w:val="both"/>
        <w:rPr>
          <w:rFonts w:ascii="Arial" w:hAnsi="Arial" w:cs="Arial"/>
          <w:sz w:val="20"/>
          <w:szCs w:val="20"/>
        </w:rPr>
      </w:pPr>
      <w:r w:rsidRPr="00E331FD">
        <w:rPr>
          <w:rFonts w:ascii="Arial" w:hAnsi="Arial" w:cs="Arial"/>
          <w:sz w:val="20"/>
          <w:szCs w:val="20"/>
        </w:rPr>
        <w:t>č. účtu:</w:t>
      </w:r>
      <w:r w:rsidRPr="00E331FD">
        <w:rPr>
          <w:rFonts w:ascii="Arial" w:hAnsi="Arial" w:cs="Arial"/>
          <w:sz w:val="20"/>
          <w:szCs w:val="20"/>
        </w:rPr>
        <w:tab/>
      </w:r>
      <w:r w:rsidRPr="00E331FD">
        <w:rPr>
          <w:rFonts w:ascii="Arial" w:hAnsi="Arial" w:cs="Arial"/>
          <w:sz w:val="20"/>
          <w:szCs w:val="20"/>
        </w:rPr>
        <w:tab/>
      </w:r>
      <w:r w:rsidR="00F91790">
        <w:rPr>
          <w:rFonts w:ascii="Arial" w:hAnsi="Arial" w:cs="Arial"/>
          <w:sz w:val="20"/>
          <w:lang w:eastAsia="cs-CZ"/>
        </w:rPr>
        <w:t>254186976/0300</w:t>
      </w:r>
    </w:p>
    <w:p w:rsidR="00EA168A" w:rsidRPr="00E331FD" w:rsidRDefault="00994791" w:rsidP="00760D35">
      <w:pPr>
        <w:pStyle w:val="RLdajeosmluvnstran"/>
        <w:widowControl w:val="0"/>
        <w:spacing w:after="0" w:line="280" w:lineRule="atLeast"/>
        <w:jc w:val="both"/>
        <w:rPr>
          <w:rFonts w:ascii="Arial" w:hAnsi="Arial" w:cs="Arial"/>
          <w:i/>
          <w:sz w:val="20"/>
          <w:szCs w:val="20"/>
        </w:rPr>
      </w:pPr>
      <w:r w:rsidRPr="00E331FD">
        <w:rPr>
          <w:rFonts w:ascii="Arial" w:hAnsi="Arial" w:cs="Arial"/>
          <w:sz w:val="20"/>
          <w:szCs w:val="20"/>
        </w:rPr>
        <w:t>zastoupen/a</w:t>
      </w:r>
      <w:r w:rsidR="000052CB" w:rsidRPr="00E331FD">
        <w:rPr>
          <w:rFonts w:ascii="Arial" w:hAnsi="Arial" w:cs="Arial"/>
          <w:sz w:val="20"/>
          <w:szCs w:val="20"/>
        </w:rPr>
        <w:t xml:space="preserve">: </w:t>
      </w:r>
      <w:r w:rsidR="000052CB" w:rsidRPr="00E331FD">
        <w:rPr>
          <w:rFonts w:ascii="Arial" w:hAnsi="Arial" w:cs="Arial"/>
          <w:sz w:val="20"/>
          <w:szCs w:val="20"/>
        </w:rPr>
        <w:tab/>
      </w:r>
    </w:p>
    <w:p w:rsidR="007B50F5" w:rsidRPr="00E331FD" w:rsidRDefault="007B50F5" w:rsidP="00760D35">
      <w:pPr>
        <w:pStyle w:val="RLdajeosmluvnstran"/>
        <w:widowControl w:val="0"/>
        <w:spacing w:after="0" w:line="280" w:lineRule="atLeast"/>
        <w:jc w:val="both"/>
        <w:rPr>
          <w:rFonts w:ascii="Arial" w:hAnsi="Arial" w:cs="Arial"/>
          <w:sz w:val="20"/>
          <w:szCs w:val="20"/>
        </w:rPr>
      </w:pPr>
      <w:r w:rsidRPr="00E331FD">
        <w:rPr>
          <w:rFonts w:ascii="Arial" w:hAnsi="Arial" w:cs="Arial"/>
          <w:sz w:val="20"/>
          <w:szCs w:val="20"/>
        </w:rPr>
        <w:t xml:space="preserve">datová schránka: </w:t>
      </w:r>
      <w:r w:rsidR="00F91790">
        <w:rPr>
          <w:rFonts w:ascii="Arial" w:hAnsi="Arial" w:cs="Arial"/>
          <w:sz w:val="20"/>
          <w:lang w:eastAsia="cs-CZ"/>
        </w:rPr>
        <w:t>2dqntve</w:t>
      </w:r>
    </w:p>
    <w:p w:rsidR="00E5568B" w:rsidRPr="00503EF6" w:rsidRDefault="00E5568B" w:rsidP="00503EF6">
      <w:pPr>
        <w:pStyle w:val="RLdajeosmluvnstran"/>
        <w:widowControl w:val="0"/>
        <w:spacing w:after="0" w:line="280" w:lineRule="atLeast"/>
        <w:jc w:val="both"/>
        <w:rPr>
          <w:rFonts w:ascii="Arial" w:hAnsi="Arial" w:cs="Arial"/>
          <w:sz w:val="20"/>
          <w:szCs w:val="20"/>
        </w:rPr>
      </w:pPr>
    </w:p>
    <w:p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rsidR="005E0B0C" w:rsidRPr="00503EF6" w:rsidRDefault="005E0B0C" w:rsidP="00503EF6">
      <w:pPr>
        <w:pStyle w:val="RLdajeosmluvnstran"/>
        <w:widowControl w:val="0"/>
        <w:spacing w:line="280" w:lineRule="atLeast"/>
        <w:jc w:val="both"/>
        <w:rPr>
          <w:rFonts w:ascii="Arial" w:hAnsi="Arial" w:cs="Arial"/>
          <w:sz w:val="20"/>
          <w:szCs w:val="20"/>
        </w:rPr>
      </w:pPr>
    </w:p>
    <w:p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rsidR="00DF50B1" w:rsidRPr="00503EF6" w:rsidRDefault="00DF50B1" w:rsidP="00503EF6">
      <w:pPr>
        <w:pStyle w:val="RLdajeosmluvnstran"/>
        <w:widowControl w:val="0"/>
        <w:spacing w:line="280" w:lineRule="atLeast"/>
        <w:jc w:val="both"/>
        <w:rPr>
          <w:rFonts w:ascii="Arial" w:hAnsi="Arial" w:cs="Arial"/>
          <w:sz w:val="20"/>
          <w:szCs w:val="20"/>
        </w:rPr>
      </w:pPr>
    </w:p>
    <w:p w:rsidR="00E5568B" w:rsidRPr="00503EF6" w:rsidRDefault="00E5568B" w:rsidP="00503EF6">
      <w:pPr>
        <w:pStyle w:val="RLdajeosmluvnstran"/>
        <w:widowControl w:val="0"/>
        <w:spacing w:line="280" w:lineRule="atLeast"/>
        <w:jc w:val="both"/>
        <w:rPr>
          <w:rFonts w:ascii="Arial" w:hAnsi="Arial" w:cs="Arial"/>
          <w:sz w:val="20"/>
          <w:szCs w:val="20"/>
        </w:rPr>
      </w:pPr>
    </w:p>
    <w:p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A302AC">
        <w:rPr>
          <w:rFonts w:cs="Arial"/>
          <w:sz w:val="20"/>
        </w:rPr>
        <w:t>konference</w:t>
      </w:r>
      <w:r w:rsidR="00932DEC"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rsidR="00856269" w:rsidRDefault="00856269" w:rsidP="00503EF6">
      <w:pPr>
        <w:widowControl w:val="0"/>
        <w:tabs>
          <w:tab w:val="left" w:pos="0"/>
        </w:tabs>
        <w:suppressAutoHyphens w:val="0"/>
        <w:spacing w:after="200" w:line="280" w:lineRule="atLeast"/>
        <w:jc w:val="center"/>
        <w:rPr>
          <w:rFonts w:cs="Arial"/>
          <w:b/>
          <w:bCs/>
          <w:sz w:val="20"/>
        </w:rPr>
      </w:pPr>
    </w:p>
    <w:p w:rsidR="00D24534" w:rsidRDefault="00D24534">
      <w:pPr>
        <w:suppressAutoHyphens w:val="0"/>
        <w:overflowPunct/>
        <w:autoSpaceDE/>
        <w:textAlignment w:val="auto"/>
        <w:rPr>
          <w:rFonts w:cs="Arial"/>
          <w:b/>
          <w:bCs/>
          <w:sz w:val="20"/>
        </w:rPr>
      </w:pPr>
      <w:r>
        <w:rPr>
          <w:rFonts w:cs="Arial"/>
          <w:b/>
          <w:bCs/>
          <w:sz w:val="20"/>
        </w:rPr>
        <w:br w:type="page"/>
      </w:r>
    </w:p>
    <w:p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rsidR="000850C4" w:rsidRDefault="00E5568B" w:rsidP="0064246F">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F25989">
        <w:rPr>
          <w:rFonts w:cs="Arial"/>
          <w:sz w:val="20"/>
          <w:lang w:eastAsia="en-US"/>
        </w:rPr>
        <w:t>malého rozsahu</w:t>
      </w:r>
      <w:r w:rsidR="00BA1BF3">
        <w:rPr>
          <w:rFonts w:cs="Arial"/>
          <w:sz w:val="20"/>
          <w:lang w:eastAsia="en-US"/>
        </w:rPr>
        <w:t xml:space="preserve"> </w:t>
      </w:r>
      <w:r w:rsidRPr="00D24534">
        <w:rPr>
          <w:rFonts w:cs="Arial"/>
          <w:sz w:val="20"/>
          <w:lang w:eastAsia="en-US"/>
        </w:rPr>
        <w:t xml:space="preserve">pod názvem </w:t>
      </w:r>
      <w:r w:rsidR="00850A15" w:rsidRPr="000850C4">
        <w:rPr>
          <w:rFonts w:cs="Arial"/>
          <w:b/>
          <w:i/>
          <w:sz w:val="20"/>
          <w:lang w:eastAsia="en-US"/>
        </w:rPr>
        <w:t>„</w:t>
      </w:r>
      <w:r w:rsidR="000850C4" w:rsidRPr="000850C4">
        <w:rPr>
          <w:rFonts w:cs="Arial"/>
          <w:b/>
          <w:i/>
          <w:sz w:val="20"/>
        </w:rPr>
        <w:t xml:space="preserve">Konference </w:t>
      </w:r>
      <w:r w:rsidR="00F25989">
        <w:rPr>
          <w:rFonts w:cs="Arial"/>
          <w:b/>
          <w:i/>
          <w:sz w:val="20"/>
        </w:rPr>
        <w:t>k 100. výročí sociální práce</w:t>
      </w:r>
      <w:r w:rsidR="0097631B" w:rsidRPr="000850C4">
        <w:rPr>
          <w:rFonts w:cs="Arial"/>
          <w:b/>
          <w:i/>
          <w:sz w:val="20"/>
        </w:rPr>
        <w:t>“</w:t>
      </w:r>
      <w:r w:rsidR="000850C4">
        <w:rPr>
          <w:rFonts w:cs="Arial"/>
          <w:b/>
          <w:i/>
          <w:sz w:val="20"/>
        </w:rPr>
        <w:t xml:space="preserve"> </w:t>
      </w:r>
      <w:r w:rsidR="001C0773" w:rsidRPr="004261B5">
        <w:rPr>
          <w:rFonts w:cs="Arial"/>
          <w:sz w:val="20"/>
          <w:lang w:eastAsia="en-US"/>
        </w:rPr>
        <w:t>(dále jen</w:t>
      </w:r>
      <w:r w:rsidR="000850C4">
        <w:rPr>
          <w:rFonts w:cs="Arial"/>
          <w:sz w:val="20"/>
          <w:lang w:eastAsia="en-US"/>
        </w:rPr>
        <w:t xml:space="preserve"> „Veřejná zakázka“) </w:t>
      </w:r>
      <w:r w:rsidR="00272E6C">
        <w:rPr>
          <w:rFonts w:cs="Arial"/>
          <w:sz w:val="20"/>
          <w:lang w:eastAsia="en-US"/>
        </w:rPr>
        <w:t xml:space="preserve">Dodavatel předložil cenovou </w:t>
      </w:r>
      <w:r w:rsidR="000850C4" w:rsidRPr="00BA1BF3">
        <w:rPr>
          <w:rFonts w:cs="Arial"/>
          <w:sz w:val="20"/>
          <w:lang w:eastAsia="en-US"/>
        </w:rPr>
        <w:t xml:space="preserve">nabídku </w:t>
      </w:r>
      <w:r w:rsidR="000850C4" w:rsidRPr="00B65FA0">
        <w:rPr>
          <w:rFonts w:cs="Arial"/>
          <w:sz w:val="20"/>
          <w:lang w:eastAsia="en-US"/>
        </w:rPr>
        <w:t>(</w:t>
      </w:r>
      <w:r w:rsidR="000850C4" w:rsidRPr="00BA1BF3">
        <w:rPr>
          <w:rFonts w:cs="Arial"/>
          <w:sz w:val="20"/>
          <w:lang w:eastAsia="en-US"/>
        </w:rPr>
        <w:t>dále jen „Nabídka“) a</w:t>
      </w:r>
      <w:r w:rsidR="00F91790">
        <w:rPr>
          <w:rFonts w:cs="Arial"/>
          <w:sz w:val="20"/>
          <w:lang w:eastAsia="en-US"/>
        </w:rPr>
        <w:t> </w:t>
      </w:r>
      <w:r w:rsidR="000850C4" w:rsidRPr="00BA1BF3">
        <w:rPr>
          <w:rFonts w:cs="Arial"/>
          <w:sz w:val="20"/>
          <w:lang w:eastAsia="en-US"/>
        </w:rPr>
        <w:t>tato byla pro plnění veřejné zakázky vybrána jako nejvhodnější.</w:t>
      </w:r>
      <w:r w:rsidR="000850C4">
        <w:rPr>
          <w:rFonts w:cs="Arial"/>
          <w:sz w:val="20"/>
          <w:lang w:eastAsia="en-US"/>
        </w:rPr>
        <w:t xml:space="preserve"> </w:t>
      </w:r>
      <w:r w:rsidR="000850C4" w:rsidRPr="00BA1BF3">
        <w:rPr>
          <w:rFonts w:cs="Arial"/>
          <w:sz w:val="20"/>
          <w:lang w:eastAsia="en-US"/>
        </w:rPr>
        <w:t>V návaznosti na tuto skutečnost se smluvní strany dohodly na uzavření této Smlouvy</w:t>
      </w:r>
      <w:r w:rsidR="000850C4">
        <w:rPr>
          <w:rFonts w:cs="Arial"/>
          <w:sz w:val="20"/>
          <w:lang w:eastAsia="en-US"/>
        </w:rPr>
        <w:t xml:space="preserve">. </w:t>
      </w:r>
    </w:p>
    <w:p w:rsidR="00FA1D2F" w:rsidRDefault="00FA1D2F"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Pr>
          <w:rFonts w:cs="Arial"/>
          <w:sz w:val="20"/>
          <w:lang w:eastAsia="en-US"/>
        </w:rPr>
        <w:t xml:space="preserve">Veřejná zakázka je spolufinancována z projektu </w:t>
      </w:r>
      <w:r w:rsidRPr="00592321">
        <w:rPr>
          <w:rFonts w:eastAsia="Calibri" w:cs="Arial"/>
          <w:sz w:val="20"/>
        </w:rPr>
        <w:t>„</w:t>
      </w:r>
      <w:r w:rsidRPr="00592321">
        <w:rPr>
          <w:rFonts w:cs="Arial"/>
          <w:i/>
          <w:sz w:val="20"/>
        </w:rPr>
        <w:t>Systémová podpora profesionálního výkonu sociální práce II“</w:t>
      </w:r>
      <w:r w:rsidRPr="00592321">
        <w:rPr>
          <w:rFonts w:cs="Arial"/>
          <w:sz w:val="20"/>
        </w:rPr>
        <w:t xml:space="preserve"> </w:t>
      </w:r>
      <w:r w:rsidRPr="00592321">
        <w:rPr>
          <w:rFonts w:eastAsia="Calibri" w:cs="Arial"/>
          <w:sz w:val="20"/>
        </w:rPr>
        <w:t xml:space="preserve">v rámci Operačního programu Zaměstnanost; reg. č. projektu </w:t>
      </w:r>
      <w:r w:rsidRPr="00592321">
        <w:rPr>
          <w:rFonts w:cs="Arial"/>
          <w:sz w:val="20"/>
        </w:rPr>
        <w:t>CZ</w:t>
      </w:r>
      <w:r>
        <w:rPr>
          <w:i/>
          <w:sz w:val="20"/>
        </w:rPr>
        <w:t xml:space="preserve"> </w:t>
      </w:r>
      <w:r w:rsidRPr="00592321">
        <w:rPr>
          <w:rFonts w:cs="Arial"/>
          <w:sz w:val="20"/>
        </w:rPr>
        <w:t>03.2.63/0.0/0.0/15_017/0003751.</w:t>
      </w:r>
    </w:p>
    <w:p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0" w:name="_Ref359924175"/>
      <w:bookmarkStart w:id="1" w:name="_Ref260209809"/>
      <w:r w:rsidRPr="0036293E">
        <w:rPr>
          <w:rFonts w:cs="Arial"/>
          <w:b/>
          <w:bCs/>
          <w:sz w:val="20"/>
        </w:rPr>
        <w:t>Článek 2</w:t>
      </w:r>
    </w:p>
    <w:bookmarkEnd w:id="0"/>
    <w:bookmarkEnd w:id="1"/>
    <w:p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FA1D2F">
        <w:rPr>
          <w:rFonts w:cs="Arial"/>
          <w:iCs/>
          <w:sz w:val="20"/>
          <w:szCs w:val="20"/>
        </w:rPr>
        <w:t>konferenci</w:t>
      </w:r>
      <w:r w:rsidR="008B64DB">
        <w:rPr>
          <w:rFonts w:cs="Arial"/>
          <w:iCs/>
          <w:sz w:val="20"/>
          <w:szCs w:val="20"/>
        </w:rPr>
        <w:t xml:space="preserve">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FA1D2F">
        <w:rPr>
          <w:rFonts w:cs="Arial"/>
          <w:iCs/>
          <w:sz w:val="20"/>
          <w:szCs w:val="20"/>
        </w:rPr>
        <w:t>Konference</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článku 6</w:t>
      </w:r>
      <w:r w:rsidR="00434264" w:rsidRPr="00EC77EA">
        <w:rPr>
          <w:rFonts w:cs="Arial"/>
          <w:iCs/>
          <w:sz w:val="20"/>
          <w:szCs w:val="20"/>
        </w:rPr>
        <w:t xml:space="preserve"> této Smlouvy</w:t>
      </w:r>
      <w:r w:rsidRPr="00EC77EA">
        <w:rPr>
          <w:rFonts w:cs="Arial"/>
          <w:iCs/>
          <w:sz w:val="20"/>
          <w:szCs w:val="20"/>
        </w:rPr>
        <w:t>.</w:t>
      </w:r>
    </w:p>
    <w:p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2" w:name="_Ref359941196"/>
    </w:p>
    <w:p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rsidR="00FA1D2F" w:rsidRPr="00D20107" w:rsidRDefault="00FA1D2F" w:rsidP="00FA1D2F">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Pr>
          <w:rFonts w:cs="Arial"/>
          <w:sz w:val="20"/>
          <w:szCs w:val="20"/>
        </w:rPr>
        <w:t>,</w:t>
      </w:r>
      <w:r w:rsidRPr="00A428E7">
        <w:rPr>
          <w:rFonts w:cs="Arial"/>
          <w:sz w:val="20"/>
          <w:szCs w:val="20"/>
        </w:rPr>
        <w:t xml:space="preserve"> neoznámí-li Objednatel </w:t>
      </w:r>
      <w:r>
        <w:rPr>
          <w:rFonts w:cs="Arial"/>
          <w:sz w:val="20"/>
          <w:szCs w:val="20"/>
        </w:rPr>
        <w:t>Dodavateli</w:t>
      </w:r>
      <w:r w:rsidRPr="00A428E7">
        <w:rPr>
          <w:rFonts w:cs="Arial"/>
          <w:sz w:val="20"/>
          <w:szCs w:val="20"/>
        </w:rPr>
        <w:t xml:space="preserve"> jinak</w:t>
      </w:r>
      <w:r w:rsidRPr="00D00773">
        <w:rPr>
          <w:rFonts w:cs="Arial"/>
          <w:sz w:val="20"/>
          <w:szCs w:val="20"/>
        </w:rPr>
        <w:t xml:space="preserve">, </w:t>
      </w:r>
      <w:r w:rsidRPr="004369CA">
        <w:rPr>
          <w:rFonts w:cs="Arial"/>
          <w:sz w:val="20"/>
          <w:szCs w:val="20"/>
        </w:rPr>
        <w:t>je</w:t>
      </w:r>
      <w:r w:rsidR="00495596">
        <w:rPr>
          <w:rFonts w:cs="Arial"/>
          <w:sz w:val="20"/>
          <w:szCs w:val="20"/>
        </w:rPr>
        <w:t>…………………………</w:t>
      </w:r>
      <w:r w:rsidRPr="004369CA">
        <w:rPr>
          <w:rFonts w:cs="Arial"/>
          <w:sz w:val="20"/>
          <w:szCs w:val="20"/>
        </w:rPr>
        <w:t>, e-mail:</w:t>
      </w:r>
      <w:r w:rsidR="00495596">
        <w:rPr>
          <w:rFonts w:cs="Arial"/>
          <w:sz w:val="20"/>
          <w:szCs w:val="20"/>
        </w:rPr>
        <w:t>……………………</w:t>
      </w:r>
      <w:r w:rsidRPr="004369CA">
        <w:rPr>
          <w:rFonts w:cs="Arial"/>
          <w:sz w:val="20"/>
          <w:szCs w:val="20"/>
        </w:rPr>
        <w:t>.</w:t>
      </w:r>
      <w:r w:rsidRPr="00D20107">
        <w:rPr>
          <w:rFonts w:cs="Arial"/>
          <w:sz w:val="20"/>
          <w:szCs w:val="20"/>
        </w:rPr>
        <w:t xml:space="preserve"> Kontaktní osoba, která se bude pohybovat na místě </w:t>
      </w:r>
      <w:r>
        <w:rPr>
          <w:rFonts w:cs="Arial"/>
          <w:sz w:val="20"/>
          <w:szCs w:val="20"/>
        </w:rPr>
        <w:t>v den</w:t>
      </w:r>
      <w:r w:rsidRPr="00D20107">
        <w:rPr>
          <w:rFonts w:cs="Arial"/>
          <w:sz w:val="20"/>
          <w:szCs w:val="20"/>
        </w:rPr>
        <w:t xml:space="preserve"> pořádání </w:t>
      </w:r>
      <w:r>
        <w:rPr>
          <w:rFonts w:cs="Arial"/>
          <w:sz w:val="20"/>
          <w:szCs w:val="20"/>
        </w:rPr>
        <w:t>konference bude D</w:t>
      </w:r>
      <w:r w:rsidRPr="00D20107">
        <w:rPr>
          <w:rFonts w:cs="Arial"/>
          <w:sz w:val="20"/>
          <w:szCs w:val="20"/>
        </w:rPr>
        <w:t xml:space="preserve">odavateli sdělena 14 dní před pořádáním </w:t>
      </w:r>
      <w:r>
        <w:rPr>
          <w:rFonts w:cs="Arial"/>
          <w:sz w:val="20"/>
          <w:szCs w:val="20"/>
        </w:rPr>
        <w:t>konference</w:t>
      </w:r>
      <w:r w:rsidRPr="00D20107">
        <w:rPr>
          <w:rFonts w:cs="Arial"/>
          <w:sz w:val="20"/>
          <w:szCs w:val="20"/>
        </w:rPr>
        <w:t xml:space="preserve"> elektronickou poštou</w:t>
      </w:r>
      <w:r>
        <w:rPr>
          <w:rFonts w:cs="Arial"/>
          <w:sz w:val="20"/>
          <w:szCs w:val="20"/>
        </w:rPr>
        <w:t>.</w:t>
      </w:r>
    </w:p>
    <w:p w:rsidR="00FA1D2F" w:rsidRPr="008C3A62" w:rsidRDefault="002447B7" w:rsidP="00FA1D2F">
      <w:pPr>
        <w:pStyle w:val="RLTextlnkuslovan"/>
        <w:widowControl w:val="0"/>
        <w:numPr>
          <w:ilvl w:val="1"/>
          <w:numId w:val="8"/>
        </w:numPr>
        <w:spacing w:before="240" w:after="0" w:line="280" w:lineRule="atLeast"/>
        <w:ind w:left="567" w:hanging="567"/>
        <w:rPr>
          <w:rFonts w:cs="Arial"/>
          <w:sz w:val="20"/>
          <w:szCs w:val="20"/>
        </w:rPr>
      </w:pPr>
      <w:r w:rsidRPr="00BB3490">
        <w:rPr>
          <w:rFonts w:cs="Arial"/>
          <w:sz w:val="20"/>
          <w:szCs w:val="20"/>
        </w:rPr>
        <w:t xml:space="preserve">Kontaktní osobou </w:t>
      </w:r>
      <w:r w:rsidR="00221EF0" w:rsidRPr="00BB3490">
        <w:rPr>
          <w:rFonts w:cs="Arial"/>
          <w:sz w:val="20"/>
          <w:szCs w:val="20"/>
        </w:rPr>
        <w:t>Dodavatel</w:t>
      </w:r>
      <w:r w:rsidR="00991FD9" w:rsidRPr="00BB3490">
        <w:rPr>
          <w:rFonts w:cs="Arial"/>
          <w:sz w:val="20"/>
          <w:szCs w:val="20"/>
        </w:rPr>
        <w:t>e</w:t>
      </w:r>
      <w:r w:rsidRPr="00BB3490">
        <w:rPr>
          <w:rFonts w:cs="Arial"/>
          <w:sz w:val="20"/>
          <w:szCs w:val="20"/>
        </w:rPr>
        <w:t xml:space="preserve">, tj. osobou pověřenou pro účely této Smlouvy, neoznámí-li </w:t>
      </w:r>
      <w:r w:rsidR="00221EF0" w:rsidRPr="00BB3490">
        <w:rPr>
          <w:rFonts w:cs="Arial"/>
          <w:sz w:val="20"/>
          <w:szCs w:val="20"/>
        </w:rPr>
        <w:t>Dodavatel</w:t>
      </w:r>
      <w:r w:rsidR="00991FD9" w:rsidRPr="00BB3490">
        <w:rPr>
          <w:rFonts w:cs="Arial"/>
          <w:sz w:val="20"/>
          <w:szCs w:val="20"/>
        </w:rPr>
        <w:t xml:space="preserve"> </w:t>
      </w:r>
      <w:r w:rsidRPr="00BB3490">
        <w:rPr>
          <w:rFonts w:cs="Arial"/>
          <w:sz w:val="20"/>
          <w:szCs w:val="20"/>
        </w:rPr>
        <w:t>Objednateli jinak, je</w:t>
      </w:r>
      <w:r w:rsidR="00495596">
        <w:rPr>
          <w:rFonts w:cs="Arial"/>
          <w:sz w:val="20"/>
          <w:szCs w:val="20"/>
        </w:rPr>
        <w:t>…………………………</w:t>
      </w:r>
      <w:r w:rsidRPr="00B65FA0">
        <w:rPr>
          <w:rFonts w:cs="Arial"/>
          <w:i/>
          <w:sz w:val="20"/>
          <w:szCs w:val="20"/>
        </w:rPr>
        <w:t>,</w:t>
      </w:r>
      <w:r w:rsidRPr="00BB3490">
        <w:rPr>
          <w:rFonts w:cs="Arial"/>
          <w:sz w:val="20"/>
          <w:szCs w:val="20"/>
        </w:rPr>
        <w:t xml:space="preserve"> e-mail:</w:t>
      </w:r>
      <w:r w:rsidR="00495596">
        <w:rPr>
          <w:rFonts w:cs="Arial"/>
          <w:sz w:val="20"/>
          <w:szCs w:val="20"/>
        </w:rPr>
        <w:t>……………………….</w:t>
      </w:r>
      <w:r w:rsidRPr="00BB3490">
        <w:rPr>
          <w:rFonts w:cs="Arial"/>
          <w:sz w:val="20"/>
          <w:szCs w:val="20"/>
        </w:rPr>
        <w:t>.</w:t>
      </w:r>
      <w:r w:rsidR="00BB3490" w:rsidRPr="00BB3490">
        <w:rPr>
          <w:rFonts w:cs="Arial"/>
          <w:sz w:val="20"/>
        </w:rPr>
        <w:t xml:space="preserve"> </w:t>
      </w:r>
      <w:r w:rsidR="00FA1D2F" w:rsidRPr="008C3A62">
        <w:rPr>
          <w:rFonts w:cs="Arial"/>
          <w:sz w:val="20"/>
          <w:szCs w:val="20"/>
        </w:rPr>
        <w:t xml:space="preserve">Tato kontaktní osoba se bude pohybovat na místě </w:t>
      </w:r>
      <w:r w:rsidR="00FA1D2F">
        <w:rPr>
          <w:rFonts w:cs="Arial"/>
          <w:sz w:val="20"/>
          <w:szCs w:val="20"/>
        </w:rPr>
        <w:t>v den</w:t>
      </w:r>
      <w:r w:rsidR="00FA1D2F" w:rsidRPr="008C3A62">
        <w:rPr>
          <w:rFonts w:cs="Arial"/>
          <w:sz w:val="20"/>
          <w:szCs w:val="20"/>
        </w:rPr>
        <w:t xml:space="preserve"> pořádání </w:t>
      </w:r>
      <w:r w:rsidR="00FA1D2F">
        <w:rPr>
          <w:rFonts w:cs="Arial"/>
          <w:sz w:val="20"/>
          <w:szCs w:val="20"/>
        </w:rPr>
        <w:t>konference</w:t>
      </w:r>
      <w:r w:rsidR="00FA1D2F" w:rsidRPr="008C3A62">
        <w:rPr>
          <w:rFonts w:cs="Arial"/>
          <w:sz w:val="20"/>
          <w:szCs w:val="20"/>
        </w:rPr>
        <w:t>.</w:t>
      </w:r>
    </w:p>
    <w:p w:rsidR="00BB3490" w:rsidRPr="00BB3490" w:rsidRDefault="00BB3490" w:rsidP="00BB3490">
      <w:pPr>
        <w:pStyle w:val="RLTextlnkuslovan"/>
        <w:widowControl w:val="0"/>
        <w:numPr>
          <w:ilvl w:val="0"/>
          <w:numId w:val="0"/>
        </w:numPr>
        <w:tabs>
          <w:tab w:val="left" w:pos="0"/>
        </w:tabs>
        <w:spacing w:before="240" w:line="280" w:lineRule="atLeast"/>
        <w:ind w:left="567"/>
        <w:rPr>
          <w:rFonts w:cs="Arial"/>
          <w:b/>
          <w:bCs/>
          <w:sz w:val="20"/>
        </w:rPr>
      </w:pPr>
    </w:p>
    <w:p w:rsidR="00487494" w:rsidRDefault="00487494">
      <w:pPr>
        <w:suppressAutoHyphens w:val="0"/>
        <w:overflowPunct/>
        <w:autoSpaceDE/>
        <w:textAlignment w:val="auto"/>
        <w:rPr>
          <w:rFonts w:cs="Arial"/>
          <w:b/>
          <w:bCs/>
          <w:sz w:val="20"/>
        </w:rPr>
      </w:pPr>
      <w:r>
        <w:rPr>
          <w:rFonts w:cs="Arial"/>
          <w:b/>
          <w:bCs/>
          <w:sz w:val="20"/>
        </w:rPr>
        <w:br w:type="page"/>
      </w:r>
    </w:p>
    <w:p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lastRenderedPageBreak/>
        <w:t xml:space="preserve">Článek </w:t>
      </w:r>
      <w:r w:rsidR="002447B7">
        <w:rPr>
          <w:rFonts w:cs="Arial"/>
          <w:b/>
          <w:bCs/>
          <w:sz w:val="20"/>
        </w:rPr>
        <w:t>4</w:t>
      </w:r>
    </w:p>
    <w:p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rsidR="00F3140C" w:rsidRDefault="00F3140C" w:rsidP="0061681F">
      <w:pPr>
        <w:widowControl w:val="0"/>
        <w:tabs>
          <w:tab w:val="left" w:pos="0"/>
        </w:tabs>
        <w:suppressAutoHyphens w:val="0"/>
        <w:spacing w:after="120" w:line="280" w:lineRule="atLeast"/>
        <w:jc w:val="center"/>
        <w:rPr>
          <w:rFonts w:cs="Arial"/>
          <w:b/>
          <w:bCs/>
          <w:sz w:val="20"/>
        </w:rPr>
      </w:pPr>
    </w:p>
    <w:p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rsidR="002A436F" w:rsidRPr="007C5582" w:rsidRDefault="000F76DE" w:rsidP="007C5582">
      <w:pPr>
        <w:pStyle w:val="RLTextlnkuslovan"/>
        <w:widowControl w:val="0"/>
        <w:numPr>
          <w:ilvl w:val="1"/>
          <w:numId w:val="12"/>
        </w:numPr>
        <w:spacing w:before="120" w:after="0" w:line="280" w:lineRule="atLeast"/>
        <w:ind w:left="567" w:hanging="567"/>
        <w:rPr>
          <w:rFonts w:cs="Arial"/>
          <w:sz w:val="20"/>
          <w:szCs w:val="20"/>
        </w:rPr>
      </w:pPr>
      <w:bookmarkStart w:id="3" w:name="_Ref259275753"/>
      <w:bookmarkStart w:id="4" w:name="_Ref359937099"/>
      <w:r w:rsidRPr="007C5582">
        <w:rPr>
          <w:rFonts w:cs="Arial"/>
          <w:sz w:val="20"/>
          <w:szCs w:val="20"/>
        </w:rPr>
        <w:t xml:space="preserve">Místem plnění </w:t>
      </w:r>
      <w:r w:rsidR="00F25989" w:rsidRPr="007C5582">
        <w:rPr>
          <w:rFonts w:cs="Arial"/>
          <w:sz w:val="20"/>
          <w:szCs w:val="20"/>
        </w:rPr>
        <w:t xml:space="preserve">pro první den </w:t>
      </w:r>
      <w:r w:rsidRPr="007C5582">
        <w:rPr>
          <w:rFonts w:cs="Arial"/>
          <w:sz w:val="20"/>
          <w:szCs w:val="20"/>
        </w:rPr>
        <w:t xml:space="preserve">konference je </w:t>
      </w:r>
      <w:r w:rsidR="008041F3" w:rsidRPr="007C5582">
        <w:rPr>
          <w:rFonts w:cs="Arial"/>
          <w:sz w:val="20"/>
          <w:szCs w:val="20"/>
        </w:rPr>
        <w:t>Hotel NH Prague City, Mo</w:t>
      </w:r>
      <w:r w:rsidR="007C5582">
        <w:rPr>
          <w:rFonts w:cs="Arial"/>
          <w:sz w:val="20"/>
          <w:szCs w:val="20"/>
        </w:rPr>
        <w:t>zartova 261/1, 150 00 Praha 5. U</w:t>
      </w:r>
      <w:r w:rsidR="008041F3" w:rsidRPr="007C5582">
        <w:rPr>
          <w:rFonts w:cs="Arial"/>
          <w:sz w:val="20"/>
          <w:szCs w:val="20"/>
        </w:rPr>
        <w:t>bytování b</w:t>
      </w:r>
      <w:r w:rsidR="002C511C" w:rsidRPr="007C5582">
        <w:rPr>
          <w:rFonts w:cs="Arial"/>
          <w:sz w:val="20"/>
          <w:szCs w:val="20"/>
        </w:rPr>
        <w:t>ude realizováno v Hotelu Golf, P</w:t>
      </w:r>
      <w:r w:rsidR="008041F3" w:rsidRPr="007C5582">
        <w:rPr>
          <w:rFonts w:cs="Arial"/>
          <w:sz w:val="20"/>
          <w:szCs w:val="20"/>
        </w:rPr>
        <w:t>lz</w:t>
      </w:r>
      <w:r w:rsidR="007C5582" w:rsidRPr="007C5582">
        <w:rPr>
          <w:rFonts w:cs="Arial"/>
          <w:sz w:val="20"/>
          <w:szCs w:val="20"/>
        </w:rPr>
        <w:t xml:space="preserve">eňská 103/215A, 150 00 Praha 5, </w:t>
      </w:r>
      <w:r w:rsidR="008041F3" w:rsidRPr="007C5582">
        <w:rPr>
          <w:rFonts w:cs="Arial"/>
          <w:sz w:val="20"/>
          <w:szCs w:val="20"/>
        </w:rPr>
        <w:t>v</w:t>
      </w:r>
      <w:r w:rsidR="007C5582" w:rsidRPr="007C5582">
        <w:rPr>
          <w:rFonts w:cs="Arial"/>
          <w:sz w:val="20"/>
          <w:szCs w:val="20"/>
        </w:rPr>
        <w:t xml:space="preserve"> Hotelu Energie, </w:t>
      </w:r>
      <w:r w:rsidR="007C5582" w:rsidRPr="007C5582">
        <w:rPr>
          <w:rFonts w:cs="Arial"/>
          <w:color w:val="222222"/>
          <w:sz w:val="20"/>
          <w:szCs w:val="20"/>
          <w:lang w:eastAsia="cs-CZ"/>
        </w:rPr>
        <w:t>Plzeňská 103/215A, 150 00 Praha 5</w:t>
      </w:r>
      <w:r w:rsidR="007C5582">
        <w:rPr>
          <w:rFonts w:cs="Arial"/>
          <w:color w:val="222222"/>
          <w:sz w:val="20"/>
          <w:szCs w:val="20"/>
          <w:lang w:eastAsia="cs-CZ"/>
        </w:rPr>
        <w:t xml:space="preserve"> </w:t>
      </w:r>
      <w:r w:rsidR="007C5582" w:rsidRPr="007C5582">
        <w:rPr>
          <w:rFonts w:cs="Arial"/>
          <w:color w:val="222222"/>
          <w:sz w:val="20"/>
          <w:szCs w:val="20"/>
          <w:lang w:eastAsia="cs-CZ"/>
        </w:rPr>
        <w:t>-</w:t>
      </w:r>
      <w:r w:rsidR="007C5582">
        <w:rPr>
          <w:rFonts w:cs="Arial"/>
          <w:color w:val="222222"/>
          <w:sz w:val="20"/>
          <w:szCs w:val="20"/>
          <w:lang w:eastAsia="cs-CZ"/>
        </w:rPr>
        <w:t xml:space="preserve"> </w:t>
      </w:r>
      <w:r w:rsidR="007C5582" w:rsidRPr="007C5582">
        <w:rPr>
          <w:rFonts w:cs="Arial"/>
          <w:color w:val="222222"/>
          <w:sz w:val="20"/>
          <w:szCs w:val="20"/>
          <w:lang w:eastAsia="cs-CZ"/>
        </w:rPr>
        <w:t>Motol, v Hotelu Red and Blue design hotel Prague, Holečkova 13, 150 00 Praha 5, v</w:t>
      </w:r>
      <w:r w:rsidR="007C5582">
        <w:rPr>
          <w:rFonts w:cs="Arial"/>
          <w:color w:val="222222"/>
          <w:sz w:val="20"/>
          <w:szCs w:val="20"/>
          <w:lang w:eastAsia="cs-CZ"/>
        </w:rPr>
        <w:t xml:space="preserve"> hotelu</w:t>
      </w:r>
      <w:r w:rsidR="007C5582" w:rsidRPr="007C5582">
        <w:rPr>
          <w:rFonts w:cs="Arial"/>
          <w:color w:val="222222"/>
          <w:sz w:val="20"/>
          <w:szCs w:val="20"/>
          <w:lang w:eastAsia="cs-CZ"/>
        </w:rPr>
        <w:t xml:space="preserve"> Vienna House Diplomat Prague, Evropská 370/15, 160 41 Praha 6</w:t>
      </w:r>
      <w:r w:rsidR="00F73123" w:rsidRPr="007C5582">
        <w:rPr>
          <w:rFonts w:cs="Arial"/>
          <w:sz w:val="20"/>
          <w:szCs w:val="20"/>
        </w:rPr>
        <w:t>.</w:t>
      </w:r>
      <w:r w:rsidR="00183A76" w:rsidRPr="007C5582">
        <w:rPr>
          <w:rFonts w:cs="Arial"/>
          <w:sz w:val="20"/>
          <w:szCs w:val="20"/>
        </w:rPr>
        <w:t xml:space="preserve"> </w:t>
      </w:r>
      <w:r w:rsidR="002A436F" w:rsidRPr="007C5582">
        <w:rPr>
          <w:rFonts w:cs="Arial"/>
          <w:sz w:val="20"/>
          <w:szCs w:val="20"/>
        </w:rPr>
        <w:t>Požadavky na výběr místa plnění akce jsou stanoveny v příloze č. 1 této Smlouvy.</w:t>
      </w:r>
    </w:p>
    <w:p w:rsidR="000F76DE" w:rsidRPr="00334EFB" w:rsidRDefault="006F0AE6" w:rsidP="000F76DE">
      <w:pPr>
        <w:pStyle w:val="RLTextlnkuslovan"/>
        <w:widowControl w:val="0"/>
        <w:numPr>
          <w:ilvl w:val="1"/>
          <w:numId w:val="12"/>
        </w:numPr>
        <w:spacing w:before="240" w:after="0" w:line="280" w:lineRule="atLeast"/>
        <w:ind w:left="567" w:hanging="567"/>
        <w:rPr>
          <w:rFonts w:cs="Arial"/>
          <w:sz w:val="20"/>
        </w:rPr>
      </w:pPr>
      <w:r>
        <w:rPr>
          <w:rFonts w:cs="Arial"/>
          <w:sz w:val="20"/>
          <w:szCs w:val="20"/>
        </w:rPr>
        <w:t xml:space="preserve">Místem plnění pro druhý den konference je </w:t>
      </w:r>
      <w:r w:rsidR="002A436F" w:rsidRPr="002A436F">
        <w:rPr>
          <w:rFonts w:cs="Arial"/>
          <w:sz w:val="20"/>
          <w:szCs w:val="20"/>
        </w:rPr>
        <w:t>aula U</w:t>
      </w:r>
      <w:r w:rsidR="002A436F">
        <w:rPr>
          <w:rFonts w:cs="Arial"/>
          <w:sz w:val="20"/>
          <w:szCs w:val="20"/>
        </w:rPr>
        <w:t xml:space="preserve">niverzity Karlovy v Jinonicích, </w:t>
      </w:r>
      <w:r w:rsidR="002A436F" w:rsidRPr="002A436F">
        <w:rPr>
          <w:rFonts w:cs="Arial"/>
          <w:sz w:val="20"/>
          <w:szCs w:val="20"/>
        </w:rPr>
        <w:t xml:space="preserve">U Kříže 8, </w:t>
      </w:r>
      <w:r w:rsidR="002A436F">
        <w:rPr>
          <w:rFonts w:cs="Arial"/>
          <w:sz w:val="20"/>
          <w:szCs w:val="20"/>
        </w:rPr>
        <w:br/>
      </w:r>
      <w:r w:rsidR="002A436F" w:rsidRPr="002A436F">
        <w:rPr>
          <w:rFonts w:cs="Arial"/>
          <w:sz w:val="20"/>
          <w:szCs w:val="20"/>
        </w:rPr>
        <w:t>158 00 Praha 5</w:t>
      </w:r>
      <w:r w:rsidR="002A436F">
        <w:rPr>
          <w:rFonts w:cs="Arial"/>
          <w:sz w:val="20"/>
          <w:szCs w:val="20"/>
        </w:rPr>
        <w:t xml:space="preserve">. </w:t>
      </w:r>
    </w:p>
    <w:p w:rsidR="00EE22FC" w:rsidRDefault="00F25989" w:rsidP="00EE22FC">
      <w:pPr>
        <w:pStyle w:val="RLTextlnkuslovan"/>
        <w:widowControl w:val="0"/>
        <w:numPr>
          <w:ilvl w:val="1"/>
          <w:numId w:val="12"/>
        </w:numPr>
        <w:tabs>
          <w:tab w:val="left" w:pos="1278"/>
          <w:tab w:val="left" w:pos="1296"/>
        </w:tabs>
        <w:spacing w:before="240" w:after="0" w:line="280" w:lineRule="atLeast"/>
        <w:ind w:left="567" w:hanging="567"/>
        <w:rPr>
          <w:rFonts w:cs="Arial"/>
          <w:sz w:val="20"/>
          <w:szCs w:val="20"/>
        </w:rPr>
      </w:pPr>
      <w:bookmarkStart w:id="5" w:name="_Ref209935830"/>
      <w:r>
        <w:rPr>
          <w:rFonts w:cs="Arial"/>
          <w:sz w:val="20"/>
          <w:szCs w:val="20"/>
        </w:rPr>
        <w:t>Konference se</w:t>
      </w:r>
      <w:r w:rsidR="00EE22FC">
        <w:rPr>
          <w:rFonts w:cs="Arial"/>
          <w:sz w:val="20"/>
          <w:szCs w:val="20"/>
        </w:rPr>
        <w:t xml:space="preserve"> bude se konat v termínu </w:t>
      </w:r>
      <w:r>
        <w:rPr>
          <w:rFonts w:cs="Arial"/>
          <w:sz w:val="20"/>
          <w:szCs w:val="20"/>
        </w:rPr>
        <w:t>19. – 20. 3. 2019</w:t>
      </w:r>
      <w:r w:rsidR="00EE22FC">
        <w:rPr>
          <w:rFonts w:cs="Arial"/>
          <w:sz w:val="20"/>
          <w:szCs w:val="20"/>
        </w:rPr>
        <w:t>.</w:t>
      </w:r>
    </w:p>
    <w:p w:rsidR="000F76DE" w:rsidRPr="00BB5A42" w:rsidRDefault="000F76DE" w:rsidP="000F76DE">
      <w:pPr>
        <w:pStyle w:val="RLTextlnkuslovan"/>
        <w:widowControl w:val="0"/>
        <w:numPr>
          <w:ilvl w:val="1"/>
          <w:numId w:val="12"/>
        </w:numPr>
        <w:tabs>
          <w:tab w:val="left" w:pos="1278"/>
          <w:tab w:val="left" w:pos="1296"/>
        </w:tabs>
        <w:spacing w:before="240" w:after="0" w:line="280" w:lineRule="atLeast"/>
        <w:ind w:left="567" w:hanging="567"/>
        <w:rPr>
          <w:rFonts w:cs="Arial"/>
          <w:sz w:val="20"/>
          <w:szCs w:val="20"/>
        </w:rPr>
      </w:pPr>
      <w:r>
        <w:rPr>
          <w:rFonts w:cs="Arial"/>
          <w:sz w:val="20"/>
        </w:rPr>
        <w:t>Bližší specifikace předmětu plnění dle čl. V. odst. 5. 1. a</w:t>
      </w:r>
      <w:r w:rsidR="002A436F">
        <w:rPr>
          <w:rFonts w:cs="Arial"/>
          <w:sz w:val="20"/>
        </w:rPr>
        <w:t>ž 5. 3</w:t>
      </w:r>
      <w:r>
        <w:rPr>
          <w:rFonts w:cs="Arial"/>
          <w:sz w:val="20"/>
        </w:rPr>
        <w:t>. je v Příloze č. 1 této Smlouvy</w:t>
      </w:r>
      <w:r w:rsidR="00F35B4E">
        <w:rPr>
          <w:rFonts w:cs="Arial"/>
          <w:sz w:val="20"/>
        </w:rPr>
        <w:t>.</w:t>
      </w:r>
    </w:p>
    <w:bookmarkEnd w:id="3"/>
    <w:bookmarkEnd w:id="5"/>
    <w:p w:rsidR="006A2366" w:rsidRPr="000C022F" w:rsidRDefault="006A2366" w:rsidP="006E4EB0">
      <w:pPr>
        <w:widowControl w:val="0"/>
        <w:tabs>
          <w:tab w:val="left" w:pos="0"/>
        </w:tabs>
        <w:suppressAutoHyphens w:val="0"/>
        <w:spacing w:after="120" w:line="280" w:lineRule="atLeast"/>
        <w:jc w:val="center"/>
        <w:rPr>
          <w:rFonts w:cs="Arial"/>
          <w:sz w:val="20"/>
        </w:rPr>
      </w:pPr>
    </w:p>
    <w:p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4"/>
    <w:p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6"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sidR="00D91B31">
        <w:rPr>
          <w:rFonts w:cs="Arial"/>
          <w:sz w:val="20"/>
          <w:szCs w:val="20"/>
        </w:rPr>
        <w:t xml:space="preserve"> </w:t>
      </w:r>
      <w:r w:rsidR="007C5582">
        <w:rPr>
          <w:rFonts w:cs="Arial"/>
          <w:sz w:val="20"/>
          <w:szCs w:val="20"/>
        </w:rPr>
        <w:t>397 900</w:t>
      </w:r>
      <w:r w:rsidRPr="00D65AD8">
        <w:rPr>
          <w:rFonts w:cs="Arial"/>
          <w:sz w:val="20"/>
          <w:szCs w:val="20"/>
        </w:rPr>
        <w:t>,</w:t>
      </w:r>
      <w:r>
        <w:rPr>
          <w:rFonts w:cs="Arial"/>
          <w:sz w:val="20"/>
          <w:szCs w:val="20"/>
        </w:rPr>
        <w:t xml:space="preserve">- Kč bez DPH, výše </w:t>
      </w:r>
      <w:r w:rsidR="005C0F3F">
        <w:rPr>
          <w:rFonts w:cs="Arial"/>
          <w:sz w:val="20"/>
          <w:szCs w:val="20"/>
        </w:rPr>
        <w:t xml:space="preserve">15% </w:t>
      </w:r>
      <w:r>
        <w:rPr>
          <w:rFonts w:cs="Arial"/>
          <w:sz w:val="20"/>
          <w:szCs w:val="20"/>
        </w:rPr>
        <w:t xml:space="preserve">DPH činí </w:t>
      </w:r>
      <w:r w:rsidR="007C5582">
        <w:rPr>
          <w:rFonts w:cs="Arial"/>
          <w:sz w:val="20"/>
          <w:szCs w:val="20"/>
        </w:rPr>
        <w:t>14 685</w:t>
      </w:r>
      <w:r>
        <w:rPr>
          <w:rFonts w:cs="Arial"/>
          <w:sz w:val="20"/>
          <w:szCs w:val="20"/>
        </w:rPr>
        <w:t>,- Kč</w:t>
      </w:r>
      <w:r w:rsidR="005C0F3F">
        <w:rPr>
          <w:rFonts w:cs="Arial"/>
          <w:i/>
          <w:sz w:val="20"/>
          <w:szCs w:val="20"/>
        </w:rPr>
        <w:t xml:space="preserve">, </w:t>
      </w:r>
      <w:r w:rsidR="005C0F3F">
        <w:rPr>
          <w:rFonts w:cs="Arial"/>
          <w:sz w:val="20"/>
          <w:szCs w:val="20"/>
        </w:rPr>
        <w:t xml:space="preserve">výše 21% DPH činí </w:t>
      </w:r>
      <w:r w:rsidR="007C5582">
        <w:rPr>
          <w:rFonts w:cs="Arial"/>
          <w:sz w:val="20"/>
          <w:szCs w:val="20"/>
        </w:rPr>
        <w:t>63 000</w:t>
      </w:r>
      <w:r w:rsidR="005C0F3F">
        <w:rPr>
          <w:rFonts w:cs="Arial"/>
          <w:sz w:val="20"/>
          <w:szCs w:val="20"/>
        </w:rPr>
        <w:t xml:space="preserve">,- Kč </w:t>
      </w:r>
      <w:r>
        <w:rPr>
          <w:rFonts w:cs="Arial"/>
          <w:sz w:val="20"/>
          <w:szCs w:val="20"/>
        </w:rPr>
        <w:t xml:space="preserve">a celková odměna </w:t>
      </w:r>
      <w:r w:rsidR="00221EF0">
        <w:rPr>
          <w:rFonts w:cs="Arial"/>
          <w:sz w:val="20"/>
          <w:szCs w:val="20"/>
        </w:rPr>
        <w:t>Dodavatel</w:t>
      </w:r>
      <w:r w:rsidR="00D65AD8">
        <w:rPr>
          <w:rFonts w:cs="Arial"/>
          <w:sz w:val="20"/>
          <w:szCs w:val="20"/>
        </w:rPr>
        <w:t>e</w:t>
      </w:r>
      <w:r>
        <w:rPr>
          <w:rFonts w:cs="Arial"/>
          <w:sz w:val="20"/>
          <w:szCs w:val="20"/>
        </w:rPr>
        <w:t xml:space="preserve"> činí </w:t>
      </w:r>
      <w:r w:rsidR="007C5582">
        <w:rPr>
          <w:rFonts w:cs="Arial"/>
          <w:sz w:val="20"/>
          <w:szCs w:val="20"/>
        </w:rPr>
        <w:t>475 585</w:t>
      </w:r>
      <w:r>
        <w:rPr>
          <w:rFonts w:cs="Arial"/>
          <w:sz w:val="20"/>
          <w:szCs w:val="20"/>
        </w:rPr>
        <w:t>,- Kč vč. DPH.</w:t>
      </w:r>
      <w:r w:rsidR="006C02FB">
        <w:rPr>
          <w:rStyle w:val="Znakapoznpodarou"/>
          <w:rFonts w:cs="Arial"/>
          <w:sz w:val="20"/>
          <w:szCs w:val="20"/>
        </w:rPr>
        <w:footnoteReference w:id="1"/>
      </w:r>
    </w:p>
    <w:p w:rsidR="00F33FB0" w:rsidRPr="00926C5A" w:rsidRDefault="00F33FB0" w:rsidP="00F33FB0">
      <w:pPr>
        <w:pStyle w:val="RLTextlnkuslovan"/>
        <w:widowControl w:val="0"/>
        <w:numPr>
          <w:ilvl w:val="1"/>
          <w:numId w:val="4"/>
        </w:numPr>
        <w:spacing w:before="240" w:after="0" w:line="280" w:lineRule="atLeast"/>
        <w:ind w:left="567" w:hanging="567"/>
        <w:rPr>
          <w:rFonts w:cs="Arial"/>
          <w:sz w:val="20"/>
          <w:szCs w:val="20"/>
        </w:rPr>
      </w:pPr>
      <w:r w:rsidRPr="00926C5A">
        <w:rPr>
          <w:rFonts w:cs="Arial"/>
          <w:sz w:val="20"/>
          <w:szCs w:val="20"/>
        </w:rPr>
        <w:t>Celková odměna za p</w:t>
      </w:r>
      <w:r w:rsidR="00926C5A" w:rsidRPr="00926C5A">
        <w:rPr>
          <w:rFonts w:cs="Arial"/>
          <w:sz w:val="20"/>
          <w:szCs w:val="20"/>
        </w:rPr>
        <w:t>ředmět plnění dle této Smlouvy je</w:t>
      </w:r>
      <w:r w:rsidRPr="00926C5A">
        <w:rPr>
          <w:rFonts w:cs="Arial"/>
          <w:sz w:val="20"/>
          <w:szCs w:val="20"/>
        </w:rPr>
        <w:t xml:space="preserve"> konečn</w:t>
      </w:r>
      <w:r w:rsidR="00926C5A" w:rsidRPr="00926C5A">
        <w:rPr>
          <w:rFonts w:cs="Arial"/>
          <w:sz w:val="20"/>
          <w:szCs w:val="20"/>
        </w:rPr>
        <w:t>á</w:t>
      </w:r>
      <w:r w:rsidRPr="00926C5A">
        <w:rPr>
          <w:rFonts w:cs="Arial"/>
          <w:sz w:val="20"/>
          <w:szCs w:val="20"/>
        </w:rPr>
        <w:t xml:space="preserve"> a nepřekročiteln</w:t>
      </w:r>
      <w:r w:rsidR="00926C5A" w:rsidRPr="00926C5A">
        <w:rPr>
          <w:rFonts w:cs="Arial"/>
          <w:sz w:val="20"/>
          <w:szCs w:val="20"/>
        </w:rPr>
        <w:t>á</w:t>
      </w:r>
      <w:r w:rsidRPr="00926C5A">
        <w:rPr>
          <w:rFonts w:cs="Arial"/>
          <w:sz w:val="20"/>
          <w:szCs w:val="20"/>
        </w:rPr>
        <w:t xml:space="preserve">, tj. zahrnující všechny případné dodatečné náklady </w:t>
      </w:r>
      <w:r w:rsidR="00926C5A" w:rsidRPr="00926C5A">
        <w:rPr>
          <w:rFonts w:cs="Arial"/>
          <w:sz w:val="20"/>
          <w:szCs w:val="20"/>
        </w:rPr>
        <w:t>Dodavatele</w:t>
      </w:r>
      <w:r w:rsidRPr="00926C5A">
        <w:rPr>
          <w:rFonts w:cs="Arial"/>
          <w:sz w:val="20"/>
          <w:szCs w:val="20"/>
        </w:rPr>
        <w:t xml:space="preserve"> související s poskytováním smluvených služeb. Ceny je možné změnit pouze v souvislosti se změnou (zvýšení, snížení) sazby DPH.</w:t>
      </w:r>
    </w:p>
    <w:p w:rsidR="00F33FB0" w:rsidRPr="00261E50" w:rsidRDefault="00F33FB0" w:rsidP="00F33FB0">
      <w:pPr>
        <w:pStyle w:val="RLTextlnkuslovan"/>
        <w:widowControl w:val="0"/>
        <w:numPr>
          <w:ilvl w:val="1"/>
          <w:numId w:val="4"/>
        </w:numPr>
        <w:spacing w:before="240" w:after="0" w:line="280" w:lineRule="atLeast"/>
        <w:ind w:left="567" w:hanging="567"/>
        <w:rPr>
          <w:rFonts w:cs="Arial"/>
          <w:sz w:val="20"/>
          <w:szCs w:val="20"/>
        </w:rPr>
      </w:pPr>
      <w:r w:rsidRPr="00261E50">
        <w:rPr>
          <w:rFonts w:cs="Arial"/>
          <w:sz w:val="20"/>
          <w:szCs w:val="20"/>
        </w:rPr>
        <w:t xml:space="preserve">Celková </w:t>
      </w:r>
      <w:r>
        <w:rPr>
          <w:rFonts w:cs="Arial"/>
          <w:sz w:val="20"/>
          <w:szCs w:val="20"/>
        </w:rPr>
        <w:t>odměna</w:t>
      </w:r>
      <w:r w:rsidRPr="00261E50">
        <w:rPr>
          <w:rFonts w:cs="Arial"/>
          <w:sz w:val="20"/>
          <w:szCs w:val="20"/>
        </w:rPr>
        <w:t xml:space="preserve"> za plnění veřejné zaká</w:t>
      </w:r>
      <w:r>
        <w:rPr>
          <w:rFonts w:cs="Arial"/>
          <w:sz w:val="20"/>
          <w:szCs w:val="20"/>
        </w:rPr>
        <w:t>zky bude v případě občerstvení</w:t>
      </w:r>
      <w:r w:rsidR="00EE22FC">
        <w:rPr>
          <w:rFonts w:cs="Arial"/>
          <w:sz w:val="20"/>
          <w:szCs w:val="20"/>
        </w:rPr>
        <w:t>, ubytování</w:t>
      </w:r>
      <w:r w:rsidRPr="00261E50">
        <w:rPr>
          <w:rFonts w:cs="Arial"/>
          <w:sz w:val="20"/>
          <w:szCs w:val="20"/>
        </w:rPr>
        <w:br/>
        <w:t xml:space="preserve">uhrazena podle nabídkové ceny za skutečně poskytnuté služby dle článku II. této Smlouvy, tj. fakturace a úhrada objednaných služeb bude provedena dle počtu osob nahlášených před konáním akce. Objednatel bude hradit jen skutečně odebrané služby. </w:t>
      </w:r>
      <w:r w:rsidR="007C60FA">
        <w:rPr>
          <w:rFonts w:cs="Arial"/>
          <w:sz w:val="20"/>
          <w:szCs w:val="20"/>
        </w:rPr>
        <w:t>Dodavatel</w:t>
      </w:r>
      <w:r w:rsidRPr="00261E50">
        <w:rPr>
          <w:rFonts w:cs="Arial"/>
          <w:sz w:val="20"/>
          <w:szCs w:val="20"/>
        </w:rPr>
        <w:t xml:space="preserve"> je povinen </w:t>
      </w:r>
      <w:r w:rsidRPr="00261E50">
        <w:rPr>
          <w:rFonts w:cs="Arial"/>
          <w:sz w:val="20"/>
          <w:szCs w:val="20"/>
        </w:rPr>
        <w:lastRenderedPageBreak/>
        <w:t>respektovat finanční limity stanovené v Příloze č. 1 této Smlouvy.</w:t>
      </w:r>
    </w:p>
    <w:p w:rsidR="00475F18" w:rsidRPr="004F7F9F" w:rsidRDefault="00A47FFB" w:rsidP="00515E0C">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F33FB0">
        <w:rPr>
          <w:rFonts w:cs="Arial"/>
          <w:sz w:val="20"/>
          <w:szCs w:val="20"/>
        </w:rPr>
        <w:t>konference</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 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9748FD">
        <w:rPr>
          <w:rFonts w:cs="Arial"/>
          <w:sz w:val="20"/>
          <w:szCs w:val="20"/>
        </w:rPr>
        <w:t>plnění</w:t>
      </w:r>
      <w:r w:rsidR="006C02FB" w:rsidRPr="00A31E3B">
        <w:rPr>
          <w:rFonts w:cs="Arial"/>
          <w:sz w:val="20"/>
          <w:szCs w:val="20"/>
        </w:rPr>
        <w:t>.</w:t>
      </w:r>
    </w:p>
    <w:p w:rsidR="00A74FF5" w:rsidRDefault="006B20DD" w:rsidP="0056330E">
      <w:pPr>
        <w:pStyle w:val="RLTextlnkuslovan"/>
        <w:widowControl w:val="0"/>
        <w:numPr>
          <w:ilvl w:val="1"/>
          <w:numId w:val="4"/>
        </w:numPr>
        <w:spacing w:before="240" w:after="0" w:line="280" w:lineRule="atLeast"/>
        <w:ind w:left="567" w:hanging="567"/>
        <w:rPr>
          <w:rFonts w:cs="Arial"/>
          <w:sz w:val="20"/>
        </w:rPr>
      </w:pPr>
      <w:r w:rsidRPr="000E4010">
        <w:rPr>
          <w:rFonts w:cs="Arial"/>
          <w:sz w:val="20"/>
          <w:szCs w:val="20"/>
        </w:rPr>
        <w:t>Faktura</w:t>
      </w:r>
      <w:r w:rsidR="00DF50B1" w:rsidRPr="000E4010">
        <w:rPr>
          <w:rFonts w:cs="Arial"/>
          <w:sz w:val="20"/>
          <w:szCs w:val="20"/>
        </w:rPr>
        <w:t xml:space="preserve"> musí obsahovat veškeré náležitosti daňového dokladu podle obecně závazných předpisů a</w:t>
      </w:r>
      <w:r w:rsidR="00C33B22" w:rsidRPr="000E4010">
        <w:rPr>
          <w:rFonts w:cs="Arial"/>
          <w:sz w:val="20"/>
          <w:szCs w:val="20"/>
        </w:rPr>
        <w:t> </w:t>
      </w:r>
      <w:r w:rsidR="00DF50B1" w:rsidRPr="000E4010">
        <w:rPr>
          <w:rFonts w:cs="Arial"/>
          <w:sz w:val="20"/>
          <w:szCs w:val="20"/>
        </w:rPr>
        <w:t xml:space="preserve">dále musí obsahovat název </w:t>
      </w:r>
      <w:r w:rsidR="00956CB9">
        <w:rPr>
          <w:rFonts w:cs="Arial"/>
          <w:sz w:val="20"/>
          <w:szCs w:val="20"/>
        </w:rPr>
        <w:t>V</w:t>
      </w:r>
      <w:r w:rsidR="00DF50B1" w:rsidRPr="000E4010">
        <w:rPr>
          <w:rFonts w:cs="Arial"/>
          <w:sz w:val="20"/>
          <w:szCs w:val="20"/>
        </w:rPr>
        <w:t xml:space="preserve">eřejné zakázky. </w:t>
      </w:r>
    </w:p>
    <w:p w:rsidR="00A74FF5" w:rsidRPr="00A74FF5" w:rsidRDefault="00D10362" w:rsidP="00A74FF5">
      <w:pPr>
        <w:pStyle w:val="RLTextlnkuslovan"/>
        <w:widowControl w:val="0"/>
        <w:numPr>
          <w:ilvl w:val="1"/>
          <w:numId w:val="4"/>
        </w:numPr>
        <w:spacing w:before="240" w:after="0" w:line="280" w:lineRule="atLeast"/>
        <w:ind w:left="567" w:hanging="567"/>
        <w:rPr>
          <w:rFonts w:cs="Arial"/>
          <w:sz w:val="20"/>
          <w:szCs w:val="20"/>
        </w:rPr>
      </w:pPr>
      <w:r w:rsidRPr="00A74FF5">
        <w:rPr>
          <w:sz w:val="20"/>
          <w:szCs w:val="20"/>
        </w:rPr>
        <w:t xml:space="preserve">Na </w:t>
      </w:r>
      <w:r w:rsidRPr="00A74FF5">
        <w:rPr>
          <w:rFonts w:cs="Arial"/>
          <w:sz w:val="20"/>
          <w:szCs w:val="20"/>
        </w:rPr>
        <w:t>faktuře</w:t>
      </w:r>
      <w:r w:rsidRPr="00A74FF5">
        <w:rPr>
          <w:sz w:val="20"/>
          <w:szCs w:val="20"/>
        </w:rPr>
        <w:t xml:space="preserve"> musí být uvedeno, že předmět smlouvy je hrazen z projektu </w:t>
      </w:r>
      <w:r w:rsidR="00A74FF5" w:rsidRPr="00A74FF5">
        <w:rPr>
          <w:rFonts w:eastAsia="Calibri" w:cs="Arial"/>
          <w:sz w:val="20"/>
          <w:szCs w:val="20"/>
        </w:rPr>
        <w:t>„</w:t>
      </w:r>
      <w:r w:rsidR="00A74FF5" w:rsidRPr="00A74FF5">
        <w:rPr>
          <w:rFonts w:cs="Arial"/>
          <w:i/>
          <w:sz w:val="20"/>
          <w:szCs w:val="20"/>
        </w:rPr>
        <w:t>Systémová podpora profesionálního výkonu sociální práce II“</w:t>
      </w:r>
      <w:r w:rsidR="00A74FF5" w:rsidRPr="00A74FF5">
        <w:rPr>
          <w:rFonts w:cs="Arial"/>
          <w:sz w:val="20"/>
          <w:szCs w:val="20"/>
        </w:rPr>
        <w:t xml:space="preserve"> </w:t>
      </w:r>
      <w:r w:rsidR="00A74FF5" w:rsidRPr="00A74FF5">
        <w:rPr>
          <w:rFonts w:eastAsia="Calibri" w:cs="Arial"/>
          <w:sz w:val="20"/>
          <w:szCs w:val="20"/>
        </w:rPr>
        <w:t xml:space="preserve">v rámci Operačního programu Zaměstnanost; </w:t>
      </w:r>
      <w:r w:rsidR="00A74FF5">
        <w:rPr>
          <w:rFonts w:eastAsia="Calibri" w:cs="Arial"/>
          <w:sz w:val="20"/>
          <w:szCs w:val="20"/>
        </w:rPr>
        <w:br/>
      </w:r>
      <w:r w:rsidR="00A74FF5" w:rsidRPr="00A74FF5">
        <w:rPr>
          <w:rFonts w:eastAsia="Calibri" w:cs="Arial"/>
          <w:sz w:val="20"/>
          <w:szCs w:val="20"/>
        </w:rPr>
        <w:t xml:space="preserve">reg. č. projektu </w:t>
      </w:r>
      <w:r w:rsidR="00A74FF5" w:rsidRPr="00A74FF5">
        <w:rPr>
          <w:rFonts w:cs="Arial"/>
          <w:sz w:val="20"/>
          <w:szCs w:val="20"/>
        </w:rPr>
        <w:t>CZ</w:t>
      </w:r>
      <w:r w:rsidR="00A74FF5" w:rsidRPr="00A74FF5">
        <w:rPr>
          <w:i/>
          <w:sz w:val="20"/>
          <w:szCs w:val="20"/>
        </w:rPr>
        <w:t xml:space="preserve"> </w:t>
      </w:r>
      <w:r w:rsidR="00A74FF5" w:rsidRPr="00A74FF5">
        <w:rPr>
          <w:rFonts w:cs="Arial"/>
          <w:sz w:val="20"/>
          <w:szCs w:val="20"/>
        </w:rPr>
        <w:t>03.2.63/0.0/0.0/15_017/0003751.</w:t>
      </w:r>
    </w:p>
    <w:p w:rsidR="00294083" w:rsidRPr="00503EF6" w:rsidRDefault="00294083"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 xml:space="preserve">Splatnost faktur činí  30 kalendářních dnů a počíná běžet ode dne prokazatelného doručení faktur Objednateli. V případě, že bude faktura, resp. opravný daňový doklad Objednateli doručena v období od 12. </w:t>
      </w:r>
      <w:r w:rsidR="005F4A88">
        <w:rPr>
          <w:rFonts w:cs="Arial"/>
          <w:sz w:val="20"/>
          <w:szCs w:val="20"/>
        </w:rPr>
        <w:t>p</w:t>
      </w:r>
      <w:r>
        <w:rPr>
          <w:rFonts w:cs="Arial"/>
          <w:sz w:val="20"/>
          <w:szCs w:val="20"/>
        </w:rPr>
        <w:t xml:space="preserve">rosince příslušného kalendářního roku do 28. </w:t>
      </w:r>
      <w:r w:rsidR="0080046F">
        <w:rPr>
          <w:rFonts w:cs="Arial"/>
          <w:sz w:val="20"/>
          <w:szCs w:val="20"/>
        </w:rPr>
        <w:t>ú</w:t>
      </w:r>
      <w:r>
        <w:rPr>
          <w:rFonts w:cs="Arial"/>
          <w:sz w:val="20"/>
          <w:szCs w:val="20"/>
        </w:rPr>
        <w:t>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rsidR="0056330E" w:rsidRDefault="0056330E" w:rsidP="0056330E">
      <w:pPr>
        <w:suppressAutoHyphens w:val="0"/>
        <w:overflowPunct/>
        <w:autoSpaceDE/>
        <w:ind w:left="3545" w:firstLine="709"/>
        <w:textAlignment w:val="auto"/>
        <w:rPr>
          <w:rFonts w:cs="Arial"/>
          <w:b/>
          <w:bCs/>
          <w:sz w:val="20"/>
        </w:rPr>
      </w:pPr>
      <w:bookmarkStart w:id="7" w:name="_Ref360030114"/>
      <w:bookmarkEnd w:id="6"/>
    </w:p>
    <w:p w:rsidR="002C511C" w:rsidRDefault="002C511C" w:rsidP="0056330E">
      <w:pPr>
        <w:suppressAutoHyphens w:val="0"/>
        <w:overflowPunct/>
        <w:autoSpaceDE/>
        <w:ind w:left="3545" w:firstLine="709"/>
        <w:textAlignment w:val="auto"/>
        <w:rPr>
          <w:rFonts w:cs="Arial"/>
          <w:b/>
          <w:bCs/>
          <w:sz w:val="20"/>
        </w:rPr>
      </w:pPr>
    </w:p>
    <w:p w:rsidR="00DF50B1" w:rsidRPr="0036293E" w:rsidRDefault="009B7383" w:rsidP="0056330E">
      <w:pPr>
        <w:suppressAutoHyphens w:val="0"/>
        <w:overflowPunct/>
        <w:autoSpaceDE/>
        <w:spacing w:after="120" w:line="280" w:lineRule="atLeast"/>
        <w:ind w:left="3545" w:firstLine="709"/>
        <w:textAlignment w:val="auto"/>
        <w:rPr>
          <w:rFonts w:cs="Arial"/>
          <w:b/>
          <w:bCs/>
          <w:sz w:val="20"/>
        </w:rPr>
      </w:pPr>
      <w:r w:rsidRPr="0036293E">
        <w:rPr>
          <w:rFonts w:cs="Arial"/>
          <w:b/>
          <w:bCs/>
          <w:sz w:val="20"/>
        </w:rPr>
        <w:t>Článek 7</w:t>
      </w:r>
    </w:p>
    <w:bookmarkEnd w:id="7"/>
    <w:p w:rsidR="00DF50B1" w:rsidRPr="0036293E" w:rsidRDefault="000F16AF" w:rsidP="0056330E">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 Příloh</w:t>
      </w:r>
      <w:r w:rsidR="00646EFA">
        <w:rPr>
          <w:rFonts w:cs="Arial"/>
          <w:sz w:val="20"/>
          <w:szCs w:val="20"/>
        </w:rPr>
        <w:t>ou</w:t>
      </w:r>
      <w:r w:rsidR="00971B85">
        <w:rPr>
          <w:rFonts w:cs="Arial"/>
          <w:sz w:val="20"/>
          <w:szCs w:val="20"/>
        </w:rPr>
        <w:t xml:space="preserve"> č. 1</w:t>
      </w:r>
      <w:r w:rsidR="00F25989">
        <w:rPr>
          <w:rFonts w:cs="Arial"/>
          <w:sz w:val="20"/>
          <w:szCs w:val="20"/>
        </w:rPr>
        <w:t xml:space="preserve"> a 2</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w:t>
      </w:r>
      <w:r w:rsidR="00967958" w:rsidRPr="00503EF6">
        <w:rPr>
          <w:rFonts w:cs="Arial"/>
          <w:sz w:val="20"/>
          <w:szCs w:val="20"/>
        </w:rPr>
        <w:lastRenderedPageBreak/>
        <w:t>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855B4C">
        <w:rPr>
          <w:rFonts w:cs="Arial"/>
          <w:sz w:val="20"/>
          <w:szCs w:val="20"/>
        </w:rPr>
        <w:t xml:space="preserve"> uveden</w:t>
      </w:r>
      <w:r w:rsidR="00234040">
        <w:rPr>
          <w:rFonts w:cs="Arial"/>
          <w:sz w:val="20"/>
          <w:szCs w:val="20"/>
        </w:rPr>
        <w:t>ých v Příloze č. 1 této Smlouvy</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902F43">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rsidR="00F25989" w:rsidRPr="005D576A" w:rsidRDefault="00F25989" w:rsidP="00F25989">
      <w:pPr>
        <w:pStyle w:val="RLTextlnkuslovan"/>
        <w:widowControl w:val="0"/>
        <w:numPr>
          <w:ilvl w:val="1"/>
          <w:numId w:val="5"/>
        </w:numPr>
        <w:spacing w:before="240" w:after="0" w:line="280" w:lineRule="atLeast"/>
        <w:ind w:left="567" w:hanging="567"/>
        <w:rPr>
          <w:rFonts w:cs="Arial"/>
          <w:sz w:val="20"/>
          <w:szCs w:val="20"/>
        </w:rPr>
      </w:pPr>
      <w:bookmarkStart w:id="8" w:name="_Ref359938667"/>
      <w:bookmarkStart w:id="9" w:name="_Ref260209684"/>
      <w:r w:rsidRPr="005D576A">
        <w:rPr>
          <w:rFonts w:cs="Arial"/>
          <w:sz w:val="20"/>
          <w:szCs w:val="20"/>
        </w:rPr>
        <w:t>Dodavatel se, ve smyslu § 37 odst. 1 písm. d) zákona č. 134/2016 Sb., o zadávání veřejných zakázek, zavazuje:</w:t>
      </w:r>
    </w:p>
    <w:p w:rsidR="00F25989" w:rsidRPr="005D576A" w:rsidRDefault="00F25989" w:rsidP="00F25989">
      <w:pPr>
        <w:pStyle w:val="RLTextlnkuslovan"/>
        <w:widowControl w:val="0"/>
        <w:numPr>
          <w:ilvl w:val="0"/>
          <w:numId w:val="0"/>
        </w:numPr>
        <w:tabs>
          <w:tab w:val="left" w:pos="1418"/>
        </w:tabs>
        <w:spacing w:before="240" w:after="0"/>
        <w:ind w:left="1276" w:hanging="709"/>
        <w:rPr>
          <w:rFonts w:cs="Arial"/>
          <w:sz w:val="20"/>
          <w:szCs w:val="20"/>
        </w:rPr>
      </w:pPr>
      <w:r w:rsidRPr="005D576A">
        <w:rPr>
          <w:rFonts w:cs="Arial"/>
          <w:sz w:val="20"/>
          <w:szCs w:val="20"/>
        </w:rPr>
        <w:t xml:space="preserve">7.9.1 </w:t>
      </w:r>
      <w:r w:rsidRPr="005D576A">
        <w:rPr>
          <w:rFonts w:cs="Arial"/>
          <w:sz w:val="20"/>
          <w:szCs w:val="20"/>
        </w:rPr>
        <w:tab/>
        <w:t xml:space="preserve">že všechny kávové a čajové produkty na </w:t>
      </w:r>
      <w:r w:rsidR="001B2B57">
        <w:rPr>
          <w:rFonts w:cs="Arial"/>
          <w:sz w:val="20"/>
          <w:szCs w:val="20"/>
        </w:rPr>
        <w:t>konferenci</w:t>
      </w:r>
      <w:r w:rsidRPr="005D576A">
        <w:rPr>
          <w:rFonts w:cs="Arial"/>
          <w:sz w:val="20"/>
          <w:szCs w:val="20"/>
        </w:rPr>
        <w:t xml:space="preserve"> jsou s označením Fair Trade, tj. jsou vyrobeny v souladu s parametry Usnesení Evropského parlamentu o spravedlivém obchodu a rozvoji (2005/2245(INI));</w:t>
      </w:r>
    </w:p>
    <w:p w:rsidR="00F25989" w:rsidRPr="005D576A" w:rsidRDefault="00F25989" w:rsidP="00F25989">
      <w:pPr>
        <w:pStyle w:val="RLTextlnkuslovan"/>
        <w:widowControl w:val="0"/>
        <w:numPr>
          <w:ilvl w:val="0"/>
          <w:numId w:val="0"/>
        </w:numPr>
        <w:tabs>
          <w:tab w:val="left" w:pos="1276"/>
        </w:tabs>
        <w:spacing w:before="240" w:after="0"/>
        <w:ind w:left="1276" w:hanging="709"/>
        <w:rPr>
          <w:iCs/>
          <w:sz w:val="20"/>
          <w:szCs w:val="20"/>
        </w:rPr>
      </w:pPr>
      <w:r w:rsidRPr="005D576A">
        <w:rPr>
          <w:rFonts w:cs="Arial"/>
          <w:sz w:val="20"/>
          <w:szCs w:val="20"/>
        </w:rPr>
        <w:t xml:space="preserve">7.9.2 </w:t>
      </w:r>
      <w:r w:rsidRPr="005D576A">
        <w:rPr>
          <w:rFonts w:cs="Arial"/>
          <w:sz w:val="20"/>
          <w:szCs w:val="20"/>
        </w:rPr>
        <w:tab/>
        <w:t>že s</w:t>
      </w:r>
      <w:r w:rsidRPr="005D576A">
        <w:rPr>
          <w:bCs/>
          <w:iCs/>
          <w:sz w:val="20"/>
          <w:szCs w:val="20"/>
        </w:rPr>
        <w:t>lané i sladké pečivo podáváné v rámci občerstvení odpovídá požadavkům na čerstvé běžné pečivo a čerstvé jemné pečivo ve smyslu</w:t>
      </w:r>
      <w:r w:rsidRPr="005D576A">
        <w:rPr>
          <w:iCs/>
          <w:sz w:val="20"/>
          <w:szCs w:val="20"/>
        </w:rPr>
        <w:t xml:space="preserve"> vyhlášky Ministerstva zemědělství č. 333/1997 Sb., kterou se provádí </w:t>
      </w:r>
      <w:hyperlink r:id="rId8" w:history="1">
        <w:r w:rsidRPr="005D576A">
          <w:rPr>
            <w:rStyle w:val="Hypertextovodkaz"/>
            <w:iCs/>
            <w:color w:val="auto"/>
            <w:sz w:val="20"/>
            <w:szCs w:val="20"/>
          </w:rPr>
          <w:t>§ 18 písm. a)</w:t>
        </w:r>
      </w:hyperlink>
      <w:r w:rsidRPr="005D576A">
        <w:rPr>
          <w:iCs/>
          <w:sz w:val="20"/>
          <w:szCs w:val="20"/>
        </w:rPr>
        <w:t xml:space="preserve">, </w:t>
      </w:r>
      <w:hyperlink r:id="rId9" w:history="1">
        <w:r w:rsidRPr="005D576A">
          <w:rPr>
            <w:rStyle w:val="Hypertextovodkaz"/>
            <w:iCs/>
            <w:color w:val="auto"/>
            <w:sz w:val="20"/>
            <w:szCs w:val="20"/>
          </w:rPr>
          <w:t>b)</w:t>
        </w:r>
      </w:hyperlink>
      <w:r w:rsidRPr="005D576A">
        <w:rPr>
          <w:iCs/>
          <w:sz w:val="20"/>
          <w:szCs w:val="20"/>
        </w:rPr>
        <w:t xml:space="preserve">, </w:t>
      </w:r>
      <w:hyperlink r:id="rId10" w:history="1">
        <w:r w:rsidRPr="005D576A">
          <w:rPr>
            <w:rStyle w:val="Hypertextovodkaz"/>
            <w:iCs/>
            <w:color w:val="auto"/>
            <w:sz w:val="20"/>
            <w:szCs w:val="20"/>
          </w:rPr>
          <w:t>g)</w:t>
        </w:r>
      </w:hyperlink>
      <w:r w:rsidRPr="005D576A">
        <w:rPr>
          <w:iCs/>
          <w:sz w:val="20"/>
          <w:szCs w:val="20"/>
        </w:rPr>
        <w:t xml:space="preserve"> a </w:t>
      </w:r>
      <w:hyperlink r:id="rId11" w:history="1">
        <w:r w:rsidRPr="005D576A">
          <w:rPr>
            <w:rStyle w:val="Hypertextovodkaz"/>
            <w:iCs/>
            <w:color w:val="auto"/>
            <w:sz w:val="20"/>
            <w:szCs w:val="20"/>
          </w:rPr>
          <w:t>h) zákona č. 110/1997 Sb.</w:t>
        </w:r>
      </w:hyperlink>
      <w:r w:rsidRPr="005D576A">
        <w:rPr>
          <w:iCs/>
          <w:sz w:val="20"/>
          <w:szCs w:val="20"/>
        </w:rPr>
        <w:t xml:space="preserve">, o potravinách a tabákových výrobcích a o změně a doplnění některých </w:t>
      </w:r>
      <w:r w:rsidRPr="005D576A">
        <w:rPr>
          <w:iCs/>
          <w:sz w:val="20"/>
          <w:szCs w:val="20"/>
        </w:rPr>
        <w:lastRenderedPageBreak/>
        <w:t>souvisejících zákonů, pro mlýnské obilné výrobky, těstoviny, pekařské výrobky a cukrářské výrobky a těsta.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 a dle § 11 a písm. g) se rozumí 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p>
    <w:p w:rsidR="00F25989" w:rsidRPr="005D576A" w:rsidRDefault="00F25989" w:rsidP="00F25989">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7.9.3 </w:t>
      </w:r>
      <w:r w:rsidRPr="005D576A">
        <w:rPr>
          <w:rFonts w:cs="Arial"/>
          <w:sz w:val="20"/>
          <w:szCs w:val="20"/>
        </w:rPr>
        <w:tab/>
        <w:t>že mléčné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397/2016 Sb., o požadavcích na mléko a mléčné výrobky, mražené krémy a jedlé tuky a oleje;</w:t>
      </w:r>
    </w:p>
    <w:p w:rsidR="00F25989" w:rsidRPr="005D576A" w:rsidRDefault="00F25989" w:rsidP="00F25989">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7.9.4 </w:t>
      </w:r>
      <w:r w:rsidRPr="005D576A">
        <w:rPr>
          <w:rFonts w:cs="Arial"/>
          <w:sz w:val="20"/>
          <w:szCs w:val="20"/>
        </w:rPr>
        <w:tab/>
        <w:t>že masné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69/2016 Sb., o požadavcích na maso, masné výrobky, produkty rybolovu a akvakultury a výrobky z nich, vejce a výrobky z nich; a</w:t>
      </w:r>
    </w:p>
    <w:p w:rsidR="00F25989" w:rsidRPr="005D576A" w:rsidRDefault="00F25989" w:rsidP="00F25989">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7.9.5 </w:t>
      </w:r>
      <w:r w:rsidRPr="005D576A">
        <w:rPr>
          <w:rFonts w:cs="Arial"/>
          <w:sz w:val="20"/>
          <w:szCs w:val="20"/>
        </w:rPr>
        <w:tab/>
        <w:t>že ovoce a zelenina podávané v rámci občerstvení odpovídá požadavkům na čerstvost ovoce a zeleniny ve smyslu vyhlášky Ministerstva zemědělství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p w:rsidR="00F25989" w:rsidRDefault="00F25989" w:rsidP="003809BD">
      <w:pPr>
        <w:widowControl w:val="0"/>
        <w:tabs>
          <w:tab w:val="left" w:pos="0"/>
          <w:tab w:val="center" w:pos="4690"/>
          <w:tab w:val="left" w:pos="5576"/>
        </w:tabs>
        <w:suppressAutoHyphens w:val="0"/>
        <w:spacing w:after="120" w:line="280" w:lineRule="atLeast"/>
        <w:rPr>
          <w:rFonts w:cs="Arial"/>
          <w:b/>
          <w:bCs/>
          <w:sz w:val="20"/>
        </w:rPr>
      </w:pPr>
    </w:p>
    <w:p w:rsidR="009B7383" w:rsidRPr="0036293E" w:rsidRDefault="009B7383" w:rsidP="0056330E">
      <w:pPr>
        <w:suppressAutoHyphens w:val="0"/>
        <w:overflowPunct/>
        <w:autoSpaceDE/>
        <w:spacing w:after="120" w:line="280" w:lineRule="atLeast"/>
        <w:ind w:left="3545" w:firstLine="709"/>
        <w:textAlignment w:val="auto"/>
        <w:rPr>
          <w:rFonts w:cs="Arial"/>
          <w:b/>
          <w:bCs/>
          <w:sz w:val="20"/>
        </w:rPr>
      </w:pPr>
      <w:r w:rsidRPr="0036293E">
        <w:rPr>
          <w:rFonts w:cs="Arial"/>
          <w:b/>
          <w:bCs/>
          <w:sz w:val="20"/>
        </w:rPr>
        <w:t>Článek 8</w:t>
      </w:r>
    </w:p>
    <w:bookmarkEnd w:id="8"/>
    <w:p w:rsidR="00DF50B1" w:rsidRPr="0036293E" w:rsidRDefault="003809BD" w:rsidP="0056330E">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9"/>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w:t>
      </w:r>
      <w:r w:rsidR="00902F43">
        <w:rPr>
          <w:rFonts w:cs="Arial"/>
          <w:sz w:val="20"/>
          <w:szCs w:val="20"/>
        </w:rPr>
        <w:t>poddodavatelům</w:t>
      </w:r>
      <w:r w:rsidR="00DF50B1" w:rsidRPr="00503EF6">
        <w:rPr>
          <w:rFonts w:cs="Arial"/>
          <w:sz w:val="20"/>
          <w:szCs w:val="20"/>
        </w:rPr>
        <w:t xml:space="preserve">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lastRenderedPageBreak/>
        <w:t>Dodavatel</w:t>
      </w:r>
      <w:r w:rsidR="00DF50B1" w:rsidRPr="00503EF6">
        <w:rPr>
          <w:rFonts w:cs="Arial"/>
          <w:sz w:val="20"/>
          <w:szCs w:val="20"/>
        </w:rPr>
        <w:t xml:space="preserve"> prokáže, že měl tuto informaci k dispozici ještě před datem zpřístupnění Objednatelem, a že ji nenabyl v rozporu se zákonem;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0" w:name="_Ref361130474"/>
      <w:r>
        <w:rPr>
          <w:rFonts w:cs="Arial"/>
          <w:b/>
          <w:bCs/>
          <w:sz w:val="20"/>
        </w:rPr>
        <w:t>Článek 9</w:t>
      </w:r>
    </w:p>
    <w:bookmarkEnd w:id="10"/>
    <w:p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1"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183A76">
        <w:rPr>
          <w:rFonts w:cs="Arial"/>
          <w:sz w:val="20"/>
          <w:szCs w:val="20"/>
        </w:rPr>
        <w:t>2</w:t>
      </w:r>
      <w:r w:rsidR="00504001" w:rsidRPr="0038088C">
        <w:rPr>
          <w:rFonts w:cs="Arial"/>
          <w:sz w:val="20"/>
          <w:szCs w:val="20"/>
        </w:rPr>
        <w:t xml:space="preserve"> </w:t>
      </w:r>
      <w:r w:rsidR="005F7950">
        <w:rPr>
          <w:rFonts w:cs="Arial"/>
          <w:sz w:val="20"/>
          <w:szCs w:val="20"/>
        </w:rPr>
        <w:t>5</w:t>
      </w:r>
      <w:r w:rsidR="005F7950" w:rsidRPr="0038088C">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ve stanovené lhůtě plnění dle článku 5 odst. 5.2 této Smlouvy</w:t>
      </w:r>
      <w:r w:rsidR="009321E3" w:rsidRPr="0038088C">
        <w:rPr>
          <w:rFonts w:cs="Arial"/>
          <w:sz w:val="20"/>
          <w:szCs w:val="20"/>
        </w:rPr>
        <w:t xml:space="preserve">, </w:t>
      </w:r>
      <w:r w:rsidR="00DF50B1" w:rsidRPr="0038088C">
        <w:rPr>
          <w:rFonts w:cs="Arial"/>
          <w:sz w:val="20"/>
          <w:szCs w:val="20"/>
        </w:rPr>
        <w:t xml:space="preserve">případně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1"/>
    </w:p>
    <w:p w:rsidR="00855B4C" w:rsidRPr="0038088C" w:rsidRDefault="00855B4C"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 xml:space="preserve">Dodavate je povinen Objednateli zaplatit smluvní pokutu ve výši </w:t>
      </w:r>
      <w:r w:rsidR="00183A76">
        <w:rPr>
          <w:rFonts w:cs="Arial"/>
          <w:sz w:val="20"/>
          <w:szCs w:val="20"/>
        </w:rPr>
        <w:t>2 500</w:t>
      </w:r>
      <w:r>
        <w:rPr>
          <w:rFonts w:cs="Arial"/>
          <w:sz w:val="20"/>
          <w:szCs w:val="20"/>
        </w:rPr>
        <w:t>,- Kč v případě, že Dodavatel neposkytne plnění v požadované kvalitě, a to za každý případ porušení takovéto povinnosti.</w:t>
      </w:r>
    </w:p>
    <w:p w:rsidR="00C33B22"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183A76">
        <w:rPr>
          <w:rFonts w:cs="Arial"/>
          <w:sz w:val="20"/>
          <w:szCs w:val="20"/>
        </w:rPr>
        <w:t>2 500</w:t>
      </w:r>
      <w:r w:rsidR="00504001" w:rsidRPr="0038088C">
        <w:rPr>
          <w:rFonts w:cs="Arial"/>
          <w:sz w:val="20"/>
          <w:szCs w:val="20"/>
        </w:rPr>
        <w:t xml:space="preserve">,-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 a to za každé jednotlivé porušení</w:t>
      </w:r>
      <w:r w:rsidR="00D74D5D">
        <w:rPr>
          <w:rFonts w:cs="Arial"/>
          <w:sz w:val="20"/>
          <w:szCs w:val="20"/>
        </w:rPr>
        <w:t>.</w:t>
      </w:r>
    </w:p>
    <w:p w:rsidR="00F25989" w:rsidRPr="009C0AA4" w:rsidRDefault="00F25989" w:rsidP="00F25989">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sidR="00183A76">
        <w:rPr>
          <w:rFonts w:cs="Arial"/>
          <w:sz w:val="20"/>
          <w:szCs w:val="20"/>
        </w:rPr>
        <w:t>2 500</w:t>
      </w:r>
      <w:r w:rsidRPr="0038088C">
        <w:rPr>
          <w:rFonts w:cs="Arial"/>
          <w:sz w:val="20"/>
          <w:szCs w:val="20"/>
        </w:rPr>
        <w:t xml:space="preserve">,-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.9</w:t>
      </w:r>
      <w:r w:rsidRPr="0038088C">
        <w:rPr>
          <w:rFonts w:cs="Arial"/>
          <w:sz w:val="20"/>
          <w:szCs w:val="20"/>
        </w:rPr>
        <w:t xml:space="preserve"> této Smlouvy, a to za každé jednotlivé porušení</w:t>
      </w:r>
      <w:r>
        <w:rPr>
          <w:rFonts w:cs="Arial"/>
          <w:sz w:val="20"/>
          <w:szCs w:val="20"/>
        </w:rPr>
        <w:t xml:space="preserve"> takovéto povinnosti.</w:t>
      </w:r>
    </w:p>
    <w:p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w:t>
      </w:r>
      <w:r w:rsidRPr="0038088C">
        <w:rPr>
          <w:rFonts w:cs="Arial"/>
          <w:sz w:val="20"/>
          <w:szCs w:val="20"/>
        </w:rPr>
        <w:lastRenderedPageBreak/>
        <w:t xml:space="preserve">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rsidR="00E767A8" w:rsidRDefault="00E767A8" w:rsidP="009B26F7">
      <w:pPr>
        <w:widowControl w:val="0"/>
        <w:tabs>
          <w:tab w:val="left" w:pos="0"/>
        </w:tabs>
        <w:suppressAutoHyphens w:val="0"/>
        <w:spacing w:after="120" w:line="280" w:lineRule="atLeast"/>
        <w:jc w:val="center"/>
        <w:rPr>
          <w:rFonts w:cs="Arial"/>
          <w:b/>
          <w:bCs/>
          <w:sz w:val="20"/>
        </w:rPr>
      </w:pP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rsidR="00F25989" w:rsidRPr="000E2683" w:rsidRDefault="00F25989" w:rsidP="00F25989">
      <w:pPr>
        <w:pStyle w:val="RLTextlnkuslovan"/>
        <w:widowControl w:val="0"/>
        <w:numPr>
          <w:ilvl w:val="1"/>
          <w:numId w:val="19"/>
        </w:numPr>
        <w:spacing w:before="240" w:after="0" w:line="280" w:lineRule="atLeast"/>
        <w:ind w:left="567" w:hanging="567"/>
        <w:rPr>
          <w:rFonts w:cs="Arial"/>
          <w:sz w:val="20"/>
          <w:szCs w:val="20"/>
        </w:rPr>
      </w:pPr>
      <w:r w:rsidRPr="000E2683">
        <w:rPr>
          <w:rFonts w:cs="Arial"/>
          <w:sz w:val="20"/>
          <w:szCs w:val="20"/>
        </w:rPr>
        <w:t>V případě, že při poskytování plnění dle této Smlouvy dojde ke zpracování osobních údajů, je tato Smlouva zároveň smlouvou o zpracování osobních údajů ve smyslu § 6 zákona č. 101/2000 Sb., o ochraně osobních údajů a o změně některých zákonů, ve znění pozdějších předpisů.</w:t>
      </w:r>
    </w:p>
    <w:p w:rsidR="00F25989" w:rsidRPr="000E2683" w:rsidRDefault="00F25989" w:rsidP="00F25989">
      <w:pPr>
        <w:pStyle w:val="RLTextlnkuslovan"/>
        <w:widowControl w:val="0"/>
        <w:numPr>
          <w:ilvl w:val="1"/>
          <w:numId w:val="19"/>
        </w:numPr>
        <w:spacing w:before="240" w:after="0" w:line="280" w:lineRule="atLeast"/>
        <w:ind w:left="567" w:hanging="567"/>
        <w:rPr>
          <w:rFonts w:cs="Arial"/>
          <w:color w:val="000000"/>
          <w:sz w:val="20"/>
          <w:szCs w:val="20"/>
          <w:lang w:eastAsia="cs-CZ"/>
        </w:rPr>
      </w:pPr>
      <w:r w:rsidRPr="000E2683">
        <w:rPr>
          <w:rFonts w:cs="Arial"/>
          <w:sz w:val="20"/>
          <w:szCs w:val="20"/>
        </w:rPr>
        <w:t xml:space="preserve">Dodavatel je povinen zpracovávat osobní údaje v souladu se zákonem č. 101/2000 Sb., o ochraně osobních údajů a o změně některých zákonů, ve znění pozdějších předpisů, </w:t>
      </w:r>
      <w:r w:rsidRPr="000E2683">
        <w:rPr>
          <w:rFonts w:cs="Arial"/>
          <w:sz w:val="20"/>
          <w:szCs w:val="20"/>
        </w:rPr>
        <w:br w:type="textWrapping" w:clear="all"/>
        <w:t xml:space="preserve">a obecným nařízení o ochraně osobních údajů Evropského parlamentu a Rady č. 2016/679, </w:t>
      </w:r>
      <w:r w:rsidRPr="000E2683">
        <w:rPr>
          <w:rFonts w:cs="Arial"/>
          <w:sz w:val="20"/>
          <w:szCs w:val="20"/>
        </w:rPr>
        <w:br w:type="textWrapping" w:clear="all"/>
        <w:t xml:space="preserve">ze dne 27. dubna 2016, o ochraně fyzických osob v souvislosti se zpracováním osobních údajů a o volném pohybu těchto údajů (tzv. GDPR). </w:t>
      </w:r>
    </w:p>
    <w:p w:rsidR="00F25989" w:rsidRDefault="00F25989" w:rsidP="00F25989">
      <w:pPr>
        <w:pStyle w:val="RLTextlnkuslovan"/>
        <w:widowControl w:val="0"/>
        <w:numPr>
          <w:ilvl w:val="1"/>
          <w:numId w:val="19"/>
        </w:numPr>
        <w:spacing w:before="240" w:after="0" w:line="280" w:lineRule="atLeast"/>
        <w:ind w:left="567" w:hanging="567"/>
        <w:rPr>
          <w:rFonts w:cs="Arial"/>
          <w:sz w:val="20"/>
          <w:szCs w:val="20"/>
        </w:rPr>
      </w:pPr>
      <w:r w:rsidRPr="000E2683">
        <w:rPr>
          <w:rFonts w:cs="Arial"/>
          <w:sz w:val="20"/>
          <w:szCs w:val="20"/>
        </w:rPr>
        <w:t>Dodavatel je oprávněn zpracovávat osobní údaje pouze za účelem poskytování plnění pro účely této Smlouvy a s osobními údaji je Dodavatel oprávněn nakládat výhradně pro účely poskytování plnění dle této Smlouvy a se zachováním všech platných a účinných předpisů o bezpečnosti ochrany osobních údajů a jejich zpracování.</w:t>
      </w:r>
    </w:p>
    <w:p w:rsidR="002F24C6" w:rsidRDefault="002F24C6">
      <w:pPr>
        <w:suppressAutoHyphens w:val="0"/>
        <w:overflowPunct/>
        <w:autoSpaceDE/>
        <w:textAlignment w:val="auto"/>
        <w:rPr>
          <w:rFonts w:cs="Arial"/>
          <w:b/>
          <w:bCs/>
          <w:sz w:val="20"/>
        </w:rPr>
      </w:pPr>
    </w:p>
    <w:p w:rsidR="00FF06B0" w:rsidRDefault="00FF06B0">
      <w:pPr>
        <w:suppressAutoHyphens w:val="0"/>
        <w:overflowPunct/>
        <w:autoSpaceDE/>
        <w:textAlignment w:val="auto"/>
        <w:rPr>
          <w:rFonts w:cs="Arial"/>
          <w:b/>
          <w:bCs/>
          <w:sz w:val="20"/>
        </w:rPr>
      </w:pPr>
    </w:p>
    <w:p w:rsidR="00DF50B1" w:rsidRPr="0036293E" w:rsidRDefault="00FF06B0" w:rsidP="007A51F2">
      <w:pPr>
        <w:suppressAutoHyphens w:val="0"/>
        <w:overflowPunct/>
        <w:autoSpaceDE/>
        <w:jc w:val="center"/>
        <w:textAlignment w:val="auto"/>
        <w:rPr>
          <w:rFonts w:cs="Arial"/>
          <w:b/>
          <w:bCs/>
          <w:sz w:val="20"/>
        </w:rPr>
      </w:pPr>
      <w:r>
        <w:rPr>
          <w:rFonts w:cs="Arial"/>
          <w:b/>
          <w:bCs/>
          <w:sz w:val="20"/>
        </w:rPr>
        <w:br w:type="page"/>
      </w:r>
      <w:r w:rsidR="00C87430">
        <w:rPr>
          <w:rFonts w:cs="Arial"/>
          <w:b/>
          <w:bCs/>
          <w:sz w:val="20"/>
        </w:rPr>
        <w:lastRenderedPageBreak/>
        <w:t>Článek 11</w:t>
      </w:r>
    </w:p>
    <w:p w:rsidR="00DF50B1" w:rsidRPr="0036293E" w:rsidRDefault="00DF50B1" w:rsidP="00FF06B0">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rsidR="00FA1D2F" w:rsidRPr="00F87ADD" w:rsidRDefault="00FA1D2F" w:rsidP="00FA1D2F">
      <w:pPr>
        <w:pStyle w:val="RLTextlnkuslovan"/>
        <w:widowControl w:val="0"/>
        <w:numPr>
          <w:ilvl w:val="1"/>
          <w:numId w:val="20"/>
        </w:numPr>
        <w:spacing w:before="240" w:after="0" w:line="280" w:lineRule="atLeast"/>
        <w:ind w:left="567" w:hanging="525"/>
        <w:rPr>
          <w:rFonts w:cs="Arial"/>
          <w:i/>
          <w:sz w:val="20"/>
          <w:szCs w:val="20"/>
        </w:rPr>
      </w:pPr>
      <w:r w:rsidRPr="00F87ADD">
        <w:rPr>
          <w:rFonts w:cs="Arial"/>
          <w:sz w:val="20"/>
          <w:szCs w:val="20"/>
        </w:rPr>
        <w:t>Tato  smlouva nabývá platnosti dnem jejího podpisu oběma smluvními stranami. Účinnosti však tato smlouva v souladu s ust. § 6 odst. 1 zákona</w:t>
      </w:r>
      <w:r>
        <w:rPr>
          <w:rFonts w:cs="Arial"/>
          <w:sz w:val="20"/>
          <w:szCs w:val="20"/>
        </w:rPr>
        <w:t xml:space="preserve"> </w:t>
      </w:r>
      <w:r>
        <w:rPr>
          <w:sz w:val="20"/>
          <w:szCs w:val="20"/>
        </w:rPr>
        <w:t xml:space="preserve">č. </w:t>
      </w:r>
      <w:r w:rsidRPr="00D205CC">
        <w:rPr>
          <w:sz w:val="20"/>
          <w:szCs w:val="20"/>
        </w:rPr>
        <w:t>340/2015 Sb.</w:t>
      </w:r>
      <w:r w:rsidRPr="00F87ADD">
        <w:rPr>
          <w:rFonts w:cs="Arial"/>
          <w:sz w:val="20"/>
          <w:szCs w:val="20"/>
        </w:rPr>
        <w:t xml:space="preserve"> o registru smluv, nabývá dnem uveřejnění v registru smluv ve smyslu ust. § 4 zákona</w:t>
      </w:r>
      <w:r>
        <w:rPr>
          <w:rFonts w:cs="Arial"/>
          <w:sz w:val="20"/>
          <w:szCs w:val="20"/>
        </w:rPr>
        <w:t xml:space="preserve"> </w:t>
      </w:r>
      <w:r>
        <w:rPr>
          <w:sz w:val="20"/>
          <w:szCs w:val="20"/>
        </w:rPr>
        <w:t xml:space="preserve">č. </w:t>
      </w:r>
      <w:r w:rsidRPr="00D205CC">
        <w:rPr>
          <w:sz w:val="20"/>
          <w:szCs w:val="20"/>
        </w:rPr>
        <w:t>340/2015 Sb.</w:t>
      </w:r>
      <w:r w:rsidRPr="00F87ADD">
        <w:rPr>
          <w:rFonts w:cs="Arial"/>
          <w:sz w:val="20"/>
          <w:szCs w:val="20"/>
        </w:rPr>
        <w:t xml:space="preserve"> o registru smluv.</w:t>
      </w:r>
    </w:p>
    <w:p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 xml:space="preserve">ytování plnění </w:t>
      </w:r>
      <w:r w:rsidR="00EA29E2">
        <w:rPr>
          <w:rFonts w:cs="Arial"/>
          <w:sz w:val="20"/>
          <w:szCs w:val="20"/>
        </w:rPr>
        <w:t>specifikovaného v příloze č. 1 této Smlouvy</w:t>
      </w:r>
      <w:r w:rsidR="006470E2" w:rsidRPr="00F51FEA">
        <w:rPr>
          <w:rFonts w:cs="Arial"/>
          <w:sz w:val="20"/>
          <w:szCs w:val="20"/>
        </w:rPr>
        <w:t>.</w:t>
      </w:r>
    </w:p>
    <w:p w:rsidR="003907DC" w:rsidRPr="00B548C2"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Tato</w:t>
      </w:r>
      <w:r w:rsidR="00DF50B1" w:rsidRPr="00503EF6">
        <w:rPr>
          <w:rFonts w:cs="Arial"/>
          <w:sz w:val="20"/>
          <w:szCs w:val="20"/>
        </w:rPr>
        <w:t xml:space="preserve"> Smlouv</w:t>
      </w:r>
      <w:r w:rsidRPr="00503EF6">
        <w:rPr>
          <w:rFonts w:cs="Arial"/>
          <w:sz w:val="20"/>
          <w:szCs w:val="20"/>
        </w:rPr>
        <w:t>a</w:t>
      </w:r>
      <w:r w:rsidR="00DF50B1" w:rsidRPr="00503EF6">
        <w:rPr>
          <w:rFonts w:cs="Arial"/>
          <w:sz w:val="20"/>
          <w:szCs w:val="20"/>
        </w:rPr>
        <w:t xml:space="preserve"> zaniká</w:t>
      </w:r>
      <w:r w:rsidR="003907DC" w:rsidRPr="00503EF6">
        <w:rPr>
          <w:rFonts w:cs="Arial"/>
          <w:sz w:val="20"/>
          <w:szCs w:val="20"/>
        </w:rPr>
        <w:t xml:space="preserve"> </w:t>
      </w:r>
      <w:r w:rsidRPr="00503EF6">
        <w:rPr>
          <w:rFonts w:cs="Arial"/>
          <w:sz w:val="20"/>
          <w:szCs w:val="20"/>
        </w:rPr>
        <w:t xml:space="preserve">písemnou dohodou smluvních stran, jejíž nedílnou součástí je i vypořádání vzájemných závazků a pohledávek </w:t>
      </w:r>
      <w:r w:rsidR="00DF50B1" w:rsidRPr="00503EF6">
        <w:rPr>
          <w:rFonts w:cs="Arial"/>
          <w:sz w:val="20"/>
          <w:szCs w:val="20"/>
        </w:rPr>
        <w:t>uplynutím doby, na kterou byla uzavřena</w:t>
      </w:r>
      <w:r w:rsidR="003907DC" w:rsidRPr="00503EF6">
        <w:rPr>
          <w:rFonts w:cs="Arial"/>
          <w:sz w:val="20"/>
          <w:szCs w:val="20"/>
        </w:rPr>
        <w:t>.</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2"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2"/>
    </w:p>
    <w:p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3A3FD8">
        <w:rPr>
          <w:rFonts w:cs="Arial"/>
          <w:sz w:val="20"/>
          <w:szCs w:val="20"/>
        </w:rPr>
        <w:t>dynamického nákupního systému</w:t>
      </w:r>
      <w:r w:rsidR="003907DC" w:rsidRPr="00BD39A2">
        <w:rPr>
          <w:rFonts w:cs="Arial"/>
          <w:sz w:val="20"/>
          <w:szCs w:val="20"/>
        </w:rPr>
        <w:t>;</w:t>
      </w:r>
    </w:p>
    <w:p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3"/>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w:t>
      </w:r>
      <w:r w:rsidRPr="00503EF6">
        <w:rPr>
          <w:rFonts w:cs="Arial"/>
          <w:sz w:val="20"/>
          <w:szCs w:val="20"/>
        </w:rPr>
        <w:lastRenderedPageBreak/>
        <w:t>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CD5A94">
        <w:rPr>
          <w:rFonts w:cs="Arial"/>
          <w:sz w:val="20"/>
          <w:szCs w:val="20"/>
        </w:rPr>
        <w:t>ez</w:t>
      </w:r>
      <w:r w:rsidRPr="00503EF6">
        <w:rPr>
          <w:rFonts w:cs="Arial"/>
          <w:sz w:val="20"/>
          <w:szCs w:val="20"/>
        </w:rPr>
        <w:t xml:space="preserve"> udání důvodu. 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rsidR="00FF06B0" w:rsidRDefault="00FF06B0" w:rsidP="00A26737">
      <w:pPr>
        <w:widowControl w:val="0"/>
        <w:tabs>
          <w:tab w:val="left" w:pos="0"/>
        </w:tabs>
        <w:suppressAutoHyphens w:val="0"/>
        <w:spacing w:after="120" w:line="280" w:lineRule="atLeast"/>
        <w:jc w:val="center"/>
        <w:rPr>
          <w:rFonts w:cs="Arial"/>
          <w:b/>
          <w:bCs/>
          <w:sz w:val="20"/>
        </w:rPr>
      </w:pPr>
    </w:p>
    <w:p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rsidR="00FA1D2F" w:rsidRPr="00503EF6" w:rsidRDefault="00FA1D2F" w:rsidP="00FA1D2F">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se uzavírá ve čtyřech (4) vyhotoveních s platností originálu, </w:t>
      </w:r>
      <w:r w:rsidRPr="00503EF6">
        <w:rPr>
          <w:rFonts w:cs="Arial"/>
          <w:sz w:val="20"/>
          <w:szCs w:val="20"/>
        </w:rPr>
        <w:br/>
        <w:t xml:space="preserve">z nichž tři (3) vyhotovení obdrží Objednatel a jedno (1) vyhotovení obdrží </w:t>
      </w:r>
      <w:r>
        <w:rPr>
          <w:rFonts w:cs="Arial"/>
          <w:sz w:val="20"/>
          <w:szCs w:val="20"/>
        </w:rPr>
        <w:t>Dodavatel</w:t>
      </w:r>
      <w:r w:rsidRPr="00503EF6">
        <w:rPr>
          <w:rFonts w:cs="Arial"/>
          <w:sz w:val="20"/>
          <w:szCs w:val="20"/>
        </w:rPr>
        <w:t>.</w:t>
      </w:r>
    </w:p>
    <w:p w:rsidR="00FF06B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rsidR="00FF06B0" w:rsidRDefault="00FF06B0">
      <w:pPr>
        <w:suppressAutoHyphens w:val="0"/>
        <w:overflowPunct/>
        <w:autoSpaceDE/>
        <w:textAlignment w:val="auto"/>
        <w:rPr>
          <w:rFonts w:cs="Arial"/>
          <w:sz w:val="20"/>
        </w:rPr>
      </w:pPr>
      <w:r>
        <w:rPr>
          <w:rFonts w:cs="Arial"/>
          <w:sz w:val="20"/>
        </w:rPr>
        <w:br w:type="page"/>
      </w:r>
    </w:p>
    <w:p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lastRenderedPageBreak/>
        <w:t xml:space="preserve">Nedílnou součástí této Smlouvy </w:t>
      </w:r>
      <w:r w:rsidR="00CB4CCA">
        <w:rPr>
          <w:rFonts w:cs="Arial"/>
          <w:sz w:val="20"/>
          <w:szCs w:val="20"/>
        </w:rPr>
        <w:t>tvoří tyto přílohy:</w:t>
      </w:r>
    </w:p>
    <w:p w:rsidR="009E1033" w:rsidRPr="009E1033" w:rsidRDefault="00971B85" w:rsidP="009E1033">
      <w:pPr>
        <w:pStyle w:val="RLTextlnkuslovan"/>
        <w:widowControl w:val="0"/>
        <w:numPr>
          <w:ilvl w:val="0"/>
          <w:numId w:val="0"/>
        </w:numPr>
        <w:spacing w:before="60" w:after="0" w:line="280" w:lineRule="atLeast"/>
        <w:ind w:left="567"/>
        <w:rPr>
          <w:rFonts w:cs="Arial"/>
          <w:i/>
          <w:sz w:val="20"/>
          <w:szCs w:val="20"/>
        </w:rPr>
      </w:pPr>
      <w:r>
        <w:rPr>
          <w:rFonts w:cs="Arial"/>
          <w:sz w:val="20"/>
          <w:szCs w:val="20"/>
        </w:rPr>
        <w:t>Příloha č. 1 – Specifikace předmětu</w:t>
      </w:r>
      <w:r w:rsidR="00CB4CCA">
        <w:rPr>
          <w:rFonts w:cs="Arial"/>
          <w:sz w:val="20"/>
          <w:szCs w:val="20"/>
        </w:rPr>
        <w:t xml:space="preserve"> </w:t>
      </w:r>
      <w:r w:rsidR="000850C4">
        <w:rPr>
          <w:rFonts w:cs="Arial"/>
          <w:sz w:val="20"/>
          <w:szCs w:val="20"/>
        </w:rPr>
        <w:t>smlouvy</w:t>
      </w:r>
      <w:r w:rsidR="00E00BAB">
        <w:rPr>
          <w:rFonts w:cs="Arial"/>
          <w:sz w:val="20"/>
          <w:szCs w:val="20"/>
        </w:rPr>
        <w:t xml:space="preserve"> </w:t>
      </w:r>
    </w:p>
    <w:p w:rsidR="00474502" w:rsidRPr="009E1033" w:rsidRDefault="00474502" w:rsidP="00474502">
      <w:pPr>
        <w:pStyle w:val="RLTextlnkuslovan"/>
        <w:widowControl w:val="0"/>
        <w:numPr>
          <w:ilvl w:val="0"/>
          <w:numId w:val="0"/>
        </w:numPr>
        <w:spacing w:before="60" w:after="0" w:line="280" w:lineRule="atLeast"/>
        <w:ind w:left="567"/>
        <w:rPr>
          <w:rFonts w:cs="Arial"/>
          <w:i/>
          <w:sz w:val="20"/>
          <w:szCs w:val="20"/>
        </w:rPr>
      </w:pPr>
      <w:r>
        <w:rPr>
          <w:rFonts w:cs="Arial"/>
          <w:sz w:val="20"/>
          <w:szCs w:val="20"/>
        </w:rPr>
        <w:t xml:space="preserve">Příloha č. 2 – Položkový rozpočet </w:t>
      </w:r>
    </w:p>
    <w:tbl>
      <w:tblPr>
        <w:tblW w:w="0" w:type="auto"/>
        <w:tblLook w:val="04A0" w:firstRow="1" w:lastRow="0" w:firstColumn="1" w:lastColumn="0" w:noHBand="0" w:noVBand="1"/>
      </w:tblPr>
      <w:tblGrid>
        <w:gridCol w:w="4605"/>
        <w:gridCol w:w="4605"/>
      </w:tblGrid>
      <w:tr w:rsidR="00C3279A" w:rsidRPr="00C3279A" w:rsidTr="00C3279A">
        <w:tc>
          <w:tcPr>
            <w:tcW w:w="4605" w:type="dxa"/>
            <w:hideMark/>
          </w:tcPr>
          <w:p w:rsidR="00EC77EA" w:rsidRDefault="00EC77EA" w:rsidP="00503EF6">
            <w:pPr>
              <w:suppressAutoHyphens w:val="0"/>
              <w:overflowPunct/>
              <w:autoSpaceDE/>
              <w:spacing w:line="280" w:lineRule="atLeast"/>
              <w:jc w:val="center"/>
              <w:textAlignment w:val="auto"/>
              <w:rPr>
                <w:rFonts w:eastAsia="Calibri" w:cs="Arial"/>
                <w:sz w:val="20"/>
                <w:lang w:eastAsia="cs-CZ"/>
              </w:rPr>
            </w:pPr>
          </w:p>
          <w:p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605" w:type="dxa"/>
            <w:hideMark/>
          </w:tcPr>
          <w:p w:rsidR="00EC77EA" w:rsidRDefault="00EC77EA" w:rsidP="0036293E">
            <w:pPr>
              <w:suppressAutoHyphens w:val="0"/>
              <w:overflowPunct/>
              <w:autoSpaceDE/>
              <w:spacing w:line="280" w:lineRule="atLeast"/>
              <w:jc w:val="center"/>
              <w:textAlignment w:val="auto"/>
              <w:rPr>
                <w:rFonts w:eastAsia="Calibri" w:cs="Arial"/>
                <w:sz w:val="20"/>
                <w:lang w:eastAsia="cs-CZ"/>
              </w:rPr>
            </w:pPr>
          </w:p>
          <w:p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C3279A" w:rsidP="002C511C">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w:t>
            </w:r>
            <w:r w:rsidR="002C511C">
              <w:rPr>
                <w:rFonts w:eastAsia="Calibri" w:cs="Arial"/>
                <w:sz w:val="20"/>
                <w:lang w:eastAsia="cs-CZ"/>
              </w:rPr>
              <w:t xml:space="preserve"> Praze </w:t>
            </w:r>
            <w:r w:rsidRPr="00C3279A">
              <w:rPr>
                <w:rFonts w:eastAsia="Calibri" w:cs="Arial"/>
                <w:sz w:val="20"/>
                <w:lang w:eastAsia="cs-CZ"/>
              </w:rPr>
              <w:t xml:space="preserve">dne </w:t>
            </w:r>
            <w:r w:rsidR="00A26737">
              <w:rPr>
                <w:rFonts w:eastAsia="Calibri" w:cs="Arial"/>
                <w:sz w:val="20"/>
                <w:lang w:eastAsia="cs-CZ"/>
              </w:rPr>
              <w:t>___________</w:t>
            </w:r>
          </w:p>
        </w:tc>
      </w:tr>
      <w:tr w:rsidR="00C3279A" w:rsidRPr="00C3279A" w:rsidTr="00C3279A">
        <w:tc>
          <w:tcPr>
            <w:tcW w:w="4605" w:type="dxa"/>
          </w:tcPr>
          <w:p w:rsidR="00C3279A" w:rsidRDefault="00C3279A" w:rsidP="00503EF6">
            <w:pPr>
              <w:suppressAutoHyphens w:val="0"/>
              <w:overflowPunct/>
              <w:autoSpaceDE/>
              <w:spacing w:line="280" w:lineRule="atLeast"/>
              <w:jc w:val="center"/>
              <w:textAlignment w:val="auto"/>
              <w:rPr>
                <w:rFonts w:eastAsia="Calibri" w:cs="Arial"/>
                <w:sz w:val="20"/>
                <w:lang w:eastAsia="cs-CZ"/>
              </w:rPr>
            </w:pPr>
          </w:p>
          <w:p w:rsidR="00940DC4" w:rsidRDefault="00940DC4" w:rsidP="00503EF6">
            <w:pPr>
              <w:suppressAutoHyphens w:val="0"/>
              <w:overflowPunct/>
              <w:autoSpaceDE/>
              <w:spacing w:line="280" w:lineRule="atLeast"/>
              <w:jc w:val="center"/>
              <w:textAlignment w:val="auto"/>
              <w:rPr>
                <w:rFonts w:eastAsia="Calibri" w:cs="Arial"/>
                <w:sz w:val="20"/>
                <w:lang w:eastAsia="cs-CZ"/>
              </w:rPr>
            </w:pPr>
          </w:p>
          <w:p w:rsidR="00FF06B0"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w:t>
            </w:r>
          </w:p>
          <w:p w:rsidR="0036293E" w:rsidRPr="00C3279A" w:rsidRDefault="0036293E" w:rsidP="0038088C">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rsidR="00C3279A" w:rsidRDefault="00C3279A" w:rsidP="0036293E">
            <w:pPr>
              <w:suppressAutoHyphens w:val="0"/>
              <w:overflowPunct/>
              <w:autoSpaceDE/>
              <w:spacing w:line="280" w:lineRule="atLeast"/>
              <w:textAlignment w:val="auto"/>
              <w:rPr>
                <w:rFonts w:eastAsia="Calibri" w:cs="Arial"/>
                <w:sz w:val="20"/>
                <w:lang w:eastAsia="cs-CZ"/>
              </w:rPr>
            </w:pPr>
          </w:p>
          <w:p w:rsidR="00940DC4" w:rsidRPr="00C3279A" w:rsidRDefault="00940DC4" w:rsidP="0036293E">
            <w:pPr>
              <w:suppressAutoHyphens w:val="0"/>
              <w:overflowPunct/>
              <w:autoSpaceDE/>
              <w:spacing w:line="280" w:lineRule="atLeast"/>
              <w:textAlignment w:val="auto"/>
              <w:rPr>
                <w:rFonts w:eastAsia="Calibri" w:cs="Arial"/>
                <w:sz w:val="20"/>
                <w:lang w:eastAsia="cs-CZ"/>
              </w:rPr>
            </w:pPr>
          </w:p>
          <w:p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rsidR="0036293E" w:rsidRPr="00C3279A" w:rsidRDefault="002C511C" w:rsidP="00503EF6">
            <w:pPr>
              <w:suppressAutoHyphens w:val="0"/>
              <w:overflowPunct/>
              <w:autoSpaceDE/>
              <w:spacing w:line="280" w:lineRule="atLeast"/>
              <w:jc w:val="center"/>
              <w:textAlignment w:val="auto"/>
              <w:rPr>
                <w:rFonts w:eastAsia="Calibri" w:cs="Arial"/>
                <w:sz w:val="20"/>
                <w:lang w:eastAsia="cs-CZ"/>
              </w:rPr>
            </w:pPr>
            <w:r>
              <w:rPr>
                <w:rFonts w:cs="Arial"/>
                <w:sz w:val="20"/>
                <w:lang w:eastAsia="cs-CZ"/>
              </w:rPr>
              <w:t>Moudrý překlad</w:t>
            </w:r>
            <w:r w:rsidR="00B86D67">
              <w:rPr>
                <w:rFonts w:cs="Arial"/>
                <w:sz w:val="20"/>
                <w:lang w:eastAsia="cs-CZ"/>
              </w:rPr>
              <w:t>, s.r.o.</w:t>
            </w:r>
          </w:p>
        </w:tc>
      </w:tr>
      <w:tr w:rsidR="00FF06B0" w:rsidRPr="00C3279A" w:rsidTr="00C3279A">
        <w:tc>
          <w:tcPr>
            <w:tcW w:w="4605" w:type="dxa"/>
          </w:tcPr>
          <w:p w:rsidR="00FF06B0" w:rsidRDefault="00FF06B0" w:rsidP="00503EF6">
            <w:pPr>
              <w:suppressAutoHyphens w:val="0"/>
              <w:overflowPunct/>
              <w:autoSpaceDE/>
              <w:spacing w:line="280" w:lineRule="atLeast"/>
              <w:jc w:val="center"/>
              <w:textAlignment w:val="auto"/>
              <w:rPr>
                <w:rFonts w:eastAsia="Calibri" w:cs="Arial"/>
                <w:sz w:val="20"/>
                <w:lang w:eastAsia="cs-CZ"/>
              </w:rPr>
            </w:pPr>
          </w:p>
        </w:tc>
        <w:tc>
          <w:tcPr>
            <w:tcW w:w="4605" w:type="dxa"/>
          </w:tcPr>
          <w:p w:rsidR="00FF06B0" w:rsidRPr="00C3279A" w:rsidRDefault="00FF06B0" w:rsidP="0036293E">
            <w:pPr>
              <w:suppressAutoHyphens w:val="0"/>
              <w:overflowPunct/>
              <w:autoSpaceDE/>
              <w:spacing w:line="280" w:lineRule="atLeast"/>
              <w:textAlignment w:val="auto"/>
              <w:rPr>
                <w:rFonts w:eastAsia="Calibri" w:cs="Arial"/>
                <w:sz w:val="20"/>
                <w:lang w:eastAsia="cs-CZ"/>
              </w:rPr>
            </w:pPr>
          </w:p>
        </w:tc>
      </w:tr>
    </w:tbl>
    <w:p w:rsidR="0038088C" w:rsidRDefault="0038088C" w:rsidP="00971B85">
      <w:pPr>
        <w:jc w:val="both"/>
        <w:rPr>
          <w:rFonts w:cs="Arial"/>
          <w:b/>
          <w:sz w:val="20"/>
        </w:rPr>
      </w:pPr>
    </w:p>
    <w:p w:rsidR="00465841" w:rsidRDefault="00465841" w:rsidP="00971B85">
      <w:pPr>
        <w:jc w:val="both"/>
        <w:rPr>
          <w:rFonts w:cs="Arial"/>
          <w:b/>
          <w:sz w:val="20"/>
        </w:rPr>
      </w:pPr>
    </w:p>
    <w:p w:rsidR="00364D86" w:rsidRDefault="00364D86" w:rsidP="00D81532">
      <w:pPr>
        <w:suppressAutoHyphens w:val="0"/>
        <w:overflowPunct/>
        <w:autoSpaceDE/>
        <w:textAlignment w:val="auto"/>
        <w:rPr>
          <w:rFonts w:cs="Arial"/>
          <w:b/>
          <w:sz w:val="22"/>
        </w:rPr>
      </w:pPr>
    </w:p>
    <w:p w:rsidR="00EA29E2" w:rsidRDefault="00EA29E2">
      <w:pPr>
        <w:suppressAutoHyphens w:val="0"/>
        <w:overflowPunct/>
        <w:autoSpaceDE/>
        <w:textAlignment w:val="auto"/>
        <w:rPr>
          <w:rFonts w:cs="Arial"/>
          <w:b/>
          <w:sz w:val="22"/>
        </w:rPr>
      </w:pPr>
      <w:r>
        <w:rPr>
          <w:rFonts w:cs="Arial"/>
          <w:b/>
          <w:sz w:val="22"/>
        </w:rPr>
        <w:br w:type="page"/>
      </w:r>
      <w:bookmarkStart w:id="14" w:name="_GoBack"/>
      <w:bookmarkEnd w:id="14"/>
    </w:p>
    <w:p w:rsidR="00474502" w:rsidRDefault="00971B85" w:rsidP="00D81532">
      <w:pPr>
        <w:suppressAutoHyphens w:val="0"/>
        <w:overflowPunct/>
        <w:autoSpaceDE/>
        <w:textAlignment w:val="auto"/>
        <w:rPr>
          <w:rFonts w:cs="Arial"/>
          <w:b/>
          <w:sz w:val="20"/>
        </w:rPr>
      </w:pPr>
      <w:r w:rsidRPr="00234040">
        <w:rPr>
          <w:rFonts w:cs="Arial"/>
          <w:b/>
          <w:sz w:val="20"/>
        </w:rPr>
        <w:lastRenderedPageBreak/>
        <w:t>Příl</w:t>
      </w:r>
      <w:r w:rsidR="000850C4" w:rsidRPr="00234040">
        <w:rPr>
          <w:rFonts w:cs="Arial"/>
          <w:b/>
          <w:sz w:val="20"/>
        </w:rPr>
        <w:t>oha č. 1 – Specifikace předmětu smlouvy</w:t>
      </w:r>
    </w:p>
    <w:tbl>
      <w:tblPr>
        <w:tblStyle w:val="Mkatabulky"/>
        <w:tblpPr w:leftFromText="141" w:rightFromText="141" w:vertAnchor="page" w:horzAnchor="margin" w:tblpY="3651"/>
        <w:tblW w:w="0" w:type="auto"/>
        <w:tblLook w:val="04A0" w:firstRow="1" w:lastRow="0" w:firstColumn="1" w:lastColumn="0" w:noHBand="0" w:noVBand="1"/>
      </w:tblPr>
      <w:tblGrid>
        <w:gridCol w:w="3046"/>
        <w:gridCol w:w="6158"/>
      </w:tblGrid>
      <w:tr w:rsidR="00690113" w:rsidRPr="00F35B4E" w:rsidTr="00B6411C">
        <w:trPr>
          <w:trHeight w:val="340"/>
        </w:trPr>
        <w:tc>
          <w:tcPr>
            <w:tcW w:w="3046" w:type="dxa"/>
            <w:shd w:val="clear" w:color="auto" w:fill="D9D9D9" w:themeFill="background1" w:themeFillShade="D9"/>
            <w:vAlign w:val="center"/>
          </w:tcPr>
          <w:p w:rsidR="00690113" w:rsidRPr="00F35B4E" w:rsidRDefault="00690113" w:rsidP="00B6411C">
            <w:pPr>
              <w:jc w:val="center"/>
              <w:rPr>
                <w:rFonts w:cs="Arial"/>
                <w:b/>
                <w:sz w:val="20"/>
              </w:rPr>
            </w:pPr>
            <w:bookmarkStart w:id="15" w:name="_Ref313894952"/>
            <w:r w:rsidRPr="00F35B4E">
              <w:rPr>
                <w:rFonts w:cs="Arial"/>
                <w:b/>
                <w:sz w:val="20"/>
              </w:rPr>
              <w:t>Akce – položky</w:t>
            </w:r>
          </w:p>
        </w:tc>
        <w:tc>
          <w:tcPr>
            <w:tcW w:w="6158" w:type="dxa"/>
            <w:shd w:val="clear" w:color="auto" w:fill="D9D9D9" w:themeFill="background1" w:themeFillShade="D9"/>
            <w:vAlign w:val="center"/>
          </w:tcPr>
          <w:p w:rsidR="00690113" w:rsidRPr="00F35B4E" w:rsidRDefault="00690113" w:rsidP="00B6411C">
            <w:pPr>
              <w:jc w:val="center"/>
              <w:rPr>
                <w:rFonts w:cs="Arial"/>
                <w:b/>
                <w:sz w:val="20"/>
              </w:rPr>
            </w:pPr>
            <w:r w:rsidRPr="00F35B4E">
              <w:rPr>
                <w:rFonts w:cs="Arial"/>
                <w:b/>
                <w:sz w:val="20"/>
              </w:rPr>
              <w:t>Specifikace</w:t>
            </w:r>
          </w:p>
        </w:tc>
      </w:tr>
      <w:tr w:rsidR="00690113" w:rsidRPr="00F35B4E" w:rsidTr="00B6411C">
        <w:trPr>
          <w:trHeight w:val="340"/>
        </w:trPr>
        <w:tc>
          <w:tcPr>
            <w:tcW w:w="3046" w:type="dxa"/>
            <w:vAlign w:val="center"/>
          </w:tcPr>
          <w:p w:rsidR="00690113" w:rsidRPr="00F35B4E" w:rsidRDefault="00690113" w:rsidP="00B6411C">
            <w:pPr>
              <w:rPr>
                <w:rFonts w:cs="Arial"/>
                <w:sz w:val="20"/>
              </w:rPr>
            </w:pPr>
            <w:r w:rsidRPr="00F35B4E">
              <w:rPr>
                <w:rFonts w:cs="Arial"/>
                <w:sz w:val="20"/>
              </w:rPr>
              <w:t>Název akce</w:t>
            </w:r>
          </w:p>
        </w:tc>
        <w:tc>
          <w:tcPr>
            <w:tcW w:w="6158" w:type="dxa"/>
            <w:vAlign w:val="center"/>
          </w:tcPr>
          <w:p w:rsidR="00690113" w:rsidRPr="00F35B4E" w:rsidRDefault="00690113" w:rsidP="00B6411C">
            <w:pPr>
              <w:rPr>
                <w:rFonts w:cs="Arial"/>
                <w:b/>
                <w:i/>
                <w:sz w:val="20"/>
              </w:rPr>
            </w:pPr>
            <w:r w:rsidRPr="00F35B4E">
              <w:rPr>
                <w:rFonts w:cs="Arial"/>
                <w:b/>
                <w:i/>
                <w:sz w:val="20"/>
              </w:rPr>
              <w:t>Konference k 100. výročí sociální práce</w:t>
            </w:r>
          </w:p>
        </w:tc>
      </w:tr>
      <w:tr w:rsidR="00690113" w:rsidRPr="00F35B4E" w:rsidTr="00B6411C">
        <w:trPr>
          <w:trHeight w:val="340"/>
        </w:trPr>
        <w:tc>
          <w:tcPr>
            <w:tcW w:w="3046" w:type="dxa"/>
            <w:vAlign w:val="center"/>
          </w:tcPr>
          <w:p w:rsidR="00690113" w:rsidRPr="00F35B4E" w:rsidRDefault="00690113" w:rsidP="00B6411C">
            <w:pPr>
              <w:rPr>
                <w:rFonts w:cs="Arial"/>
                <w:sz w:val="20"/>
              </w:rPr>
            </w:pPr>
            <w:r w:rsidRPr="00F35B4E">
              <w:rPr>
                <w:rFonts w:cs="Arial"/>
                <w:sz w:val="20"/>
              </w:rPr>
              <w:t xml:space="preserve">Termín a čas </w:t>
            </w:r>
          </w:p>
        </w:tc>
        <w:tc>
          <w:tcPr>
            <w:tcW w:w="6158" w:type="dxa"/>
            <w:vAlign w:val="center"/>
          </w:tcPr>
          <w:p w:rsidR="00690113" w:rsidRPr="00F35B4E" w:rsidRDefault="00690113" w:rsidP="00B6411C">
            <w:pPr>
              <w:rPr>
                <w:rFonts w:cs="Arial"/>
                <w:i/>
                <w:sz w:val="20"/>
              </w:rPr>
            </w:pPr>
            <w:r w:rsidRPr="00F35B4E">
              <w:rPr>
                <w:rFonts w:cs="Arial"/>
                <w:i/>
                <w:sz w:val="20"/>
              </w:rPr>
              <w:t xml:space="preserve">19.–20. března 2019; 8:00 - 17:00 (oba dny) </w:t>
            </w:r>
          </w:p>
          <w:p w:rsidR="00690113" w:rsidRPr="00F35B4E" w:rsidRDefault="00690113" w:rsidP="00B6411C">
            <w:pPr>
              <w:rPr>
                <w:rFonts w:cs="Arial"/>
                <w:b/>
                <w:i/>
                <w:sz w:val="20"/>
              </w:rPr>
            </w:pPr>
            <w:r w:rsidRPr="00F35B4E">
              <w:rPr>
                <w:rFonts w:cs="Arial"/>
                <w:b/>
                <w:i/>
                <w:sz w:val="20"/>
              </w:rPr>
              <w:t xml:space="preserve">Jedná se o dvoudenní konferenci, přičemž Dodavatel zajistí níže uvedené požadavky pouze na první den konference </w:t>
            </w:r>
            <w:r w:rsidRPr="00F35B4E">
              <w:rPr>
                <w:rFonts w:cs="Arial"/>
                <w:b/>
                <w:i/>
                <w:sz w:val="20"/>
              </w:rPr>
              <w:br/>
              <w:t>(tj. 19.3.2019), není-li uvedeno jinak.</w:t>
            </w:r>
          </w:p>
          <w:p w:rsidR="00690113" w:rsidRPr="00F35B4E" w:rsidRDefault="00690113" w:rsidP="00B6411C">
            <w:pPr>
              <w:rPr>
                <w:rFonts w:cs="Arial"/>
                <w:i/>
                <w:color w:val="0070C0"/>
                <w:sz w:val="20"/>
              </w:rPr>
            </w:pPr>
            <w:r w:rsidRPr="00F35B4E">
              <w:rPr>
                <w:rFonts w:cs="Arial"/>
                <w:i/>
                <w:sz w:val="20"/>
              </w:rPr>
              <w:t>Prostory pro 1. den konference musí být k dispozici minimálně od 19. března 06:00 hod. do stejného dne do 19:00 hod.</w:t>
            </w:r>
          </w:p>
        </w:tc>
      </w:tr>
      <w:tr w:rsidR="00690113" w:rsidRPr="00F35B4E" w:rsidTr="00B6411C">
        <w:trPr>
          <w:trHeight w:val="340"/>
        </w:trPr>
        <w:tc>
          <w:tcPr>
            <w:tcW w:w="3046" w:type="dxa"/>
            <w:vAlign w:val="center"/>
          </w:tcPr>
          <w:p w:rsidR="00690113" w:rsidRPr="00F35B4E" w:rsidRDefault="00690113" w:rsidP="00B6411C">
            <w:pPr>
              <w:rPr>
                <w:rFonts w:cs="Arial"/>
                <w:sz w:val="20"/>
              </w:rPr>
            </w:pPr>
            <w:r w:rsidRPr="00F35B4E">
              <w:rPr>
                <w:rFonts w:cs="Arial"/>
                <w:sz w:val="20"/>
              </w:rPr>
              <w:t>Umístění akce</w:t>
            </w:r>
          </w:p>
        </w:tc>
        <w:tc>
          <w:tcPr>
            <w:tcW w:w="6158" w:type="dxa"/>
          </w:tcPr>
          <w:p w:rsidR="00690113" w:rsidRPr="00F35B4E" w:rsidRDefault="00690113" w:rsidP="00B6411C">
            <w:pPr>
              <w:rPr>
                <w:rFonts w:cs="Arial"/>
                <w:i/>
                <w:sz w:val="20"/>
              </w:rPr>
            </w:pPr>
            <w:r w:rsidRPr="00F35B4E">
              <w:rPr>
                <w:rFonts w:cs="Arial"/>
                <w:i/>
                <w:sz w:val="20"/>
              </w:rPr>
              <w:t>Akce se bude odehrávat na dvou místech hl. města Prahy. První místo, na němž akce proběhne 19. března, musí být  vzdálené od zastávky MHD „Jinonice“ na přesnou adresu místa konání akce max. do 1 hodiny, a to buď pěší chůzí, nebo kombinací pěší chůze a využití prostředků MHD (včetně přestupů), přičemž:</w:t>
            </w:r>
          </w:p>
          <w:p w:rsidR="00690113" w:rsidRPr="00F35B4E" w:rsidRDefault="00690113" w:rsidP="00690113">
            <w:pPr>
              <w:pStyle w:val="Odstavecseseznamem"/>
              <w:numPr>
                <w:ilvl w:val="0"/>
                <w:numId w:val="40"/>
              </w:numPr>
              <w:suppressAutoHyphens w:val="0"/>
              <w:overflowPunct/>
              <w:autoSpaceDE/>
              <w:jc w:val="both"/>
              <w:textAlignment w:val="auto"/>
              <w:rPr>
                <w:rFonts w:cs="Arial"/>
                <w:i/>
                <w:sz w:val="20"/>
              </w:rPr>
            </w:pPr>
            <w:r w:rsidRPr="00F35B4E">
              <w:rPr>
                <w:rFonts w:cs="Arial"/>
                <w:i/>
                <w:sz w:val="20"/>
              </w:rPr>
              <w:t>docházková vzdálenost pěší chůze nesmí přesáhnout 2 km a bude měřena dle portálu mapy.cz za využití funkcionality „pěší chůze – krátká“,</w:t>
            </w:r>
          </w:p>
          <w:p w:rsidR="00690113" w:rsidRPr="00F35B4E" w:rsidRDefault="00690113" w:rsidP="00690113">
            <w:pPr>
              <w:pStyle w:val="Odstavecseseznamem"/>
              <w:numPr>
                <w:ilvl w:val="0"/>
                <w:numId w:val="40"/>
              </w:numPr>
              <w:suppressAutoHyphens w:val="0"/>
              <w:overflowPunct/>
              <w:autoSpaceDE/>
              <w:jc w:val="both"/>
              <w:textAlignment w:val="auto"/>
              <w:rPr>
                <w:rFonts w:cs="Arial"/>
                <w:i/>
                <w:sz w:val="20"/>
              </w:rPr>
            </w:pPr>
            <w:r w:rsidRPr="00F35B4E">
              <w:rPr>
                <w:rFonts w:cs="Arial"/>
                <w:i/>
                <w:sz w:val="20"/>
              </w:rPr>
              <w:t>dojezdová vzdálenost (v minutách) jednotlivých spojů MHD, jakožto i doba přestupu mezi jednotlivými spoji (v minutách) bude posuzována na základě informací databáze portálu IDOS a bude posuzována v ranních hodinách nejdéle 2 hodiny před začátkem akce (tj. posuzováno od 6:00),</w:t>
            </w:r>
          </w:p>
          <w:p w:rsidR="00690113" w:rsidRPr="00F35B4E" w:rsidRDefault="00690113" w:rsidP="00690113">
            <w:pPr>
              <w:pStyle w:val="Odstavecseseznamem"/>
              <w:numPr>
                <w:ilvl w:val="0"/>
                <w:numId w:val="40"/>
              </w:numPr>
              <w:suppressAutoHyphens w:val="0"/>
              <w:overflowPunct/>
              <w:autoSpaceDE/>
              <w:jc w:val="both"/>
              <w:textAlignment w:val="auto"/>
              <w:rPr>
                <w:rFonts w:cs="Arial"/>
                <w:i/>
                <w:sz w:val="20"/>
              </w:rPr>
            </w:pPr>
            <w:r w:rsidRPr="00F35B4E">
              <w:rPr>
                <w:rFonts w:cs="Arial"/>
                <w:i/>
                <w:sz w:val="20"/>
              </w:rPr>
              <w:t xml:space="preserve">docházková vzdálenost (v minutách) bude měřena od  poslední zastávky vyhledaného spoje ve směru od zastávky Jinonice na přesnou adresu místa konání akce a bude posuzována dle portálu mapy.cz za využití funkcionality „pěší chůze – krátká“. </w:t>
            </w:r>
          </w:p>
          <w:p w:rsidR="00690113" w:rsidRPr="00F35B4E" w:rsidRDefault="00690113" w:rsidP="00B6411C">
            <w:pPr>
              <w:rPr>
                <w:rFonts w:cs="Arial"/>
                <w:b/>
                <w:i/>
                <w:sz w:val="20"/>
              </w:rPr>
            </w:pPr>
            <w:r w:rsidRPr="00F35B4E">
              <w:rPr>
                <w:rFonts w:cs="Arial"/>
                <w:b/>
                <w:i/>
                <w:sz w:val="20"/>
              </w:rPr>
              <w:t>Druhým místem konference je aula Univerzity Karlovy v Jinonicích (U Kříže 8, 158 00 Praha 5) poskytnutá k účelům konference zdarma (20. března).</w:t>
            </w:r>
          </w:p>
        </w:tc>
      </w:tr>
      <w:tr w:rsidR="00690113" w:rsidRPr="00F35B4E" w:rsidTr="00B6411C">
        <w:trPr>
          <w:trHeight w:val="340"/>
        </w:trPr>
        <w:tc>
          <w:tcPr>
            <w:tcW w:w="3046" w:type="dxa"/>
            <w:vAlign w:val="center"/>
          </w:tcPr>
          <w:p w:rsidR="00690113" w:rsidRPr="00F35B4E" w:rsidRDefault="00690113" w:rsidP="00B6411C">
            <w:pPr>
              <w:rPr>
                <w:rFonts w:cs="Arial"/>
                <w:sz w:val="20"/>
              </w:rPr>
            </w:pPr>
            <w:r w:rsidRPr="00F35B4E">
              <w:rPr>
                <w:rFonts w:cs="Arial"/>
                <w:sz w:val="20"/>
              </w:rPr>
              <w:t>Parkování</w:t>
            </w:r>
          </w:p>
        </w:tc>
        <w:tc>
          <w:tcPr>
            <w:tcW w:w="6158" w:type="dxa"/>
            <w:vAlign w:val="center"/>
          </w:tcPr>
          <w:p w:rsidR="00690113" w:rsidRPr="00F35B4E" w:rsidRDefault="00690113" w:rsidP="00B6411C">
            <w:pPr>
              <w:rPr>
                <w:rFonts w:cs="Arial"/>
                <w:i/>
                <w:sz w:val="20"/>
              </w:rPr>
            </w:pPr>
            <w:r w:rsidRPr="00F35B4E">
              <w:rPr>
                <w:rFonts w:cs="Arial"/>
                <w:i/>
                <w:sz w:val="20"/>
              </w:rPr>
              <w:t>Ano</w:t>
            </w:r>
          </w:p>
          <w:p w:rsidR="00690113" w:rsidRPr="00F35B4E" w:rsidRDefault="00690113" w:rsidP="00B6411C">
            <w:pPr>
              <w:rPr>
                <w:rFonts w:cs="Arial"/>
                <w:i/>
                <w:sz w:val="20"/>
              </w:rPr>
            </w:pPr>
            <w:r w:rsidRPr="00F35B4E">
              <w:rPr>
                <w:rFonts w:cs="Arial"/>
                <w:i/>
                <w:sz w:val="20"/>
              </w:rPr>
              <w:t>Celkem 5 parkovacích míst v místě konání akce pro 1. den konference poskytnutých účastníkům bezplatně.</w:t>
            </w:r>
          </w:p>
        </w:tc>
      </w:tr>
      <w:tr w:rsidR="00690113" w:rsidRPr="00F35B4E" w:rsidTr="00B6411C">
        <w:trPr>
          <w:trHeight w:val="340"/>
        </w:trPr>
        <w:tc>
          <w:tcPr>
            <w:tcW w:w="3046" w:type="dxa"/>
            <w:vAlign w:val="center"/>
          </w:tcPr>
          <w:p w:rsidR="00690113" w:rsidRPr="00F35B4E" w:rsidRDefault="00690113" w:rsidP="00B6411C">
            <w:pPr>
              <w:rPr>
                <w:rFonts w:cs="Arial"/>
                <w:sz w:val="20"/>
              </w:rPr>
            </w:pPr>
            <w:r w:rsidRPr="00F35B4E">
              <w:rPr>
                <w:rFonts w:cs="Arial"/>
                <w:sz w:val="20"/>
              </w:rPr>
              <w:t xml:space="preserve">Předpokládaný celkový počet účastníků </w:t>
            </w:r>
          </w:p>
        </w:tc>
        <w:tc>
          <w:tcPr>
            <w:tcW w:w="6158" w:type="dxa"/>
          </w:tcPr>
          <w:p w:rsidR="00690113" w:rsidRPr="00F35B4E" w:rsidRDefault="00690113" w:rsidP="00B6411C">
            <w:pPr>
              <w:rPr>
                <w:rFonts w:cs="Arial"/>
                <w:i/>
                <w:sz w:val="20"/>
              </w:rPr>
            </w:pPr>
            <w:r w:rsidRPr="00F35B4E">
              <w:rPr>
                <w:rFonts w:cs="Arial"/>
                <w:i/>
                <w:sz w:val="20"/>
              </w:rPr>
              <w:t>Max. 250 osob (200 účastníků + členové realizačního týmu, zástupci organizátora atd.), pro něž je potřeba mít k dispozici místo k sezení.</w:t>
            </w:r>
          </w:p>
        </w:tc>
      </w:tr>
      <w:tr w:rsidR="00690113" w:rsidRPr="00F35B4E" w:rsidTr="00B6411C">
        <w:trPr>
          <w:trHeight w:val="340"/>
        </w:trPr>
        <w:tc>
          <w:tcPr>
            <w:tcW w:w="3046" w:type="dxa"/>
            <w:vAlign w:val="center"/>
          </w:tcPr>
          <w:p w:rsidR="00690113" w:rsidRPr="00F35B4E" w:rsidRDefault="00690113" w:rsidP="00B6411C">
            <w:pPr>
              <w:rPr>
                <w:rFonts w:cs="Arial"/>
                <w:sz w:val="20"/>
              </w:rPr>
            </w:pPr>
            <w:r w:rsidRPr="00F35B4E">
              <w:rPr>
                <w:rFonts w:cs="Arial"/>
                <w:sz w:val="20"/>
              </w:rPr>
              <w:t xml:space="preserve">Požadavky na prostory </w:t>
            </w:r>
          </w:p>
        </w:tc>
        <w:tc>
          <w:tcPr>
            <w:tcW w:w="6158" w:type="dxa"/>
          </w:tcPr>
          <w:p w:rsidR="00690113" w:rsidRPr="00F35B4E" w:rsidRDefault="00690113" w:rsidP="00B6411C">
            <w:pPr>
              <w:spacing w:before="120" w:line="280" w:lineRule="atLeast"/>
              <w:rPr>
                <w:rFonts w:cs="Arial"/>
                <w:i/>
                <w:sz w:val="20"/>
              </w:rPr>
            </w:pPr>
            <w:r w:rsidRPr="00F35B4E">
              <w:rPr>
                <w:rFonts w:cs="Arial"/>
                <w:i/>
                <w:sz w:val="20"/>
              </w:rPr>
              <w:t>Prostory budou na úrovni, která je běžná v hotelu min. ***.</w:t>
            </w:r>
          </w:p>
          <w:p w:rsidR="00690113" w:rsidRPr="00F35B4E" w:rsidRDefault="00690113" w:rsidP="00B6411C">
            <w:pPr>
              <w:spacing w:before="60"/>
              <w:rPr>
                <w:rFonts w:cs="Arial"/>
                <w:i/>
                <w:sz w:val="20"/>
              </w:rPr>
            </w:pPr>
            <w:r w:rsidRPr="00F35B4E">
              <w:rPr>
                <w:rFonts w:cs="Arial"/>
                <w:i/>
                <w:sz w:val="20"/>
              </w:rPr>
              <w:t>Pronájem a příprava vhodných reprezentativních prostor včetně adekvátního zázemí a technického vybavení (viz níže). Reprezentativní prostory musí být primárně určené k účelům vyplývajících z předmětu plnění této zakázky.</w:t>
            </w:r>
          </w:p>
          <w:p w:rsidR="00690113" w:rsidRPr="00F35B4E" w:rsidRDefault="00690113" w:rsidP="00B6411C">
            <w:pPr>
              <w:spacing w:before="60"/>
              <w:rPr>
                <w:rFonts w:cs="Arial"/>
                <w:i/>
                <w:sz w:val="20"/>
              </w:rPr>
            </w:pPr>
            <w:r w:rsidRPr="00F35B4E">
              <w:rPr>
                <w:rFonts w:cs="Arial"/>
                <w:i/>
                <w:sz w:val="20"/>
              </w:rPr>
              <w:t>Prostory musí být světlé, dobře větratelné, uzavřené, klidné bez rušivých elementů, které by mohly zasahovat do průběhu akce a uklizené.</w:t>
            </w:r>
          </w:p>
          <w:p w:rsidR="00690113" w:rsidRPr="00F35B4E" w:rsidRDefault="00690113" w:rsidP="00B6411C">
            <w:pPr>
              <w:spacing w:before="60"/>
              <w:rPr>
                <w:rFonts w:cs="Arial"/>
                <w:i/>
                <w:sz w:val="20"/>
              </w:rPr>
            </w:pPr>
            <w:r w:rsidRPr="00F35B4E">
              <w:rPr>
                <w:rFonts w:cs="Arial"/>
                <w:i/>
                <w:sz w:val="20"/>
              </w:rPr>
              <w:t>Neomezený přístup k zázemí a standardně hygienicky vybaveným prostorám po celou dobu konání akce, dostatek čistých toalet pro 250 osob připravených 30 min. před začátkem akce a přístupných i 30 min. po skončení akce.</w:t>
            </w:r>
          </w:p>
          <w:p w:rsidR="00690113" w:rsidRPr="00F35B4E" w:rsidRDefault="00690113" w:rsidP="00B6411C">
            <w:pPr>
              <w:spacing w:before="60"/>
              <w:rPr>
                <w:rFonts w:cs="Arial"/>
                <w:i/>
                <w:sz w:val="20"/>
              </w:rPr>
            </w:pPr>
            <w:r w:rsidRPr="00F35B4E">
              <w:rPr>
                <w:rFonts w:cs="Arial"/>
                <w:i/>
                <w:sz w:val="20"/>
              </w:rPr>
              <w:t>Dodavatel umožní Objednateli po vzájemné domluvě navštívit před začátkem akce vybrané prostory a pořídit si z nich fotodokumentaci.</w:t>
            </w:r>
          </w:p>
          <w:p w:rsidR="00690113" w:rsidRPr="00F35B4E" w:rsidRDefault="00690113" w:rsidP="00B6411C">
            <w:pPr>
              <w:spacing w:before="60"/>
              <w:rPr>
                <w:rFonts w:cs="Arial"/>
                <w:i/>
                <w:sz w:val="20"/>
              </w:rPr>
            </w:pPr>
          </w:p>
          <w:p w:rsidR="00690113" w:rsidRPr="00F35B4E" w:rsidRDefault="00690113" w:rsidP="00B6411C">
            <w:pPr>
              <w:rPr>
                <w:rFonts w:cs="Arial"/>
                <w:b/>
                <w:i/>
                <w:sz w:val="20"/>
              </w:rPr>
            </w:pPr>
            <w:r w:rsidRPr="00F35B4E">
              <w:rPr>
                <w:rFonts w:cs="Arial"/>
                <w:b/>
                <w:i/>
                <w:sz w:val="20"/>
              </w:rPr>
              <w:lastRenderedPageBreak/>
              <w:t>Další požadavky na prostory:</w:t>
            </w:r>
          </w:p>
          <w:p w:rsidR="00690113" w:rsidRPr="00F35B4E" w:rsidRDefault="00690113" w:rsidP="00690113">
            <w:pPr>
              <w:pStyle w:val="Odstavecseseznamem"/>
              <w:numPr>
                <w:ilvl w:val="0"/>
                <w:numId w:val="42"/>
              </w:numPr>
              <w:suppressAutoHyphens w:val="0"/>
              <w:overflowPunct/>
              <w:autoSpaceDE/>
              <w:jc w:val="both"/>
              <w:textAlignment w:val="auto"/>
              <w:rPr>
                <w:rFonts w:cs="Arial"/>
                <w:i/>
                <w:sz w:val="20"/>
              </w:rPr>
            </w:pPr>
            <w:r w:rsidRPr="00F35B4E">
              <w:rPr>
                <w:rFonts w:cs="Arial"/>
                <w:i/>
                <w:sz w:val="20"/>
              </w:rPr>
              <w:t>1x velká konferenční místnost v reprezentativních prostorách s kapacitou 250 osob.</w:t>
            </w:r>
          </w:p>
          <w:p w:rsidR="00690113" w:rsidRPr="00F35B4E" w:rsidRDefault="00690113" w:rsidP="00690113">
            <w:pPr>
              <w:pStyle w:val="Odstavecseseznamem"/>
              <w:numPr>
                <w:ilvl w:val="0"/>
                <w:numId w:val="42"/>
              </w:numPr>
              <w:suppressAutoHyphens w:val="0"/>
              <w:overflowPunct/>
              <w:autoSpaceDE/>
              <w:jc w:val="both"/>
              <w:textAlignment w:val="auto"/>
              <w:rPr>
                <w:rFonts w:cs="Arial"/>
                <w:i/>
                <w:sz w:val="20"/>
              </w:rPr>
            </w:pPr>
            <w:r w:rsidRPr="00F35B4E">
              <w:rPr>
                <w:rFonts w:cs="Arial"/>
                <w:i/>
                <w:sz w:val="20"/>
              </w:rPr>
              <w:t>Pro dopolední část programu: (do obědové přestávky, která bude v časovém rozmezí 12:15–13:15) řečnický pult + stůl s bílým ubrusem sahajícím až na podlahu + ozdobný skirting a židle pro 5 osob na vyvýšeném pódiu; v odpolední části (nezbytnost změny uspořádání prostoru v průběhu obědové přestávky) 5 křesel na vyvýšeném pódiu, konferenční stolek, květina na stole.</w:t>
            </w:r>
          </w:p>
          <w:p w:rsidR="00690113" w:rsidRPr="00F35B4E" w:rsidRDefault="00690113" w:rsidP="00690113">
            <w:pPr>
              <w:pStyle w:val="Odstavecseseznamem"/>
              <w:numPr>
                <w:ilvl w:val="0"/>
                <w:numId w:val="42"/>
              </w:numPr>
              <w:suppressAutoHyphens w:val="0"/>
              <w:overflowPunct/>
              <w:autoSpaceDE/>
              <w:jc w:val="both"/>
              <w:textAlignment w:val="auto"/>
              <w:rPr>
                <w:rFonts w:cs="Arial"/>
                <w:i/>
                <w:sz w:val="20"/>
              </w:rPr>
            </w:pPr>
            <w:r w:rsidRPr="00F35B4E">
              <w:rPr>
                <w:rFonts w:cs="Arial"/>
                <w:i/>
                <w:sz w:val="20"/>
              </w:rPr>
              <w:t>Šatní prostory (pro všechny účastníky akce) o takové velikosti, aby se do nich vešla i příruční zavazadla účastníků (případně místnost navíc pouze na tyto objemnější zavazadla).</w:t>
            </w:r>
          </w:p>
          <w:p w:rsidR="00690113" w:rsidRPr="00F35B4E" w:rsidRDefault="00690113" w:rsidP="00690113">
            <w:pPr>
              <w:pStyle w:val="Odstavecseseznamem"/>
              <w:numPr>
                <w:ilvl w:val="0"/>
                <w:numId w:val="42"/>
              </w:numPr>
              <w:suppressAutoHyphens w:val="0"/>
              <w:overflowPunct/>
              <w:autoSpaceDE/>
              <w:jc w:val="both"/>
              <w:textAlignment w:val="auto"/>
              <w:rPr>
                <w:rFonts w:cs="Arial"/>
                <w:i/>
                <w:sz w:val="20"/>
              </w:rPr>
            </w:pPr>
            <w:r w:rsidRPr="00F35B4E">
              <w:rPr>
                <w:rFonts w:cs="Arial"/>
                <w:i/>
                <w:sz w:val="20"/>
              </w:rPr>
              <w:t xml:space="preserve">Oddělené prostory pro výdej jídla (coffeebreaků a oběda) bez možnosti přístupu osob, které se neúčastní akce (např. hotelových hostů); v případě coffeebreaků prostor se stolky, na které lze položit talíř a bavit se s ostatními a </w:t>
            </w:r>
            <w:r w:rsidRPr="00F35B4E">
              <w:rPr>
                <w:rFonts w:cs="Arial"/>
                <w:i/>
                <w:sz w:val="20"/>
              </w:rPr>
              <w:br/>
              <w:t>s místem, kde lze odkládat špinavé nádobí.</w:t>
            </w:r>
          </w:p>
          <w:p w:rsidR="00690113" w:rsidRPr="00F35B4E" w:rsidRDefault="00690113" w:rsidP="00690113">
            <w:pPr>
              <w:pStyle w:val="Odstavecseseznamem"/>
              <w:numPr>
                <w:ilvl w:val="0"/>
                <w:numId w:val="42"/>
              </w:numPr>
              <w:suppressAutoHyphens w:val="0"/>
              <w:overflowPunct/>
              <w:autoSpaceDE/>
              <w:jc w:val="both"/>
              <w:textAlignment w:val="auto"/>
              <w:rPr>
                <w:rFonts w:cs="Arial"/>
                <w:i/>
                <w:sz w:val="20"/>
              </w:rPr>
            </w:pPr>
            <w:r w:rsidRPr="00F35B4E">
              <w:rPr>
                <w:rFonts w:cs="Arial"/>
                <w:i/>
                <w:sz w:val="20"/>
              </w:rPr>
              <w:t>Zajištění vhodného prostoru před vstupem do konferenčního sálu pro dva kongresové (knižní) stánky o rozměrech min.  2x2 m. Uvedené kongresové (knižní) stánky zajistí Dodavatel.</w:t>
            </w:r>
          </w:p>
          <w:p w:rsidR="00690113" w:rsidRPr="00F35B4E" w:rsidRDefault="00690113" w:rsidP="00690113">
            <w:pPr>
              <w:pStyle w:val="Odstavecseseznamem"/>
              <w:numPr>
                <w:ilvl w:val="0"/>
                <w:numId w:val="42"/>
              </w:numPr>
              <w:suppressAutoHyphens w:val="0"/>
              <w:overflowPunct/>
              <w:autoSpaceDE/>
              <w:jc w:val="both"/>
              <w:textAlignment w:val="auto"/>
              <w:rPr>
                <w:rFonts w:cs="Arial"/>
                <w:i/>
                <w:sz w:val="20"/>
              </w:rPr>
            </w:pPr>
            <w:r w:rsidRPr="00F35B4E">
              <w:rPr>
                <w:rFonts w:cs="Arial"/>
                <w:i/>
                <w:sz w:val="20"/>
              </w:rPr>
              <w:t>Zajištění dostatečně velkého stolu poblíž pódia (bílý ubrus, skirting) pro umístění cca 5x plaket a cca 5x reprezentativních kytic pro oceněné sociální pracovníky (reprezentativní kytice zajistí Dodavatel).</w:t>
            </w:r>
          </w:p>
        </w:tc>
      </w:tr>
      <w:tr w:rsidR="00690113" w:rsidRPr="00F35B4E" w:rsidTr="00B6411C">
        <w:trPr>
          <w:trHeight w:val="340"/>
        </w:trPr>
        <w:tc>
          <w:tcPr>
            <w:tcW w:w="3046" w:type="dxa"/>
            <w:vAlign w:val="center"/>
          </w:tcPr>
          <w:p w:rsidR="00690113" w:rsidRPr="00F35B4E" w:rsidRDefault="00690113" w:rsidP="00B6411C">
            <w:pPr>
              <w:contextualSpacing/>
              <w:rPr>
                <w:rFonts w:cs="Arial"/>
                <w:sz w:val="20"/>
              </w:rPr>
            </w:pPr>
            <w:r w:rsidRPr="00F35B4E">
              <w:rPr>
                <w:rFonts w:cs="Arial"/>
                <w:sz w:val="20"/>
              </w:rPr>
              <w:lastRenderedPageBreak/>
              <w:t>Uspořádání sálu</w:t>
            </w:r>
          </w:p>
        </w:tc>
        <w:tc>
          <w:tcPr>
            <w:tcW w:w="6158" w:type="dxa"/>
            <w:vAlign w:val="center"/>
          </w:tcPr>
          <w:p w:rsidR="00690113" w:rsidRPr="00F35B4E" w:rsidRDefault="00690113" w:rsidP="00B6411C">
            <w:pPr>
              <w:rPr>
                <w:rFonts w:cs="Arial"/>
                <w:i/>
                <w:sz w:val="20"/>
              </w:rPr>
            </w:pPr>
            <w:r w:rsidRPr="00F35B4E">
              <w:rPr>
                <w:rFonts w:cs="Arial"/>
                <w:i/>
                <w:sz w:val="20"/>
              </w:rPr>
              <w:t>Konferenční uspořádání: stoly kolmo k podiu nebo školní uspořádání židlí se stoly umístěnými mezi jednotlivými řadami židlí (dostatečně velké rozestupy mezi řadami pro pohodlný průchod za sedícími účastníky).</w:t>
            </w:r>
          </w:p>
          <w:p w:rsidR="00690113" w:rsidRPr="00F35B4E" w:rsidRDefault="00690113" w:rsidP="00B6411C">
            <w:pPr>
              <w:rPr>
                <w:rFonts w:cs="Arial"/>
                <w:i/>
                <w:sz w:val="20"/>
              </w:rPr>
            </w:pPr>
            <w:r w:rsidRPr="00F35B4E">
              <w:rPr>
                <w:rFonts w:cs="Arial"/>
                <w:i/>
                <w:sz w:val="20"/>
              </w:rPr>
              <w:t>Na všech stolech budou umístěny bílé ubrusy a nízké živé květiny, které nebudou bránit výhledu na plátno a řečníky.</w:t>
            </w:r>
          </w:p>
        </w:tc>
      </w:tr>
      <w:tr w:rsidR="00690113" w:rsidRPr="00F35B4E" w:rsidTr="00B6411C">
        <w:trPr>
          <w:trHeight w:val="340"/>
        </w:trPr>
        <w:tc>
          <w:tcPr>
            <w:tcW w:w="3046" w:type="dxa"/>
            <w:vAlign w:val="center"/>
          </w:tcPr>
          <w:p w:rsidR="00690113" w:rsidRPr="00F35B4E" w:rsidRDefault="00690113" w:rsidP="00B6411C">
            <w:pPr>
              <w:rPr>
                <w:rFonts w:cs="Arial"/>
                <w:sz w:val="20"/>
              </w:rPr>
            </w:pPr>
            <w:r w:rsidRPr="00F35B4E">
              <w:rPr>
                <w:rFonts w:cs="Arial"/>
                <w:sz w:val="20"/>
              </w:rPr>
              <w:t>Technické vybavení</w:t>
            </w:r>
          </w:p>
        </w:tc>
        <w:tc>
          <w:tcPr>
            <w:tcW w:w="6158" w:type="dxa"/>
            <w:vAlign w:val="center"/>
          </w:tcPr>
          <w:p w:rsidR="00690113" w:rsidRPr="00F35B4E" w:rsidRDefault="00690113" w:rsidP="00690113">
            <w:pPr>
              <w:pStyle w:val="Odstavecseseznamem"/>
              <w:numPr>
                <w:ilvl w:val="0"/>
                <w:numId w:val="41"/>
              </w:numPr>
              <w:suppressAutoHyphens w:val="0"/>
              <w:overflowPunct/>
              <w:autoSpaceDE/>
              <w:jc w:val="both"/>
              <w:textAlignment w:val="auto"/>
              <w:rPr>
                <w:rFonts w:cs="Arial"/>
                <w:i/>
                <w:sz w:val="20"/>
              </w:rPr>
            </w:pPr>
            <w:r w:rsidRPr="00F35B4E">
              <w:rPr>
                <w:rFonts w:cs="Arial"/>
                <w:i/>
                <w:sz w:val="20"/>
              </w:rPr>
              <w:t>Dataprojektor (dostatečně velká a ostrá projekce tak, aby prezentace s velikostí písma 16 byly čitelné i ze zadních řad), notebook, laserové ukazovátko, plátno na promítání.*</w:t>
            </w:r>
          </w:p>
          <w:p w:rsidR="00690113" w:rsidRPr="00F35B4E" w:rsidRDefault="00690113" w:rsidP="00690113">
            <w:pPr>
              <w:pStyle w:val="Odstavecseseznamem"/>
              <w:numPr>
                <w:ilvl w:val="0"/>
                <w:numId w:val="41"/>
              </w:numPr>
              <w:suppressAutoHyphens w:val="0"/>
              <w:overflowPunct/>
              <w:autoSpaceDE/>
              <w:jc w:val="both"/>
              <w:textAlignment w:val="auto"/>
              <w:rPr>
                <w:rFonts w:cs="Arial"/>
                <w:i/>
                <w:color w:val="0070C0"/>
                <w:sz w:val="20"/>
              </w:rPr>
            </w:pPr>
            <w:r w:rsidRPr="00F35B4E">
              <w:rPr>
                <w:rFonts w:cs="Arial"/>
                <w:i/>
                <w:sz w:val="20"/>
              </w:rPr>
              <w:t>Bezplatné wi-fi připojení na první konferenční den ve všech prostorách konání akce (přihlašovací údaje vyvěšeny viditelně ve všech místnostech konání).</w:t>
            </w:r>
          </w:p>
          <w:p w:rsidR="00690113" w:rsidRPr="00F35B4E" w:rsidRDefault="00690113" w:rsidP="00690113">
            <w:pPr>
              <w:pStyle w:val="Odstavecseseznamem"/>
              <w:numPr>
                <w:ilvl w:val="0"/>
                <w:numId w:val="41"/>
              </w:numPr>
              <w:suppressAutoHyphens w:val="0"/>
              <w:overflowPunct/>
              <w:autoSpaceDE/>
              <w:jc w:val="both"/>
              <w:textAlignment w:val="auto"/>
              <w:rPr>
                <w:rFonts w:cs="Arial"/>
                <w:i/>
                <w:color w:val="0070C0"/>
                <w:sz w:val="20"/>
              </w:rPr>
            </w:pPr>
            <w:r w:rsidRPr="00F35B4E">
              <w:rPr>
                <w:rFonts w:cs="Arial"/>
                <w:i/>
                <w:sz w:val="20"/>
              </w:rPr>
              <w:t>Předinstalovaná aplikace sli.do v notebooku (+ obsluha k notebooku, která bude mít mj. nastarosti i práci s prezentacemi).*</w:t>
            </w:r>
          </w:p>
          <w:p w:rsidR="00690113" w:rsidRPr="00F35B4E" w:rsidRDefault="00690113" w:rsidP="00B6411C">
            <w:pPr>
              <w:rPr>
                <w:rFonts w:cs="Arial"/>
                <w:i/>
                <w:color w:val="0070C0"/>
                <w:sz w:val="20"/>
              </w:rPr>
            </w:pPr>
            <w:r w:rsidRPr="00F35B4E">
              <w:rPr>
                <w:rFonts w:cs="Arial"/>
                <w:i/>
                <w:sz w:val="20"/>
              </w:rPr>
              <w:t>*</w:t>
            </w:r>
            <w:r w:rsidRPr="00F35B4E">
              <w:rPr>
                <w:rFonts w:cs="Arial"/>
                <w:b/>
                <w:i/>
                <w:sz w:val="20"/>
                <w:u w:val="single"/>
              </w:rPr>
              <w:t>Platí pro oba dva dny konference</w:t>
            </w:r>
          </w:p>
        </w:tc>
      </w:tr>
      <w:tr w:rsidR="00690113" w:rsidRPr="00F35B4E" w:rsidTr="00B6411C">
        <w:trPr>
          <w:trHeight w:val="340"/>
        </w:trPr>
        <w:tc>
          <w:tcPr>
            <w:tcW w:w="3046" w:type="dxa"/>
            <w:vAlign w:val="center"/>
          </w:tcPr>
          <w:p w:rsidR="00690113" w:rsidRPr="00F35B4E" w:rsidRDefault="00690113" w:rsidP="00B6411C">
            <w:pPr>
              <w:rPr>
                <w:rFonts w:cs="Arial"/>
                <w:sz w:val="20"/>
              </w:rPr>
            </w:pPr>
            <w:r w:rsidRPr="00F35B4E">
              <w:rPr>
                <w:rFonts w:cs="Arial"/>
                <w:sz w:val="20"/>
              </w:rPr>
              <w:t>Ozvučení</w:t>
            </w:r>
          </w:p>
        </w:tc>
        <w:tc>
          <w:tcPr>
            <w:tcW w:w="6158" w:type="dxa"/>
          </w:tcPr>
          <w:p w:rsidR="00690113" w:rsidRPr="00F35B4E" w:rsidRDefault="00690113" w:rsidP="00B6411C">
            <w:pPr>
              <w:rPr>
                <w:rFonts w:cs="Arial"/>
                <w:i/>
                <w:color w:val="000000" w:themeColor="text1"/>
                <w:sz w:val="20"/>
              </w:rPr>
            </w:pPr>
            <w:r w:rsidRPr="00F35B4E">
              <w:rPr>
                <w:rFonts w:cs="Arial"/>
                <w:i/>
                <w:color w:val="000000" w:themeColor="text1"/>
                <w:sz w:val="20"/>
              </w:rPr>
              <w:t>Dopolední blok (dle výše uvedené časové specifikace):*</w:t>
            </w:r>
          </w:p>
          <w:p w:rsidR="00690113" w:rsidRPr="00F35B4E" w:rsidRDefault="00690113" w:rsidP="00690113">
            <w:pPr>
              <w:pStyle w:val="Odstavecseseznamem"/>
              <w:numPr>
                <w:ilvl w:val="0"/>
                <w:numId w:val="41"/>
              </w:numPr>
              <w:suppressAutoHyphens w:val="0"/>
              <w:overflowPunct/>
              <w:autoSpaceDE/>
              <w:jc w:val="both"/>
              <w:textAlignment w:val="auto"/>
              <w:rPr>
                <w:rFonts w:cs="Arial"/>
                <w:i/>
                <w:color w:val="000000" w:themeColor="text1"/>
                <w:sz w:val="20"/>
              </w:rPr>
            </w:pPr>
            <w:r w:rsidRPr="00F35B4E">
              <w:rPr>
                <w:rFonts w:cs="Arial"/>
                <w:i/>
                <w:color w:val="000000" w:themeColor="text1"/>
                <w:sz w:val="20"/>
              </w:rPr>
              <w:t>1x mikrofon na řečnickém pultu,</w:t>
            </w:r>
          </w:p>
          <w:p w:rsidR="00690113" w:rsidRPr="00F35B4E" w:rsidRDefault="00690113" w:rsidP="00690113">
            <w:pPr>
              <w:pStyle w:val="Odstavecseseznamem"/>
              <w:numPr>
                <w:ilvl w:val="0"/>
                <w:numId w:val="41"/>
              </w:numPr>
              <w:suppressAutoHyphens w:val="0"/>
              <w:overflowPunct/>
              <w:autoSpaceDE/>
              <w:jc w:val="both"/>
              <w:textAlignment w:val="auto"/>
              <w:rPr>
                <w:rFonts w:cs="Arial"/>
                <w:i/>
                <w:color w:val="000000" w:themeColor="text1"/>
                <w:sz w:val="20"/>
              </w:rPr>
            </w:pPr>
            <w:r w:rsidRPr="00F35B4E">
              <w:rPr>
                <w:rFonts w:cs="Arial"/>
                <w:i/>
                <w:color w:val="000000" w:themeColor="text1"/>
                <w:sz w:val="20"/>
              </w:rPr>
              <w:t>3x přenosný mikrofon pro moderátora (viz níže) a účastníky akce.</w:t>
            </w:r>
          </w:p>
          <w:p w:rsidR="00690113" w:rsidRPr="00F35B4E" w:rsidRDefault="00690113" w:rsidP="00B6411C">
            <w:pPr>
              <w:rPr>
                <w:rFonts w:cs="Arial"/>
                <w:i/>
                <w:color w:val="000000" w:themeColor="text1"/>
                <w:sz w:val="20"/>
              </w:rPr>
            </w:pPr>
            <w:r w:rsidRPr="00F35B4E">
              <w:rPr>
                <w:rFonts w:cs="Arial"/>
                <w:i/>
                <w:color w:val="000000" w:themeColor="text1"/>
                <w:sz w:val="20"/>
              </w:rPr>
              <w:t>Odpolední blok (dle výše uvedené časové specifikace):*</w:t>
            </w:r>
          </w:p>
          <w:p w:rsidR="00690113" w:rsidRPr="00F35B4E" w:rsidRDefault="00690113" w:rsidP="00690113">
            <w:pPr>
              <w:pStyle w:val="Odstavecseseznamem"/>
              <w:numPr>
                <w:ilvl w:val="0"/>
                <w:numId w:val="41"/>
              </w:numPr>
              <w:suppressAutoHyphens w:val="0"/>
              <w:overflowPunct/>
              <w:autoSpaceDE/>
              <w:jc w:val="both"/>
              <w:textAlignment w:val="auto"/>
              <w:rPr>
                <w:rFonts w:cs="Arial"/>
                <w:i/>
                <w:color w:val="000000" w:themeColor="text1"/>
                <w:sz w:val="20"/>
              </w:rPr>
            </w:pPr>
            <w:r w:rsidRPr="00F35B4E">
              <w:rPr>
                <w:rFonts w:cs="Arial"/>
                <w:i/>
                <w:color w:val="000000" w:themeColor="text1"/>
                <w:sz w:val="20"/>
              </w:rPr>
              <w:t>5x přenosný mikrofon pro účastníky diskuzních panelů,</w:t>
            </w:r>
          </w:p>
          <w:p w:rsidR="00690113" w:rsidRPr="00F35B4E" w:rsidRDefault="00690113" w:rsidP="00690113">
            <w:pPr>
              <w:pStyle w:val="Odstavecseseznamem"/>
              <w:numPr>
                <w:ilvl w:val="0"/>
                <w:numId w:val="41"/>
              </w:numPr>
              <w:suppressAutoHyphens w:val="0"/>
              <w:overflowPunct/>
              <w:autoSpaceDE/>
              <w:jc w:val="both"/>
              <w:textAlignment w:val="auto"/>
              <w:rPr>
                <w:rFonts w:cs="Arial"/>
                <w:i/>
                <w:color w:val="000000" w:themeColor="text1"/>
                <w:sz w:val="20"/>
              </w:rPr>
            </w:pPr>
            <w:r w:rsidRPr="00F35B4E">
              <w:rPr>
                <w:rFonts w:cs="Arial"/>
                <w:i/>
                <w:color w:val="000000" w:themeColor="text1"/>
                <w:sz w:val="20"/>
              </w:rPr>
              <w:t>1x přenosný mikrofon pro moderátora,3x přenosný mikrofon pro posluchače.</w:t>
            </w:r>
            <w:r w:rsidRPr="00F35B4E" w:rsidDel="005C1C8D">
              <w:rPr>
                <w:rFonts w:cs="Arial"/>
                <w:i/>
                <w:color w:val="000000" w:themeColor="text1"/>
                <w:sz w:val="20"/>
              </w:rPr>
              <w:t xml:space="preserve"> </w:t>
            </w:r>
          </w:p>
          <w:p w:rsidR="00690113" w:rsidRPr="00F35B4E" w:rsidRDefault="00690113" w:rsidP="00B6411C">
            <w:pPr>
              <w:rPr>
                <w:rFonts w:cs="Arial"/>
                <w:i/>
                <w:color w:val="0070C0"/>
                <w:sz w:val="20"/>
              </w:rPr>
            </w:pPr>
            <w:r w:rsidRPr="00F35B4E">
              <w:rPr>
                <w:rFonts w:cs="Arial"/>
                <w:b/>
                <w:i/>
                <w:sz w:val="20"/>
                <w:u w:val="single"/>
              </w:rPr>
              <w:t>*Platí pro oba dva dny konference.</w:t>
            </w:r>
            <w:r w:rsidRPr="00F35B4E">
              <w:rPr>
                <w:rFonts w:cs="Arial"/>
                <w:i/>
                <w:sz w:val="20"/>
              </w:rPr>
              <w:t xml:space="preserve"> Mikrofony plně funkční.</w:t>
            </w:r>
          </w:p>
        </w:tc>
      </w:tr>
      <w:tr w:rsidR="00690113" w:rsidRPr="00F35B4E" w:rsidTr="00B6411C">
        <w:trPr>
          <w:trHeight w:val="340"/>
        </w:trPr>
        <w:tc>
          <w:tcPr>
            <w:tcW w:w="3046" w:type="dxa"/>
          </w:tcPr>
          <w:p w:rsidR="00690113" w:rsidRPr="00F35B4E" w:rsidRDefault="00690113" w:rsidP="00B6411C">
            <w:pPr>
              <w:rPr>
                <w:rFonts w:cs="Arial"/>
                <w:sz w:val="20"/>
              </w:rPr>
            </w:pPr>
            <w:r w:rsidRPr="00F35B4E">
              <w:rPr>
                <w:rFonts w:cs="Arial"/>
                <w:sz w:val="20"/>
              </w:rPr>
              <w:t>Prostor a ozvučení pro tlumočení</w:t>
            </w:r>
          </w:p>
        </w:tc>
        <w:tc>
          <w:tcPr>
            <w:tcW w:w="6158" w:type="dxa"/>
          </w:tcPr>
          <w:p w:rsidR="00690113" w:rsidRPr="00F35B4E" w:rsidRDefault="00690113" w:rsidP="00B6411C">
            <w:pPr>
              <w:rPr>
                <w:rFonts w:cs="Arial"/>
                <w:i/>
                <w:color w:val="0070C0"/>
                <w:sz w:val="20"/>
              </w:rPr>
            </w:pPr>
            <w:r w:rsidRPr="00F35B4E">
              <w:rPr>
                <w:rFonts w:cs="Arial"/>
                <w:i/>
                <w:sz w:val="20"/>
              </w:rPr>
              <w:t>Ne</w:t>
            </w:r>
          </w:p>
        </w:tc>
      </w:tr>
      <w:tr w:rsidR="00690113" w:rsidRPr="00F35B4E" w:rsidTr="00B6411C">
        <w:trPr>
          <w:trHeight w:val="340"/>
        </w:trPr>
        <w:tc>
          <w:tcPr>
            <w:tcW w:w="3046" w:type="dxa"/>
            <w:vAlign w:val="center"/>
          </w:tcPr>
          <w:p w:rsidR="00690113" w:rsidRPr="00F35B4E" w:rsidRDefault="00690113" w:rsidP="00B6411C">
            <w:pPr>
              <w:rPr>
                <w:rFonts w:cs="Arial"/>
                <w:sz w:val="20"/>
              </w:rPr>
            </w:pPr>
            <w:r w:rsidRPr="00F35B4E">
              <w:rPr>
                <w:rFonts w:cs="Arial"/>
                <w:sz w:val="20"/>
              </w:rPr>
              <w:t>Klimatizace</w:t>
            </w:r>
          </w:p>
        </w:tc>
        <w:tc>
          <w:tcPr>
            <w:tcW w:w="6158" w:type="dxa"/>
          </w:tcPr>
          <w:p w:rsidR="00690113" w:rsidRPr="00F35B4E" w:rsidRDefault="00690113" w:rsidP="00B6411C">
            <w:pPr>
              <w:rPr>
                <w:rFonts w:cs="Arial"/>
                <w:i/>
                <w:sz w:val="20"/>
              </w:rPr>
            </w:pPr>
            <w:r w:rsidRPr="00F35B4E">
              <w:rPr>
                <w:rFonts w:cs="Arial"/>
                <w:i/>
                <w:sz w:val="20"/>
              </w:rPr>
              <w:t>Ano - fungující klimatizace/topení</w:t>
            </w:r>
            <w:r w:rsidRPr="00F35B4E">
              <w:rPr>
                <w:rFonts w:cs="Arial"/>
                <w:b/>
                <w:i/>
                <w:sz w:val="20"/>
              </w:rPr>
              <w:t xml:space="preserve"> </w:t>
            </w:r>
            <w:r w:rsidRPr="00F35B4E">
              <w:rPr>
                <w:rFonts w:cs="Arial"/>
                <w:i/>
                <w:sz w:val="20"/>
              </w:rPr>
              <w:t>(ovládání bude dojednáno dle požadavků Objednatele přímo na místě akce</w:t>
            </w:r>
          </w:p>
        </w:tc>
      </w:tr>
      <w:tr w:rsidR="00690113" w:rsidRPr="00F35B4E" w:rsidTr="00B6411C">
        <w:trPr>
          <w:trHeight w:val="340"/>
        </w:trPr>
        <w:tc>
          <w:tcPr>
            <w:tcW w:w="3046" w:type="dxa"/>
            <w:vAlign w:val="center"/>
          </w:tcPr>
          <w:p w:rsidR="00690113" w:rsidRPr="00F35B4E" w:rsidRDefault="00690113" w:rsidP="00B6411C">
            <w:pPr>
              <w:rPr>
                <w:rFonts w:cs="Arial"/>
                <w:sz w:val="20"/>
              </w:rPr>
            </w:pPr>
            <w:r w:rsidRPr="00F35B4E">
              <w:rPr>
                <w:rFonts w:cs="Arial"/>
                <w:sz w:val="20"/>
              </w:rPr>
              <w:t>Catering: ano/ne a počet osob</w:t>
            </w:r>
          </w:p>
        </w:tc>
        <w:tc>
          <w:tcPr>
            <w:tcW w:w="6158" w:type="dxa"/>
          </w:tcPr>
          <w:p w:rsidR="00690113" w:rsidRPr="00F35B4E" w:rsidRDefault="00690113" w:rsidP="00B6411C">
            <w:pPr>
              <w:rPr>
                <w:rFonts w:cs="Arial"/>
                <w:i/>
                <w:color w:val="000000" w:themeColor="text1"/>
                <w:sz w:val="20"/>
              </w:rPr>
            </w:pPr>
            <w:r w:rsidRPr="00F35B4E">
              <w:rPr>
                <w:rFonts w:cs="Arial"/>
                <w:i/>
                <w:color w:val="000000" w:themeColor="text1"/>
                <w:sz w:val="20"/>
              </w:rPr>
              <w:t xml:space="preserve">Ano –  max. 250 osob – pouze 19. března (všechny níže uvedené </w:t>
            </w:r>
            <w:r w:rsidRPr="00F35B4E">
              <w:rPr>
                <w:rFonts w:cs="Arial"/>
                <w:i/>
                <w:color w:val="000000" w:themeColor="text1"/>
                <w:sz w:val="20"/>
              </w:rPr>
              <w:lastRenderedPageBreak/>
              <w:t>položky související s cateringem).</w:t>
            </w:r>
          </w:p>
          <w:p w:rsidR="00690113" w:rsidRPr="00F35B4E" w:rsidRDefault="00690113" w:rsidP="00B6411C">
            <w:pPr>
              <w:rPr>
                <w:rFonts w:cs="Arial"/>
                <w:i/>
                <w:color w:val="000000" w:themeColor="text1"/>
                <w:sz w:val="20"/>
              </w:rPr>
            </w:pPr>
          </w:p>
        </w:tc>
      </w:tr>
      <w:tr w:rsidR="00690113" w:rsidRPr="00F35B4E" w:rsidTr="00B6411C">
        <w:trPr>
          <w:trHeight w:val="340"/>
        </w:trPr>
        <w:tc>
          <w:tcPr>
            <w:tcW w:w="3046" w:type="dxa"/>
            <w:vAlign w:val="center"/>
          </w:tcPr>
          <w:p w:rsidR="00690113" w:rsidRPr="00F35B4E" w:rsidRDefault="00690113" w:rsidP="00B6411C">
            <w:pPr>
              <w:contextualSpacing/>
              <w:rPr>
                <w:rFonts w:cs="Arial"/>
                <w:sz w:val="20"/>
              </w:rPr>
            </w:pPr>
            <w:r w:rsidRPr="00F35B4E">
              <w:rPr>
                <w:rFonts w:cs="Arial"/>
                <w:sz w:val="20"/>
              </w:rPr>
              <w:lastRenderedPageBreak/>
              <w:t>Coffeebreak</w:t>
            </w:r>
          </w:p>
        </w:tc>
        <w:tc>
          <w:tcPr>
            <w:tcW w:w="6158" w:type="dxa"/>
          </w:tcPr>
          <w:p w:rsidR="00690113" w:rsidRPr="00F35B4E" w:rsidRDefault="00690113" w:rsidP="00B6411C">
            <w:pPr>
              <w:spacing w:before="60"/>
              <w:rPr>
                <w:rFonts w:cs="Arial"/>
                <w:i/>
                <w:sz w:val="20"/>
              </w:rPr>
            </w:pPr>
            <w:r w:rsidRPr="00F35B4E">
              <w:rPr>
                <w:rFonts w:cs="Arial"/>
                <w:i/>
                <w:sz w:val="20"/>
              </w:rPr>
              <w:t>Ano</w:t>
            </w:r>
          </w:p>
          <w:p w:rsidR="00690113" w:rsidRPr="00F35B4E" w:rsidRDefault="00690113" w:rsidP="00B6411C">
            <w:pPr>
              <w:spacing w:before="60"/>
              <w:rPr>
                <w:rFonts w:cs="Arial"/>
                <w:b/>
                <w:i/>
                <w:sz w:val="20"/>
              </w:rPr>
            </w:pPr>
            <w:r w:rsidRPr="00F35B4E">
              <w:rPr>
                <w:rFonts w:cs="Arial"/>
                <w:b/>
                <w:i/>
                <w:sz w:val="20"/>
              </w:rPr>
              <w:t>Dopolední coffeebreak:</w:t>
            </w:r>
          </w:p>
          <w:p w:rsidR="00690113" w:rsidRPr="00F35B4E" w:rsidRDefault="00690113" w:rsidP="00B6411C">
            <w:pPr>
              <w:rPr>
                <w:rFonts w:cs="Arial"/>
                <w:i/>
                <w:sz w:val="20"/>
              </w:rPr>
            </w:pPr>
            <w:r w:rsidRPr="00F35B4E">
              <w:rPr>
                <w:rFonts w:cs="Arial"/>
                <w:i/>
                <w:sz w:val="20"/>
              </w:rPr>
              <w:t>Sladké pečivo 2 ks/os., čerstvé krájené ovoce 50g/os. (jablka, banány, hroznové víno apod.)</w:t>
            </w:r>
          </w:p>
          <w:p w:rsidR="00690113" w:rsidRPr="00F35B4E" w:rsidRDefault="00690113" w:rsidP="00B6411C">
            <w:pPr>
              <w:rPr>
                <w:rFonts w:cs="Arial"/>
                <w:i/>
                <w:sz w:val="20"/>
              </w:rPr>
            </w:pPr>
            <w:r w:rsidRPr="00F35B4E">
              <w:rPr>
                <w:rFonts w:cs="Arial"/>
                <w:i/>
                <w:sz w:val="20"/>
              </w:rPr>
              <w:t>Karafy vody s plátky citrusu, káva mléko/smetana, čaj + možnost výběru i z hnědého cukru/medu a umělého sladidla.*</w:t>
            </w:r>
          </w:p>
          <w:p w:rsidR="00690113" w:rsidRPr="00F35B4E" w:rsidRDefault="00690113" w:rsidP="00B6411C">
            <w:pPr>
              <w:spacing w:before="120"/>
              <w:rPr>
                <w:rFonts w:cs="Arial"/>
                <w:b/>
                <w:i/>
                <w:sz w:val="20"/>
              </w:rPr>
            </w:pPr>
            <w:r w:rsidRPr="00F35B4E">
              <w:rPr>
                <w:rFonts w:cs="Arial"/>
                <w:b/>
                <w:i/>
                <w:sz w:val="20"/>
              </w:rPr>
              <w:t>Odpolední coffeebreak:</w:t>
            </w:r>
          </w:p>
          <w:p w:rsidR="00690113" w:rsidRPr="00F35B4E" w:rsidRDefault="00690113" w:rsidP="00B6411C">
            <w:pPr>
              <w:rPr>
                <w:rFonts w:cs="Arial"/>
                <w:i/>
                <w:sz w:val="20"/>
              </w:rPr>
            </w:pPr>
            <w:r w:rsidRPr="00F35B4E">
              <w:rPr>
                <w:rFonts w:cs="Arial"/>
                <w:i/>
                <w:sz w:val="20"/>
              </w:rPr>
              <w:t>Slané pečivo 2ks/os., čerstvé krájené ovoce 50g/os. (jablka, banány, hroznové víno apod.)</w:t>
            </w:r>
          </w:p>
          <w:p w:rsidR="00690113" w:rsidRPr="00F35B4E" w:rsidRDefault="00690113" w:rsidP="00B6411C">
            <w:pPr>
              <w:rPr>
                <w:rFonts w:cs="Arial"/>
                <w:i/>
                <w:sz w:val="20"/>
              </w:rPr>
            </w:pPr>
            <w:r w:rsidRPr="00F35B4E">
              <w:rPr>
                <w:rFonts w:cs="Arial"/>
                <w:i/>
                <w:sz w:val="20"/>
              </w:rPr>
              <w:t>Karafy vody s plátky citrusu, káva mléko/smetana, čaj + možnost výběru i z hnědého cukru/medu a umělého sladidla.*</w:t>
            </w:r>
          </w:p>
          <w:p w:rsidR="00690113" w:rsidRPr="00F35B4E" w:rsidRDefault="00690113" w:rsidP="00B6411C">
            <w:pPr>
              <w:rPr>
                <w:rFonts w:cs="Arial"/>
                <w:i/>
                <w:sz w:val="20"/>
              </w:rPr>
            </w:pPr>
          </w:p>
          <w:p w:rsidR="00690113" w:rsidRPr="00F35B4E" w:rsidRDefault="00690113" w:rsidP="00B6411C">
            <w:pPr>
              <w:rPr>
                <w:rFonts w:cs="Arial"/>
                <w:i/>
                <w:sz w:val="20"/>
              </w:rPr>
            </w:pPr>
            <w:r w:rsidRPr="00F35B4E">
              <w:rPr>
                <w:rFonts w:cs="Arial"/>
                <w:i/>
                <w:sz w:val="20"/>
              </w:rPr>
              <w:t>(Přesný čas coffeebreaku bude upřesněn min. 3 dny před konáním akce)</w:t>
            </w:r>
          </w:p>
          <w:p w:rsidR="00690113" w:rsidRPr="00F35B4E" w:rsidRDefault="00690113" w:rsidP="00B6411C">
            <w:pPr>
              <w:rPr>
                <w:rFonts w:cs="Arial"/>
                <w:i/>
                <w:sz w:val="20"/>
              </w:rPr>
            </w:pPr>
            <w:r w:rsidRPr="00F35B4E">
              <w:rPr>
                <w:rFonts w:cs="Arial"/>
                <w:i/>
                <w:sz w:val="20"/>
              </w:rPr>
              <w:t>*Vše odpovídající počtu účastníků akce.</w:t>
            </w:r>
          </w:p>
        </w:tc>
      </w:tr>
      <w:tr w:rsidR="00690113" w:rsidRPr="00F35B4E" w:rsidTr="00B6411C">
        <w:trPr>
          <w:trHeight w:val="340"/>
        </w:trPr>
        <w:tc>
          <w:tcPr>
            <w:tcW w:w="3046" w:type="dxa"/>
            <w:vAlign w:val="center"/>
          </w:tcPr>
          <w:p w:rsidR="00690113" w:rsidRPr="00F35B4E" w:rsidRDefault="00690113" w:rsidP="00B6411C">
            <w:pPr>
              <w:contextualSpacing/>
              <w:rPr>
                <w:rFonts w:cs="Arial"/>
                <w:sz w:val="20"/>
              </w:rPr>
            </w:pPr>
            <w:r w:rsidRPr="00F35B4E">
              <w:rPr>
                <w:rFonts w:cs="Arial"/>
                <w:sz w:val="20"/>
              </w:rPr>
              <w:t>Oběd</w:t>
            </w:r>
          </w:p>
        </w:tc>
        <w:tc>
          <w:tcPr>
            <w:tcW w:w="6158" w:type="dxa"/>
          </w:tcPr>
          <w:p w:rsidR="00690113" w:rsidRPr="00F35B4E" w:rsidRDefault="00690113" w:rsidP="00B6411C">
            <w:pPr>
              <w:spacing w:before="60"/>
              <w:rPr>
                <w:rFonts w:cs="Arial"/>
                <w:i/>
                <w:sz w:val="20"/>
              </w:rPr>
            </w:pPr>
            <w:r w:rsidRPr="00F35B4E">
              <w:rPr>
                <w:rFonts w:cs="Arial"/>
                <w:i/>
                <w:sz w:val="20"/>
              </w:rPr>
              <w:t>Ano – cca 12:15 až 13:15</w:t>
            </w:r>
          </w:p>
          <w:p w:rsidR="00690113" w:rsidRPr="00F35B4E" w:rsidRDefault="00690113" w:rsidP="00B6411C">
            <w:pPr>
              <w:spacing w:before="60"/>
              <w:rPr>
                <w:rFonts w:cs="Arial"/>
                <w:i/>
                <w:sz w:val="20"/>
              </w:rPr>
            </w:pPr>
            <w:r w:rsidRPr="00F35B4E">
              <w:rPr>
                <w:rFonts w:cs="Arial"/>
                <w:i/>
                <w:sz w:val="20"/>
              </w:rPr>
              <w:t>Polévka (výběr minimálně ze 2 druhů, z nichž alespoň jeden musí být vhodný i pro vegetariány).</w:t>
            </w:r>
          </w:p>
          <w:p w:rsidR="00690113" w:rsidRPr="00F35B4E" w:rsidRDefault="00690113" w:rsidP="00B6411C">
            <w:pPr>
              <w:rPr>
                <w:rFonts w:cs="Arial"/>
                <w:i/>
                <w:sz w:val="20"/>
              </w:rPr>
            </w:pPr>
            <w:r w:rsidRPr="00F35B4E">
              <w:rPr>
                <w:rFonts w:cs="Arial"/>
                <w:i/>
                <w:sz w:val="20"/>
              </w:rPr>
              <w:t>Teplé hlavní jídlo (výběr minimálně ze 3 druhů, z toho min. jedno vegetariánské, na požádání bezlepková strava - v případě požadavku bezlepkové stravy ze strany účastníků informuje Objednatel Dodavatele nejpozději 3 dny před konáním akce).</w:t>
            </w:r>
          </w:p>
          <w:p w:rsidR="00690113" w:rsidRPr="00F35B4E" w:rsidRDefault="00690113" w:rsidP="00B6411C">
            <w:pPr>
              <w:rPr>
                <w:rFonts w:cs="Arial"/>
                <w:i/>
                <w:sz w:val="20"/>
              </w:rPr>
            </w:pPr>
            <w:r w:rsidRPr="00F35B4E">
              <w:rPr>
                <w:rFonts w:cs="Arial"/>
                <w:i/>
                <w:sz w:val="20"/>
              </w:rPr>
              <w:t>Vzhledem k plnému programu je nezbytné, aby se účastníci (max. 250 osob) stihli najíst během 1 hodiny k tomu určené: oběd je možné vydávat formou bufetu nebo může být řešen roznáškou (zajištění dostatečného počtu personálu pro výdej či doplňování jídel).</w:t>
            </w:r>
          </w:p>
          <w:p w:rsidR="00690113" w:rsidRPr="00F35B4E" w:rsidRDefault="00690113" w:rsidP="00B6411C">
            <w:pPr>
              <w:rPr>
                <w:rFonts w:cs="Arial"/>
                <w:i/>
                <w:sz w:val="20"/>
              </w:rPr>
            </w:pPr>
            <w:r w:rsidRPr="00F35B4E">
              <w:rPr>
                <w:rFonts w:cs="Arial"/>
                <w:i/>
                <w:sz w:val="20"/>
              </w:rPr>
              <w:t xml:space="preserve">Výdej oběda musí být zajištěn v oddělených místnostech (aby nebyl rušen program konference), , ve kterých bude zajištěno místo k sezení u stolu pro všechny účastníky současně. Objednatel nevyžaduje zajištění oběda pouze v jedné místnosti pro všech 250 osob, zajištění oběda může proběhnout ve více místnostech současně za výše uvedených podmínek. </w:t>
            </w:r>
          </w:p>
          <w:p w:rsidR="00690113" w:rsidRPr="00F35B4E" w:rsidRDefault="00690113" w:rsidP="00B6411C">
            <w:pPr>
              <w:rPr>
                <w:rFonts w:cs="Arial"/>
                <w:i/>
                <w:sz w:val="20"/>
              </w:rPr>
            </w:pPr>
            <w:r w:rsidRPr="00F35B4E">
              <w:rPr>
                <w:rFonts w:cs="Arial"/>
                <w:i/>
                <w:sz w:val="20"/>
              </w:rPr>
              <w:t xml:space="preserve">Dodavatel v rámci oběda zajistí neomezený přísun všech nabízených druhů jídla. </w:t>
            </w:r>
          </w:p>
          <w:p w:rsidR="00690113" w:rsidRPr="00F35B4E" w:rsidRDefault="00690113" w:rsidP="00B6411C">
            <w:pPr>
              <w:rPr>
                <w:rFonts w:cs="Arial"/>
                <w:i/>
                <w:sz w:val="20"/>
              </w:rPr>
            </w:pPr>
          </w:p>
        </w:tc>
      </w:tr>
      <w:tr w:rsidR="00690113" w:rsidRPr="00F35B4E" w:rsidTr="00B6411C">
        <w:trPr>
          <w:trHeight w:val="340"/>
        </w:trPr>
        <w:tc>
          <w:tcPr>
            <w:tcW w:w="3046" w:type="dxa"/>
            <w:vAlign w:val="center"/>
          </w:tcPr>
          <w:p w:rsidR="00690113" w:rsidRPr="00F35B4E" w:rsidRDefault="00690113" w:rsidP="00B6411C">
            <w:pPr>
              <w:contextualSpacing/>
              <w:rPr>
                <w:rFonts w:cs="Arial"/>
                <w:sz w:val="20"/>
              </w:rPr>
            </w:pPr>
            <w:r w:rsidRPr="00F35B4E">
              <w:rPr>
                <w:rFonts w:cs="Arial"/>
                <w:sz w:val="20"/>
              </w:rPr>
              <w:t>Další požadavky ke cateringu</w:t>
            </w:r>
          </w:p>
        </w:tc>
        <w:tc>
          <w:tcPr>
            <w:tcW w:w="6158" w:type="dxa"/>
          </w:tcPr>
          <w:p w:rsidR="00690113" w:rsidRPr="00F35B4E" w:rsidRDefault="00690113" w:rsidP="00B6411C">
            <w:pPr>
              <w:spacing w:before="60"/>
              <w:rPr>
                <w:rFonts w:cs="Arial"/>
                <w:i/>
                <w:sz w:val="20"/>
              </w:rPr>
            </w:pPr>
            <w:r w:rsidRPr="00F35B4E">
              <w:rPr>
                <w:rFonts w:cs="Arial"/>
                <w:i/>
                <w:sz w:val="20"/>
              </w:rPr>
              <w:t>Občerstvení bude připraveno z čerstvých surovin dle vyhlášek Ministerstva zemědělství:</w:t>
            </w:r>
          </w:p>
          <w:p w:rsidR="00690113" w:rsidRPr="00F35B4E" w:rsidRDefault="00690113" w:rsidP="00B6411C">
            <w:pPr>
              <w:spacing w:before="60"/>
              <w:rPr>
                <w:rFonts w:cs="Arial"/>
                <w:i/>
                <w:sz w:val="20"/>
              </w:rPr>
            </w:pPr>
            <w:r w:rsidRPr="00F35B4E">
              <w:rPr>
                <w:rFonts w:cs="Arial"/>
                <w:b/>
                <w:i/>
                <w:sz w:val="20"/>
              </w:rPr>
              <w:t>Pekařské výrobky</w:t>
            </w:r>
            <w:r w:rsidRPr="00F35B4E">
              <w:rPr>
                <w:rFonts w:cs="Arial"/>
                <w:i/>
                <w:sz w:val="20"/>
              </w:rPr>
              <w:t xml:space="preserve"> – dle Vyhlášky</w:t>
            </w:r>
            <w:r w:rsidRPr="00F35B4E">
              <w:rPr>
                <w:rFonts w:cs="Arial"/>
                <w:i/>
                <w:iCs/>
                <w:sz w:val="20"/>
              </w:rPr>
              <w:t xml:space="preserve"> č. 333/1997 Sb., ze dne 12. prosince 1997, kterou se provádí § 18 písm. a), b), g) a h) zákona č. 110/1997 Sb., o potravinách a tabákových výrobcích a o změně a doplnění některých souvisejících zákonů, pro mlýnské obilné výrobky, těstoviny, pekařské výrobky a cukrářské výrobky a těsta</w:t>
            </w:r>
          </w:p>
          <w:p w:rsidR="00690113" w:rsidRPr="00F35B4E" w:rsidRDefault="00690113" w:rsidP="00B6411C">
            <w:pPr>
              <w:spacing w:before="60"/>
              <w:rPr>
                <w:rFonts w:cs="Arial"/>
                <w:i/>
                <w:sz w:val="20"/>
              </w:rPr>
            </w:pPr>
            <w:r w:rsidRPr="00F35B4E">
              <w:rPr>
                <w:rFonts w:cs="Arial"/>
                <w:b/>
                <w:i/>
                <w:sz w:val="20"/>
              </w:rPr>
              <w:t>Mléčné výrobky</w:t>
            </w:r>
            <w:r w:rsidRPr="00F35B4E">
              <w:rPr>
                <w:rFonts w:cs="Arial"/>
                <w:i/>
                <w:sz w:val="20"/>
              </w:rPr>
              <w:t xml:space="preserve"> – dle Vyhlášky č. 397/2016 Sb., o požadavcích na mléko a mléčné výrobky, mražené krémy a jedlé tuky a oleje</w:t>
            </w:r>
          </w:p>
          <w:p w:rsidR="00690113" w:rsidRPr="00F35B4E" w:rsidRDefault="00690113" w:rsidP="00B6411C">
            <w:pPr>
              <w:spacing w:before="60"/>
              <w:rPr>
                <w:rFonts w:cs="Arial"/>
                <w:i/>
                <w:sz w:val="20"/>
              </w:rPr>
            </w:pPr>
            <w:r w:rsidRPr="00F35B4E">
              <w:rPr>
                <w:rFonts w:cs="Arial"/>
                <w:b/>
                <w:i/>
                <w:sz w:val="20"/>
              </w:rPr>
              <w:t>Masné výrobky</w:t>
            </w:r>
            <w:r w:rsidRPr="00F35B4E">
              <w:rPr>
                <w:rFonts w:cs="Arial"/>
                <w:i/>
                <w:sz w:val="20"/>
              </w:rPr>
              <w:t xml:space="preserve"> – dle Vyhlášky č. 69/2016 Sb., o požadavcích na maso, masné výrobky, produkty rybolovu a akvakultury a výrobky z nich, vejce a výrobky z nich</w:t>
            </w:r>
          </w:p>
          <w:p w:rsidR="00690113" w:rsidRPr="00F35B4E" w:rsidRDefault="00690113" w:rsidP="00B6411C">
            <w:pPr>
              <w:spacing w:before="60"/>
              <w:rPr>
                <w:rFonts w:cs="Arial"/>
                <w:i/>
                <w:iCs/>
                <w:sz w:val="20"/>
              </w:rPr>
            </w:pPr>
            <w:r w:rsidRPr="00F35B4E">
              <w:rPr>
                <w:rFonts w:cs="Arial"/>
                <w:b/>
                <w:i/>
                <w:sz w:val="20"/>
              </w:rPr>
              <w:t xml:space="preserve">Ovoce a zelenina – </w:t>
            </w:r>
            <w:r w:rsidRPr="00F35B4E">
              <w:rPr>
                <w:rFonts w:cs="Arial"/>
                <w:i/>
                <w:sz w:val="20"/>
              </w:rPr>
              <w:t>dle Vyhlášky</w:t>
            </w:r>
            <w:r w:rsidRPr="00F35B4E">
              <w:rPr>
                <w:rFonts w:cs="Arial"/>
                <w:b/>
                <w:i/>
                <w:sz w:val="20"/>
              </w:rPr>
              <w:t xml:space="preserve"> </w:t>
            </w:r>
            <w:r w:rsidRPr="00F35B4E">
              <w:rPr>
                <w:rFonts w:cs="Arial"/>
                <w:i/>
                <w:iCs/>
                <w:sz w:val="20"/>
              </w:rPr>
              <w:t>č.153/2013 Sb.</w:t>
            </w:r>
            <w:r w:rsidRPr="00F35B4E">
              <w:rPr>
                <w:rFonts w:cs="Arial"/>
                <w:i/>
                <w:sz w:val="20"/>
              </w:rPr>
              <w:t xml:space="preserve">, kterou se mění </w:t>
            </w:r>
            <w:r w:rsidRPr="00F35B4E">
              <w:rPr>
                <w:rFonts w:cs="Arial"/>
                <w:i/>
                <w:sz w:val="20"/>
              </w:rPr>
              <w:lastRenderedPageBreak/>
              <w:t>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p w:rsidR="00690113" w:rsidRPr="00F35B4E" w:rsidRDefault="00690113" w:rsidP="00B6411C">
            <w:pPr>
              <w:rPr>
                <w:rFonts w:cs="Arial"/>
                <w:b/>
                <w:i/>
                <w:sz w:val="20"/>
              </w:rPr>
            </w:pPr>
          </w:p>
          <w:p w:rsidR="00690113" w:rsidRPr="00F35B4E" w:rsidRDefault="00690113" w:rsidP="00B6411C">
            <w:pPr>
              <w:spacing w:before="60"/>
              <w:rPr>
                <w:rFonts w:cs="Arial"/>
                <w:i/>
                <w:sz w:val="20"/>
              </w:rPr>
            </w:pPr>
            <w:r w:rsidRPr="00F35B4E">
              <w:rPr>
                <w:rFonts w:cs="Arial"/>
                <w:b/>
                <w:i/>
                <w:sz w:val="20"/>
              </w:rPr>
              <w:t xml:space="preserve">Přísun kávy, čaje a vody (karafy s plátky citrusu) po celou dobu trvání akce </w:t>
            </w:r>
            <w:r w:rsidRPr="00F35B4E">
              <w:rPr>
                <w:rFonts w:cs="Arial"/>
                <w:i/>
                <w:sz w:val="20"/>
              </w:rPr>
              <w:t>(tzn. že bude připraveno 30 min. před začátkem akce a bude k dispozici i 30 min. po skončení akce).</w:t>
            </w:r>
          </w:p>
        </w:tc>
      </w:tr>
      <w:tr w:rsidR="00690113" w:rsidRPr="00F35B4E" w:rsidTr="00B6411C">
        <w:trPr>
          <w:trHeight w:val="340"/>
        </w:trPr>
        <w:tc>
          <w:tcPr>
            <w:tcW w:w="3046" w:type="dxa"/>
            <w:vAlign w:val="center"/>
          </w:tcPr>
          <w:p w:rsidR="00690113" w:rsidRPr="00F35B4E" w:rsidRDefault="00690113" w:rsidP="00B6411C">
            <w:pPr>
              <w:contextualSpacing/>
              <w:rPr>
                <w:rFonts w:cs="Arial"/>
                <w:sz w:val="20"/>
              </w:rPr>
            </w:pPr>
            <w:r w:rsidRPr="00F35B4E">
              <w:rPr>
                <w:rFonts w:cs="Arial"/>
                <w:sz w:val="20"/>
              </w:rPr>
              <w:lastRenderedPageBreak/>
              <w:t>Pomocný personál</w:t>
            </w:r>
          </w:p>
        </w:tc>
        <w:tc>
          <w:tcPr>
            <w:tcW w:w="6158" w:type="dxa"/>
          </w:tcPr>
          <w:p w:rsidR="00690113" w:rsidRPr="00F35B4E" w:rsidRDefault="00690113" w:rsidP="00B6411C">
            <w:pPr>
              <w:rPr>
                <w:rFonts w:cs="Arial"/>
                <w:i/>
                <w:color w:val="000000" w:themeColor="text1"/>
                <w:sz w:val="20"/>
              </w:rPr>
            </w:pPr>
            <w:r w:rsidRPr="00F35B4E">
              <w:rPr>
                <w:rFonts w:cs="Arial"/>
                <w:i/>
                <w:color w:val="000000" w:themeColor="text1"/>
                <w:sz w:val="20"/>
              </w:rPr>
              <w:t>Ano</w:t>
            </w:r>
          </w:p>
          <w:p w:rsidR="00690113" w:rsidRPr="00F35B4E" w:rsidRDefault="00690113" w:rsidP="00B6411C">
            <w:pPr>
              <w:rPr>
                <w:rFonts w:cs="Arial"/>
                <w:i/>
                <w:color w:val="000000" w:themeColor="text1"/>
                <w:sz w:val="20"/>
              </w:rPr>
            </w:pPr>
            <w:r w:rsidRPr="00F35B4E">
              <w:rPr>
                <w:rFonts w:cs="Arial"/>
                <w:i/>
                <w:color w:val="000000" w:themeColor="text1"/>
                <w:sz w:val="20"/>
              </w:rPr>
              <w:t xml:space="preserve">- 1x technik kontrolující funkčnost techniky po celou dobu konání a ovládající prezentace přednášejících a aplikaci – </w:t>
            </w:r>
            <w:r w:rsidRPr="00F35B4E">
              <w:rPr>
                <w:rFonts w:cs="Arial"/>
                <w:b/>
                <w:i/>
                <w:color w:val="000000" w:themeColor="text1"/>
                <w:sz w:val="20"/>
                <w:u w:val="single"/>
              </w:rPr>
              <w:t>po oba dva dny konference</w:t>
            </w:r>
          </w:p>
          <w:p w:rsidR="00690113" w:rsidRPr="00F35B4E" w:rsidRDefault="00690113" w:rsidP="00B6411C">
            <w:pPr>
              <w:rPr>
                <w:rFonts w:cs="Arial"/>
                <w:i/>
                <w:sz w:val="20"/>
              </w:rPr>
            </w:pPr>
            <w:r w:rsidRPr="00F35B4E">
              <w:rPr>
                <w:rFonts w:cs="Arial"/>
                <w:i/>
                <w:color w:val="000000" w:themeColor="text1"/>
                <w:sz w:val="20"/>
              </w:rPr>
              <w:t xml:space="preserve">- 3x šatnář/ka </w:t>
            </w:r>
            <w:r w:rsidRPr="00F35B4E">
              <w:rPr>
                <w:rFonts w:cs="Arial"/>
                <w:b/>
                <w:i/>
                <w:color w:val="000000" w:themeColor="text1"/>
                <w:sz w:val="20"/>
              </w:rPr>
              <w:t>– pouze první den konference</w:t>
            </w:r>
          </w:p>
        </w:tc>
      </w:tr>
      <w:tr w:rsidR="00690113" w:rsidRPr="00F35B4E" w:rsidTr="00B6411C">
        <w:trPr>
          <w:trHeight w:val="340"/>
        </w:trPr>
        <w:tc>
          <w:tcPr>
            <w:tcW w:w="3046" w:type="dxa"/>
            <w:vAlign w:val="center"/>
          </w:tcPr>
          <w:p w:rsidR="00690113" w:rsidRPr="00F35B4E" w:rsidRDefault="00690113" w:rsidP="00B6411C">
            <w:pPr>
              <w:contextualSpacing/>
              <w:rPr>
                <w:rFonts w:cs="Arial"/>
                <w:sz w:val="20"/>
              </w:rPr>
            </w:pPr>
            <w:r w:rsidRPr="00F35B4E">
              <w:rPr>
                <w:rFonts w:cs="Arial"/>
                <w:sz w:val="20"/>
              </w:rPr>
              <w:t>Fotodokumentace</w:t>
            </w:r>
          </w:p>
        </w:tc>
        <w:tc>
          <w:tcPr>
            <w:tcW w:w="6158" w:type="dxa"/>
          </w:tcPr>
          <w:p w:rsidR="00690113" w:rsidRPr="00F35B4E" w:rsidRDefault="00690113" w:rsidP="00B6411C">
            <w:pPr>
              <w:rPr>
                <w:rFonts w:cs="Arial"/>
                <w:i/>
                <w:color w:val="000000" w:themeColor="text1"/>
                <w:sz w:val="20"/>
              </w:rPr>
            </w:pPr>
            <w:r w:rsidRPr="00F35B4E">
              <w:rPr>
                <w:rFonts w:cs="Arial"/>
                <w:i/>
                <w:sz w:val="20"/>
              </w:rPr>
              <w:t>Ne</w:t>
            </w:r>
          </w:p>
        </w:tc>
      </w:tr>
      <w:bookmarkEnd w:id="15"/>
    </w:tbl>
    <w:p w:rsidR="00690113" w:rsidRPr="00F35B4E" w:rsidRDefault="00690113" w:rsidP="00690113">
      <w:pPr>
        <w:rPr>
          <w:rFonts w:cs="Arial"/>
          <w:color w:val="0070C0"/>
          <w:sz w:val="20"/>
        </w:rPr>
      </w:pPr>
      <w:r w:rsidRPr="00F35B4E">
        <w:rPr>
          <w:rFonts w:cs="Arial"/>
          <w:color w:val="0070C0"/>
          <w:sz w:val="20"/>
        </w:rPr>
        <w:br w:type="page"/>
      </w:r>
    </w:p>
    <w:tbl>
      <w:tblPr>
        <w:tblStyle w:val="Mkatabulky"/>
        <w:tblpPr w:leftFromText="141" w:rightFromText="141" w:vertAnchor="page" w:horzAnchor="margin" w:tblpY="2326"/>
        <w:tblW w:w="0" w:type="auto"/>
        <w:tblLook w:val="04A0" w:firstRow="1" w:lastRow="0" w:firstColumn="1" w:lastColumn="0" w:noHBand="0" w:noVBand="1"/>
      </w:tblPr>
      <w:tblGrid>
        <w:gridCol w:w="3042"/>
        <w:gridCol w:w="6162"/>
      </w:tblGrid>
      <w:tr w:rsidR="00690113" w:rsidRPr="00F35B4E" w:rsidTr="00F35B4E">
        <w:trPr>
          <w:trHeight w:val="340"/>
        </w:trPr>
        <w:tc>
          <w:tcPr>
            <w:tcW w:w="3042" w:type="dxa"/>
            <w:vAlign w:val="center"/>
          </w:tcPr>
          <w:p w:rsidR="00690113" w:rsidRPr="00F35B4E" w:rsidRDefault="00690113" w:rsidP="00F35B4E">
            <w:pPr>
              <w:rPr>
                <w:rFonts w:cs="Arial"/>
                <w:sz w:val="20"/>
              </w:rPr>
            </w:pPr>
            <w:r w:rsidRPr="00F35B4E">
              <w:rPr>
                <w:rFonts w:cs="Arial"/>
                <w:sz w:val="20"/>
              </w:rPr>
              <w:lastRenderedPageBreak/>
              <w:t>Videozáznam</w:t>
            </w:r>
          </w:p>
        </w:tc>
        <w:tc>
          <w:tcPr>
            <w:tcW w:w="6162" w:type="dxa"/>
            <w:vAlign w:val="center"/>
          </w:tcPr>
          <w:p w:rsidR="00690113" w:rsidRPr="00F35B4E" w:rsidRDefault="00690113" w:rsidP="00F35B4E">
            <w:pPr>
              <w:rPr>
                <w:rFonts w:cs="Arial"/>
                <w:i/>
                <w:color w:val="000000" w:themeColor="text1"/>
                <w:sz w:val="20"/>
              </w:rPr>
            </w:pPr>
            <w:r w:rsidRPr="00F35B4E">
              <w:rPr>
                <w:rFonts w:cs="Arial"/>
                <w:i/>
                <w:color w:val="000000" w:themeColor="text1"/>
                <w:sz w:val="20"/>
              </w:rPr>
              <w:t>Ne</w:t>
            </w:r>
          </w:p>
        </w:tc>
      </w:tr>
      <w:tr w:rsidR="00690113" w:rsidRPr="00F35B4E" w:rsidTr="00F35B4E">
        <w:trPr>
          <w:trHeight w:val="340"/>
        </w:trPr>
        <w:tc>
          <w:tcPr>
            <w:tcW w:w="3042" w:type="dxa"/>
            <w:vAlign w:val="center"/>
          </w:tcPr>
          <w:p w:rsidR="00690113" w:rsidRPr="00F35B4E" w:rsidRDefault="00690113" w:rsidP="00F35B4E">
            <w:pPr>
              <w:rPr>
                <w:rFonts w:cs="Arial"/>
                <w:sz w:val="20"/>
              </w:rPr>
            </w:pPr>
            <w:r w:rsidRPr="00F35B4E">
              <w:rPr>
                <w:rFonts w:cs="Arial"/>
                <w:sz w:val="20"/>
              </w:rPr>
              <w:t>Bezbariérové prostory</w:t>
            </w:r>
          </w:p>
        </w:tc>
        <w:tc>
          <w:tcPr>
            <w:tcW w:w="6162" w:type="dxa"/>
            <w:vAlign w:val="center"/>
          </w:tcPr>
          <w:p w:rsidR="00690113" w:rsidRPr="00F35B4E" w:rsidRDefault="00690113" w:rsidP="00F35B4E">
            <w:pPr>
              <w:rPr>
                <w:rFonts w:cs="Arial"/>
                <w:i/>
                <w:color w:val="000000" w:themeColor="text1"/>
                <w:sz w:val="20"/>
              </w:rPr>
            </w:pPr>
            <w:r w:rsidRPr="00F35B4E">
              <w:rPr>
                <w:rFonts w:cs="Arial"/>
                <w:i/>
                <w:color w:val="000000" w:themeColor="text1"/>
                <w:sz w:val="20"/>
              </w:rPr>
              <w:t>Ano (přístup do budovy, hlavní prostor konání, stravovací prostory, toalety)</w:t>
            </w:r>
          </w:p>
        </w:tc>
      </w:tr>
      <w:tr w:rsidR="00690113" w:rsidRPr="00F35B4E" w:rsidTr="00F35B4E">
        <w:trPr>
          <w:trHeight w:val="340"/>
        </w:trPr>
        <w:tc>
          <w:tcPr>
            <w:tcW w:w="3042" w:type="dxa"/>
            <w:vAlign w:val="center"/>
          </w:tcPr>
          <w:p w:rsidR="00690113" w:rsidRPr="00F35B4E" w:rsidRDefault="00690113" w:rsidP="00F35B4E">
            <w:pPr>
              <w:rPr>
                <w:rFonts w:cs="Arial"/>
                <w:sz w:val="20"/>
              </w:rPr>
            </w:pPr>
            <w:r w:rsidRPr="00F35B4E">
              <w:rPr>
                <w:rFonts w:cs="Arial"/>
                <w:sz w:val="20"/>
              </w:rPr>
              <w:t>Zajištění pozvánek</w:t>
            </w:r>
          </w:p>
        </w:tc>
        <w:tc>
          <w:tcPr>
            <w:tcW w:w="6162" w:type="dxa"/>
            <w:vAlign w:val="center"/>
          </w:tcPr>
          <w:p w:rsidR="00690113" w:rsidRPr="00F35B4E" w:rsidRDefault="00690113" w:rsidP="00F35B4E">
            <w:pPr>
              <w:rPr>
                <w:rFonts w:cs="Arial"/>
                <w:i/>
                <w:color w:val="0070C0"/>
                <w:sz w:val="20"/>
              </w:rPr>
            </w:pPr>
            <w:r w:rsidRPr="00F35B4E">
              <w:rPr>
                <w:rFonts w:cs="Arial"/>
                <w:i/>
                <w:sz w:val="20"/>
              </w:rPr>
              <w:t>Ne</w:t>
            </w:r>
          </w:p>
        </w:tc>
      </w:tr>
      <w:tr w:rsidR="00690113" w:rsidRPr="00F35B4E" w:rsidTr="00F35B4E">
        <w:trPr>
          <w:trHeight w:val="340"/>
        </w:trPr>
        <w:tc>
          <w:tcPr>
            <w:tcW w:w="3042" w:type="dxa"/>
            <w:vAlign w:val="center"/>
          </w:tcPr>
          <w:p w:rsidR="00690113" w:rsidRPr="00F35B4E" w:rsidRDefault="00690113" w:rsidP="00F35B4E">
            <w:pPr>
              <w:rPr>
                <w:rFonts w:cs="Arial"/>
                <w:sz w:val="20"/>
              </w:rPr>
            </w:pPr>
            <w:r w:rsidRPr="00F35B4E">
              <w:rPr>
                <w:rFonts w:cs="Arial"/>
                <w:sz w:val="20"/>
              </w:rPr>
              <w:t>Zaznamenání docházky (registrace)</w:t>
            </w:r>
          </w:p>
        </w:tc>
        <w:tc>
          <w:tcPr>
            <w:tcW w:w="6162" w:type="dxa"/>
            <w:vAlign w:val="center"/>
          </w:tcPr>
          <w:p w:rsidR="00690113" w:rsidRPr="00F35B4E" w:rsidRDefault="00690113" w:rsidP="00F35B4E">
            <w:pPr>
              <w:rPr>
                <w:rFonts w:cs="Arial"/>
                <w:i/>
                <w:color w:val="0070C0"/>
                <w:sz w:val="20"/>
              </w:rPr>
            </w:pPr>
            <w:r w:rsidRPr="00F35B4E">
              <w:rPr>
                <w:rFonts w:cs="Arial"/>
                <w:i/>
                <w:sz w:val="20"/>
              </w:rPr>
              <w:t>Ne</w:t>
            </w:r>
          </w:p>
        </w:tc>
      </w:tr>
      <w:tr w:rsidR="00690113" w:rsidRPr="00F35B4E" w:rsidTr="00F35B4E">
        <w:trPr>
          <w:trHeight w:val="3106"/>
        </w:trPr>
        <w:tc>
          <w:tcPr>
            <w:tcW w:w="3042" w:type="dxa"/>
            <w:vAlign w:val="center"/>
          </w:tcPr>
          <w:p w:rsidR="00690113" w:rsidRPr="00F35B4E" w:rsidRDefault="00690113" w:rsidP="00F35B4E">
            <w:pPr>
              <w:rPr>
                <w:rFonts w:cs="Arial"/>
                <w:sz w:val="20"/>
              </w:rPr>
            </w:pPr>
            <w:r w:rsidRPr="00F35B4E">
              <w:rPr>
                <w:rFonts w:cs="Arial"/>
                <w:sz w:val="20"/>
              </w:rPr>
              <w:t xml:space="preserve">Ubytování </w:t>
            </w:r>
          </w:p>
        </w:tc>
        <w:tc>
          <w:tcPr>
            <w:tcW w:w="6162" w:type="dxa"/>
          </w:tcPr>
          <w:p w:rsidR="00690113" w:rsidRPr="00F35B4E" w:rsidRDefault="00690113" w:rsidP="00F35B4E">
            <w:pPr>
              <w:rPr>
                <w:rFonts w:cs="Arial"/>
                <w:i/>
                <w:sz w:val="20"/>
              </w:rPr>
            </w:pPr>
            <w:r w:rsidRPr="00F35B4E">
              <w:rPr>
                <w:rFonts w:cs="Arial"/>
                <w:i/>
                <w:sz w:val="20"/>
              </w:rPr>
              <w:t>Ano</w:t>
            </w:r>
          </w:p>
          <w:p w:rsidR="00690113" w:rsidRPr="00F35B4E" w:rsidRDefault="00690113" w:rsidP="00F35B4E">
            <w:pPr>
              <w:rPr>
                <w:rFonts w:cs="Arial"/>
                <w:i/>
                <w:sz w:val="20"/>
              </w:rPr>
            </w:pPr>
            <w:r w:rsidRPr="00F35B4E">
              <w:rPr>
                <w:rFonts w:cs="Arial"/>
                <w:i/>
                <w:sz w:val="20"/>
              </w:rPr>
              <w:t xml:space="preserve">70 dvoulůžkových pokojů (oddělené postele) pro účastníky akce v kategorii min.*** včetně snídaně. Kapacita ubytování může být rozdělena nejvýše do čtyř ubytovacích zařízení. Ubytovací zařízení musí být vzdálena maximálně 1 hodinu MHD od přesných adres obou míst konání akce. </w:t>
            </w:r>
          </w:p>
          <w:p w:rsidR="00690113" w:rsidRPr="00F35B4E" w:rsidRDefault="00690113" w:rsidP="00F35B4E">
            <w:pPr>
              <w:rPr>
                <w:rFonts w:cs="Arial"/>
                <w:i/>
                <w:sz w:val="20"/>
              </w:rPr>
            </w:pPr>
            <w:r w:rsidRPr="00F35B4E">
              <w:rPr>
                <w:rFonts w:cs="Arial"/>
                <w:i/>
                <w:sz w:val="20"/>
              </w:rPr>
              <w:t>Dále Dodavatel zajistí rezervaci 10 jednolůžkových pokojů pro realizační tým a lektory v kategorii min. ***.  Veškeré jednolůžkové pokoje se musejí nacházet v jednom zařízení. Ubytovací místa pro realizační tým si hradí Objednatel sám, předmětem této smlouvy je pouze rezervace.</w:t>
            </w:r>
          </w:p>
          <w:p w:rsidR="00690113" w:rsidRPr="00F35B4E" w:rsidRDefault="00690113" w:rsidP="00F35B4E">
            <w:pPr>
              <w:spacing w:before="60"/>
              <w:rPr>
                <w:rFonts w:cs="Arial"/>
                <w:i/>
                <w:sz w:val="20"/>
              </w:rPr>
            </w:pPr>
            <w:r w:rsidRPr="00F35B4E">
              <w:rPr>
                <w:rFonts w:cs="Arial"/>
                <w:i/>
                <w:sz w:val="20"/>
              </w:rPr>
              <w:t>Limit na cenu ubytování je 1000 Kč na os./noc vč DPH.</w:t>
            </w:r>
          </w:p>
          <w:p w:rsidR="00690113" w:rsidRPr="00F35B4E" w:rsidRDefault="00690113" w:rsidP="00F35B4E">
            <w:pPr>
              <w:spacing w:before="60"/>
              <w:rPr>
                <w:rFonts w:cs="Arial"/>
                <w:i/>
                <w:sz w:val="20"/>
              </w:rPr>
            </w:pPr>
          </w:p>
        </w:tc>
      </w:tr>
      <w:tr w:rsidR="00690113" w:rsidRPr="00F35B4E" w:rsidTr="00F35B4E">
        <w:trPr>
          <w:trHeight w:val="591"/>
        </w:trPr>
        <w:tc>
          <w:tcPr>
            <w:tcW w:w="3042" w:type="dxa"/>
            <w:vAlign w:val="center"/>
          </w:tcPr>
          <w:p w:rsidR="00690113" w:rsidRPr="00F35B4E" w:rsidRDefault="00690113" w:rsidP="00F35B4E">
            <w:pPr>
              <w:rPr>
                <w:rFonts w:cs="Arial"/>
                <w:sz w:val="20"/>
              </w:rPr>
            </w:pPr>
            <w:r w:rsidRPr="00F35B4E">
              <w:rPr>
                <w:rFonts w:cs="Arial"/>
                <w:sz w:val="20"/>
              </w:rPr>
              <w:t>Moderátor</w:t>
            </w:r>
          </w:p>
        </w:tc>
        <w:tc>
          <w:tcPr>
            <w:tcW w:w="6162" w:type="dxa"/>
            <w:vAlign w:val="center"/>
          </w:tcPr>
          <w:p w:rsidR="00690113" w:rsidRPr="00F35B4E" w:rsidRDefault="00690113" w:rsidP="00F35B4E">
            <w:pPr>
              <w:pStyle w:val="Textkomente"/>
              <w:rPr>
                <w:rFonts w:ascii="Arial" w:hAnsi="Arial" w:cs="Arial"/>
              </w:rPr>
            </w:pPr>
            <w:r w:rsidRPr="00F35B4E">
              <w:rPr>
                <w:rFonts w:ascii="Arial" w:hAnsi="Arial" w:cs="Arial"/>
                <w:i/>
              </w:rPr>
              <w:t>Ne</w:t>
            </w:r>
          </w:p>
        </w:tc>
      </w:tr>
      <w:tr w:rsidR="00690113" w:rsidRPr="00F35B4E" w:rsidTr="00F35B4E">
        <w:trPr>
          <w:trHeight w:val="1166"/>
        </w:trPr>
        <w:tc>
          <w:tcPr>
            <w:tcW w:w="3042" w:type="dxa"/>
            <w:vAlign w:val="center"/>
          </w:tcPr>
          <w:p w:rsidR="00690113" w:rsidRPr="00F35B4E" w:rsidRDefault="00690113" w:rsidP="00F35B4E">
            <w:pPr>
              <w:rPr>
                <w:rFonts w:cs="Arial"/>
                <w:sz w:val="20"/>
              </w:rPr>
            </w:pPr>
            <w:r w:rsidRPr="00F35B4E">
              <w:rPr>
                <w:rFonts w:cs="Arial"/>
                <w:sz w:val="20"/>
              </w:rPr>
              <w:t>Další specifické požadavky</w:t>
            </w:r>
          </w:p>
        </w:tc>
        <w:tc>
          <w:tcPr>
            <w:tcW w:w="6162" w:type="dxa"/>
          </w:tcPr>
          <w:p w:rsidR="00690113" w:rsidRPr="00F35B4E" w:rsidRDefault="00690113" w:rsidP="00F35B4E">
            <w:pPr>
              <w:rPr>
                <w:rFonts w:cs="Arial"/>
                <w:i/>
                <w:sz w:val="20"/>
              </w:rPr>
            </w:pPr>
            <w:r w:rsidRPr="00F35B4E">
              <w:rPr>
                <w:rFonts w:cs="Arial"/>
                <w:i/>
                <w:sz w:val="20"/>
              </w:rPr>
              <w:t>Zajištění prvků povinné publicity programu OPZ včetně označení sálů s názvem akce a logem OPZ</w:t>
            </w:r>
          </w:p>
          <w:p w:rsidR="00690113" w:rsidRPr="00F35B4E" w:rsidRDefault="00690113" w:rsidP="00F35B4E">
            <w:pPr>
              <w:rPr>
                <w:rFonts w:cs="Arial"/>
                <w:i/>
                <w:sz w:val="20"/>
              </w:rPr>
            </w:pPr>
            <w:r w:rsidRPr="00F35B4E">
              <w:rPr>
                <w:rFonts w:cs="Arial"/>
                <w:i/>
                <w:sz w:val="20"/>
              </w:rPr>
              <w:t>Zajištění směrovek</w:t>
            </w:r>
          </w:p>
          <w:p w:rsidR="00690113" w:rsidRPr="00F35B4E" w:rsidRDefault="00690113" w:rsidP="00F35B4E">
            <w:pPr>
              <w:rPr>
                <w:rFonts w:cs="Arial"/>
                <w:i/>
                <w:sz w:val="20"/>
              </w:rPr>
            </w:pPr>
            <w:r w:rsidRPr="00F35B4E">
              <w:rPr>
                <w:rFonts w:cs="Arial"/>
                <w:i/>
                <w:sz w:val="20"/>
              </w:rPr>
              <w:t>Limity OPZ - dopolední a odpolední coffebreak a oběd celkem 150,00 Kč os/den vč. DPH</w:t>
            </w:r>
          </w:p>
          <w:p w:rsidR="00690113" w:rsidRPr="00F35B4E" w:rsidRDefault="00690113" w:rsidP="00F35B4E">
            <w:pPr>
              <w:rPr>
                <w:rFonts w:cs="Arial"/>
                <w:i/>
                <w:sz w:val="20"/>
              </w:rPr>
            </w:pPr>
            <w:r w:rsidRPr="00F35B4E">
              <w:rPr>
                <w:rFonts w:cs="Arial"/>
                <w:i/>
                <w:sz w:val="20"/>
              </w:rPr>
              <w:t xml:space="preserve">Objednatel dodá cca 15 plakátů v rámech velikost A1, dodavatel zajistí jejich reprezentativní rozmístění (zavěšení nebo založení do stojanů) v sále, kde bude probíhat konference. </w:t>
            </w:r>
          </w:p>
          <w:p w:rsidR="00690113" w:rsidRPr="00F35B4E" w:rsidRDefault="00690113" w:rsidP="00F35B4E">
            <w:pPr>
              <w:rPr>
                <w:rFonts w:cs="Arial"/>
                <w:i/>
                <w:sz w:val="20"/>
              </w:rPr>
            </w:pPr>
            <w:r w:rsidRPr="00F35B4E">
              <w:rPr>
                <w:rFonts w:cs="Arial"/>
                <w:i/>
                <w:sz w:val="20"/>
              </w:rPr>
              <w:t xml:space="preserve">Technické vybavení + technika pro ozvučení + plakáty bude Dodavatelem převezena do Jinonic z 19. na 20. března tak, aby byla k dispozici pro hladký průběh oficiálního programu </w:t>
            </w:r>
            <w:r w:rsidRPr="00F35B4E">
              <w:rPr>
                <w:rFonts w:cs="Arial"/>
                <w:i/>
                <w:sz w:val="20"/>
              </w:rPr>
              <w:br/>
              <w:t>(v Jinonicích bude pro k dispozici před začátkem programu, tj. do 8:00 hod 20. března).</w:t>
            </w:r>
          </w:p>
        </w:tc>
      </w:tr>
    </w:tbl>
    <w:p w:rsidR="00690113" w:rsidRPr="00F35B4E" w:rsidRDefault="00690113" w:rsidP="00690113">
      <w:pPr>
        <w:rPr>
          <w:rFonts w:cs="Arial"/>
          <w:color w:val="0070C0"/>
          <w:sz w:val="20"/>
        </w:rPr>
      </w:pPr>
    </w:p>
    <w:p w:rsidR="00690113" w:rsidRPr="00F35B4E" w:rsidRDefault="00690113">
      <w:pPr>
        <w:suppressAutoHyphens w:val="0"/>
        <w:overflowPunct/>
        <w:autoSpaceDE/>
        <w:textAlignment w:val="auto"/>
        <w:rPr>
          <w:rFonts w:cs="Arial"/>
          <w:b/>
          <w:sz w:val="20"/>
        </w:rPr>
      </w:pPr>
      <w:r w:rsidRPr="00F35B4E">
        <w:rPr>
          <w:rFonts w:cs="Arial"/>
          <w:b/>
          <w:sz w:val="20"/>
        </w:rPr>
        <w:br w:type="page"/>
      </w:r>
    </w:p>
    <w:p w:rsidR="00F7793D" w:rsidRPr="00F35B4E" w:rsidRDefault="00F7793D">
      <w:pPr>
        <w:suppressAutoHyphens w:val="0"/>
        <w:overflowPunct/>
        <w:autoSpaceDE/>
        <w:textAlignment w:val="auto"/>
        <w:rPr>
          <w:rFonts w:cs="Arial"/>
          <w:b/>
          <w:sz w:val="20"/>
        </w:rPr>
      </w:pPr>
    </w:p>
    <w:p w:rsidR="00474502" w:rsidRPr="00F35B4E" w:rsidRDefault="00474502" w:rsidP="00474502">
      <w:pPr>
        <w:suppressAutoHyphens w:val="0"/>
        <w:overflowPunct/>
        <w:autoSpaceDE/>
        <w:textAlignment w:val="auto"/>
        <w:rPr>
          <w:rFonts w:cs="Arial"/>
          <w:b/>
          <w:sz w:val="20"/>
        </w:rPr>
      </w:pPr>
      <w:r w:rsidRPr="00F35B4E">
        <w:rPr>
          <w:rFonts w:cs="Arial"/>
          <w:b/>
          <w:sz w:val="20"/>
        </w:rPr>
        <w:t>Příloha č. 2 – Položkový rozpočet</w:t>
      </w:r>
    </w:p>
    <w:p w:rsidR="00971B85" w:rsidRPr="00F35B4E" w:rsidRDefault="00971B85" w:rsidP="00D81532">
      <w:pPr>
        <w:suppressAutoHyphens w:val="0"/>
        <w:overflowPunct/>
        <w:autoSpaceDE/>
        <w:textAlignment w:val="auto"/>
        <w:rPr>
          <w:rFonts w:cs="Arial"/>
          <w:b/>
          <w:sz w:val="20"/>
        </w:rPr>
      </w:pPr>
    </w:p>
    <w:tbl>
      <w:tblPr>
        <w:tblW w:w="9796" w:type="dxa"/>
        <w:tblInd w:w="55" w:type="dxa"/>
        <w:tblCellMar>
          <w:left w:w="70" w:type="dxa"/>
          <w:right w:w="70" w:type="dxa"/>
        </w:tblCellMar>
        <w:tblLook w:val="04A0" w:firstRow="1" w:lastRow="0" w:firstColumn="1" w:lastColumn="0" w:noHBand="0" w:noVBand="1"/>
      </w:tblPr>
      <w:tblGrid>
        <w:gridCol w:w="2850"/>
        <w:gridCol w:w="1843"/>
        <w:gridCol w:w="1701"/>
        <w:gridCol w:w="1701"/>
        <w:gridCol w:w="1701"/>
      </w:tblGrid>
      <w:tr w:rsidR="00690113" w:rsidRPr="00F35B4E" w:rsidTr="00690113">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0113" w:rsidRPr="00690113" w:rsidRDefault="00690113" w:rsidP="00690113">
            <w:pPr>
              <w:suppressAutoHyphens w:val="0"/>
              <w:overflowPunct/>
              <w:autoSpaceDE/>
              <w:spacing w:before="120" w:line="280" w:lineRule="atLeast"/>
              <w:textAlignment w:val="auto"/>
              <w:rPr>
                <w:rFonts w:cs="Arial"/>
                <w:b/>
                <w:bCs/>
                <w:sz w:val="20"/>
                <w:lang w:eastAsia="cs-CZ"/>
              </w:rPr>
            </w:pPr>
            <w:r w:rsidRPr="00690113">
              <w:rPr>
                <w:rFonts w:cs="Arial"/>
                <w:b/>
                <w:bCs/>
                <w:sz w:val="20"/>
                <w:lang w:eastAsia="cs-CZ"/>
              </w:rPr>
              <w:t>I. Celková nabídková cena</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Cena bez DPH</w:t>
            </w:r>
          </w:p>
        </w:tc>
        <w:tc>
          <w:tcPr>
            <w:tcW w:w="3402" w:type="dxa"/>
            <w:gridSpan w:val="2"/>
            <w:tcBorders>
              <w:top w:val="single" w:sz="4" w:space="0" w:color="auto"/>
              <w:left w:val="nil"/>
              <w:bottom w:val="single" w:sz="4" w:space="0" w:color="auto"/>
              <w:right w:val="single" w:sz="4" w:space="0" w:color="000000"/>
            </w:tcBorders>
            <w:shd w:val="clear" w:color="000000" w:fill="D9D9D9"/>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 xml:space="preserve">Výše DPH v Kč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Cena vč. DPH</w:t>
            </w:r>
          </w:p>
        </w:tc>
      </w:tr>
      <w:tr w:rsidR="00690113" w:rsidRPr="00F35B4E" w:rsidTr="00690113">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Celková nabídková cena (pro 250 účastníků)</w:t>
            </w:r>
          </w:p>
        </w:tc>
        <w:tc>
          <w:tcPr>
            <w:tcW w:w="1843"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397 900,00</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77 685,00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475 585,00</w:t>
            </w:r>
          </w:p>
        </w:tc>
      </w:tr>
      <w:tr w:rsidR="00690113" w:rsidRPr="00F35B4E" w:rsidTr="00690113">
        <w:trPr>
          <w:trHeight w:val="255"/>
        </w:trPr>
        <w:tc>
          <w:tcPr>
            <w:tcW w:w="2850" w:type="dxa"/>
            <w:tcBorders>
              <w:top w:val="nil"/>
              <w:left w:val="nil"/>
              <w:bottom w:val="nil"/>
              <w:right w:val="nil"/>
            </w:tcBorders>
            <w:shd w:val="clear" w:color="000000" w:fill="FFFFFF"/>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 </w:t>
            </w:r>
          </w:p>
        </w:tc>
        <w:tc>
          <w:tcPr>
            <w:tcW w:w="1843" w:type="dxa"/>
            <w:tcBorders>
              <w:top w:val="nil"/>
              <w:left w:val="nil"/>
              <w:bottom w:val="nil"/>
              <w:right w:val="nil"/>
            </w:tcBorders>
            <w:shd w:val="clear" w:color="000000" w:fill="FFFFFF"/>
            <w:noWrap/>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 </w:t>
            </w:r>
          </w:p>
        </w:tc>
        <w:tc>
          <w:tcPr>
            <w:tcW w:w="1701" w:type="dxa"/>
            <w:tcBorders>
              <w:top w:val="nil"/>
              <w:left w:val="nil"/>
              <w:bottom w:val="nil"/>
              <w:right w:val="nil"/>
            </w:tcBorders>
            <w:shd w:val="clear" w:color="000000" w:fill="FFFFFF"/>
            <w:noWrap/>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 </w:t>
            </w:r>
          </w:p>
        </w:tc>
        <w:tc>
          <w:tcPr>
            <w:tcW w:w="1701" w:type="dxa"/>
            <w:tcBorders>
              <w:top w:val="nil"/>
              <w:left w:val="nil"/>
              <w:bottom w:val="nil"/>
              <w:right w:val="nil"/>
            </w:tcBorders>
            <w:shd w:val="clear" w:color="000000" w:fill="FFFFFF"/>
            <w:noWrap/>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 </w:t>
            </w:r>
          </w:p>
        </w:tc>
        <w:tc>
          <w:tcPr>
            <w:tcW w:w="1701" w:type="dxa"/>
            <w:tcBorders>
              <w:top w:val="nil"/>
              <w:left w:val="nil"/>
              <w:bottom w:val="nil"/>
              <w:right w:val="nil"/>
            </w:tcBorders>
            <w:shd w:val="clear" w:color="000000" w:fill="FFFFFF"/>
            <w:noWrap/>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 </w:t>
            </w:r>
          </w:p>
        </w:tc>
      </w:tr>
      <w:tr w:rsidR="00690113" w:rsidRPr="00F35B4E" w:rsidTr="00690113">
        <w:trPr>
          <w:trHeight w:val="255"/>
        </w:trPr>
        <w:tc>
          <w:tcPr>
            <w:tcW w:w="28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0113" w:rsidRPr="00690113" w:rsidRDefault="00690113" w:rsidP="00690113">
            <w:pPr>
              <w:suppressAutoHyphens w:val="0"/>
              <w:overflowPunct/>
              <w:autoSpaceDE/>
              <w:spacing w:before="120" w:line="280" w:lineRule="atLeast"/>
              <w:textAlignment w:val="auto"/>
              <w:rPr>
                <w:rFonts w:cs="Arial"/>
                <w:b/>
                <w:bCs/>
                <w:sz w:val="20"/>
                <w:lang w:eastAsia="cs-CZ"/>
              </w:rPr>
            </w:pPr>
            <w:r w:rsidRPr="00690113">
              <w:rPr>
                <w:rFonts w:cs="Arial"/>
                <w:b/>
                <w:bCs/>
                <w:sz w:val="20"/>
                <w:lang w:eastAsia="cs-CZ"/>
              </w:rPr>
              <w:t>II. Členění celkové nabídkové ceny</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Cena bez DPH</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 xml:space="preserve">Výše DPH v Kč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Výše DPH v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Cena vč. DPH</w:t>
            </w:r>
          </w:p>
        </w:tc>
      </w:tr>
      <w:tr w:rsidR="00690113" w:rsidRPr="00F35B4E" w:rsidTr="00690113">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Náklady na zajištění konference</w:t>
            </w:r>
          </w:p>
        </w:tc>
        <w:tc>
          <w:tcPr>
            <w:tcW w:w="1843"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63 000,00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21,00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363 000,00</w:t>
            </w:r>
          </w:p>
        </w:tc>
      </w:tr>
      <w:tr w:rsidR="00690113" w:rsidRPr="00F35B4E" w:rsidTr="00690113">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Cena za občerstvení</w:t>
            </w:r>
          </w:p>
        </w:tc>
        <w:tc>
          <w:tcPr>
            <w:tcW w:w="1843"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4 500,00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34 500,00</w:t>
            </w:r>
          </w:p>
        </w:tc>
      </w:tr>
      <w:tr w:rsidR="00690113" w:rsidRPr="00F35B4E" w:rsidTr="00690113">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Cena za ubytování</w:t>
            </w:r>
          </w:p>
        </w:tc>
        <w:tc>
          <w:tcPr>
            <w:tcW w:w="1843"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67 900,00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10 185,00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sz w:val="20"/>
                <w:lang w:eastAsia="cs-CZ"/>
              </w:rPr>
            </w:pPr>
            <w:r w:rsidRPr="00690113">
              <w:rPr>
                <w:rFonts w:cs="Arial"/>
                <w:sz w:val="20"/>
                <w:lang w:eastAsia="cs-CZ"/>
              </w:rPr>
              <w:t>78 085,00</w:t>
            </w:r>
          </w:p>
        </w:tc>
      </w:tr>
      <w:tr w:rsidR="00690113" w:rsidRPr="00F35B4E" w:rsidTr="00690113">
        <w:trPr>
          <w:trHeight w:val="255"/>
        </w:trPr>
        <w:tc>
          <w:tcPr>
            <w:tcW w:w="2850" w:type="dxa"/>
            <w:tcBorders>
              <w:top w:val="nil"/>
              <w:left w:val="nil"/>
              <w:bottom w:val="nil"/>
              <w:right w:val="nil"/>
            </w:tcBorders>
            <w:shd w:val="clear" w:color="000000" w:fill="FFFFFF"/>
            <w:noWrap/>
            <w:vAlign w:val="bottom"/>
            <w:hideMark/>
          </w:tcPr>
          <w:p w:rsidR="00690113" w:rsidRPr="00690113" w:rsidRDefault="00690113" w:rsidP="00690113">
            <w:pPr>
              <w:suppressAutoHyphens w:val="0"/>
              <w:overflowPunct/>
              <w:autoSpaceDE/>
              <w:spacing w:before="120" w:line="280" w:lineRule="atLeast"/>
              <w:textAlignment w:val="auto"/>
              <w:rPr>
                <w:rFonts w:cs="Arial"/>
                <w:color w:val="000000"/>
                <w:sz w:val="20"/>
                <w:lang w:eastAsia="cs-CZ"/>
              </w:rPr>
            </w:pPr>
            <w:r w:rsidRPr="00690113">
              <w:rPr>
                <w:rFonts w:cs="Arial"/>
                <w:color w:val="000000"/>
                <w:sz w:val="20"/>
                <w:lang w:eastAsia="cs-CZ"/>
              </w:rPr>
              <w:t> </w:t>
            </w:r>
          </w:p>
        </w:tc>
        <w:tc>
          <w:tcPr>
            <w:tcW w:w="1843" w:type="dxa"/>
            <w:tcBorders>
              <w:top w:val="nil"/>
              <w:left w:val="nil"/>
              <w:bottom w:val="nil"/>
              <w:right w:val="nil"/>
            </w:tcBorders>
            <w:shd w:val="clear" w:color="000000" w:fill="FFFFFF"/>
            <w:noWrap/>
            <w:vAlign w:val="bottom"/>
            <w:hideMark/>
          </w:tcPr>
          <w:p w:rsidR="00690113" w:rsidRPr="00690113" w:rsidRDefault="00690113" w:rsidP="00690113">
            <w:pPr>
              <w:suppressAutoHyphens w:val="0"/>
              <w:overflowPunct/>
              <w:autoSpaceDE/>
              <w:spacing w:before="120" w:line="280" w:lineRule="atLeast"/>
              <w:textAlignment w:val="auto"/>
              <w:rPr>
                <w:rFonts w:cs="Arial"/>
                <w:color w:val="000000"/>
                <w:sz w:val="20"/>
                <w:lang w:eastAsia="cs-CZ"/>
              </w:rPr>
            </w:pPr>
            <w:r w:rsidRPr="00690113">
              <w:rPr>
                <w:rFonts w:cs="Arial"/>
                <w:color w:val="000000"/>
                <w:sz w:val="20"/>
                <w:lang w:eastAsia="cs-CZ"/>
              </w:rPr>
              <w:t> </w:t>
            </w:r>
          </w:p>
        </w:tc>
        <w:tc>
          <w:tcPr>
            <w:tcW w:w="1701" w:type="dxa"/>
            <w:tcBorders>
              <w:top w:val="nil"/>
              <w:left w:val="nil"/>
              <w:bottom w:val="nil"/>
              <w:right w:val="nil"/>
            </w:tcBorders>
            <w:shd w:val="clear" w:color="000000" w:fill="FFFFFF"/>
            <w:noWrap/>
            <w:vAlign w:val="bottom"/>
            <w:hideMark/>
          </w:tcPr>
          <w:p w:rsidR="00690113" w:rsidRPr="00690113" w:rsidRDefault="00690113" w:rsidP="00690113">
            <w:pPr>
              <w:suppressAutoHyphens w:val="0"/>
              <w:overflowPunct/>
              <w:autoSpaceDE/>
              <w:spacing w:before="120" w:line="280" w:lineRule="atLeast"/>
              <w:textAlignment w:val="auto"/>
              <w:rPr>
                <w:rFonts w:cs="Arial"/>
                <w:color w:val="000000"/>
                <w:sz w:val="20"/>
                <w:lang w:eastAsia="cs-CZ"/>
              </w:rPr>
            </w:pPr>
            <w:r w:rsidRPr="00690113">
              <w:rPr>
                <w:rFonts w:cs="Arial"/>
                <w:color w:val="000000"/>
                <w:sz w:val="20"/>
                <w:lang w:eastAsia="cs-CZ"/>
              </w:rPr>
              <w:t> </w:t>
            </w:r>
          </w:p>
        </w:tc>
        <w:tc>
          <w:tcPr>
            <w:tcW w:w="1701" w:type="dxa"/>
            <w:tcBorders>
              <w:top w:val="nil"/>
              <w:left w:val="nil"/>
              <w:bottom w:val="nil"/>
              <w:right w:val="nil"/>
            </w:tcBorders>
            <w:shd w:val="clear" w:color="000000" w:fill="FFFFFF"/>
            <w:noWrap/>
            <w:vAlign w:val="bottom"/>
            <w:hideMark/>
          </w:tcPr>
          <w:p w:rsidR="00690113" w:rsidRPr="00690113" w:rsidRDefault="00690113" w:rsidP="00690113">
            <w:pPr>
              <w:suppressAutoHyphens w:val="0"/>
              <w:overflowPunct/>
              <w:autoSpaceDE/>
              <w:spacing w:before="120" w:line="280" w:lineRule="atLeast"/>
              <w:textAlignment w:val="auto"/>
              <w:rPr>
                <w:rFonts w:cs="Arial"/>
                <w:color w:val="000000"/>
                <w:sz w:val="20"/>
                <w:lang w:eastAsia="cs-CZ"/>
              </w:rPr>
            </w:pPr>
            <w:r w:rsidRPr="00690113">
              <w:rPr>
                <w:rFonts w:cs="Arial"/>
                <w:color w:val="000000"/>
                <w:sz w:val="20"/>
                <w:lang w:eastAsia="cs-CZ"/>
              </w:rPr>
              <w:t> </w:t>
            </w:r>
          </w:p>
        </w:tc>
        <w:tc>
          <w:tcPr>
            <w:tcW w:w="1701" w:type="dxa"/>
            <w:tcBorders>
              <w:top w:val="nil"/>
              <w:left w:val="nil"/>
              <w:bottom w:val="nil"/>
              <w:right w:val="nil"/>
            </w:tcBorders>
            <w:shd w:val="clear" w:color="000000" w:fill="FFFFFF"/>
            <w:noWrap/>
            <w:vAlign w:val="bottom"/>
            <w:hideMark/>
          </w:tcPr>
          <w:p w:rsidR="00690113" w:rsidRPr="00690113" w:rsidRDefault="00690113" w:rsidP="00690113">
            <w:pPr>
              <w:suppressAutoHyphens w:val="0"/>
              <w:overflowPunct/>
              <w:autoSpaceDE/>
              <w:spacing w:before="120" w:line="280" w:lineRule="atLeast"/>
              <w:textAlignment w:val="auto"/>
              <w:rPr>
                <w:rFonts w:cs="Arial"/>
                <w:color w:val="000000"/>
                <w:sz w:val="20"/>
                <w:lang w:eastAsia="cs-CZ"/>
              </w:rPr>
            </w:pPr>
            <w:r w:rsidRPr="00690113">
              <w:rPr>
                <w:rFonts w:cs="Arial"/>
                <w:color w:val="000000"/>
                <w:sz w:val="20"/>
                <w:lang w:eastAsia="cs-CZ"/>
              </w:rPr>
              <w:t> </w:t>
            </w:r>
          </w:p>
        </w:tc>
      </w:tr>
      <w:tr w:rsidR="00690113" w:rsidRPr="00F35B4E" w:rsidTr="00690113">
        <w:trPr>
          <w:trHeight w:val="255"/>
        </w:trPr>
        <w:tc>
          <w:tcPr>
            <w:tcW w:w="28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0113" w:rsidRPr="00690113" w:rsidRDefault="00690113" w:rsidP="00690113">
            <w:pPr>
              <w:suppressAutoHyphens w:val="0"/>
              <w:overflowPunct/>
              <w:autoSpaceDE/>
              <w:spacing w:before="120" w:line="280" w:lineRule="atLeast"/>
              <w:textAlignment w:val="auto"/>
              <w:rPr>
                <w:rFonts w:cs="Arial"/>
                <w:b/>
                <w:bCs/>
                <w:sz w:val="20"/>
                <w:lang w:eastAsia="cs-CZ"/>
              </w:rPr>
            </w:pPr>
            <w:r w:rsidRPr="00690113">
              <w:rPr>
                <w:rFonts w:cs="Arial"/>
                <w:b/>
                <w:bCs/>
                <w:sz w:val="20"/>
                <w:lang w:eastAsia="cs-CZ"/>
              </w:rPr>
              <w:t>III. Jednotkové nabídkové ceny</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Cena bez DPH</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 xml:space="preserve">Výše DPH v Kč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Výše DPH v %</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690113" w:rsidRPr="00690113" w:rsidRDefault="00690113" w:rsidP="00690113">
            <w:pPr>
              <w:suppressAutoHyphens w:val="0"/>
              <w:overflowPunct/>
              <w:autoSpaceDE/>
              <w:spacing w:before="120" w:line="280" w:lineRule="atLeast"/>
              <w:jc w:val="center"/>
              <w:textAlignment w:val="auto"/>
              <w:rPr>
                <w:rFonts w:cs="Arial"/>
                <w:b/>
                <w:bCs/>
                <w:sz w:val="20"/>
                <w:lang w:eastAsia="cs-CZ"/>
              </w:rPr>
            </w:pPr>
            <w:r w:rsidRPr="00690113">
              <w:rPr>
                <w:rFonts w:cs="Arial"/>
                <w:b/>
                <w:bCs/>
                <w:sz w:val="20"/>
                <w:lang w:eastAsia="cs-CZ"/>
              </w:rPr>
              <w:t xml:space="preserve">Cena vč. DPH </w:t>
            </w:r>
          </w:p>
        </w:tc>
      </w:tr>
      <w:tr w:rsidR="00690113" w:rsidRPr="00F35B4E" w:rsidTr="00690113">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Cena za občerstvení  na osobu</w:t>
            </w:r>
            <w:r w:rsidRPr="00F35B4E">
              <w:rPr>
                <w:rFonts w:cs="Arial"/>
                <w:sz w:val="20"/>
                <w:lang w:eastAsia="cs-CZ"/>
              </w:rPr>
              <w:t xml:space="preserve"> (max. 150,- Kč včetně DPH/os./den)</w:t>
            </w:r>
          </w:p>
        </w:tc>
        <w:tc>
          <w:tcPr>
            <w:tcW w:w="1843"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color w:val="000000"/>
                <w:sz w:val="20"/>
                <w:lang w:eastAsia="cs-CZ"/>
              </w:rPr>
            </w:pPr>
            <w:r w:rsidRPr="00690113">
              <w:rPr>
                <w:rFonts w:cs="Arial"/>
                <w:color w:val="000000"/>
                <w:sz w:val="20"/>
                <w:lang w:eastAsia="cs-CZ"/>
              </w:rPr>
              <w:t>120,00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color w:val="000000"/>
                <w:sz w:val="20"/>
                <w:lang w:eastAsia="cs-CZ"/>
              </w:rPr>
            </w:pPr>
            <w:r w:rsidRPr="00690113">
              <w:rPr>
                <w:rFonts w:cs="Arial"/>
                <w:color w:val="000000"/>
                <w:sz w:val="20"/>
                <w:lang w:eastAsia="cs-CZ"/>
              </w:rPr>
              <w:t>18,00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color w:val="000000"/>
                <w:sz w:val="20"/>
                <w:lang w:eastAsia="cs-CZ"/>
              </w:rPr>
            </w:pPr>
            <w:r w:rsidRPr="00690113">
              <w:rPr>
                <w:rFonts w:cs="Arial"/>
                <w:color w:val="000000"/>
                <w:sz w:val="20"/>
                <w:lang w:eastAsia="cs-CZ"/>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color w:val="000000"/>
                <w:sz w:val="20"/>
                <w:lang w:eastAsia="cs-CZ"/>
              </w:rPr>
            </w:pPr>
            <w:r w:rsidRPr="00690113">
              <w:rPr>
                <w:rFonts w:cs="Arial"/>
                <w:color w:val="000000"/>
                <w:sz w:val="20"/>
                <w:lang w:eastAsia="cs-CZ"/>
              </w:rPr>
              <w:t>138,00</w:t>
            </w:r>
          </w:p>
        </w:tc>
      </w:tr>
      <w:tr w:rsidR="00690113" w:rsidRPr="00F35B4E" w:rsidTr="00690113">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90113" w:rsidRPr="00690113" w:rsidRDefault="00690113" w:rsidP="00690113">
            <w:pPr>
              <w:suppressAutoHyphens w:val="0"/>
              <w:overflowPunct/>
              <w:autoSpaceDE/>
              <w:spacing w:before="120" w:line="280" w:lineRule="atLeast"/>
              <w:textAlignment w:val="auto"/>
              <w:rPr>
                <w:rFonts w:cs="Arial"/>
                <w:sz w:val="20"/>
                <w:lang w:eastAsia="cs-CZ"/>
              </w:rPr>
            </w:pPr>
            <w:r w:rsidRPr="00690113">
              <w:rPr>
                <w:rFonts w:cs="Arial"/>
                <w:sz w:val="20"/>
                <w:lang w:eastAsia="cs-CZ"/>
              </w:rPr>
              <w:t>Cena za ubytování  na osobu</w:t>
            </w:r>
            <w:r w:rsidRPr="00F35B4E">
              <w:rPr>
                <w:rFonts w:cs="Arial"/>
                <w:sz w:val="20"/>
                <w:lang w:eastAsia="cs-CZ"/>
              </w:rPr>
              <w:t xml:space="preserve"> (max. 1 000,- Kč včetně DPH/os./den)</w:t>
            </w:r>
          </w:p>
        </w:tc>
        <w:tc>
          <w:tcPr>
            <w:tcW w:w="1843"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color w:val="000000"/>
                <w:sz w:val="20"/>
                <w:lang w:eastAsia="cs-CZ"/>
              </w:rPr>
            </w:pPr>
            <w:r w:rsidRPr="00690113">
              <w:rPr>
                <w:rFonts w:cs="Arial"/>
                <w:color w:val="000000"/>
                <w:sz w:val="20"/>
                <w:lang w:eastAsia="cs-CZ"/>
              </w:rPr>
              <w:t>485,00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color w:val="000000"/>
                <w:sz w:val="20"/>
                <w:lang w:eastAsia="cs-CZ"/>
              </w:rPr>
            </w:pPr>
            <w:r w:rsidRPr="00690113">
              <w:rPr>
                <w:rFonts w:cs="Arial"/>
                <w:color w:val="000000"/>
                <w:sz w:val="20"/>
                <w:lang w:eastAsia="cs-CZ"/>
              </w:rPr>
              <w:t>72,75</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color w:val="000000"/>
                <w:sz w:val="20"/>
                <w:lang w:eastAsia="cs-CZ"/>
              </w:rPr>
            </w:pPr>
            <w:r w:rsidRPr="00690113">
              <w:rPr>
                <w:rFonts w:cs="Arial"/>
                <w:color w:val="000000"/>
                <w:sz w:val="20"/>
                <w:lang w:eastAsia="cs-CZ"/>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690113" w:rsidRPr="00690113" w:rsidRDefault="00690113" w:rsidP="00690113">
            <w:pPr>
              <w:suppressAutoHyphens w:val="0"/>
              <w:overflowPunct/>
              <w:autoSpaceDE/>
              <w:spacing w:before="120" w:line="280" w:lineRule="atLeast"/>
              <w:jc w:val="center"/>
              <w:textAlignment w:val="auto"/>
              <w:rPr>
                <w:rFonts w:cs="Arial"/>
                <w:color w:val="000000"/>
                <w:sz w:val="20"/>
                <w:lang w:eastAsia="cs-CZ"/>
              </w:rPr>
            </w:pPr>
            <w:r w:rsidRPr="00690113">
              <w:rPr>
                <w:rFonts w:cs="Arial"/>
                <w:color w:val="000000"/>
                <w:sz w:val="20"/>
                <w:lang w:eastAsia="cs-CZ"/>
              </w:rPr>
              <w:t>557,75</w:t>
            </w:r>
          </w:p>
        </w:tc>
      </w:tr>
    </w:tbl>
    <w:p w:rsidR="00690113" w:rsidRPr="00F35B4E" w:rsidRDefault="00690113" w:rsidP="00690113">
      <w:pPr>
        <w:suppressAutoHyphens w:val="0"/>
        <w:overflowPunct/>
        <w:autoSpaceDE/>
        <w:spacing w:before="120" w:line="280" w:lineRule="atLeast"/>
        <w:textAlignment w:val="auto"/>
        <w:rPr>
          <w:rFonts w:cs="Arial"/>
          <w:b/>
          <w:sz w:val="20"/>
        </w:rPr>
      </w:pPr>
    </w:p>
    <w:sectPr w:rsidR="00690113" w:rsidRPr="00F35B4E" w:rsidSect="002752D8">
      <w:headerReference w:type="default" r:id="rId12"/>
      <w:footerReference w:type="default" r:id="rId13"/>
      <w:footerReference w:type="first" r:id="rId14"/>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AF" w:rsidRDefault="003838AF">
      <w:r>
        <w:separator/>
      </w:r>
    </w:p>
  </w:endnote>
  <w:endnote w:type="continuationSeparator" w:id="0">
    <w:p w:rsidR="003838AF" w:rsidRDefault="0038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rsidR="004F6186" w:rsidRPr="008146A6" w:rsidRDefault="004F6186"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A72602">
              <w:rPr>
                <w:rFonts w:ascii="Arial" w:hAnsi="Arial" w:cs="Arial"/>
                <w:bCs/>
                <w:noProof/>
                <w:sz w:val="18"/>
                <w:szCs w:val="18"/>
              </w:rPr>
              <w:t>1</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A72602">
              <w:rPr>
                <w:rFonts w:ascii="Arial" w:hAnsi="Arial" w:cs="Arial"/>
                <w:bCs/>
                <w:noProof/>
                <w:sz w:val="18"/>
                <w:szCs w:val="18"/>
              </w:rPr>
              <w:t>17</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86" w:rsidRDefault="00FF7997">
    <w:pPr>
      <w:pStyle w:val="Zpat"/>
      <w:jc w:val="right"/>
    </w:pPr>
    <w:r>
      <w:fldChar w:fldCharType="begin"/>
    </w:r>
    <w:r>
      <w:instrText xml:space="preserve"> PAGE   \* MERGEFORMAT </w:instrText>
    </w:r>
    <w:r>
      <w:fldChar w:fldCharType="separate"/>
    </w:r>
    <w:r w:rsidR="004F6186">
      <w:rPr>
        <w:noProof/>
      </w:rPr>
      <w:t>33</w:t>
    </w:r>
    <w:r>
      <w:rPr>
        <w:noProof/>
      </w:rPr>
      <w:fldChar w:fldCharType="end"/>
    </w:r>
  </w:p>
  <w:p w:rsidR="004F6186" w:rsidRPr="00AA65F2" w:rsidRDefault="004F6186" w:rsidP="00AA6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AF" w:rsidRDefault="003838AF">
      <w:r>
        <w:separator/>
      </w:r>
    </w:p>
  </w:footnote>
  <w:footnote w:type="continuationSeparator" w:id="0">
    <w:p w:rsidR="003838AF" w:rsidRDefault="003838AF">
      <w:r>
        <w:continuationSeparator/>
      </w:r>
    </w:p>
  </w:footnote>
  <w:footnote w:id="1">
    <w:p w:rsidR="004F6186" w:rsidRPr="000F16AF" w:rsidRDefault="004F6186" w:rsidP="00272024">
      <w:pPr>
        <w:pStyle w:val="Textpoznpodarou"/>
        <w:spacing w:line="240" w:lineRule="auto"/>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Pr>
          <w:rFonts w:ascii="Arial" w:hAnsi="Arial" w:cs="Arial"/>
          <w:sz w:val="18"/>
          <w:lang w:eastAsia="ar-SA"/>
        </w:rPr>
        <w:t>Dodavatel</w:t>
      </w:r>
      <w:r w:rsidRPr="000F16AF">
        <w:rPr>
          <w:rFonts w:ascii="Arial" w:hAnsi="Arial" w:cs="Arial"/>
          <w:sz w:val="18"/>
          <w:lang w:eastAsia="ar-SA"/>
        </w:rPr>
        <w:t xml:space="preserve"> není plátcem DPH, proškrtne kolonky výše DPH a celková odměna, včetně DPH a doplní formulaci: „</w:t>
      </w:r>
      <w:r>
        <w:rPr>
          <w:rFonts w:ascii="Arial" w:hAnsi="Arial" w:cs="Arial"/>
          <w:sz w:val="18"/>
          <w:lang w:eastAsia="ar-SA"/>
        </w:rPr>
        <w:t>Dodavatel</w:t>
      </w:r>
      <w:r w:rsidRPr="000F16AF">
        <w:rPr>
          <w:rFonts w:ascii="Arial" w:hAnsi="Arial" w:cs="Arial"/>
          <w:sz w:val="18"/>
          <w:lang w:eastAsia="ar-SA"/>
        </w:rPr>
        <w:t xml:space="preserve"> není plátcem DPH.“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86" w:rsidRDefault="004F6186" w:rsidP="004261B5">
    <w:pPr>
      <w:pStyle w:val="Zhlav"/>
      <w:jc w:val="right"/>
      <w:rPr>
        <w:rFonts w:ascii="Arial" w:hAnsi="Arial" w:cs="Arial"/>
        <w:sz w:val="18"/>
      </w:rPr>
    </w:pPr>
  </w:p>
  <w:p w:rsidR="004F6186" w:rsidRDefault="00FA1D2F" w:rsidP="00FA1D2F">
    <w:pPr>
      <w:pStyle w:val="Zhlav"/>
      <w:jc w:val="center"/>
      <w:rPr>
        <w:rFonts w:ascii="Arial" w:hAnsi="Arial" w:cs="Arial"/>
        <w:sz w:val="18"/>
      </w:rPr>
    </w:pPr>
    <w:r>
      <w:rPr>
        <w:noProof/>
        <w:lang w:eastAsia="cs-CZ"/>
      </w:rPr>
      <w:drawing>
        <wp:inline distT="0" distB="0" distL="0" distR="0" wp14:anchorId="7C7976FF" wp14:editId="5AD71B0F">
          <wp:extent cx="4533900" cy="769289"/>
          <wp:effectExtent l="0" t="0" r="0" b="0"/>
          <wp:docPr id="5" name="Obrázek 5"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rsidR="00FA1D2F" w:rsidRDefault="00FA1D2F" w:rsidP="00FA1D2F">
    <w:pPr>
      <w:pStyle w:val="Zhlav"/>
      <w:jc w:val="center"/>
      <w:rPr>
        <w:rFonts w:ascii="Arial" w:hAnsi="Arial" w:cs="Arial"/>
        <w:sz w:val="18"/>
      </w:rPr>
    </w:pPr>
  </w:p>
  <w:p w:rsidR="004F6186" w:rsidRDefault="004F61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4EE7"/>
    <w:multiLevelType w:val="hybridMultilevel"/>
    <w:tmpl w:val="B4E41952"/>
    <w:lvl w:ilvl="0" w:tplc="0D5E2C08">
      <w:start w:val="2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F64429"/>
    <w:multiLevelType w:val="hybridMultilevel"/>
    <w:tmpl w:val="244A7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116554"/>
    <w:multiLevelType w:val="hybridMultilevel"/>
    <w:tmpl w:val="AD32D4E4"/>
    <w:lvl w:ilvl="0" w:tplc="031801AE">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9B3B4E"/>
    <w:multiLevelType w:val="hybridMultilevel"/>
    <w:tmpl w:val="9BEC56F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8226C4"/>
    <w:multiLevelType w:val="hybridMultilevel"/>
    <w:tmpl w:val="B5EA868A"/>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C850745"/>
    <w:multiLevelType w:val="multilevel"/>
    <w:tmpl w:val="12D4A7AA"/>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b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D91E2A"/>
    <w:multiLevelType w:val="hybridMultilevel"/>
    <w:tmpl w:val="C6EE48E6"/>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2F7510"/>
    <w:multiLevelType w:val="hybridMultilevel"/>
    <w:tmpl w:val="5924420E"/>
    <w:lvl w:ilvl="0" w:tplc="53F8DB88">
      <w:start w:val="1"/>
      <w:numFmt w:val="decimal"/>
      <w:lvlText w:val="6.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4311ED"/>
    <w:multiLevelType w:val="hybridMultilevel"/>
    <w:tmpl w:val="C6009A3C"/>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4144C6"/>
    <w:multiLevelType w:val="hybridMultilevel"/>
    <w:tmpl w:val="398C23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D075AD6"/>
    <w:multiLevelType w:val="hybridMultilevel"/>
    <w:tmpl w:val="0FBE391A"/>
    <w:lvl w:ilvl="0" w:tplc="0D5E2C08">
      <w:start w:val="2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7" w15:restartNumberingAfterBreak="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0" w15:restartNumberingAfterBreak="0">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26"/>
  </w:num>
  <w:num w:numId="3">
    <w:abstractNumId w:val="14"/>
  </w:num>
  <w:num w:numId="4">
    <w:abstractNumId w:val="4"/>
  </w:num>
  <w:num w:numId="5">
    <w:abstractNumId w:val="1"/>
  </w:num>
  <w:num w:numId="6">
    <w:abstractNumId w:val="18"/>
  </w:num>
  <w:num w:numId="7">
    <w:abstractNumId w:val="20"/>
  </w:num>
  <w:num w:numId="8">
    <w:abstractNumId w:val="13"/>
  </w:num>
  <w:num w:numId="9">
    <w:abstractNumId w:val="32"/>
  </w:num>
  <w:num w:numId="10">
    <w:abstractNumId w:val="3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9"/>
  </w:num>
  <w:num w:numId="15">
    <w:abstractNumId w:val="11"/>
  </w:num>
  <w:num w:numId="16">
    <w:abstractNumId w:val="10"/>
  </w:num>
  <w:num w:numId="17">
    <w:abstractNumId w:val="27"/>
  </w:num>
  <w:num w:numId="18">
    <w:abstractNumId w:val="30"/>
  </w:num>
  <w:num w:numId="19">
    <w:abstractNumId w:val="36"/>
  </w:num>
  <w:num w:numId="20">
    <w:abstractNumId w:val="29"/>
  </w:num>
  <w:num w:numId="21">
    <w:abstractNumId w:val="34"/>
  </w:num>
  <w:num w:numId="22">
    <w:abstractNumId w:val="15"/>
  </w:num>
  <w:num w:numId="23">
    <w:abstractNumId w:val="31"/>
  </w:num>
  <w:num w:numId="24">
    <w:abstractNumId w:val="5"/>
  </w:num>
  <w:num w:numId="25">
    <w:abstractNumId w:val="6"/>
  </w:num>
  <w:num w:numId="26">
    <w:abstractNumId w:val="21"/>
  </w:num>
  <w:num w:numId="27">
    <w:abstractNumId w:val="35"/>
  </w:num>
  <w:num w:numId="28">
    <w:abstractNumId w:val="3"/>
  </w:num>
  <w:num w:numId="29">
    <w:abstractNumId w:val="2"/>
  </w:num>
  <w:num w:numId="30">
    <w:abstractNumId w:val="19"/>
  </w:num>
  <w:num w:numId="31">
    <w:abstractNumId w:val="26"/>
  </w:num>
  <w:num w:numId="32">
    <w:abstractNumId w:val="26"/>
  </w:num>
  <w:num w:numId="33">
    <w:abstractNumId w:val="8"/>
  </w:num>
  <w:num w:numId="34">
    <w:abstractNumId w:val="16"/>
  </w:num>
  <w:num w:numId="35">
    <w:abstractNumId w:val="7"/>
  </w:num>
  <w:num w:numId="36">
    <w:abstractNumId w:val="23"/>
  </w:num>
  <w:num w:numId="37">
    <w:abstractNumId w:val="26"/>
  </w:num>
  <w:num w:numId="38">
    <w:abstractNumId w:val="26"/>
  </w:num>
  <w:num w:numId="39">
    <w:abstractNumId w:val="26"/>
  </w:num>
  <w:num w:numId="40">
    <w:abstractNumId w:val="24"/>
  </w:num>
  <w:num w:numId="41">
    <w:abstractNumId w:val="0"/>
  </w:num>
  <w:num w:numId="4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7C5A"/>
    <w:rsid w:val="00010708"/>
    <w:rsid w:val="00011111"/>
    <w:rsid w:val="00011EB8"/>
    <w:rsid w:val="00011F0F"/>
    <w:rsid w:val="00013551"/>
    <w:rsid w:val="000158A8"/>
    <w:rsid w:val="00016495"/>
    <w:rsid w:val="00016683"/>
    <w:rsid w:val="00020E30"/>
    <w:rsid w:val="00022D09"/>
    <w:rsid w:val="00023016"/>
    <w:rsid w:val="00024B18"/>
    <w:rsid w:val="00025FCC"/>
    <w:rsid w:val="00026D50"/>
    <w:rsid w:val="000270BF"/>
    <w:rsid w:val="00030AE7"/>
    <w:rsid w:val="00031128"/>
    <w:rsid w:val="00032BCB"/>
    <w:rsid w:val="00033369"/>
    <w:rsid w:val="00033D28"/>
    <w:rsid w:val="00034E29"/>
    <w:rsid w:val="00036003"/>
    <w:rsid w:val="000368C9"/>
    <w:rsid w:val="0003717D"/>
    <w:rsid w:val="0004005E"/>
    <w:rsid w:val="00044D92"/>
    <w:rsid w:val="00046426"/>
    <w:rsid w:val="0005098A"/>
    <w:rsid w:val="0005162E"/>
    <w:rsid w:val="00052265"/>
    <w:rsid w:val="000529BC"/>
    <w:rsid w:val="00052E76"/>
    <w:rsid w:val="0005337E"/>
    <w:rsid w:val="00053397"/>
    <w:rsid w:val="00055F28"/>
    <w:rsid w:val="00056175"/>
    <w:rsid w:val="00056354"/>
    <w:rsid w:val="00057921"/>
    <w:rsid w:val="00060D00"/>
    <w:rsid w:val="000615D8"/>
    <w:rsid w:val="00066309"/>
    <w:rsid w:val="00067DC8"/>
    <w:rsid w:val="00073777"/>
    <w:rsid w:val="00073A9A"/>
    <w:rsid w:val="00074AEE"/>
    <w:rsid w:val="00076463"/>
    <w:rsid w:val="00081677"/>
    <w:rsid w:val="00081E53"/>
    <w:rsid w:val="00083346"/>
    <w:rsid w:val="00083B72"/>
    <w:rsid w:val="00084AA8"/>
    <w:rsid w:val="000850C4"/>
    <w:rsid w:val="00085F74"/>
    <w:rsid w:val="0008622F"/>
    <w:rsid w:val="000878C1"/>
    <w:rsid w:val="00090A02"/>
    <w:rsid w:val="00091748"/>
    <w:rsid w:val="00091C4D"/>
    <w:rsid w:val="0009495E"/>
    <w:rsid w:val="00095705"/>
    <w:rsid w:val="000A0117"/>
    <w:rsid w:val="000A11AA"/>
    <w:rsid w:val="000A15A1"/>
    <w:rsid w:val="000A2BD3"/>
    <w:rsid w:val="000A4F20"/>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5F63"/>
    <w:rsid w:val="000E6639"/>
    <w:rsid w:val="000E7023"/>
    <w:rsid w:val="000E7A83"/>
    <w:rsid w:val="000E7EB9"/>
    <w:rsid w:val="000F16AF"/>
    <w:rsid w:val="000F2FC7"/>
    <w:rsid w:val="000F5A16"/>
    <w:rsid w:val="000F68DF"/>
    <w:rsid w:val="000F76DE"/>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25AB"/>
    <w:rsid w:val="00124856"/>
    <w:rsid w:val="001253C3"/>
    <w:rsid w:val="0013033E"/>
    <w:rsid w:val="00133174"/>
    <w:rsid w:val="001340F1"/>
    <w:rsid w:val="001356E8"/>
    <w:rsid w:val="00136284"/>
    <w:rsid w:val="00136998"/>
    <w:rsid w:val="00136D74"/>
    <w:rsid w:val="00141833"/>
    <w:rsid w:val="00141E8B"/>
    <w:rsid w:val="001431DC"/>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A6F"/>
    <w:rsid w:val="00163ED0"/>
    <w:rsid w:val="00164C51"/>
    <w:rsid w:val="00167C3B"/>
    <w:rsid w:val="001700EB"/>
    <w:rsid w:val="00170FB0"/>
    <w:rsid w:val="00171533"/>
    <w:rsid w:val="00171EB9"/>
    <w:rsid w:val="0017279B"/>
    <w:rsid w:val="00172967"/>
    <w:rsid w:val="00172A32"/>
    <w:rsid w:val="00173D4A"/>
    <w:rsid w:val="00173DBF"/>
    <w:rsid w:val="0017556C"/>
    <w:rsid w:val="00175FEC"/>
    <w:rsid w:val="00177169"/>
    <w:rsid w:val="00177EE9"/>
    <w:rsid w:val="0018013D"/>
    <w:rsid w:val="00180A3A"/>
    <w:rsid w:val="00181453"/>
    <w:rsid w:val="00183A76"/>
    <w:rsid w:val="0018449A"/>
    <w:rsid w:val="00184BAA"/>
    <w:rsid w:val="00185250"/>
    <w:rsid w:val="00185828"/>
    <w:rsid w:val="00185C5D"/>
    <w:rsid w:val="00190467"/>
    <w:rsid w:val="00192424"/>
    <w:rsid w:val="00193691"/>
    <w:rsid w:val="00194336"/>
    <w:rsid w:val="00194E57"/>
    <w:rsid w:val="001952FE"/>
    <w:rsid w:val="00195AA8"/>
    <w:rsid w:val="001A0F17"/>
    <w:rsid w:val="001A135D"/>
    <w:rsid w:val="001A2A0D"/>
    <w:rsid w:val="001A3ACD"/>
    <w:rsid w:val="001A4D2C"/>
    <w:rsid w:val="001B009F"/>
    <w:rsid w:val="001B1568"/>
    <w:rsid w:val="001B2B57"/>
    <w:rsid w:val="001B3620"/>
    <w:rsid w:val="001B4FDE"/>
    <w:rsid w:val="001B78EE"/>
    <w:rsid w:val="001B7AD9"/>
    <w:rsid w:val="001B7FAD"/>
    <w:rsid w:val="001C0773"/>
    <w:rsid w:val="001C37BA"/>
    <w:rsid w:val="001C4778"/>
    <w:rsid w:val="001C4BD0"/>
    <w:rsid w:val="001D0DBB"/>
    <w:rsid w:val="001D2C19"/>
    <w:rsid w:val="001D352D"/>
    <w:rsid w:val="001D35AC"/>
    <w:rsid w:val="001D3B03"/>
    <w:rsid w:val="001D5BA7"/>
    <w:rsid w:val="001D5D32"/>
    <w:rsid w:val="001D6EF4"/>
    <w:rsid w:val="001E0B54"/>
    <w:rsid w:val="001E2D1A"/>
    <w:rsid w:val="001E3C09"/>
    <w:rsid w:val="001E42ED"/>
    <w:rsid w:val="001E4C7D"/>
    <w:rsid w:val="001E71D7"/>
    <w:rsid w:val="001F06A2"/>
    <w:rsid w:val="001F099D"/>
    <w:rsid w:val="001F1136"/>
    <w:rsid w:val="001F28D6"/>
    <w:rsid w:val="001F3D1C"/>
    <w:rsid w:val="001F4031"/>
    <w:rsid w:val="001F67EB"/>
    <w:rsid w:val="00203627"/>
    <w:rsid w:val="00204140"/>
    <w:rsid w:val="00204FCA"/>
    <w:rsid w:val="0020652A"/>
    <w:rsid w:val="002066B3"/>
    <w:rsid w:val="002076D3"/>
    <w:rsid w:val="00210353"/>
    <w:rsid w:val="0021050D"/>
    <w:rsid w:val="00211C7E"/>
    <w:rsid w:val="00212510"/>
    <w:rsid w:val="002135D9"/>
    <w:rsid w:val="00214250"/>
    <w:rsid w:val="00214CD0"/>
    <w:rsid w:val="00215763"/>
    <w:rsid w:val="00216D80"/>
    <w:rsid w:val="00221408"/>
    <w:rsid w:val="00221EF0"/>
    <w:rsid w:val="00223AF1"/>
    <w:rsid w:val="00223E1A"/>
    <w:rsid w:val="00225AE1"/>
    <w:rsid w:val="00226FD9"/>
    <w:rsid w:val="00230551"/>
    <w:rsid w:val="00230BC4"/>
    <w:rsid w:val="00231233"/>
    <w:rsid w:val="00233C1E"/>
    <w:rsid w:val="00234040"/>
    <w:rsid w:val="00234BCA"/>
    <w:rsid w:val="00234DF5"/>
    <w:rsid w:val="002359AB"/>
    <w:rsid w:val="00235FD4"/>
    <w:rsid w:val="002412CE"/>
    <w:rsid w:val="00241CCA"/>
    <w:rsid w:val="0024232A"/>
    <w:rsid w:val="002447B7"/>
    <w:rsid w:val="0024544E"/>
    <w:rsid w:val="00246C36"/>
    <w:rsid w:val="00250BED"/>
    <w:rsid w:val="002519B1"/>
    <w:rsid w:val="00252EFA"/>
    <w:rsid w:val="00252EFC"/>
    <w:rsid w:val="00254BA4"/>
    <w:rsid w:val="00255631"/>
    <w:rsid w:val="00256ED5"/>
    <w:rsid w:val="002571A5"/>
    <w:rsid w:val="00262487"/>
    <w:rsid w:val="002638D9"/>
    <w:rsid w:val="00264E35"/>
    <w:rsid w:val="00265C2E"/>
    <w:rsid w:val="002660B9"/>
    <w:rsid w:val="0026686B"/>
    <w:rsid w:val="00266903"/>
    <w:rsid w:val="00266A00"/>
    <w:rsid w:val="00266CD0"/>
    <w:rsid w:val="00266FD8"/>
    <w:rsid w:val="00270031"/>
    <w:rsid w:val="0027104E"/>
    <w:rsid w:val="00272024"/>
    <w:rsid w:val="00272E6C"/>
    <w:rsid w:val="00272F87"/>
    <w:rsid w:val="00273494"/>
    <w:rsid w:val="002748A0"/>
    <w:rsid w:val="002752D8"/>
    <w:rsid w:val="002763F1"/>
    <w:rsid w:val="00276BEA"/>
    <w:rsid w:val="002770CC"/>
    <w:rsid w:val="00277F74"/>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2194"/>
    <w:rsid w:val="002A2910"/>
    <w:rsid w:val="002A2AFB"/>
    <w:rsid w:val="002A436F"/>
    <w:rsid w:val="002A4B16"/>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B7A48"/>
    <w:rsid w:val="002C3BD0"/>
    <w:rsid w:val="002C4224"/>
    <w:rsid w:val="002C4E8E"/>
    <w:rsid w:val="002C511C"/>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4100"/>
    <w:rsid w:val="002E5FD1"/>
    <w:rsid w:val="002E6258"/>
    <w:rsid w:val="002E6787"/>
    <w:rsid w:val="002F0889"/>
    <w:rsid w:val="002F24C6"/>
    <w:rsid w:val="002F290A"/>
    <w:rsid w:val="002F3D66"/>
    <w:rsid w:val="002F4E4F"/>
    <w:rsid w:val="002F59E0"/>
    <w:rsid w:val="003016DD"/>
    <w:rsid w:val="00301A28"/>
    <w:rsid w:val="003020A7"/>
    <w:rsid w:val="00303ECC"/>
    <w:rsid w:val="00305553"/>
    <w:rsid w:val="00305562"/>
    <w:rsid w:val="00310EC2"/>
    <w:rsid w:val="00314551"/>
    <w:rsid w:val="0031652F"/>
    <w:rsid w:val="003173E4"/>
    <w:rsid w:val="00317AFD"/>
    <w:rsid w:val="00320025"/>
    <w:rsid w:val="003211A3"/>
    <w:rsid w:val="0032189C"/>
    <w:rsid w:val="00322140"/>
    <w:rsid w:val="00326AE6"/>
    <w:rsid w:val="00326C13"/>
    <w:rsid w:val="003303E5"/>
    <w:rsid w:val="00330684"/>
    <w:rsid w:val="00332409"/>
    <w:rsid w:val="00333AEB"/>
    <w:rsid w:val="00334F72"/>
    <w:rsid w:val="00335BBC"/>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AA4"/>
    <w:rsid w:val="00360D8A"/>
    <w:rsid w:val="0036293E"/>
    <w:rsid w:val="00363505"/>
    <w:rsid w:val="00363CDA"/>
    <w:rsid w:val="00363DD6"/>
    <w:rsid w:val="00363E05"/>
    <w:rsid w:val="00364D86"/>
    <w:rsid w:val="00366220"/>
    <w:rsid w:val="003663F5"/>
    <w:rsid w:val="00375396"/>
    <w:rsid w:val="00377AFB"/>
    <w:rsid w:val="0038088C"/>
    <w:rsid w:val="003809BD"/>
    <w:rsid w:val="00382494"/>
    <w:rsid w:val="00383035"/>
    <w:rsid w:val="003838AF"/>
    <w:rsid w:val="00383C90"/>
    <w:rsid w:val="003874C6"/>
    <w:rsid w:val="003907DC"/>
    <w:rsid w:val="00391CD5"/>
    <w:rsid w:val="00391EA8"/>
    <w:rsid w:val="00393CE3"/>
    <w:rsid w:val="00395283"/>
    <w:rsid w:val="00395BCC"/>
    <w:rsid w:val="003A085C"/>
    <w:rsid w:val="003A0FA9"/>
    <w:rsid w:val="003A2F79"/>
    <w:rsid w:val="003A3FD8"/>
    <w:rsid w:val="003A5D5E"/>
    <w:rsid w:val="003A5EBB"/>
    <w:rsid w:val="003A620D"/>
    <w:rsid w:val="003A63DC"/>
    <w:rsid w:val="003A65FE"/>
    <w:rsid w:val="003A6791"/>
    <w:rsid w:val="003B1531"/>
    <w:rsid w:val="003B261A"/>
    <w:rsid w:val="003B2A32"/>
    <w:rsid w:val="003B2C42"/>
    <w:rsid w:val="003B3F66"/>
    <w:rsid w:val="003B466F"/>
    <w:rsid w:val="003B6688"/>
    <w:rsid w:val="003B74D7"/>
    <w:rsid w:val="003B7655"/>
    <w:rsid w:val="003C0C52"/>
    <w:rsid w:val="003C1617"/>
    <w:rsid w:val="003C1E15"/>
    <w:rsid w:val="003C3B73"/>
    <w:rsid w:val="003C5752"/>
    <w:rsid w:val="003C5801"/>
    <w:rsid w:val="003C6048"/>
    <w:rsid w:val="003D11AC"/>
    <w:rsid w:val="003D278E"/>
    <w:rsid w:val="003D2B1F"/>
    <w:rsid w:val="003D43B4"/>
    <w:rsid w:val="003D5E94"/>
    <w:rsid w:val="003E0F4B"/>
    <w:rsid w:val="003E14D1"/>
    <w:rsid w:val="003E2588"/>
    <w:rsid w:val="003E34D6"/>
    <w:rsid w:val="003E4A41"/>
    <w:rsid w:val="003E6FA8"/>
    <w:rsid w:val="003F0B57"/>
    <w:rsid w:val="003F2AD1"/>
    <w:rsid w:val="003F489F"/>
    <w:rsid w:val="003F57F7"/>
    <w:rsid w:val="003F5951"/>
    <w:rsid w:val="003F7E62"/>
    <w:rsid w:val="00401595"/>
    <w:rsid w:val="00401C24"/>
    <w:rsid w:val="00402702"/>
    <w:rsid w:val="0040296E"/>
    <w:rsid w:val="0040380E"/>
    <w:rsid w:val="00404C60"/>
    <w:rsid w:val="004111E0"/>
    <w:rsid w:val="0041389F"/>
    <w:rsid w:val="0041576E"/>
    <w:rsid w:val="004204B9"/>
    <w:rsid w:val="00421966"/>
    <w:rsid w:val="00423448"/>
    <w:rsid w:val="004236CA"/>
    <w:rsid w:val="00423F5D"/>
    <w:rsid w:val="00424D51"/>
    <w:rsid w:val="004261B5"/>
    <w:rsid w:val="004269F0"/>
    <w:rsid w:val="00427064"/>
    <w:rsid w:val="004300C4"/>
    <w:rsid w:val="00432D18"/>
    <w:rsid w:val="00433C73"/>
    <w:rsid w:val="00434264"/>
    <w:rsid w:val="004357CC"/>
    <w:rsid w:val="0043607B"/>
    <w:rsid w:val="00436DED"/>
    <w:rsid w:val="004370F5"/>
    <w:rsid w:val="00437348"/>
    <w:rsid w:val="00441E56"/>
    <w:rsid w:val="00442A24"/>
    <w:rsid w:val="004437FA"/>
    <w:rsid w:val="00444843"/>
    <w:rsid w:val="00444D27"/>
    <w:rsid w:val="00444F59"/>
    <w:rsid w:val="0044541B"/>
    <w:rsid w:val="00445B7B"/>
    <w:rsid w:val="00445E1D"/>
    <w:rsid w:val="00447E9C"/>
    <w:rsid w:val="00450C58"/>
    <w:rsid w:val="00451B88"/>
    <w:rsid w:val="004559FA"/>
    <w:rsid w:val="00455DA3"/>
    <w:rsid w:val="00455DC7"/>
    <w:rsid w:val="00456951"/>
    <w:rsid w:val="00457B6A"/>
    <w:rsid w:val="00460728"/>
    <w:rsid w:val="00460882"/>
    <w:rsid w:val="00461990"/>
    <w:rsid w:val="00463C2D"/>
    <w:rsid w:val="00465698"/>
    <w:rsid w:val="00465841"/>
    <w:rsid w:val="004664FA"/>
    <w:rsid w:val="004667B1"/>
    <w:rsid w:val="00470015"/>
    <w:rsid w:val="0047007A"/>
    <w:rsid w:val="004700EF"/>
    <w:rsid w:val="00473076"/>
    <w:rsid w:val="00473C0B"/>
    <w:rsid w:val="00473D11"/>
    <w:rsid w:val="0047441F"/>
    <w:rsid w:val="00474502"/>
    <w:rsid w:val="00474F94"/>
    <w:rsid w:val="00475C54"/>
    <w:rsid w:val="00475F18"/>
    <w:rsid w:val="00477B41"/>
    <w:rsid w:val="004802BD"/>
    <w:rsid w:val="00481081"/>
    <w:rsid w:val="00482488"/>
    <w:rsid w:val="00485EA9"/>
    <w:rsid w:val="00487494"/>
    <w:rsid w:val="00487553"/>
    <w:rsid w:val="004878D0"/>
    <w:rsid w:val="00487FEE"/>
    <w:rsid w:val="00490069"/>
    <w:rsid w:val="004908D6"/>
    <w:rsid w:val="004911BC"/>
    <w:rsid w:val="00492E31"/>
    <w:rsid w:val="004936BF"/>
    <w:rsid w:val="004948A5"/>
    <w:rsid w:val="00495596"/>
    <w:rsid w:val="00495EC9"/>
    <w:rsid w:val="00497350"/>
    <w:rsid w:val="0049793E"/>
    <w:rsid w:val="004A00AA"/>
    <w:rsid w:val="004A1D46"/>
    <w:rsid w:val="004A5B1D"/>
    <w:rsid w:val="004A5DAD"/>
    <w:rsid w:val="004B039D"/>
    <w:rsid w:val="004B0C72"/>
    <w:rsid w:val="004B0FDC"/>
    <w:rsid w:val="004B106B"/>
    <w:rsid w:val="004B2CF2"/>
    <w:rsid w:val="004B3419"/>
    <w:rsid w:val="004B3D51"/>
    <w:rsid w:val="004B4270"/>
    <w:rsid w:val="004B439F"/>
    <w:rsid w:val="004B5770"/>
    <w:rsid w:val="004B673A"/>
    <w:rsid w:val="004B6B77"/>
    <w:rsid w:val="004B6F46"/>
    <w:rsid w:val="004C024F"/>
    <w:rsid w:val="004C3F12"/>
    <w:rsid w:val="004C47F8"/>
    <w:rsid w:val="004D0475"/>
    <w:rsid w:val="004D2680"/>
    <w:rsid w:val="004D29B7"/>
    <w:rsid w:val="004D32ED"/>
    <w:rsid w:val="004D3D98"/>
    <w:rsid w:val="004D4643"/>
    <w:rsid w:val="004D49EF"/>
    <w:rsid w:val="004D4FD1"/>
    <w:rsid w:val="004E01C8"/>
    <w:rsid w:val="004E157B"/>
    <w:rsid w:val="004E1675"/>
    <w:rsid w:val="004E327E"/>
    <w:rsid w:val="004E3BD2"/>
    <w:rsid w:val="004E45B4"/>
    <w:rsid w:val="004E5CDD"/>
    <w:rsid w:val="004E73B9"/>
    <w:rsid w:val="004E76D7"/>
    <w:rsid w:val="004F147F"/>
    <w:rsid w:val="004F1F07"/>
    <w:rsid w:val="004F226F"/>
    <w:rsid w:val="004F4A0E"/>
    <w:rsid w:val="004F4A9A"/>
    <w:rsid w:val="004F6186"/>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E0C"/>
    <w:rsid w:val="005166C1"/>
    <w:rsid w:val="00516821"/>
    <w:rsid w:val="005222DB"/>
    <w:rsid w:val="005226EF"/>
    <w:rsid w:val="00522E41"/>
    <w:rsid w:val="00523B01"/>
    <w:rsid w:val="00525156"/>
    <w:rsid w:val="00530AC0"/>
    <w:rsid w:val="00530CF2"/>
    <w:rsid w:val="00531718"/>
    <w:rsid w:val="0053173A"/>
    <w:rsid w:val="00533A73"/>
    <w:rsid w:val="005355AB"/>
    <w:rsid w:val="005370D2"/>
    <w:rsid w:val="0053776E"/>
    <w:rsid w:val="00540233"/>
    <w:rsid w:val="005407F9"/>
    <w:rsid w:val="00541BCF"/>
    <w:rsid w:val="00542441"/>
    <w:rsid w:val="00542F0E"/>
    <w:rsid w:val="005466FC"/>
    <w:rsid w:val="005511AD"/>
    <w:rsid w:val="00551300"/>
    <w:rsid w:val="00551A89"/>
    <w:rsid w:val="005552D7"/>
    <w:rsid w:val="00555BA5"/>
    <w:rsid w:val="005576D3"/>
    <w:rsid w:val="00560F14"/>
    <w:rsid w:val="005611D6"/>
    <w:rsid w:val="0056150C"/>
    <w:rsid w:val="005630FD"/>
    <w:rsid w:val="0056330E"/>
    <w:rsid w:val="00564E5D"/>
    <w:rsid w:val="00565C3E"/>
    <w:rsid w:val="0056633D"/>
    <w:rsid w:val="005673E5"/>
    <w:rsid w:val="005676D1"/>
    <w:rsid w:val="00567ED1"/>
    <w:rsid w:val="00567F07"/>
    <w:rsid w:val="00570097"/>
    <w:rsid w:val="00570338"/>
    <w:rsid w:val="0057067D"/>
    <w:rsid w:val="00570EF2"/>
    <w:rsid w:val="005712D0"/>
    <w:rsid w:val="0057259A"/>
    <w:rsid w:val="00575091"/>
    <w:rsid w:val="00575698"/>
    <w:rsid w:val="00575DAE"/>
    <w:rsid w:val="00581189"/>
    <w:rsid w:val="00584F94"/>
    <w:rsid w:val="00585213"/>
    <w:rsid w:val="00585930"/>
    <w:rsid w:val="00586474"/>
    <w:rsid w:val="00586925"/>
    <w:rsid w:val="00590F09"/>
    <w:rsid w:val="00591E50"/>
    <w:rsid w:val="00591F99"/>
    <w:rsid w:val="0059331F"/>
    <w:rsid w:val="00594978"/>
    <w:rsid w:val="00594AA9"/>
    <w:rsid w:val="005961F7"/>
    <w:rsid w:val="005A3444"/>
    <w:rsid w:val="005A44D0"/>
    <w:rsid w:val="005A7A9B"/>
    <w:rsid w:val="005B1C17"/>
    <w:rsid w:val="005B5AF6"/>
    <w:rsid w:val="005B5E38"/>
    <w:rsid w:val="005B60DF"/>
    <w:rsid w:val="005B61BD"/>
    <w:rsid w:val="005B6929"/>
    <w:rsid w:val="005B7972"/>
    <w:rsid w:val="005C08D7"/>
    <w:rsid w:val="005C0F3F"/>
    <w:rsid w:val="005C1E90"/>
    <w:rsid w:val="005C1EA8"/>
    <w:rsid w:val="005C3E55"/>
    <w:rsid w:val="005C42E2"/>
    <w:rsid w:val="005C4323"/>
    <w:rsid w:val="005C4767"/>
    <w:rsid w:val="005C495D"/>
    <w:rsid w:val="005C5E4B"/>
    <w:rsid w:val="005D0F74"/>
    <w:rsid w:val="005D38D5"/>
    <w:rsid w:val="005D48F6"/>
    <w:rsid w:val="005D5412"/>
    <w:rsid w:val="005E0B0C"/>
    <w:rsid w:val="005E15FA"/>
    <w:rsid w:val="005E26E9"/>
    <w:rsid w:val="005E296A"/>
    <w:rsid w:val="005E2BD6"/>
    <w:rsid w:val="005F1044"/>
    <w:rsid w:val="005F1239"/>
    <w:rsid w:val="005F1E88"/>
    <w:rsid w:val="005F21B1"/>
    <w:rsid w:val="005F2570"/>
    <w:rsid w:val="005F4368"/>
    <w:rsid w:val="005F45DE"/>
    <w:rsid w:val="005F4A88"/>
    <w:rsid w:val="005F50A4"/>
    <w:rsid w:val="005F5BFC"/>
    <w:rsid w:val="005F63E8"/>
    <w:rsid w:val="005F7950"/>
    <w:rsid w:val="0060027B"/>
    <w:rsid w:val="00600E42"/>
    <w:rsid w:val="00601644"/>
    <w:rsid w:val="006016F6"/>
    <w:rsid w:val="00601C6A"/>
    <w:rsid w:val="00606076"/>
    <w:rsid w:val="00607734"/>
    <w:rsid w:val="00607E24"/>
    <w:rsid w:val="00610532"/>
    <w:rsid w:val="00611434"/>
    <w:rsid w:val="0061178D"/>
    <w:rsid w:val="0061181A"/>
    <w:rsid w:val="00611D99"/>
    <w:rsid w:val="00612F40"/>
    <w:rsid w:val="00613005"/>
    <w:rsid w:val="00613145"/>
    <w:rsid w:val="0061423B"/>
    <w:rsid w:val="00614267"/>
    <w:rsid w:val="0061681F"/>
    <w:rsid w:val="00616F4F"/>
    <w:rsid w:val="006206EA"/>
    <w:rsid w:val="0062212E"/>
    <w:rsid w:val="00622AC1"/>
    <w:rsid w:val="006234ED"/>
    <w:rsid w:val="006249BA"/>
    <w:rsid w:val="006260E9"/>
    <w:rsid w:val="00630E0F"/>
    <w:rsid w:val="006324DB"/>
    <w:rsid w:val="00633074"/>
    <w:rsid w:val="006336EB"/>
    <w:rsid w:val="00634D44"/>
    <w:rsid w:val="00640D54"/>
    <w:rsid w:val="00641082"/>
    <w:rsid w:val="00641E76"/>
    <w:rsid w:val="0064246F"/>
    <w:rsid w:val="00643182"/>
    <w:rsid w:val="006433C5"/>
    <w:rsid w:val="0064370D"/>
    <w:rsid w:val="00645BA1"/>
    <w:rsid w:val="006460AC"/>
    <w:rsid w:val="00646384"/>
    <w:rsid w:val="00646EFA"/>
    <w:rsid w:val="006470E2"/>
    <w:rsid w:val="0064784C"/>
    <w:rsid w:val="00650AD1"/>
    <w:rsid w:val="006514D1"/>
    <w:rsid w:val="006517B8"/>
    <w:rsid w:val="00652ACE"/>
    <w:rsid w:val="00654480"/>
    <w:rsid w:val="0065471A"/>
    <w:rsid w:val="00655037"/>
    <w:rsid w:val="00655E2E"/>
    <w:rsid w:val="00655F4E"/>
    <w:rsid w:val="00656825"/>
    <w:rsid w:val="00656C5D"/>
    <w:rsid w:val="00663519"/>
    <w:rsid w:val="006637BF"/>
    <w:rsid w:val="00664D86"/>
    <w:rsid w:val="00664EBC"/>
    <w:rsid w:val="006666B4"/>
    <w:rsid w:val="00666AD5"/>
    <w:rsid w:val="00666BAA"/>
    <w:rsid w:val="00667A4A"/>
    <w:rsid w:val="006700EA"/>
    <w:rsid w:val="00670D7C"/>
    <w:rsid w:val="00671BB4"/>
    <w:rsid w:val="00671C57"/>
    <w:rsid w:val="00672425"/>
    <w:rsid w:val="00673D46"/>
    <w:rsid w:val="00674378"/>
    <w:rsid w:val="00675D2D"/>
    <w:rsid w:val="006765E1"/>
    <w:rsid w:val="00677FFB"/>
    <w:rsid w:val="006804AC"/>
    <w:rsid w:val="00680B86"/>
    <w:rsid w:val="00680F56"/>
    <w:rsid w:val="00683210"/>
    <w:rsid w:val="00683249"/>
    <w:rsid w:val="00687F92"/>
    <w:rsid w:val="00690113"/>
    <w:rsid w:val="006902B5"/>
    <w:rsid w:val="006903A7"/>
    <w:rsid w:val="00690AE5"/>
    <w:rsid w:val="00691A35"/>
    <w:rsid w:val="00691D0E"/>
    <w:rsid w:val="00691F62"/>
    <w:rsid w:val="00692AA3"/>
    <w:rsid w:val="006942F2"/>
    <w:rsid w:val="00695A02"/>
    <w:rsid w:val="0069630D"/>
    <w:rsid w:val="00696486"/>
    <w:rsid w:val="006A0A4C"/>
    <w:rsid w:val="006A0F96"/>
    <w:rsid w:val="006A1387"/>
    <w:rsid w:val="006A2366"/>
    <w:rsid w:val="006A5463"/>
    <w:rsid w:val="006A6434"/>
    <w:rsid w:val="006A6514"/>
    <w:rsid w:val="006A6C4E"/>
    <w:rsid w:val="006A6E92"/>
    <w:rsid w:val="006B1E1A"/>
    <w:rsid w:val="006B20DD"/>
    <w:rsid w:val="006B3793"/>
    <w:rsid w:val="006B38EF"/>
    <w:rsid w:val="006B43F5"/>
    <w:rsid w:val="006B458D"/>
    <w:rsid w:val="006B5A54"/>
    <w:rsid w:val="006B5CB8"/>
    <w:rsid w:val="006C02F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175"/>
    <w:rsid w:val="006D0CC5"/>
    <w:rsid w:val="006D263F"/>
    <w:rsid w:val="006D3D0B"/>
    <w:rsid w:val="006D4CF1"/>
    <w:rsid w:val="006D57B5"/>
    <w:rsid w:val="006E0249"/>
    <w:rsid w:val="006E08E6"/>
    <w:rsid w:val="006E1D06"/>
    <w:rsid w:val="006E2810"/>
    <w:rsid w:val="006E2998"/>
    <w:rsid w:val="006E4EB0"/>
    <w:rsid w:val="006E7DFB"/>
    <w:rsid w:val="006F06E9"/>
    <w:rsid w:val="006F0AE6"/>
    <w:rsid w:val="006F19C1"/>
    <w:rsid w:val="006F1DDB"/>
    <w:rsid w:val="006F48A4"/>
    <w:rsid w:val="006F75E2"/>
    <w:rsid w:val="006F7710"/>
    <w:rsid w:val="006F7D2E"/>
    <w:rsid w:val="00700747"/>
    <w:rsid w:val="0070134D"/>
    <w:rsid w:val="007046E2"/>
    <w:rsid w:val="007061F4"/>
    <w:rsid w:val="00710D70"/>
    <w:rsid w:val="0071116A"/>
    <w:rsid w:val="00711713"/>
    <w:rsid w:val="00711F7F"/>
    <w:rsid w:val="00712F54"/>
    <w:rsid w:val="00713B56"/>
    <w:rsid w:val="007154E3"/>
    <w:rsid w:val="00715B2A"/>
    <w:rsid w:val="00717745"/>
    <w:rsid w:val="00720EC3"/>
    <w:rsid w:val="007218E0"/>
    <w:rsid w:val="00722046"/>
    <w:rsid w:val="0072280D"/>
    <w:rsid w:val="007231B1"/>
    <w:rsid w:val="00723711"/>
    <w:rsid w:val="00724498"/>
    <w:rsid w:val="007255C6"/>
    <w:rsid w:val="00725EBB"/>
    <w:rsid w:val="00727007"/>
    <w:rsid w:val="00727729"/>
    <w:rsid w:val="00731D05"/>
    <w:rsid w:val="00732EAA"/>
    <w:rsid w:val="007335FB"/>
    <w:rsid w:val="00735137"/>
    <w:rsid w:val="0073775B"/>
    <w:rsid w:val="00740D02"/>
    <w:rsid w:val="00742120"/>
    <w:rsid w:val="007426FA"/>
    <w:rsid w:val="0074748E"/>
    <w:rsid w:val="00750857"/>
    <w:rsid w:val="00750ACA"/>
    <w:rsid w:val="00750C02"/>
    <w:rsid w:val="00750D09"/>
    <w:rsid w:val="0075227B"/>
    <w:rsid w:val="00752717"/>
    <w:rsid w:val="0075342D"/>
    <w:rsid w:val="00753AF7"/>
    <w:rsid w:val="00753F0C"/>
    <w:rsid w:val="00760D35"/>
    <w:rsid w:val="00763301"/>
    <w:rsid w:val="007648AB"/>
    <w:rsid w:val="007660C3"/>
    <w:rsid w:val="0076634F"/>
    <w:rsid w:val="00770742"/>
    <w:rsid w:val="007709EB"/>
    <w:rsid w:val="00773662"/>
    <w:rsid w:val="007742F9"/>
    <w:rsid w:val="00774A74"/>
    <w:rsid w:val="00775D5A"/>
    <w:rsid w:val="00776775"/>
    <w:rsid w:val="00776CEE"/>
    <w:rsid w:val="00776E12"/>
    <w:rsid w:val="0078079C"/>
    <w:rsid w:val="007811F9"/>
    <w:rsid w:val="00782936"/>
    <w:rsid w:val="007864AD"/>
    <w:rsid w:val="00786B7A"/>
    <w:rsid w:val="0079089A"/>
    <w:rsid w:val="00790918"/>
    <w:rsid w:val="00792280"/>
    <w:rsid w:val="00792C5C"/>
    <w:rsid w:val="00792FDC"/>
    <w:rsid w:val="00793382"/>
    <w:rsid w:val="00794267"/>
    <w:rsid w:val="0079797C"/>
    <w:rsid w:val="007A2301"/>
    <w:rsid w:val="007A364F"/>
    <w:rsid w:val="007A3EFF"/>
    <w:rsid w:val="007A4DBD"/>
    <w:rsid w:val="007A51F2"/>
    <w:rsid w:val="007A5530"/>
    <w:rsid w:val="007A749D"/>
    <w:rsid w:val="007B0DC3"/>
    <w:rsid w:val="007B20A4"/>
    <w:rsid w:val="007B3DCF"/>
    <w:rsid w:val="007B3F2A"/>
    <w:rsid w:val="007B4A1B"/>
    <w:rsid w:val="007B50F5"/>
    <w:rsid w:val="007B61E8"/>
    <w:rsid w:val="007C5582"/>
    <w:rsid w:val="007C5826"/>
    <w:rsid w:val="007C5EB9"/>
    <w:rsid w:val="007C60FA"/>
    <w:rsid w:val="007D0CAC"/>
    <w:rsid w:val="007D18D7"/>
    <w:rsid w:val="007D29A6"/>
    <w:rsid w:val="007D2CE6"/>
    <w:rsid w:val="007D6243"/>
    <w:rsid w:val="007D7BC2"/>
    <w:rsid w:val="007E2DC5"/>
    <w:rsid w:val="007E2FD4"/>
    <w:rsid w:val="007E3C58"/>
    <w:rsid w:val="007E4CB1"/>
    <w:rsid w:val="007E548C"/>
    <w:rsid w:val="007E78B5"/>
    <w:rsid w:val="007E79C0"/>
    <w:rsid w:val="007F0E15"/>
    <w:rsid w:val="007F1CF8"/>
    <w:rsid w:val="007F2247"/>
    <w:rsid w:val="007F239A"/>
    <w:rsid w:val="007F35B7"/>
    <w:rsid w:val="00800239"/>
    <w:rsid w:val="0080046F"/>
    <w:rsid w:val="008041F3"/>
    <w:rsid w:val="0080484C"/>
    <w:rsid w:val="00805DC4"/>
    <w:rsid w:val="0080620A"/>
    <w:rsid w:val="00806B25"/>
    <w:rsid w:val="00810761"/>
    <w:rsid w:val="0081092C"/>
    <w:rsid w:val="00810D2E"/>
    <w:rsid w:val="00812BE7"/>
    <w:rsid w:val="00812CE9"/>
    <w:rsid w:val="008146A6"/>
    <w:rsid w:val="0081484F"/>
    <w:rsid w:val="00814ACF"/>
    <w:rsid w:val="00815450"/>
    <w:rsid w:val="0082149E"/>
    <w:rsid w:val="00821AE3"/>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A67"/>
    <w:rsid w:val="00846D77"/>
    <w:rsid w:val="00850A15"/>
    <w:rsid w:val="00850E97"/>
    <w:rsid w:val="00851041"/>
    <w:rsid w:val="008525E3"/>
    <w:rsid w:val="00852B73"/>
    <w:rsid w:val="008534B8"/>
    <w:rsid w:val="008536B9"/>
    <w:rsid w:val="00854CBD"/>
    <w:rsid w:val="008558AE"/>
    <w:rsid w:val="00855B4C"/>
    <w:rsid w:val="00856269"/>
    <w:rsid w:val="00856F4E"/>
    <w:rsid w:val="00857E22"/>
    <w:rsid w:val="00857E36"/>
    <w:rsid w:val="00860B94"/>
    <w:rsid w:val="008620AF"/>
    <w:rsid w:val="008630D3"/>
    <w:rsid w:val="0086393B"/>
    <w:rsid w:val="008655D0"/>
    <w:rsid w:val="00866ADC"/>
    <w:rsid w:val="00866BEA"/>
    <w:rsid w:val="008707A0"/>
    <w:rsid w:val="008731B3"/>
    <w:rsid w:val="00873B68"/>
    <w:rsid w:val="00873C9D"/>
    <w:rsid w:val="0087524B"/>
    <w:rsid w:val="00877886"/>
    <w:rsid w:val="0088027D"/>
    <w:rsid w:val="008829BE"/>
    <w:rsid w:val="00884B52"/>
    <w:rsid w:val="008853BF"/>
    <w:rsid w:val="0088697C"/>
    <w:rsid w:val="00886A61"/>
    <w:rsid w:val="00886EC4"/>
    <w:rsid w:val="008870D6"/>
    <w:rsid w:val="008871A0"/>
    <w:rsid w:val="0089037E"/>
    <w:rsid w:val="00891AD7"/>
    <w:rsid w:val="00891FAD"/>
    <w:rsid w:val="008921FC"/>
    <w:rsid w:val="00892A03"/>
    <w:rsid w:val="00895ACD"/>
    <w:rsid w:val="00895E75"/>
    <w:rsid w:val="00896BD7"/>
    <w:rsid w:val="008A18CB"/>
    <w:rsid w:val="008A2B82"/>
    <w:rsid w:val="008A34D4"/>
    <w:rsid w:val="008A435B"/>
    <w:rsid w:val="008A4EA7"/>
    <w:rsid w:val="008A55A5"/>
    <w:rsid w:val="008A6071"/>
    <w:rsid w:val="008A6072"/>
    <w:rsid w:val="008A7312"/>
    <w:rsid w:val="008A7E4E"/>
    <w:rsid w:val="008B033A"/>
    <w:rsid w:val="008B0346"/>
    <w:rsid w:val="008B08D7"/>
    <w:rsid w:val="008B0AD6"/>
    <w:rsid w:val="008B27CC"/>
    <w:rsid w:val="008B2A67"/>
    <w:rsid w:val="008B3EF1"/>
    <w:rsid w:val="008B470B"/>
    <w:rsid w:val="008B5F7C"/>
    <w:rsid w:val="008B64DB"/>
    <w:rsid w:val="008B7F13"/>
    <w:rsid w:val="008C0D51"/>
    <w:rsid w:val="008C1841"/>
    <w:rsid w:val="008C1BE9"/>
    <w:rsid w:val="008C2A0B"/>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57AD"/>
    <w:rsid w:val="008F5F18"/>
    <w:rsid w:val="008F6133"/>
    <w:rsid w:val="008F643F"/>
    <w:rsid w:val="008F691C"/>
    <w:rsid w:val="008F730E"/>
    <w:rsid w:val="00900FE9"/>
    <w:rsid w:val="00901093"/>
    <w:rsid w:val="009011C2"/>
    <w:rsid w:val="00901771"/>
    <w:rsid w:val="00902F43"/>
    <w:rsid w:val="0090418A"/>
    <w:rsid w:val="00904DA9"/>
    <w:rsid w:val="00907B63"/>
    <w:rsid w:val="009127A5"/>
    <w:rsid w:val="009135B2"/>
    <w:rsid w:val="009166FD"/>
    <w:rsid w:val="00917780"/>
    <w:rsid w:val="00921444"/>
    <w:rsid w:val="00922292"/>
    <w:rsid w:val="0092361D"/>
    <w:rsid w:val="009238B7"/>
    <w:rsid w:val="00923E5A"/>
    <w:rsid w:val="00924F16"/>
    <w:rsid w:val="00925685"/>
    <w:rsid w:val="0092602E"/>
    <w:rsid w:val="00926914"/>
    <w:rsid w:val="00926C5A"/>
    <w:rsid w:val="0092731C"/>
    <w:rsid w:val="00930166"/>
    <w:rsid w:val="009306DD"/>
    <w:rsid w:val="00931290"/>
    <w:rsid w:val="00931550"/>
    <w:rsid w:val="009320CD"/>
    <w:rsid w:val="009321E3"/>
    <w:rsid w:val="00932CCA"/>
    <w:rsid w:val="00932DEC"/>
    <w:rsid w:val="009335E4"/>
    <w:rsid w:val="009341C1"/>
    <w:rsid w:val="00934510"/>
    <w:rsid w:val="00936D3D"/>
    <w:rsid w:val="00940DC4"/>
    <w:rsid w:val="009451F2"/>
    <w:rsid w:val="00946563"/>
    <w:rsid w:val="009469F3"/>
    <w:rsid w:val="00946A81"/>
    <w:rsid w:val="009508B5"/>
    <w:rsid w:val="0095135A"/>
    <w:rsid w:val="00951B58"/>
    <w:rsid w:val="00953BC8"/>
    <w:rsid w:val="0095652D"/>
    <w:rsid w:val="00956CB9"/>
    <w:rsid w:val="00960420"/>
    <w:rsid w:val="009613B4"/>
    <w:rsid w:val="00961A98"/>
    <w:rsid w:val="0096287A"/>
    <w:rsid w:val="009641AA"/>
    <w:rsid w:val="009659C9"/>
    <w:rsid w:val="0096609A"/>
    <w:rsid w:val="009660CA"/>
    <w:rsid w:val="0096636E"/>
    <w:rsid w:val="009666FD"/>
    <w:rsid w:val="00967958"/>
    <w:rsid w:val="00970423"/>
    <w:rsid w:val="00970F92"/>
    <w:rsid w:val="00971B85"/>
    <w:rsid w:val="00974225"/>
    <w:rsid w:val="009748FD"/>
    <w:rsid w:val="0097631B"/>
    <w:rsid w:val="0097653B"/>
    <w:rsid w:val="009812FE"/>
    <w:rsid w:val="00981365"/>
    <w:rsid w:val="00981EDD"/>
    <w:rsid w:val="00982086"/>
    <w:rsid w:val="00984188"/>
    <w:rsid w:val="00984482"/>
    <w:rsid w:val="00984EF9"/>
    <w:rsid w:val="00986127"/>
    <w:rsid w:val="00987F07"/>
    <w:rsid w:val="009900FF"/>
    <w:rsid w:val="00991FD9"/>
    <w:rsid w:val="00993820"/>
    <w:rsid w:val="009939BC"/>
    <w:rsid w:val="00993EE5"/>
    <w:rsid w:val="00994791"/>
    <w:rsid w:val="00995C81"/>
    <w:rsid w:val="009A226F"/>
    <w:rsid w:val="009A2528"/>
    <w:rsid w:val="009A253F"/>
    <w:rsid w:val="009A3366"/>
    <w:rsid w:val="009A4CB2"/>
    <w:rsid w:val="009A53CC"/>
    <w:rsid w:val="009A570D"/>
    <w:rsid w:val="009A5798"/>
    <w:rsid w:val="009A59D2"/>
    <w:rsid w:val="009A5BFA"/>
    <w:rsid w:val="009A5E40"/>
    <w:rsid w:val="009A781D"/>
    <w:rsid w:val="009B26F7"/>
    <w:rsid w:val="009B29D3"/>
    <w:rsid w:val="009B44BD"/>
    <w:rsid w:val="009B44C9"/>
    <w:rsid w:val="009B517B"/>
    <w:rsid w:val="009B5C07"/>
    <w:rsid w:val="009B6D08"/>
    <w:rsid w:val="009B7383"/>
    <w:rsid w:val="009C0307"/>
    <w:rsid w:val="009C15A3"/>
    <w:rsid w:val="009C1A02"/>
    <w:rsid w:val="009C1CED"/>
    <w:rsid w:val="009C3FE6"/>
    <w:rsid w:val="009C4616"/>
    <w:rsid w:val="009C485A"/>
    <w:rsid w:val="009C56F1"/>
    <w:rsid w:val="009C5E49"/>
    <w:rsid w:val="009D02F7"/>
    <w:rsid w:val="009D1024"/>
    <w:rsid w:val="009D1B9E"/>
    <w:rsid w:val="009D1CA8"/>
    <w:rsid w:val="009D26B5"/>
    <w:rsid w:val="009D4E42"/>
    <w:rsid w:val="009D67FE"/>
    <w:rsid w:val="009D6DC2"/>
    <w:rsid w:val="009E1033"/>
    <w:rsid w:val="009E27E2"/>
    <w:rsid w:val="009E4C10"/>
    <w:rsid w:val="009F0F9F"/>
    <w:rsid w:val="009F1FB9"/>
    <w:rsid w:val="009F2940"/>
    <w:rsid w:val="009F4A04"/>
    <w:rsid w:val="009F5406"/>
    <w:rsid w:val="009F5C77"/>
    <w:rsid w:val="009F66F6"/>
    <w:rsid w:val="009F6760"/>
    <w:rsid w:val="009F6FFF"/>
    <w:rsid w:val="009F7F74"/>
    <w:rsid w:val="00A007C7"/>
    <w:rsid w:val="00A00BA3"/>
    <w:rsid w:val="00A01818"/>
    <w:rsid w:val="00A01B60"/>
    <w:rsid w:val="00A01EF3"/>
    <w:rsid w:val="00A0288D"/>
    <w:rsid w:val="00A05644"/>
    <w:rsid w:val="00A07402"/>
    <w:rsid w:val="00A10674"/>
    <w:rsid w:val="00A10F07"/>
    <w:rsid w:val="00A111EB"/>
    <w:rsid w:val="00A11578"/>
    <w:rsid w:val="00A11F1B"/>
    <w:rsid w:val="00A1365E"/>
    <w:rsid w:val="00A13851"/>
    <w:rsid w:val="00A14916"/>
    <w:rsid w:val="00A17232"/>
    <w:rsid w:val="00A20819"/>
    <w:rsid w:val="00A22F48"/>
    <w:rsid w:val="00A24C90"/>
    <w:rsid w:val="00A25671"/>
    <w:rsid w:val="00A26737"/>
    <w:rsid w:val="00A302AC"/>
    <w:rsid w:val="00A31E3B"/>
    <w:rsid w:val="00A33B71"/>
    <w:rsid w:val="00A34C6D"/>
    <w:rsid w:val="00A35A0A"/>
    <w:rsid w:val="00A36228"/>
    <w:rsid w:val="00A363BB"/>
    <w:rsid w:val="00A37948"/>
    <w:rsid w:val="00A412A4"/>
    <w:rsid w:val="00A422C1"/>
    <w:rsid w:val="00A428E7"/>
    <w:rsid w:val="00A43733"/>
    <w:rsid w:val="00A43A10"/>
    <w:rsid w:val="00A44758"/>
    <w:rsid w:val="00A4541B"/>
    <w:rsid w:val="00A46D2F"/>
    <w:rsid w:val="00A47D74"/>
    <w:rsid w:val="00A47FFB"/>
    <w:rsid w:val="00A5044A"/>
    <w:rsid w:val="00A50B0B"/>
    <w:rsid w:val="00A5138A"/>
    <w:rsid w:val="00A5585E"/>
    <w:rsid w:val="00A60B87"/>
    <w:rsid w:val="00A60E7E"/>
    <w:rsid w:val="00A6259B"/>
    <w:rsid w:val="00A62B39"/>
    <w:rsid w:val="00A63217"/>
    <w:rsid w:val="00A6512F"/>
    <w:rsid w:val="00A655B6"/>
    <w:rsid w:val="00A67088"/>
    <w:rsid w:val="00A707B5"/>
    <w:rsid w:val="00A70B1F"/>
    <w:rsid w:val="00A70B83"/>
    <w:rsid w:val="00A72602"/>
    <w:rsid w:val="00A72F8C"/>
    <w:rsid w:val="00A73242"/>
    <w:rsid w:val="00A737B3"/>
    <w:rsid w:val="00A74589"/>
    <w:rsid w:val="00A74FF5"/>
    <w:rsid w:val="00A756C5"/>
    <w:rsid w:val="00A76968"/>
    <w:rsid w:val="00A77900"/>
    <w:rsid w:val="00A80638"/>
    <w:rsid w:val="00A80914"/>
    <w:rsid w:val="00A82010"/>
    <w:rsid w:val="00A83202"/>
    <w:rsid w:val="00A83D20"/>
    <w:rsid w:val="00A863F1"/>
    <w:rsid w:val="00A91F3E"/>
    <w:rsid w:val="00A91F7E"/>
    <w:rsid w:val="00A925DC"/>
    <w:rsid w:val="00A92674"/>
    <w:rsid w:val="00A92866"/>
    <w:rsid w:val="00A93D88"/>
    <w:rsid w:val="00A945BB"/>
    <w:rsid w:val="00A949CE"/>
    <w:rsid w:val="00A95307"/>
    <w:rsid w:val="00A95633"/>
    <w:rsid w:val="00A95E3B"/>
    <w:rsid w:val="00AA2CCD"/>
    <w:rsid w:val="00AA4099"/>
    <w:rsid w:val="00AA5C84"/>
    <w:rsid w:val="00AA6437"/>
    <w:rsid w:val="00AA65F2"/>
    <w:rsid w:val="00AA6C1B"/>
    <w:rsid w:val="00AA6F5F"/>
    <w:rsid w:val="00AA7C21"/>
    <w:rsid w:val="00AB1782"/>
    <w:rsid w:val="00AB17F9"/>
    <w:rsid w:val="00AB18CE"/>
    <w:rsid w:val="00AB1A19"/>
    <w:rsid w:val="00AB597D"/>
    <w:rsid w:val="00AB65C4"/>
    <w:rsid w:val="00AB7729"/>
    <w:rsid w:val="00AB7F76"/>
    <w:rsid w:val="00AC018F"/>
    <w:rsid w:val="00AC1CAF"/>
    <w:rsid w:val="00AC3030"/>
    <w:rsid w:val="00AC400C"/>
    <w:rsid w:val="00AC45EE"/>
    <w:rsid w:val="00AC5DC8"/>
    <w:rsid w:val="00AC7360"/>
    <w:rsid w:val="00AD39A9"/>
    <w:rsid w:val="00AD4845"/>
    <w:rsid w:val="00AD5E45"/>
    <w:rsid w:val="00AD6418"/>
    <w:rsid w:val="00AD6A2F"/>
    <w:rsid w:val="00AD6D87"/>
    <w:rsid w:val="00AE02D5"/>
    <w:rsid w:val="00AE0650"/>
    <w:rsid w:val="00AE49A9"/>
    <w:rsid w:val="00AE4DC5"/>
    <w:rsid w:val="00AE620C"/>
    <w:rsid w:val="00AE7068"/>
    <w:rsid w:val="00AE7EE5"/>
    <w:rsid w:val="00AF0AEE"/>
    <w:rsid w:val="00AF17C3"/>
    <w:rsid w:val="00AF228B"/>
    <w:rsid w:val="00AF2413"/>
    <w:rsid w:val="00AF4A47"/>
    <w:rsid w:val="00B0023A"/>
    <w:rsid w:val="00B00E4B"/>
    <w:rsid w:val="00B01C1A"/>
    <w:rsid w:val="00B03413"/>
    <w:rsid w:val="00B045A7"/>
    <w:rsid w:val="00B053C6"/>
    <w:rsid w:val="00B05D6C"/>
    <w:rsid w:val="00B10BF3"/>
    <w:rsid w:val="00B1104F"/>
    <w:rsid w:val="00B11650"/>
    <w:rsid w:val="00B139AA"/>
    <w:rsid w:val="00B15E32"/>
    <w:rsid w:val="00B17EE3"/>
    <w:rsid w:val="00B21361"/>
    <w:rsid w:val="00B219DD"/>
    <w:rsid w:val="00B22222"/>
    <w:rsid w:val="00B22BE6"/>
    <w:rsid w:val="00B2328E"/>
    <w:rsid w:val="00B24FCB"/>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459B"/>
    <w:rsid w:val="00B44DA0"/>
    <w:rsid w:val="00B44FA3"/>
    <w:rsid w:val="00B52F4B"/>
    <w:rsid w:val="00B548C2"/>
    <w:rsid w:val="00B549B7"/>
    <w:rsid w:val="00B56593"/>
    <w:rsid w:val="00B56F7C"/>
    <w:rsid w:val="00B5766E"/>
    <w:rsid w:val="00B6179C"/>
    <w:rsid w:val="00B61AFD"/>
    <w:rsid w:val="00B632E5"/>
    <w:rsid w:val="00B6386F"/>
    <w:rsid w:val="00B65139"/>
    <w:rsid w:val="00B65970"/>
    <w:rsid w:val="00B65A2B"/>
    <w:rsid w:val="00B65FA0"/>
    <w:rsid w:val="00B6689F"/>
    <w:rsid w:val="00B67CF1"/>
    <w:rsid w:val="00B70E4B"/>
    <w:rsid w:val="00B72096"/>
    <w:rsid w:val="00B72147"/>
    <w:rsid w:val="00B73A0F"/>
    <w:rsid w:val="00B75D49"/>
    <w:rsid w:val="00B76B5C"/>
    <w:rsid w:val="00B77C38"/>
    <w:rsid w:val="00B80D5E"/>
    <w:rsid w:val="00B80FEC"/>
    <w:rsid w:val="00B8163D"/>
    <w:rsid w:val="00B81CAB"/>
    <w:rsid w:val="00B8450D"/>
    <w:rsid w:val="00B850DA"/>
    <w:rsid w:val="00B86859"/>
    <w:rsid w:val="00B86D67"/>
    <w:rsid w:val="00B879FB"/>
    <w:rsid w:val="00B87CF8"/>
    <w:rsid w:val="00B902FC"/>
    <w:rsid w:val="00B91AFB"/>
    <w:rsid w:val="00B91BB5"/>
    <w:rsid w:val="00B9232F"/>
    <w:rsid w:val="00B934BA"/>
    <w:rsid w:val="00B93E0F"/>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8C5"/>
    <w:rsid w:val="00BA731C"/>
    <w:rsid w:val="00BB3257"/>
    <w:rsid w:val="00BB3490"/>
    <w:rsid w:val="00BB566B"/>
    <w:rsid w:val="00BB599C"/>
    <w:rsid w:val="00BB5A42"/>
    <w:rsid w:val="00BB647F"/>
    <w:rsid w:val="00BB66CC"/>
    <w:rsid w:val="00BB6C83"/>
    <w:rsid w:val="00BC0299"/>
    <w:rsid w:val="00BC1DE9"/>
    <w:rsid w:val="00BC2041"/>
    <w:rsid w:val="00BC2D72"/>
    <w:rsid w:val="00BC3159"/>
    <w:rsid w:val="00BC4341"/>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26E7"/>
    <w:rsid w:val="00BF2800"/>
    <w:rsid w:val="00BF38BE"/>
    <w:rsid w:val="00BF3E9A"/>
    <w:rsid w:val="00BF5013"/>
    <w:rsid w:val="00BF5F2C"/>
    <w:rsid w:val="00BF638D"/>
    <w:rsid w:val="00BF6D23"/>
    <w:rsid w:val="00BF7708"/>
    <w:rsid w:val="00C00481"/>
    <w:rsid w:val="00C00A5A"/>
    <w:rsid w:val="00C0254F"/>
    <w:rsid w:val="00C03994"/>
    <w:rsid w:val="00C0441E"/>
    <w:rsid w:val="00C05188"/>
    <w:rsid w:val="00C0533C"/>
    <w:rsid w:val="00C060A5"/>
    <w:rsid w:val="00C06CC8"/>
    <w:rsid w:val="00C10D26"/>
    <w:rsid w:val="00C11420"/>
    <w:rsid w:val="00C12270"/>
    <w:rsid w:val="00C12979"/>
    <w:rsid w:val="00C13E35"/>
    <w:rsid w:val="00C21067"/>
    <w:rsid w:val="00C21218"/>
    <w:rsid w:val="00C2169B"/>
    <w:rsid w:val="00C21F01"/>
    <w:rsid w:val="00C248B9"/>
    <w:rsid w:val="00C2776F"/>
    <w:rsid w:val="00C27A4C"/>
    <w:rsid w:val="00C326DC"/>
    <w:rsid w:val="00C3279A"/>
    <w:rsid w:val="00C33683"/>
    <w:rsid w:val="00C33B22"/>
    <w:rsid w:val="00C33FB4"/>
    <w:rsid w:val="00C36CC2"/>
    <w:rsid w:val="00C40779"/>
    <w:rsid w:val="00C41872"/>
    <w:rsid w:val="00C4215E"/>
    <w:rsid w:val="00C43CA9"/>
    <w:rsid w:val="00C44109"/>
    <w:rsid w:val="00C47703"/>
    <w:rsid w:val="00C47854"/>
    <w:rsid w:val="00C5179B"/>
    <w:rsid w:val="00C538D8"/>
    <w:rsid w:val="00C54195"/>
    <w:rsid w:val="00C558D0"/>
    <w:rsid w:val="00C5679D"/>
    <w:rsid w:val="00C570E3"/>
    <w:rsid w:val="00C6159C"/>
    <w:rsid w:val="00C61DD7"/>
    <w:rsid w:val="00C62F7F"/>
    <w:rsid w:val="00C63C5F"/>
    <w:rsid w:val="00C652D7"/>
    <w:rsid w:val="00C66F4F"/>
    <w:rsid w:val="00C677BE"/>
    <w:rsid w:val="00C70B3E"/>
    <w:rsid w:val="00C71D85"/>
    <w:rsid w:val="00C72446"/>
    <w:rsid w:val="00C72F5A"/>
    <w:rsid w:val="00C7321C"/>
    <w:rsid w:val="00C73C8C"/>
    <w:rsid w:val="00C73DDD"/>
    <w:rsid w:val="00C771CF"/>
    <w:rsid w:val="00C7785B"/>
    <w:rsid w:val="00C81087"/>
    <w:rsid w:val="00C82054"/>
    <w:rsid w:val="00C82985"/>
    <w:rsid w:val="00C82ABE"/>
    <w:rsid w:val="00C83421"/>
    <w:rsid w:val="00C85341"/>
    <w:rsid w:val="00C866EA"/>
    <w:rsid w:val="00C86C2F"/>
    <w:rsid w:val="00C87190"/>
    <w:rsid w:val="00C87430"/>
    <w:rsid w:val="00C91232"/>
    <w:rsid w:val="00C91748"/>
    <w:rsid w:val="00C91C13"/>
    <w:rsid w:val="00C91DE2"/>
    <w:rsid w:val="00C923AD"/>
    <w:rsid w:val="00C94BD0"/>
    <w:rsid w:val="00C94EAD"/>
    <w:rsid w:val="00C9686C"/>
    <w:rsid w:val="00C9714F"/>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CCA"/>
    <w:rsid w:val="00CB4FEE"/>
    <w:rsid w:val="00CB7E65"/>
    <w:rsid w:val="00CC07D7"/>
    <w:rsid w:val="00CC1444"/>
    <w:rsid w:val="00CC3FCE"/>
    <w:rsid w:val="00CC434C"/>
    <w:rsid w:val="00CC5E8B"/>
    <w:rsid w:val="00CC68B0"/>
    <w:rsid w:val="00CC6DAC"/>
    <w:rsid w:val="00CC6F5C"/>
    <w:rsid w:val="00CD065F"/>
    <w:rsid w:val="00CD0F91"/>
    <w:rsid w:val="00CD16C6"/>
    <w:rsid w:val="00CD2294"/>
    <w:rsid w:val="00CD5A94"/>
    <w:rsid w:val="00CD7293"/>
    <w:rsid w:val="00CE0309"/>
    <w:rsid w:val="00CE05AA"/>
    <w:rsid w:val="00CE0B15"/>
    <w:rsid w:val="00CE166F"/>
    <w:rsid w:val="00CE4283"/>
    <w:rsid w:val="00CE4D9B"/>
    <w:rsid w:val="00CE6D0B"/>
    <w:rsid w:val="00CE7660"/>
    <w:rsid w:val="00CF0DC7"/>
    <w:rsid w:val="00CF5E5A"/>
    <w:rsid w:val="00D00773"/>
    <w:rsid w:val="00D027F8"/>
    <w:rsid w:val="00D04292"/>
    <w:rsid w:val="00D04F19"/>
    <w:rsid w:val="00D05991"/>
    <w:rsid w:val="00D07CB7"/>
    <w:rsid w:val="00D10362"/>
    <w:rsid w:val="00D1087A"/>
    <w:rsid w:val="00D15B9A"/>
    <w:rsid w:val="00D171F3"/>
    <w:rsid w:val="00D210FC"/>
    <w:rsid w:val="00D21874"/>
    <w:rsid w:val="00D21CC7"/>
    <w:rsid w:val="00D223DA"/>
    <w:rsid w:val="00D224FD"/>
    <w:rsid w:val="00D22DD8"/>
    <w:rsid w:val="00D23543"/>
    <w:rsid w:val="00D24534"/>
    <w:rsid w:val="00D25534"/>
    <w:rsid w:val="00D30BA3"/>
    <w:rsid w:val="00D30E9C"/>
    <w:rsid w:val="00D32CF4"/>
    <w:rsid w:val="00D32E13"/>
    <w:rsid w:val="00D33F10"/>
    <w:rsid w:val="00D36D64"/>
    <w:rsid w:val="00D37AD8"/>
    <w:rsid w:val="00D4084D"/>
    <w:rsid w:val="00D416A6"/>
    <w:rsid w:val="00D43C88"/>
    <w:rsid w:val="00D440AF"/>
    <w:rsid w:val="00D465B6"/>
    <w:rsid w:val="00D46E56"/>
    <w:rsid w:val="00D46E59"/>
    <w:rsid w:val="00D47304"/>
    <w:rsid w:val="00D50296"/>
    <w:rsid w:val="00D516A5"/>
    <w:rsid w:val="00D51C5C"/>
    <w:rsid w:val="00D5234C"/>
    <w:rsid w:val="00D52618"/>
    <w:rsid w:val="00D546B2"/>
    <w:rsid w:val="00D55E30"/>
    <w:rsid w:val="00D569C6"/>
    <w:rsid w:val="00D57CBA"/>
    <w:rsid w:val="00D60DB7"/>
    <w:rsid w:val="00D612A6"/>
    <w:rsid w:val="00D61DA1"/>
    <w:rsid w:val="00D65AD8"/>
    <w:rsid w:val="00D65E1D"/>
    <w:rsid w:val="00D65F40"/>
    <w:rsid w:val="00D70516"/>
    <w:rsid w:val="00D71426"/>
    <w:rsid w:val="00D715B0"/>
    <w:rsid w:val="00D74D5D"/>
    <w:rsid w:val="00D76340"/>
    <w:rsid w:val="00D76DF7"/>
    <w:rsid w:val="00D81532"/>
    <w:rsid w:val="00D81889"/>
    <w:rsid w:val="00D8481A"/>
    <w:rsid w:val="00D91007"/>
    <w:rsid w:val="00D91B31"/>
    <w:rsid w:val="00D91BF7"/>
    <w:rsid w:val="00D939B2"/>
    <w:rsid w:val="00D96009"/>
    <w:rsid w:val="00D971BF"/>
    <w:rsid w:val="00DA2311"/>
    <w:rsid w:val="00DA49B3"/>
    <w:rsid w:val="00DA4BC0"/>
    <w:rsid w:val="00DB2D83"/>
    <w:rsid w:val="00DB4A13"/>
    <w:rsid w:val="00DB6AF1"/>
    <w:rsid w:val="00DB708E"/>
    <w:rsid w:val="00DB7968"/>
    <w:rsid w:val="00DB7DCD"/>
    <w:rsid w:val="00DC02D9"/>
    <w:rsid w:val="00DC1752"/>
    <w:rsid w:val="00DC550C"/>
    <w:rsid w:val="00DC57BA"/>
    <w:rsid w:val="00DC61AE"/>
    <w:rsid w:val="00DD03B5"/>
    <w:rsid w:val="00DD1B85"/>
    <w:rsid w:val="00DD1CCF"/>
    <w:rsid w:val="00DD2B80"/>
    <w:rsid w:val="00DD3502"/>
    <w:rsid w:val="00DD763C"/>
    <w:rsid w:val="00DE04E3"/>
    <w:rsid w:val="00DE2555"/>
    <w:rsid w:val="00DE25D6"/>
    <w:rsid w:val="00DE260A"/>
    <w:rsid w:val="00DE27BC"/>
    <w:rsid w:val="00DE2A20"/>
    <w:rsid w:val="00DE32AD"/>
    <w:rsid w:val="00DE4EC0"/>
    <w:rsid w:val="00DE7755"/>
    <w:rsid w:val="00DE7FCF"/>
    <w:rsid w:val="00DF000E"/>
    <w:rsid w:val="00DF2309"/>
    <w:rsid w:val="00DF49F9"/>
    <w:rsid w:val="00DF50B1"/>
    <w:rsid w:val="00DF5BF6"/>
    <w:rsid w:val="00DF619D"/>
    <w:rsid w:val="00DF690E"/>
    <w:rsid w:val="00DF6E16"/>
    <w:rsid w:val="00DF7FCB"/>
    <w:rsid w:val="00E00739"/>
    <w:rsid w:val="00E00BAB"/>
    <w:rsid w:val="00E00CF7"/>
    <w:rsid w:val="00E0533F"/>
    <w:rsid w:val="00E056BD"/>
    <w:rsid w:val="00E0589F"/>
    <w:rsid w:val="00E0595F"/>
    <w:rsid w:val="00E059D0"/>
    <w:rsid w:val="00E05B9A"/>
    <w:rsid w:val="00E06D41"/>
    <w:rsid w:val="00E07864"/>
    <w:rsid w:val="00E07951"/>
    <w:rsid w:val="00E1033A"/>
    <w:rsid w:val="00E11754"/>
    <w:rsid w:val="00E1225B"/>
    <w:rsid w:val="00E15F50"/>
    <w:rsid w:val="00E16F78"/>
    <w:rsid w:val="00E1726F"/>
    <w:rsid w:val="00E20194"/>
    <w:rsid w:val="00E2123C"/>
    <w:rsid w:val="00E22C81"/>
    <w:rsid w:val="00E23CD1"/>
    <w:rsid w:val="00E24E2E"/>
    <w:rsid w:val="00E2671A"/>
    <w:rsid w:val="00E26740"/>
    <w:rsid w:val="00E27772"/>
    <w:rsid w:val="00E315F6"/>
    <w:rsid w:val="00E316B7"/>
    <w:rsid w:val="00E331FD"/>
    <w:rsid w:val="00E335BB"/>
    <w:rsid w:val="00E33FC1"/>
    <w:rsid w:val="00E345F4"/>
    <w:rsid w:val="00E34627"/>
    <w:rsid w:val="00E3575C"/>
    <w:rsid w:val="00E37D0F"/>
    <w:rsid w:val="00E37EF4"/>
    <w:rsid w:val="00E449B1"/>
    <w:rsid w:val="00E44E40"/>
    <w:rsid w:val="00E50E24"/>
    <w:rsid w:val="00E512CB"/>
    <w:rsid w:val="00E5197A"/>
    <w:rsid w:val="00E51DBE"/>
    <w:rsid w:val="00E527F6"/>
    <w:rsid w:val="00E53585"/>
    <w:rsid w:val="00E5568B"/>
    <w:rsid w:val="00E556B2"/>
    <w:rsid w:val="00E55B0E"/>
    <w:rsid w:val="00E56EF3"/>
    <w:rsid w:val="00E57F84"/>
    <w:rsid w:val="00E612F9"/>
    <w:rsid w:val="00E6254B"/>
    <w:rsid w:val="00E661D3"/>
    <w:rsid w:val="00E668BA"/>
    <w:rsid w:val="00E70EAA"/>
    <w:rsid w:val="00E7162A"/>
    <w:rsid w:val="00E72C88"/>
    <w:rsid w:val="00E752BF"/>
    <w:rsid w:val="00E767A8"/>
    <w:rsid w:val="00E7744E"/>
    <w:rsid w:val="00E77918"/>
    <w:rsid w:val="00E80CB7"/>
    <w:rsid w:val="00E8361D"/>
    <w:rsid w:val="00E84227"/>
    <w:rsid w:val="00E860FE"/>
    <w:rsid w:val="00E877D2"/>
    <w:rsid w:val="00E878BE"/>
    <w:rsid w:val="00E87E2C"/>
    <w:rsid w:val="00E930A5"/>
    <w:rsid w:val="00E93ECA"/>
    <w:rsid w:val="00E94D5B"/>
    <w:rsid w:val="00E94E8F"/>
    <w:rsid w:val="00E95F0F"/>
    <w:rsid w:val="00E97426"/>
    <w:rsid w:val="00E97D9C"/>
    <w:rsid w:val="00EA168A"/>
    <w:rsid w:val="00EA29E2"/>
    <w:rsid w:val="00EA403A"/>
    <w:rsid w:val="00EA4B0F"/>
    <w:rsid w:val="00EA4DCD"/>
    <w:rsid w:val="00EA59C6"/>
    <w:rsid w:val="00EA71AE"/>
    <w:rsid w:val="00EA7B50"/>
    <w:rsid w:val="00EB07BA"/>
    <w:rsid w:val="00EB2213"/>
    <w:rsid w:val="00EB29AB"/>
    <w:rsid w:val="00EB426A"/>
    <w:rsid w:val="00EB433F"/>
    <w:rsid w:val="00EB54E1"/>
    <w:rsid w:val="00EB6252"/>
    <w:rsid w:val="00EB646E"/>
    <w:rsid w:val="00EB6851"/>
    <w:rsid w:val="00EC01A6"/>
    <w:rsid w:val="00EC33C5"/>
    <w:rsid w:val="00EC3FE5"/>
    <w:rsid w:val="00EC5E12"/>
    <w:rsid w:val="00EC5F28"/>
    <w:rsid w:val="00EC77EA"/>
    <w:rsid w:val="00EC7E12"/>
    <w:rsid w:val="00ED0E89"/>
    <w:rsid w:val="00ED19D1"/>
    <w:rsid w:val="00ED23B5"/>
    <w:rsid w:val="00ED5D16"/>
    <w:rsid w:val="00ED7333"/>
    <w:rsid w:val="00ED7B29"/>
    <w:rsid w:val="00EE0EF6"/>
    <w:rsid w:val="00EE22AB"/>
    <w:rsid w:val="00EE22FC"/>
    <w:rsid w:val="00EE2DD7"/>
    <w:rsid w:val="00EE3031"/>
    <w:rsid w:val="00EE675E"/>
    <w:rsid w:val="00EF0E87"/>
    <w:rsid w:val="00EF16AA"/>
    <w:rsid w:val="00EF1A37"/>
    <w:rsid w:val="00EF1E92"/>
    <w:rsid w:val="00EF22FB"/>
    <w:rsid w:val="00EF46BC"/>
    <w:rsid w:val="00EF4881"/>
    <w:rsid w:val="00EF71CA"/>
    <w:rsid w:val="00EF7932"/>
    <w:rsid w:val="00EF7B3B"/>
    <w:rsid w:val="00F01452"/>
    <w:rsid w:val="00F021CE"/>
    <w:rsid w:val="00F056D9"/>
    <w:rsid w:val="00F06047"/>
    <w:rsid w:val="00F064B8"/>
    <w:rsid w:val="00F074E1"/>
    <w:rsid w:val="00F07C02"/>
    <w:rsid w:val="00F07F48"/>
    <w:rsid w:val="00F11028"/>
    <w:rsid w:val="00F133D1"/>
    <w:rsid w:val="00F13E8F"/>
    <w:rsid w:val="00F146D3"/>
    <w:rsid w:val="00F147CE"/>
    <w:rsid w:val="00F14A49"/>
    <w:rsid w:val="00F14E2D"/>
    <w:rsid w:val="00F173A8"/>
    <w:rsid w:val="00F1792D"/>
    <w:rsid w:val="00F17C3B"/>
    <w:rsid w:val="00F239EB"/>
    <w:rsid w:val="00F24213"/>
    <w:rsid w:val="00F248DB"/>
    <w:rsid w:val="00F250C9"/>
    <w:rsid w:val="00F25989"/>
    <w:rsid w:val="00F25D00"/>
    <w:rsid w:val="00F2671E"/>
    <w:rsid w:val="00F2777B"/>
    <w:rsid w:val="00F3067D"/>
    <w:rsid w:val="00F3140C"/>
    <w:rsid w:val="00F3233F"/>
    <w:rsid w:val="00F328C4"/>
    <w:rsid w:val="00F33FB0"/>
    <w:rsid w:val="00F35205"/>
    <w:rsid w:val="00F35B4E"/>
    <w:rsid w:val="00F35F2B"/>
    <w:rsid w:val="00F364B0"/>
    <w:rsid w:val="00F376A7"/>
    <w:rsid w:val="00F41EA2"/>
    <w:rsid w:val="00F42510"/>
    <w:rsid w:val="00F435A1"/>
    <w:rsid w:val="00F43D47"/>
    <w:rsid w:val="00F43DF4"/>
    <w:rsid w:val="00F43F01"/>
    <w:rsid w:val="00F4441E"/>
    <w:rsid w:val="00F46AF3"/>
    <w:rsid w:val="00F51C55"/>
    <w:rsid w:val="00F51FEA"/>
    <w:rsid w:val="00F52C18"/>
    <w:rsid w:val="00F52ED7"/>
    <w:rsid w:val="00F53831"/>
    <w:rsid w:val="00F53EE5"/>
    <w:rsid w:val="00F54633"/>
    <w:rsid w:val="00F56F1B"/>
    <w:rsid w:val="00F5724D"/>
    <w:rsid w:val="00F609EF"/>
    <w:rsid w:val="00F61124"/>
    <w:rsid w:val="00F63B10"/>
    <w:rsid w:val="00F63F0D"/>
    <w:rsid w:val="00F64E15"/>
    <w:rsid w:val="00F657EA"/>
    <w:rsid w:val="00F7036E"/>
    <w:rsid w:val="00F70F39"/>
    <w:rsid w:val="00F719FD"/>
    <w:rsid w:val="00F730FF"/>
    <w:rsid w:val="00F73123"/>
    <w:rsid w:val="00F76219"/>
    <w:rsid w:val="00F76C0C"/>
    <w:rsid w:val="00F77636"/>
    <w:rsid w:val="00F7793D"/>
    <w:rsid w:val="00F826B4"/>
    <w:rsid w:val="00F83679"/>
    <w:rsid w:val="00F84521"/>
    <w:rsid w:val="00F91790"/>
    <w:rsid w:val="00F9196F"/>
    <w:rsid w:val="00F93554"/>
    <w:rsid w:val="00F96621"/>
    <w:rsid w:val="00F9683C"/>
    <w:rsid w:val="00F970B8"/>
    <w:rsid w:val="00F97190"/>
    <w:rsid w:val="00FA191D"/>
    <w:rsid w:val="00FA1D2F"/>
    <w:rsid w:val="00FA2FFE"/>
    <w:rsid w:val="00FA3D0B"/>
    <w:rsid w:val="00FA7253"/>
    <w:rsid w:val="00FB3543"/>
    <w:rsid w:val="00FB6CB7"/>
    <w:rsid w:val="00FB72EE"/>
    <w:rsid w:val="00FB7350"/>
    <w:rsid w:val="00FC0490"/>
    <w:rsid w:val="00FC130A"/>
    <w:rsid w:val="00FC1989"/>
    <w:rsid w:val="00FC23B1"/>
    <w:rsid w:val="00FC2BCF"/>
    <w:rsid w:val="00FC7235"/>
    <w:rsid w:val="00FC7DE0"/>
    <w:rsid w:val="00FC7F82"/>
    <w:rsid w:val="00FD02E5"/>
    <w:rsid w:val="00FD38FB"/>
    <w:rsid w:val="00FD627C"/>
    <w:rsid w:val="00FD663C"/>
    <w:rsid w:val="00FD7C59"/>
    <w:rsid w:val="00FE0E26"/>
    <w:rsid w:val="00FE1728"/>
    <w:rsid w:val="00FE1CD5"/>
    <w:rsid w:val="00FE1F62"/>
    <w:rsid w:val="00FE34CA"/>
    <w:rsid w:val="00FE3969"/>
    <w:rsid w:val="00FE4DDE"/>
    <w:rsid w:val="00FE5967"/>
    <w:rsid w:val="00FE6637"/>
    <w:rsid w:val="00FF06B0"/>
    <w:rsid w:val="00FF342C"/>
    <w:rsid w:val="00FF38E1"/>
    <w:rsid w:val="00FF3937"/>
    <w:rsid w:val="00FF4C8B"/>
    <w:rsid w:val="00FF5220"/>
    <w:rsid w:val="00FF6B41"/>
    <w:rsid w:val="00FF7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89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customStyle="1" w:styleId="TextnormlnslovanCharChar">
    <w:name w:val="Text normální číslovaný Char Char"/>
    <w:link w:val="TextnormlnslovanChar"/>
    <w:locked/>
    <w:rsid w:val="00D10362"/>
    <w:rPr>
      <w:rFonts w:ascii="Arial" w:hAnsi="Arial" w:cs="Arial"/>
    </w:rPr>
  </w:style>
  <w:style w:type="paragraph" w:customStyle="1" w:styleId="TextnormlnslovanChar">
    <w:name w:val="Text normální číslovaný Char"/>
    <w:basedOn w:val="Normln"/>
    <w:link w:val="TextnormlnslovanCharChar"/>
    <w:rsid w:val="00D10362"/>
    <w:pPr>
      <w:suppressAutoHyphens w:val="0"/>
      <w:overflowPunct/>
      <w:autoSpaceDE/>
      <w:snapToGrid w:val="0"/>
      <w:spacing w:before="60" w:after="80"/>
      <w:ind w:left="170"/>
      <w:textAlignment w:val="auto"/>
    </w:pPr>
    <w:rPr>
      <w:rFonts w:cs="Arial"/>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323439366">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43714312">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660617010">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10/1997%20Sb.%252318'&amp;ucin-k-dni='30.12.99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10/1997%20Sb.%252318'&amp;ucin-k-dni='30.12.99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spi://module='ASPI'&amp;link='110/1997%20Sb.%252318'&amp;ucin-k-dni='30.12.9999'" TargetMode="External"/><Relationship Id="rId4" Type="http://schemas.openxmlformats.org/officeDocument/2006/relationships/settings" Target="settings.xml"/><Relationship Id="rId9" Type="http://schemas.openxmlformats.org/officeDocument/2006/relationships/hyperlink" Target="aspi://module='ASPI'&amp;link='110/1997%20Sb.%252318'&amp;ucin-k-dni='30.12.999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6EB9-ED09-4D67-A52A-BB698032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4963</Words>
  <Characters>29282</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34177</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2010-11-29T06:57:00Z</cp:lastPrinted>
  <dcterms:created xsi:type="dcterms:W3CDTF">2017-10-12T10:49:00Z</dcterms:created>
  <dcterms:modified xsi:type="dcterms:W3CDTF">2019-03-18T09:53:00Z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