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13E" w:rsidRPr="0025213E" w:rsidRDefault="0025213E" w:rsidP="00A40AB5">
      <w:pPr>
        <w:pStyle w:val="Default"/>
        <w:rPr>
          <w:szCs w:val="56"/>
        </w:rPr>
      </w:pPr>
      <w:r w:rsidRPr="0025213E">
        <w:rPr>
          <w:szCs w:val="56"/>
        </w:rPr>
        <w:t>Příloha č. 1</w:t>
      </w:r>
      <w:r w:rsidRPr="0025213E">
        <w:rPr>
          <w:sz w:val="8"/>
        </w:rPr>
        <w:t xml:space="preserve"> </w:t>
      </w:r>
      <w:r>
        <w:rPr>
          <w:sz w:val="8"/>
        </w:rPr>
        <w:t xml:space="preserve">- </w:t>
      </w:r>
      <w:r w:rsidRPr="0025213E">
        <w:rPr>
          <w:szCs w:val="56"/>
        </w:rPr>
        <w:t>Specifikace komponentů přístupového systému</w:t>
      </w:r>
    </w:p>
    <w:p w:rsidR="0025213E" w:rsidRDefault="0025213E" w:rsidP="00A40AB5">
      <w:pPr>
        <w:pStyle w:val="Default"/>
        <w:rPr>
          <w:sz w:val="56"/>
          <w:szCs w:val="56"/>
        </w:rPr>
      </w:pPr>
    </w:p>
    <w:p w:rsidR="0059636F" w:rsidRDefault="0059636F" w:rsidP="00A40AB5">
      <w:pPr>
        <w:pStyle w:val="Default"/>
        <w:rPr>
          <w:sz w:val="56"/>
          <w:szCs w:val="56"/>
        </w:rPr>
      </w:pPr>
      <w:r>
        <w:rPr>
          <w:sz w:val="56"/>
          <w:szCs w:val="56"/>
        </w:rPr>
        <w:t>Popis přístupového systému</w:t>
      </w:r>
    </w:p>
    <w:p w:rsidR="00A40AB5" w:rsidRDefault="00A40AB5" w:rsidP="00A40AB5">
      <w:pPr>
        <w:pStyle w:val="Default"/>
        <w:rPr>
          <w:sz w:val="45"/>
          <w:szCs w:val="45"/>
        </w:rPr>
      </w:pPr>
      <w:r>
        <w:rPr>
          <w:sz w:val="45"/>
          <w:szCs w:val="45"/>
        </w:rPr>
        <w:t xml:space="preserve"> </w:t>
      </w:r>
    </w:p>
    <w:p w:rsidR="00A40AB5" w:rsidRDefault="00A40AB5" w:rsidP="00A40AB5">
      <w:pPr>
        <w:pStyle w:val="Default"/>
        <w:rPr>
          <w:sz w:val="18"/>
          <w:szCs w:val="18"/>
        </w:rPr>
      </w:pPr>
      <w:r>
        <w:rPr>
          <w:sz w:val="18"/>
          <w:szCs w:val="18"/>
        </w:rPr>
        <w:t xml:space="preserve">Navrhované řešení splňuje tyto základní předpoklady: </w:t>
      </w:r>
    </w:p>
    <w:p w:rsidR="00A40AB5" w:rsidRDefault="00A40AB5" w:rsidP="00A40AB5">
      <w:pPr>
        <w:pStyle w:val="Default"/>
        <w:spacing w:after="133"/>
        <w:rPr>
          <w:sz w:val="18"/>
          <w:szCs w:val="18"/>
        </w:rPr>
      </w:pPr>
      <w:r>
        <w:rPr>
          <w:sz w:val="18"/>
          <w:szCs w:val="18"/>
        </w:rPr>
        <w:t xml:space="preserve">- Nabízený systém je modulární, lze ho kdykoliv doplňovat o HW a SW prvky bez nutnosti úprav předchozí instalace. Systém zajišťuje maximální možnou zpětnou kompatibilitu. Nabízený HW i SW je v přímo vyráběn společností COMINFO se zřetelem na vzájemnou kompatibilitu a funkčnost, s možností budoucího rozšiřování atd. </w:t>
      </w:r>
    </w:p>
    <w:p w:rsidR="00A40AB5" w:rsidRDefault="00A40AB5" w:rsidP="00A40AB5">
      <w:pPr>
        <w:pStyle w:val="Default"/>
        <w:spacing w:after="133"/>
        <w:rPr>
          <w:sz w:val="18"/>
          <w:szCs w:val="18"/>
        </w:rPr>
      </w:pPr>
      <w:r>
        <w:rPr>
          <w:sz w:val="18"/>
          <w:szCs w:val="18"/>
        </w:rPr>
        <w:t xml:space="preserve">- Celý systém pracuje online, </w:t>
      </w:r>
      <w:proofErr w:type="gramStart"/>
      <w:r>
        <w:rPr>
          <w:sz w:val="18"/>
          <w:szCs w:val="18"/>
        </w:rPr>
        <w:t>tzn. že</w:t>
      </w:r>
      <w:proofErr w:type="gramEnd"/>
      <w:r>
        <w:rPr>
          <w:sz w:val="18"/>
          <w:szCs w:val="18"/>
        </w:rPr>
        <w:t xml:space="preserve"> řídící jednotky přístupového systému jsou permanentně připojeny přes </w:t>
      </w:r>
      <w:proofErr w:type="spellStart"/>
      <w:r>
        <w:rPr>
          <w:sz w:val="18"/>
          <w:szCs w:val="18"/>
        </w:rPr>
        <w:t>Ethernet</w:t>
      </w:r>
      <w:proofErr w:type="spellEnd"/>
      <w:r>
        <w:rPr>
          <w:sz w:val="18"/>
          <w:szCs w:val="18"/>
        </w:rPr>
        <w:t xml:space="preserve"> rozhraní k serveru s instalovanými příslušnými aplikacemi. Data jsou tak ihned zpracována a přes klientskou aplikaci si lze kdykoliv např. zjistit aktuální přítomnost zaměstnanců na dané lokalitě apod. </w:t>
      </w:r>
    </w:p>
    <w:p w:rsidR="00A40AB5" w:rsidRDefault="00A40AB5" w:rsidP="00A40AB5">
      <w:pPr>
        <w:pStyle w:val="Default"/>
        <w:spacing w:after="133"/>
        <w:rPr>
          <w:sz w:val="18"/>
          <w:szCs w:val="18"/>
        </w:rPr>
      </w:pPr>
      <w:r>
        <w:rPr>
          <w:sz w:val="18"/>
          <w:szCs w:val="18"/>
        </w:rPr>
        <w:t xml:space="preserve">- V případě výpadku spojení se serverem pracuje řídící jednotka přístupového systému </w:t>
      </w:r>
      <w:proofErr w:type="spellStart"/>
      <w:r>
        <w:rPr>
          <w:sz w:val="18"/>
          <w:szCs w:val="18"/>
        </w:rPr>
        <w:t>offline</w:t>
      </w:r>
      <w:proofErr w:type="spellEnd"/>
      <w:r>
        <w:rPr>
          <w:sz w:val="18"/>
          <w:szCs w:val="18"/>
        </w:rPr>
        <w:t xml:space="preserve">, se zálohou poslední platné konfigurace přístupových práv všech osob. Po obnovení spojení je možno opět posílat případně nová konfigurační data do řídících jednotek. </w:t>
      </w:r>
    </w:p>
    <w:p w:rsidR="00A40AB5" w:rsidRDefault="00A40AB5" w:rsidP="00A40AB5">
      <w:pPr>
        <w:pStyle w:val="Default"/>
        <w:rPr>
          <w:sz w:val="18"/>
          <w:szCs w:val="18"/>
        </w:rPr>
      </w:pPr>
      <w:r>
        <w:rPr>
          <w:sz w:val="18"/>
          <w:szCs w:val="18"/>
        </w:rPr>
        <w:t xml:space="preserve">- Nabízený HW pracuje při bezpečném napětí 12V. </w:t>
      </w:r>
    </w:p>
    <w:p w:rsidR="00A40AB5" w:rsidRDefault="00A40AB5" w:rsidP="00A40AB5">
      <w:pPr>
        <w:pStyle w:val="Default"/>
        <w:rPr>
          <w:sz w:val="18"/>
          <w:szCs w:val="18"/>
        </w:rPr>
      </w:pPr>
    </w:p>
    <w:p w:rsidR="00A40AB5" w:rsidRDefault="00A40AB5" w:rsidP="00A40AB5">
      <w:pPr>
        <w:pStyle w:val="Default"/>
        <w:rPr>
          <w:sz w:val="18"/>
          <w:szCs w:val="18"/>
        </w:rPr>
      </w:pPr>
      <w:r>
        <w:rPr>
          <w:sz w:val="18"/>
          <w:szCs w:val="18"/>
        </w:rPr>
        <w:t xml:space="preserve">Navrhovaný systém je plně modulární a lze ho kdykoliv rozšířit o další SW/HW modul, např.: </w:t>
      </w:r>
    </w:p>
    <w:p w:rsidR="00A40AB5" w:rsidRDefault="00A40AB5" w:rsidP="00A40AB5">
      <w:pPr>
        <w:pStyle w:val="Default"/>
        <w:spacing w:after="133"/>
        <w:rPr>
          <w:sz w:val="18"/>
          <w:szCs w:val="18"/>
        </w:rPr>
      </w:pPr>
      <w:r>
        <w:rPr>
          <w:sz w:val="18"/>
          <w:szCs w:val="18"/>
        </w:rPr>
        <w:t xml:space="preserve">- Přístupový systém s využitím instalace docházkového systému – docházkový terminál může být nakonfigurován a připojen na dveřní otvírač, lze tedy terminál instalovat před dveře i do venkovního prostředí a s označením příchodu do práce si i otevřít dveře podobně jako při instalaci externí čtečky. Navíc lze docházkový terminál kdykoliv vybavit dodatečným modulem, který udělá z docházkového terminálu i řídící jednotku a lze takto výhodně instalovat další externí čtečky s kabelovým připojením na docházkový terminál, ale řízené a konfigurované samostatně přes přístupový systém. </w:t>
      </w:r>
    </w:p>
    <w:p w:rsidR="00A40AB5" w:rsidRDefault="00A40AB5" w:rsidP="00A40AB5">
      <w:pPr>
        <w:pStyle w:val="Default"/>
        <w:spacing w:after="133"/>
        <w:rPr>
          <w:sz w:val="18"/>
          <w:szCs w:val="18"/>
        </w:rPr>
      </w:pPr>
      <w:r>
        <w:rPr>
          <w:sz w:val="18"/>
          <w:szCs w:val="18"/>
        </w:rPr>
        <w:t xml:space="preserve">- Přístupový systém jako náhodný výběr kontroly (instalované čtečky na turniketu) – v přístupovém systému lze pomocí generátoru náhodných čísel určit četnost na různé typy kontrol – namátková kontrola na alkohol, na krádeže atp. Obvykle je tato kontrola spojena s instalací opticko-akustického signalizátoru na turniket na vrátnici - číslo karty určené náhodně pak spustí na turniketu alarm, který upozorní vrátného na nutnost kontroly daného zaměstnance. </w:t>
      </w:r>
    </w:p>
    <w:p w:rsidR="00A40AB5" w:rsidRDefault="00A40AB5" w:rsidP="00A40AB5">
      <w:pPr>
        <w:pStyle w:val="Default"/>
        <w:spacing w:after="133"/>
        <w:rPr>
          <w:sz w:val="18"/>
          <w:szCs w:val="18"/>
        </w:rPr>
      </w:pPr>
      <w:r>
        <w:rPr>
          <w:sz w:val="18"/>
          <w:szCs w:val="18"/>
        </w:rPr>
        <w:t xml:space="preserve">- Výdej z automatů – pomocí čtečky instalované na výdejní automat lze takto umožnit odběr různých typů položek – chlazená jídla, tyčinky, nápoje atd. </w:t>
      </w:r>
    </w:p>
    <w:p w:rsidR="00A40AB5" w:rsidRDefault="00A40AB5" w:rsidP="00A40AB5">
      <w:pPr>
        <w:pStyle w:val="Default"/>
        <w:spacing w:after="133"/>
        <w:rPr>
          <w:sz w:val="18"/>
          <w:szCs w:val="18"/>
        </w:rPr>
      </w:pPr>
      <w:r>
        <w:rPr>
          <w:sz w:val="18"/>
          <w:szCs w:val="18"/>
        </w:rPr>
        <w:t xml:space="preserve">- Návštěvní systém – systému umožňuje ručně zadat nebo strojově přečíst OP/Pas. Ve spojení se sofistikovaným kamerovým systémem pak lze i přečíst a automaticky vyplnit SPZ auta atp. Návštěvu lze kdykoliv dohledat a pracovat i jinak s daty. </w:t>
      </w:r>
    </w:p>
    <w:p w:rsidR="00A40AB5" w:rsidRDefault="00A40AB5" w:rsidP="00A40AB5">
      <w:pPr>
        <w:pStyle w:val="Default"/>
        <w:spacing w:after="133"/>
        <w:rPr>
          <w:sz w:val="18"/>
          <w:szCs w:val="18"/>
        </w:rPr>
      </w:pPr>
      <w:r>
        <w:rPr>
          <w:sz w:val="18"/>
          <w:szCs w:val="18"/>
        </w:rPr>
        <w:t xml:space="preserve">- Závorový systém – lze instalovat čtečky na stojany před závorami a řídit tak možný vjezd – do areálu společnosti, na určená parkoviště v rámci areálu (vedení firmy, nájemníci v areálu atp.). Závorový systém je možno nastavit na denní a noční režim, víkendy atd. v závislosti na skupině vydaných karet – souvislost s přístupovým systémem. </w:t>
      </w:r>
    </w:p>
    <w:p w:rsidR="00A40AB5" w:rsidRDefault="00A40AB5" w:rsidP="00A40AB5">
      <w:pPr>
        <w:pStyle w:val="Default"/>
        <w:spacing w:after="133"/>
        <w:rPr>
          <w:sz w:val="18"/>
          <w:szCs w:val="18"/>
        </w:rPr>
      </w:pPr>
      <w:r>
        <w:rPr>
          <w:sz w:val="18"/>
          <w:szCs w:val="18"/>
        </w:rPr>
        <w:t xml:space="preserve">- Vstupní systém – Turnikety – COMINFO je dodavatelem turniketů vlastní výroby. Lze dodat turnikety do recepce, výrobních prostor i venkovních prostor. Turnikety mohou být nízké – obvykle pod dozorem osob na recepci/vrátnici nebo mohou být </w:t>
      </w:r>
      <w:proofErr w:type="spellStart"/>
      <w:r>
        <w:rPr>
          <w:sz w:val="18"/>
          <w:szCs w:val="18"/>
        </w:rPr>
        <w:t>plnovysoké</w:t>
      </w:r>
      <w:proofErr w:type="spellEnd"/>
      <w:r>
        <w:rPr>
          <w:sz w:val="18"/>
          <w:szCs w:val="18"/>
        </w:rPr>
        <w:t xml:space="preserve"> – obvykle bez dozoru jako venkovní vchod do areálu z prostor parkoviště, jako součást plotu atp. Provedení turniketů lze různě upravit dle představ architekta nebo lze dodat i jen v základním práškovém nástřiku dle výběru barvy z palety RAL (lze i kombinace barev dle loga zákazníka atp.). Jako výrobce turniketů je COMINFO schopen integrovat na konstrukci turniketu čtečky karet, docházkové teminály, čtečky čárového kódu, ESD testery či další zařízení, která jsou nutná k řízení průchodu turniketem. </w:t>
      </w:r>
    </w:p>
    <w:p w:rsidR="00A40AB5" w:rsidRDefault="00A40AB5" w:rsidP="00A40AB5">
      <w:pPr>
        <w:pStyle w:val="Default"/>
        <w:rPr>
          <w:sz w:val="18"/>
          <w:szCs w:val="18"/>
        </w:rPr>
      </w:pPr>
      <w:r>
        <w:rPr>
          <w:sz w:val="18"/>
          <w:szCs w:val="18"/>
        </w:rPr>
        <w:t xml:space="preserve">- Zámky k šatním skříňkám – COMINFO vyrábí své vlastní provedení šatních zámků. Zámky jsou dodávány v </w:t>
      </w:r>
      <w:proofErr w:type="spellStart"/>
      <w:r>
        <w:rPr>
          <w:sz w:val="18"/>
          <w:szCs w:val="18"/>
        </w:rPr>
        <w:t>offline</w:t>
      </w:r>
      <w:proofErr w:type="spellEnd"/>
      <w:r>
        <w:rPr>
          <w:sz w:val="18"/>
          <w:szCs w:val="18"/>
        </w:rPr>
        <w:t xml:space="preserve"> variantě s bateriovým napájením. Odpadá tedy nutnost instalace kabeláže do šatních prostor a skříňky je možno libovolně stěhovat. Zaměstnanec vybavený kartou/klíčenkou může tedy využít předané identifikační médium využít i jako „klíč“ ke své skříňce. Číslo skříňky je uloženo v paměti čipu, je tedy vždy otevřena jen takto určená skříňka. Spolu se systémem je dodána i sada </w:t>
      </w:r>
    </w:p>
    <w:p w:rsidR="00A40AB5" w:rsidRDefault="00A40AB5" w:rsidP="00A40AB5">
      <w:pPr>
        <w:pStyle w:val="Default"/>
        <w:rPr>
          <w:sz w:val="16"/>
          <w:szCs w:val="16"/>
        </w:rPr>
      </w:pPr>
      <w:r>
        <w:rPr>
          <w:rFonts w:ascii="Cambria" w:hAnsi="Cambria" w:cs="Cambria"/>
          <w:sz w:val="16"/>
          <w:szCs w:val="16"/>
        </w:rPr>
        <w:t>S</w:t>
      </w:r>
      <w:r>
        <w:rPr>
          <w:rFonts w:ascii="Cambria" w:hAnsi="Cambria" w:cs="Cambria"/>
          <w:sz w:val="13"/>
          <w:szCs w:val="13"/>
        </w:rPr>
        <w:t>TR</w:t>
      </w:r>
      <w:r>
        <w:rPr>
          <w:rFonts w:ascii="Cambria" w:hAnsi="Cambria" w:cs="Cambria"/>
          <w:sz w:val="16"/>
          <w:szCs w:val="16"/>
        </w:rPr>
        <w:t xml:space="preserve">. 9 </w:t>
      </w:r>
    </w:p>
    <w:p w:rsidR="00A40AB5" w:rsidRDefault="00A40AB5" w:rsidP="00A40AB5">
      <w:pPr>
        <w:pStyle w:val="Default"/>
        <w:rPr>
          <w:rFonts w:cstheme="minorBidi"/>
          <w:color w:val="auto"/>
        </w:rPr>
      </w:pPr>
    </w:p>
    <w:p w:rsidR="00A40AB5" w:rsidRDefault="00A40AB5" w:rsidP="00A40AB5">
      <w:pPr>
        <w:pStyle w:val="Default"/>
        <w:pageBreakBefore/>
        <w:rPr>
          <w:rFonts w:cstheme="minorBidi"/>
          <w:color w:val="auto"/>
        </w:rPr>
      </w:pPr>
    </w:p>
    <w:p w:rsidR="00A40AB5" w:rsidRDefault="00A40AB5" w:rsidP="00A40AB5">
      <w:pPr>
        <w:pStyle w:val="Default"/>
        <w:rPr>
          <w:rFonts w:cstheme="minorBidi"/>
          <w:color w:val="auto"/>
          <w:sz w:val="18"/>
          <w:szCs w:val="18"/>
        </w:rPr>
      </w:pPr>
      <w:r>
        <w:rPr>
          <w:rFonts w:cstheme="minorBidi"/>
          <w:color w:val="auto"/>
          <w:sz w:val="18"/>
          <w:szCs w:val="18"/>
        </w:rPr>
        <w:t xml:space="preserve">administračních karet pro nastavení systému a řešení nestandardních situací. Šatní zámek je možno instalovat na různé typy skříněk, lze také v mnoha případech nahradit stávající mechanický zámek za elektronický (po předchozí obhlídce a odsouhlasení případných nutných úprav dveří skříňky). </w:t>
      </w:r>
    </w:p>
    <w:p w:rsidR="00A40AB5" w:rsidRDefault="00A40AB5" w:rsidP="00A40AB5">
      <w:pPr>
        <w:pStyle w:val="Default"/>
        <w:rPr>
          <w:rFonts w:cstheme="minorBidi"/>
          <w:color w:val="auto"/>
          <w:sz w:val="18"/>
          <w:szCs w:val="18"/>
        </w:rPr>
      </w:pPr>
    </w:p>
    <w:p w:rsidR="00A40AB5" w:rsidRDefault="00A40AB5" w:rsidP="00A40AB5">
      <w:pPr>
        <w:pStyle w:val="Default"/>
        <w:rPr>
          <w:rFonts w:cstheme="minorBidi"/>
          <w:color w:val="auto"/>
          <w:sz w:val="28"/>
          <w:szCs w:val="28"/>
        </w:rPr>
      </w:pPr>
      <w:r>
        <w:rPr>
          <w:rFonts w:cstheme="minorBidi"/>
          <w:color w:val="auto"/>
          <w:sz w:val="28"/>
          <w:szCs w:val="28"/>
        </w:rPr>
        <w:t xml:space="preserve">3.1. Řídící jednotka přístupového systému </w:t>
      </w:r>
    </w:p>
    <w:p w:rsidR="00A40AB5" w:rsidRDefault="00A40AB5" w:rsidP="00A40AB5">
      <w:pPr>
        <w:pStyle w:val="Default"/>
        <w:rPr>
          <w:rFonts w:cstheme="minorBidi"/>
          <w:color w:val="auto"/>
          <w:sz w:val="18"/>
          <w:szCs w:val="18"/>
        </w:rPr>
      </w:pPr>
      <w:r>
        <w:rPr>
          <w:rFonts w:cstheme="minorBidi"/>
          <w:color w:val="auto"/>
          <w:sz w:val="18"/>
          <w:szCs w:val="18"/>
        </w:rPr>
        <w:t xml:space="preserve">Řídící jednotka (ŘJ) přístupového systému umožňuje řídit samostatné čtečky umístěné u jednotlivých dveří. Každá ŘJ umí řídit max. 4ks čteček = 4x ovládání dveří jednostranně nebo 2x ovládání dveří oboustranně (nebo kombinace uvedeného). Při návrhu instalace hardware je tedy nutno přistupovat k rozmístění ŘJ tak, aby dispozičně co nejlépe odpovídali projektu. Lze samozřejmě počítat s kabelovým vedením i přes patra budovy atp. </w:t>
      </w:r>
    </w:p>
    <w:p w:rsidR="00A40AB5" w:rsidRDefault="00A40AB5" w:rsidP="00A40AB5">
      <w:pPr>
        <w:pStyle w:val="Default"/>
        <w:rPr>
          <w:rFonts w:cstheme="minorBidi"/>
          <w:color w:val="auto"/>
          <w:sz w:val="18"/>
          <w:szCs w:val="18"/>
        </w:rPr>
      </w:pPr>
      <w:r>
        <w:rPr>
          <w:rFonts w:cstheme="minorBidi"/>
          <w:color w:val="auto"/>
          <w:sz w:val="18"/>
          <w:szCs w:val="18"/>
        </w:rPr>
        <w:t xml:space="preserve">Opět se zmíníme i o výhodném napojení přístupových čteček na docházkový terminál = minimalizace nákladů pro nutný počet instalovaných ŘJ. </w:t>
      </w:r>
    </w:p>
    <w:p w:rsidR="00A40AB5" w:rsidRDefault="00A40AB5" w:rsidP="00A40AB5">
      <w:pPr>
        <w:pStyle w:val="Default"/>
        <w:rPr>
          <w:rFonts w:cstheme="minorBidi"/>
          <w:color w:val="auto"/>
          <w:sz w:val="18"/>
          <w:szCs w:val="18"/>
        </w:rPr>
      </w:pPr>
      <w:r>
        <w:rPr>
          <w:rFonts w:cstheme="minorBidi"/>
          <w:color w:val="auto"/>
          <w:sz w:val="18"/>
          <w:szCs w:val="18"/>
        </w:rPr>
        <w:t xml:space="preserve">Každá ŘJ má svůj samostatný zálohovaný zdroj (12V) a je také připojen na </w:t>
      </w:r>
      <w:proofErr w:type="spellStart"/>
      <w:r>
        <w:rPr>
          <w:rFonts w:cstheme="minorBidi"/>
          <w:color w:val="auto"/>
          <w:sz w:val="18"/>
          <w:szCs w:val="18"/>
        </w:rPr>
        <w:t>Ethernet</w:t>
      </w:r>
      <w:proofErr w:type="spellEnd"/>
      <w:r>
        <w:rPr>
          <w:rFonts w:cstheme="minorBidi"/>
          <w:color w:val="auto"/>
          <w:sz w:val="18"/>
          <w:szCs w:val="18"/>
        </w:rPr>
        <w:t xml:space="preserve">. ŘJ má tedy svou vlastní IP adresu v počítačové síti. Díky tomuto faktu lze kdykoliv vzdáleně přistoupit v ŘJ, vyčíst logy, diagnostikovat, restartovat a nahrávat případně i nutný nový firmware atp. ŘJ je tedy připravena ve všech ohledem na vzdálenou správu. </w:t>
      </w:r>
    </w:p>
    <w:p w:rsidR="00A40AB5" w:rsidRDefault="00A40AB5" w:rsidP="00A40AB5">
      <w:pPr>
        <w:pStyle w:val="Default"/>
        <w:rPr>
          <w:rFonts w:cstheme="minorBidi"/>
          <w:color w:val="auto"/>
          <w:sz w:val="18"/>
          <w:szCs w:val="18"/>
        </w:rPr>
      </w:pPr>
      <w:r>
        <w:rPr>
          <w:rFonts w:cstheme="minorBidi"/>
          <w:color w:val="auto"/>
          <w:sz w:val="18"/>
          <w:szCs w:val="18"/>
        </w:rPr>
        <w:t xml:space="preserve">ŘJ samozřejmě ovládá i el. </w:t>
      </w:r>
      <w:proofErr w:type="gramStart"/>
      <w:r>
        <w:rPr>
          <w:rFonts w:cstheme="minorBidi"/>
          <w:color w:val="auto"/>
          <w:sz w:val="18"/>
          <w:szCs w:val="18"/>
        </w:rPr>
        <w:t>otvírače</w:t>
      </w:r>
      <w:proofErr w:type="gramEnd"/>
      <w:r>
        <w:rPr>
          <w:rFonts w:cstheme="minorBidi"/>
          <w:color w:val="auto"/>
          <w:sz w:val="18"/>
          <w:szCs w:val="18"/>
        </w:rPr>
        <w:t xml:space="preserve"> ve dveřích. Standardně komunikace systému probíhá tak, že po přiložení karty je číslo karty přes ŘJ ověřeno v systému a pokud má karta povolen vstup předá ŘJ signál el. </w:t>
      </w:r>
      <w:proofErr w:type="gramStart"/>
      <w:r>
        <w:rPr>
          <w:rFonts w:cstheme="minorBidi"/>
          <w:color w:val="auto"/>
          <w:sz w:val="18"/>
          <w:szCs w:val="18"/>
        </w:rPr>
        <w:t>otvírači</w:t>
      </w:r>
      <w:proofErr w:type="gramEnd"/>
      <w:r>
        <w:rPr>
          <w:rFonts w:cstheme="minorBidi"/>
          <w:color w:val="auto"/>
          <w:sz w:val="18"/>
          <w:szCs w:val="18"/>
        </w:rPr>
        <w:t xml:space="preserve"> k otevření (spolu s pípnutím a rozsvícením zelené diody na čtečce). V opačném případě je na čtečce rozsvícena červená dioda, opět s příslušným zvukovým signálem. </w:t>
      </w:r>
    </w:p>
    <w:p w:rsidR="00A40AB5" w:rsidRDefault="00A40AB5" w:rsidP="00A40AB5">
      <w:pPr>
        <w:pStyle w:val="Default"/>
        <w:rPr>
          <w:rFonts w:cstheme="minorBidi"/>
          <w:color w:val="auto"/>
          <w:sz w:val="18"/>
          <w:szCs w:val="18"/>
        </w:rPr>
      </w:pPr>
      <w:r>
        <w:rPr>
          <w:rFonts w:cstheme="minorBidi"/>
          <w:color w:val="auto"/>
          <w:sz w:val="18"/>
          <w:szCs w:val="18"/>
        </w:rPr>
        <w:t xml:space="preserve">ŘJ je možné komunikačně spojit i s ostatními systémy instalovanými u zákazníka, typicky EZS, EPS atd. </w:t>
      </w:r>
    </w:p>
    <w:p w:rsidR="00A40AB5" w:rsidRDefault="00A40AB5" w:rsidP="00A40AB5">
      <w:pPr>
        <w:pStyle w:val="Default"/>
        <w:rPr>
          <w:rFonts w:cstheme="minorBidi"/>
          <w:color w:val="auto"/>
          <w:sz w:val="28"/>
          <w:szCs w:val="28"/>
        </w:rPr>
      </w:pPr>
      <w:r>
        <w:rPr>
          <w:rFonts w:cstheme="minorBidi"/>
          <w:color w:val="auto"/>
          <w:sz w:val="28"/>
          <w:szCs w:val="28"/>
        </w:rPr>
        <w:t xml:space="preserve">3.2. Čtečka bezkontaktních karet </w:t>
      </w:r>
    </w:p>
    <w:p w:rsidR="00A40AB5" w:rsidRDefault="00A40AB5" w:rsidP="00A40AB5">
      <w:pPr>
        <w:pStyle w:val="Default"/>
        <w:rPr>
          <w:rFonts w:cstheme="minorBidi"/>
          <w:color w:val="auto"/>
          <w:sz w:val="18"/>
          <w:szCs w:val="18"/>
        </w:rPr>
      </w:pPr>
      <w:r>
        <w:rPr>
          <w:rFonts w:cstheme="minorBidi"/>
          <w:color w:val="auto"/>
          <w:sz w:val="18"/>
          <w:szCs w:val="18"/>
        </w:rPr>
        <w:t xml:space="preserve">Čtečka bezkontaktních karet je funkční se všemi standardně dostupnými typ čipů – funkčních na 125kHz nebo na 13.56 MHz. Jako dodavatel a výrobce čteček jsme samozřejmě schopni se i přizpůsobit stávajících kartám u zákazníka a dodat tedy takový typ čtečky, který bude číst tyto karty. </w:t>
      </w:r>
    </w:p>
    <w:p w:rsidR="00A40AB5" w:rsidRDefault="00A40AB5" w:rsidP="00A40AB5">
      <w:pPr>
        <w:pStyle w:val="Default"/>
        <w:rPr>
          <w:color w:val="auto"/>
          <w:sz w:val="16"/>
          <w:szCs w:val="16"/>
        </w:rPr>
      </w:pPr>
      <w:r>
        <w:rPr>
          <w:rFonts w:cstheme="minorBidi"/>
          <w:color w:val="auto"/>
          <w:sz w:val="18"/>
          <w:szCs w:val="18"/>
        </w:rPr>
        <w:t xml:space="preserve">Čtečka je vyrobena s akustickou i optickou signalizací, která informuje osobu o povolení/nepovolení průchodu. Čtečku lze ve stejném provedení instalovat jak v interních, tak i ve venkovních prostorách (na vstupech do budov atp.). </w:t>
      </w:r>
      <w:r>
        <w:rPr>
          <w:rFonts w:ascii="Cambria" w:hAnsi="Cambria" w:cs="Cambria"/>
          <w:color w:val="auto"/>
          <w:sz w:val="16"/>
          <w:szCs w:val="16"/>
        </w:rPr>
        <w:t>S</w:t>
      </w:r>
      <w:r>
        <w:rPr>
          <w:rFonts w:ascii="Cambria" w:hAnsi="Cambria" w:cs="Cambria"/>
          <w:color w:val="auto"/>
          <w:sz w:val="13"/>
          <w:szCs w:val="13"/>
        </w:rPr>
        <w:t>TR</w:t>
      </w:r>
      <w:r>
        <w:rPr>
          <w:rFonts w:ascii="Cambria" w:hAnsi="Cambria" w:cs="Cambria"/>
          <w:color w:val="auto"/>
          <w:sz w:val="16"/>
          <w:szCs w:val="16"/>
        </w:rPr>
        <w:t xml:space="preserve">. 10 </w:t>
      </w:r>
    </w:p>
    <w:p w:rsidR="00A40AB5" w:rsidRDefault="00A40AB5" w:rsidP="00A40AB5">
      <w:pPr>
        <w:pStyle w:val="Default"/>
        <w:rPr>
          <w:rFonts w:cstheme="minorBidi"/>
          <w:color w:val="auto"/>
        </w:rPr>
      </w:pPr>
    </w:p>
    <w:p w:rsidR="00A40AB5" w:rsidRDefault="00A40AB5" w:rsidP="00A40AB5">
      <w:pPr>
        <w:pStyle w:val="Default"/>
        <w:pageBreakBefore/>
        <w:rPr>
          <w:rFonts w:cstheme="minorBidi"/>
          <w:color w:val="auto"/>
          <w:sz w:val="45"/>
          <w:szCs w:val="45"/>
        </w:rPr>
      </w:pPr>
      <w:r>
        <w:rPr>
          <w:rFonts w:cstheme="minorBidi"/>
          <w:color w:val="auto"/>
          <w:sz w:val="56"/>
          <w:szCs w:val="56"/>
        </w:rPr>
        <w:lastRenderedPageBreak/>
        <w:t>E</w:t>
      </w:r>
      <w:r>
        <w:rPr>
          <w:rFonts w:cstheme="minorBidi"/>
          <w:color w:val="auto"/>
          <w:sz w:val="45"/>
          <w:szCs w:val="45"/>
        </w:rPr>
        <w:t xml:space="preserve">XPORT DAT </w:t>
      </w:r>
    </w:p>
    <w:p w:rsidR="00A40AB5" w:rsidRDefault="00A40AB5" w:rsidP="00A40AB5">
      <w:pPr>
        <w:pStyle w:val="Default"/>
        <w:rPr>
          <w:rFonts w:cstheme="minorBidi"/>
          <w:color w:val="auto"/>
          <w:sz w:val="18"/>
          <w:szCs w:val="18"/>
        </w:rPr>
      </w:pPr>
      <w:r>
        <w:rPr>
          <w:rFonts w:cstheme="minorBidi"/>
          <w:color w:val="auto"/>
          <w:sz w:val="18"/>
          <w:szCs w:val="18"/>
        </w:rPr>
        <w:t xml:space="preserve">Data je možno z jakéhokoliv software exportovat dohodnutým způsobem, který zákazník požaduje. </w:t>
      </w:r>
    </w:p>
    <w:p w:rsidR="00A40AB5" w:rsidRDefault="00A40AB5" w:rsidP="00A40AB5">
      <w:pPr>
        <w:pStyle w:val="Default"/>
        <w:rPr>
          <w:rFonts w:cstheme="minorBidi"/>
          <w:color w:val="auto"/>
          <w:sz w:val="18"/>
          <w:szCs w:val="18"/>
        </w:rPr>
      </w:pPr>
      <w:r>
        <w:rPr>
          <w:rFonts w:cstheme="minorBidi"/>
          <w:color w:val="auto"/>
          <w:sz w:val="18"/>
          <w:szCs w:val="18"/>
        </w:rPr>
        <w:t xml:space="preserve">Realizovat lze např.: </w:t>
      </w:r>
    </w:p>
    <w:p w:rsidR="00A40AB5" w:rsidRDefault="00A40AB5" w:rsidP="00A40AB5">
      <w:pPr>
        <w:pStyle w:val="Default"/>
        <w:spacing w:after="133"/>
        <w:rPr>
          <w:rFonts w:cstheme="minorBidi"/>
          <w:color w:val="auto"/>
          <w:sz w:val="18"/>
          <w:szCs w:val="18"/>
        </w:rPr>
      </w:pPr>
      <w:r>
        <w:rPr>
          <w:rFonts w:cstheme="minorBidi"/>
          <w:color w:val="auto"/>
          <w:sz w:val="18"/>
          <w:szCs w:val="18"/>
        </w:rPr>
        <w:t xml:space="preserve">- TXT soubor </w:t>
      </w:r>
    </w:p>
    <w:p w:rsidR="00A40AB5" w:rsidRDefault="00A40AB5" w:rsidP="00A40AB5">
      <w:pPr>
        <w:pStyle w:val="Default"/>
        <w:spacing w:after="133"/>
        <w:rPr>
          <w:rFonts w:cstheme="minorBidi"/>
          <w:color w:val="auto"/>
          <w:sz w:val="18"/>
          <w:szCs w:val="18"/>
        </w:rPr>
      </w:pPr>
      <w:r>
        <w:rPr>
          <w:rFonts w:cstheme="minorBidi"/>
          <w:color w:val="auto"/>
          <w:sz w:val="18"/>
          <w:szCs w:val="18"/>
        </w:rPr>
        <w:t xml:space="preserve">- CSV soubor </w:t>
      </w:r>
    </w:p>
    <w:p w:rsidR="00A40AB5" w:rsidRDefault="00A40AB5" w:rsidP="00A40AB5">
      <w:pPr>
        <w:pStyle w:val="Default"/>
        <w:spacing w:after="133"/>
        <w:rPr>
          <w:rFonts w:cstheme="minorBidi"/>
          <w:color w:val="auto"/>
          <w:sz w:val="18"/>
          <w:szCs w:val="18"/>
        </w:rPr>
      </w:pPr>
      <w:r>
        <w:rPr>
          <w:rFonts w:cstheme="minorBidi"/>
          <w:color w:val="auto"/>
          <w:sz w:val="18"/>
          <w:szCs w:val="18"/>
        </w:rPr>
        <w:t xml:space="preserve">- XML soubor </w:t>
      </w:r>
    </w:p>
    <w:p w:rsidR="00A40AB5" w:rsidRDefault="00A40AB5" w:rsidP="00A40AB5">
      <w:pPr>
        <w:pStyle w:val="Default"/>
        <w:rPr>
          <w:rFonts w:cstheme="minorBidi"/>
          <w:color w:val="auto"/>
          <w:sz w:val="18"/>
          <w:szCs w:val="18"/>
        </w:rPr>
      </w:pPr>
      <w:r>
        <w:rPr>
          <w:rFonts w:cstheme="minorBidi"/>
          <w:color w:val="auto"/>
          <w:sz w:val="18"/>
          <w:szCs w:val="18"/>
        </w:rPr>
        <w:t xml:space="preserve">- prostřednictvím </w:t>
      </w:r>
      <w:proofErr w:type="spellStart"/>
      <w:r>
        <w:rPr>
          <w:rFonts w:cstheme="minorBidi"/>
          <w:color w:val="auto"/>
          <w:sz w:val="18"/>
          <w:szCs w:val="18"/>
        </w:rPr>
        <w:t>webservices</w:t>
      </w:r>
      <w:proofErr w:type="spellEnd"/>
      <w:r>
        <w:rPr>
          <w:rFonts w:cstheme="minorBidi"/>
          <w:color w:val="auto"/>
          <w:sz w:val="18"/>
          <w:szCs w:val="18"/>
        </w:rPr>
        <w:t xml:space="preserve"> </w:t>
      </w:r>
    </w:p>
    <w:p w:rsidR="00D36C9B" w:rsidRDefault="00D36C9B">
      <w:bookmarkStart w:id="0" w:name="_GoBack"/>
      <w:bookmarkEnd w:id="0"/>
    </w:p>
    <w:sectPr w:rsidR="00D36C9B" w:rsidSect="00274B4E">
      <w:pgSz w:w="11907" w:h="16839" w:code="9"/>
      <w:pgMar w:top="1351" w:right="316" w:bottom="609" w:left="789"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25213E"/>
    <w:rsid w:val="00274B4E"/>
    <w:rsid w:val="0059636F"/>
    <w:rsid w:val="00A40AB5"/>
    <w:rsid w:val="00D36C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4305F-96C9-42A8-A178-FD30990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40AB5"/>
    <w:pPr>
      <w:autoSpaceDE w:val="0"/>
      <w:autoSpaceDN w:val="0"/>
      <w:adjustRightInd w:val="0"/>
      <w:spacing w:after="0" w:line="240" w:lineRule="auto"/>
    </w:pPr>
    <w:rPr>
      <w:rFonts w:ascii="Verdana" w:hAnsi="Verdana" w:cs="Verdana"/>
      <w:color w:val="000000"/>
      <w:sz w:val="24"/>
      <w:szCs w:val="24"/>
    </w:rPr>
  </w:style>
  <w:style w:type="paragraph" w:styleId="Textbubliny">
    <w:name w:val="Balloon Text"/>
    <w:basedOn w:val="Normln"/>
    <w:link w:val="TextbublinyChar"/>
    <w:uiPriority w:val="99"/>
    <w:semiHidden/>
    <w:unhideWhenUsed/>
    <w:rsid w:val="00274B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4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969</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CRR.CZ</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Vašátková Lenka</dc:creator>
  <cp:keywords/>
  <dc:description/>
  <cp:lastModifiedBy>Bouzková Kateřina</cp:lastModifiedBy>
  <cp:revision>4</cp:revision>
  <cp:lastPrinted>2019-02-13T13:48:00Z</cp:lastPrinted>
  <dcterms:created xsi:type="dcterms:W3CDTF">2018-12-11T13:53:00Z</dcterms:created>
  <dcterms:modified xsi:type="dcterms:W3CDTF">2019-02-13T14:11:00Z</dcterms:modified>
</cp:coreProperties>
</file>