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919" w:rsidRDefault="00480919" w:rsidP="00480919">
      <w:pPr>
        <w:pStyle w:val="Zhlav"/>
      </w:pPr>
      <w:r>
        <w:t xml:space="preserve">S m l o u v a  o  d í l o </w:t>
      </w:r>
    </w:p>
    <w:p w:rsidR="00480919" w:rsidRDefault="00480919" w:rsidP="00480919">
      <w:pPr>
        <w:pStyle w:val="Zhlav"/>
        <w:rPr>
          <w:sz w:val="24"/>
          <w:szCs w:val="24"/>
        </w:rPr>
      </w:pPr>
      <w:r w:rsidRPr="00B71705">
        <w:rPr>
          <w:sz w:val="24"/>
          <w:szCs w:val="24"/>
        </w:rPr>
        <w:t xml:space="preserve">uzavřená dle § </w:t>
      </w:r>
      <w:r>
        <w:rPr>
          <w:sz w:val="24"/>
          <w:szCs w:val="24"/>
        </w:rPr>
        <w:t>2586</w:t>
      </w:r>
      <w:r w:rsidRPr="00B71705">
        <w:rPr>
          <w:sz w:val="24"/>
          <w:szCs w:val="24"/>
        </w:rPr>
        <w:t xml:space="preserve"> a násl. zákona č. </w:t>
      </w:r>
      <w:r>
        <w:rPr>
          <w:sz w:val="24"/>
          <w:szCs w:val="24"/>
        </w:rPr>
        <w:t>89/2012</w:t>
      </w:r>
      <w:r w:rsidRPr="00B71705">
        <w:rPr>
          <w:sz w:val="24"/>
          <w:szCs w:val="24"/>
        </w:rPr>
        <w:t xml:space="preserve"> Sb., </w:t>
      </w:r>
      <w:r>
        <w:rPr>
          <w:sz w:val="24"/>
          <w:szCs w:val="24"/>
        </w:rPr>
        <w:t>občanského</w:t>
      </w:r>
      <w:r w:rsidRPr="00B71705">
        <w:rPr>
          <w:sz w:val="24"/>
          <w:szCs w:val="24"/>
        </w:rPr>
        <w:t xml:space="preserve"> zákoníku, </w:t>
      </w:r>
      <w:r>
        <w:rPr>
          <w:sz w:val="24"/>
          <w:szCs w:val="24"/>
        </w:rPr>
        <w:t>v platném znění</w:t>
      </w:r>
      <w:r w:rsidR="007F4A32">
        <w:rPr>
          <w:sz w:val="24"/>
          <w:szCs w:val="24"/>
        </w:rPr>
        <w:t>,</w:t>
      </w:r>
    </w:p>
    <w:p w:rsidR="007F4A32" w:rsidRPr="00B71705" w:rsidRDefault="007F4A32" w:rsidP="00480919">
      <w:pPr>
        <w:pStyle w:val="Zhlav"/>
        <w:rPr>
          <w:sz w:val="24"/>
          <w:szCs w:val="24"/>
        </w:rPr>
      </w:pPr>
      <w:r>
        <w:rPr>
          <w:sz w:val="24"/>
          <w:szCs w:val="24"/>
        </w:rPr>
        <w:t xml:space="preserve">součástí smlouvy o dílo je i licenční smlouva podle </w:t>
      </w:r>
      <w:r w:rsidRPr="007F4A32">
        <w:rPr>
          <w:sz w:val="24"/>
          <w:szCs w:val="24"/>
        </w:rPr>
        <w:t>§ 2358</w:t>
      </w:r>
      <w:r>
        <w:rPr>
          <w:sz w:val="24"/>
          <w:szCs w:val="24"/>
        </w:rPr>
        <w:t xml:space="preserve"> občanského zákoníku</w:t>
      </w:r>
    </w:p>
    <w:p w:rsidR="00480919" w:rsidRDefault="00480919" w:rsidP="00480919">
      <w:pPr>
        <w:pStyle w:val="Zhlav"/>
      </w:pPr>
    </w:p>
    <w:tbl>
      <w:tblPr>
        <w:tblW w:w="0" w:type="auto"/>
        <w:tblInd w:w="212" w:type="dxa"/>
        <w:tblBorders>
          <w:bottom w:val="single" w:sz="4" w:space="0" w:color="auto"/>
        </w:tblBorders>
        <w:tblLayout w:type="fixed"/>
        <w:tblCellMar>
          <w:left w:w="70" w:type="dxa"/>
          <w:right w:w="70" w:type="dxa"/>
        </w:tblCellMar>
        <w:tblLook w:val="0000" w:firstRow="0" w:lastRow="0" w:firstColumn="0" w:lastColumn="0" w:noHBand="0" w:noVBand="0"/>
      </w:tblPr>
      <w:tblGrid>
        <w:gridCol w:w="1985"/>
        <w:gridCol w:w="2693"/>
        <w:gridCol w:w="3118"/>
        <w:gridCol w:w="1985"/>
      </w:tblGrid>
      <w:tr w:rsidR="00480919" w:rsidTr="00133472">
        <w:tblPrEx>
          <w:tblCellMar>
            <w:top w:w="0" w:type="dxa"/>
            <w:bottom w:w="0" w:type="dxa"/>
          </w:tblCellMar>
        </w:tblPrEx>
        <w:trPr>
          <w:trHeight w:val="315"/>
        </w:trPr>
        <w:tc>
          <w:tcPr>
            <w:tcW w:w="1985" w:type="dxa"/>
            <w:vAlign w:val="center"/>
          </w:tcPr>
          <w:p w:rsidR="00480919" w:rsidRDefault="00480919" w:rsidP="00255274">
            <w:r>
              <w:t>Číslo smlouvy Objednatele:</w:t>
            </w:r>
          </w:p>
        </w:tc>
        <w:tc>
          <w:tcPr>
            <w:tcW w:w="2693" w:type="dxa"/>
            <w:vAlign w:val="center"/>
          </w:tcPr>
          <w:p w:rsidR="00480919" w:rsidRDefault="00480919" w:rsidP="00255274"/>
        </w:tc>
        <w:tc>
          <w:tcPr>
            <w:tcW w:w="3118" w:type="dxa"/>
            <w:vAlign w:val="center"/>
          </w:tcPr>
          <w:p w:rsidR="00480919" w:rsidRDefault="00480919" w:rsidP="00255274">
            <w:r>
              <w:t>Číslo smlouvy Zhotovitele:</w:t>
            </w:r>
            <w:r w:rsidR="00133472">
              <w:t xml:space="preserve"> 181112/137</w:t>
            </w:r>
          </w:p>
        </w:tc>
        <w:tc>
          <w:tcPr>
            <w:tcW w:w="1985" w:type="dxa"/>
            <w:vAlign w:val="center"/>
          </w:tcPr>
          <w:p w:rsidR="00480919" w:rsidRDefault="00480919" w:rsidP="00255274"/>
        </w:tc>
      </w:tr>
    </w:tbl>
    <w:p w:rsidR="00480919" w:rsidRDefault="00480919" w:rsidP="00480919"/>
    <w:p w:rsidR="00480919" w:rsidRDefault="00480919" w:rsidP="00480919">
      <w:pPr>
        <w:pStyle w:val="Nadpis1"/>
        <w:keepNext w:val="0"/>
      </w:pPr>
      <w:r>
        <w:t>Smluvní strany</w:t>
      </w:r>
    </w:p>
    <w:p w:rsidR="00480919" w:rsidRPr="00480919" w:rsidRDefault="00480919" w:rsidP="00480919">
      <w:pPr>
        <w:pStyle w:val="Nadpis2"/>
      </w:pPr>
      <w:r w:rsidRPr="00480919">
        <w:t>Zhotovitel</w:t>
      </w:r>
    </w:p>
    <w:tbl>
      <w:tblPr>
        <w:tblW w:w="9781" w:type="dxa"/>
        <w:tblInd w:w="212" w:type="dxa"/>
        <w:tblLayout w:type="fixed"/>
        <w:tblCellMar>
          <w:left w:w="70" w:type="dxa"/>
          <w:right w:w="70" w:type="dxa"/>
        </w:tblCellMar>
        <w:tblLook w:val="0000" w:firstRow="0" w:lastRow="0" w:firstColumn="0" w:lastColumn="0" w:noHBand="0" w:noVBand="0"/>
      </w:tblPr>
      <w:tblGrid>
        <w:gridCol w:w="1276"/>
        <w:gridCol w:w="1559"/>
        <w:gridCol w:w="709"/>
        <w:gridCol w:w="1701"/>
        <w:gridCol w:w="2410"/>
        <w:gridCol w:w="2126"/>
      </w:tblGrid>
      <w:tr w:rsidR="00480919" w:rsidTr="00480919">
        <w:tblPrEx>
          <w:tblCellMar>
            <w:top w:w="0" w:type="dxa"/>
            <w:bottom w:w="0" w:type="dxa"/>
          </w:tblCellMar>
        </w:tblPrEx>
        <w:trPr>
          <w:cantSplit/>
          <w:trHeight w:val="345"/>
        </w:trPr>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rsidR="00480919" w:rsidRPr="0078496F" w:rsidRDefault="00480919" w:rsidP="00480919">
            <w:pPr>
              <w:pStyle w:val="Zpat"/>
              <w:rPr>
                <w:b/>
              </w:rPr>
            </w:pPr>
            <w:r>
              <w:t>Firma</w:t>
            </w:r>
            <w:r w:rsidRPr="0078496F">
              <w:t>:</w:t>
            </w:r>
            <w:r w:rsidRPr="0078496F">
              <w:rPr>
                <w:b/>
              </w:rPr>
              <w:t xml:space="preserve"> </w:t>
            </w:r>
          </w:p>
        </w:tc>
        <w:tc>
          <w:tcPr>
            <w:tcW w:w="8505" w:type="dxa"/>
            <w:gridSpan w:val="5"/>
            <w:tcBorders>
              <w:top w:val="single" w:sz="4" w:space="0" w:color="auto"/>
              <w:left w:val="single" w:sz="4" w:space="0" w:color="auto"/>
              <w:bottom w:val="single" w:sz="4" w:space="0" w:color="auto"/>
              <w:right w:val="single" w:sz="4" w:space="0" w:color="auto"/>
            </w:tcBorders>
            <w:vAlign w:val="center"/>
          </w:tcPr>
          <w:p w:rsidR="00480919" w:rsidRDefault="00480919" w:rsidP="00480919">
            <w:pPr>
              <w:pStyle w:val="Zpat"/>
              <w:rPr>
                <w:b/>
                <w:sz w:val="22"/>
              </w:rPr>
            </w:pPr>
            <w:r>
              <w:rPr>
                <w:b/>
                <w:sz w:val="22"/>
              </w:rPr>
              <w:t>COMINFO, a.s.</w:t>
            </w:r>
          </w:p>
        </w:tc>
      </w:tr>
      <w:tr w:rsidR="00480919" w:rsidTr="00480919">
        <w:tblPrEx>
          <w:tblCellMar>
            <w:top w:w="0" w:type="dxa"/>
            <w:bottom w:w="0" w:type="dxa"/>
          </w:tblCellMar>
        </w:tblPrEx>
        <w:trPr>
          <w:cantSplit/>
          <w:trHeight w:val="285"/>
        </w:trPr>
        <w:tc>
          <w:tcPr>
            <w:tcW w:w="1276" w:type="dxa"/>
            <w:tcBorders>
              <w:top w:val="single" w:sz="4" w:space="0" w:color="auto"/>
              <w:left w:val="single" w:sz="4" w:space="0" w:color="auto"/>
              <w:bottom w:val="single" w:sz="4" w:space="0" w:color="auto"/>
              <w:right w:val="single" w:sz="4" w:space="0" w:color="auto"/>
            </w:tcBorders>
            <w:shd w:val="clear" w:color="auto" w:fill="E0E0E0"/>
          </w:tcPr>
          <w:p w:rsidR="00480919" w:rsidRDefault="00480919" w:rsidP="00480919">
            <w:r>
              <w:t>Se sídlem ve:</w:t>
            </w:r>
          </w:p>
        </w:tc>
        <w:tc>
          <w:tcPr>
            <w:tcW w:w="3969" w:type="dxa"/>
            <w:gridSpan w:val="3"/>
            <w:tcBorders>
              <w:top w:val="single" w:sz="4" w:space="0" w:color="auto"/>
              <w:left w:val="single" w:sz="4" w:space="0" w:color="auto"/>
              <w:bottom w:val="single" w:sz="4" w:space="0" w:color="auto"/>
              <w:right w:val="single" w:sz="4" w:space="0" w:color="auto"/>
            </w:tcBorders>
          </w:tcPr>
          <w:p w:rsidR="00480919" w:rsidRDefault="00480919" w:rsidP="00480919">
            <w:r w:rsidRPr="00D634D9">
              <w:t>Zlín, Prštné, Nábřeží 695, PSČ 760 01</w:t>
            </w:r>
          </w:p>
        </w:tc>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0919" w:rsidRDefault="00480919" w:rsidP="00480919">
            <w:pPr>
              <w:rPr>
                <w:sz w:val="16"/>
              </w:rPr>
            </w:pPr>
            <w:r>
              <w:rPr>
                <w:sz w:val="16"/>
              </w:rPr>
              <w:t>Zapsaná v obchodním rejstříku vedeném Krajským soudem v Brně, oddíl B, vložka 1751</w:t>
            </w:r>
          </w:p>
        </w:tc>
      </w:tr>
      <w:tr w:rsidR="00480919" w:rsidTr="00480919">
        <w:tblPrEx>
          <w:tblCellMar>
            <w:top w:w="0" w:type="dxa"/>
            <w:bottom w:w="0" w:type="dxa"/>
          </w:tblCellMar>
        </w:tblPrEx>
        <w:trPr>
          <w:cantSplit/>
          <w:trHeight w:val="285"/>
        </w:trPr>
        <w:tc>
          <w:tcPr>
            <w:tcW w:w="1276" w:type="dxa"/>
            <w:tcBorders>
              <w:top w:val="single" w:sz="4" w:space="0" w:color="auto"/>
              <w:left w:val="single" w:sz="4" w:space="0" w:color="auto"/>
              <w:bottom w:val="single" w:sz="4" w:space="0" w:color="auto"/>
              <w:right w:val="single" w:sz="4" w:space="0" w:color="auto"/>
            </w:tcBorders>
            <w:shd w:val="clear" w:color="auto" w:fill="E0E0E0"/>
          </w:tcPr>
          <w:p w:rsidR="00480919" w:rsidRDefault="00480919" w:rsidP="00480919">
            <w:r>
              <w:t>IČ:</w:t>
            </w:r>
          </w:p>
        </w:tc>
        <w:tc>
          <w:tcPr>
            <w:tcW w:w="1559" w:type="dxa"/>
            <w:tcBorders>
              <w:top w:val="single" w:sz="4" w:space="0" w:color="auto"/>
              <w:left w:val="single" w:sz="4" w:space="0" w:color="auto"/>
              <w:bottom w:val="single" w:sz="4" w:space="0" w:color="auto"/>
              <w:right w:val="single" w:sz="4" w:space="0" w:color="auto"/>
            </w:tcBorders>
          </w:tcPr>
          <w:p w:rsidR="00480919" w:rsidRDefault="00480919" w:rsidP="00480919">
            <w:r>
              <w:t>63482576</w:t>
            </w: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480919" w:rsidRDefault="00480919" w:rsidP="00480919">
            <w:r>
              <w:t>DIČ:</w:t>
            </w:r>
          </w:p>
        </w:tc>
        <w:tc>
          <w:tcPr>
            <w:tcW w:w="1701" w:type="dxa"/>
            <w:tcBorders>
              <w:top w:val="single" w:sz="4" w:space="0" w:color="auto"/>
              <w:left w:val="single" w:sz="4" w:space="0" w:color="auto"/>
              <w:bottom w:val="single" w:sz="4" w:space="0" w:color="auto"/>
              <w:right w:val="single" w:sz="4" w:space="0" w:color="auto"/>
            </w:tcBorders>
          </w:tcPr>
          <w:p w:rsidR="00480919" w:rsidRDefault="00480919" w:rsidP="00480919">
            <w:r>
              <w:t>CZ63482576</w:t>
            </w:r>
          </w:p>
        </w:tc>
        <w:tc>
          <w:tcPr>
            <w:tcW w:w="4536" w:type="dxa"/>
            <w:gridSpan w:val="2"/>
            <w:vMerge/>
            <w:tcBorders>
              <w:top w:val="single" w:sz="4" w:space="0" w:color="auto"/>
              <w:left w:val="single" w:sz="4" w:space="0" w:color="auto"/>
              <w:bottom w:val="single" w:sz="4" w:space="0" w:color="auto"/>
              <w:right w:val="single" w:sz="4" w:space="0" w:color="auto"/>
            </w:tcBorders>
            <w:shd w:val="clear" w:color="auto" w:fill="auto"/>
          </w:tcPr>
          <w:p w:rsidR="00480919" w:rsidRDefault="00480919" w:rsidP="00480919">
            <w:pPr>
              <w:rPr>
                <w:sz w:val="16"/>
              </w:rPr>
            </w:pPr>
          </w:p>
        </w:tc>
      </w:tr>
      <w:tr w:rsidR="00480919" w:rsidTr="00480919">
        <w:tblPrEx>
          <w:tblCellMar>
            <w:top w:w="0" w:type="dxa"/>
            <w:bottom w:w="0" w:type="dxa"/>
          </w:tblCellMar>
        </w:tblPrEx>
        <w:trPr>
          <w:trHeight w:val="285"/>
        </w:trPr>
        <w:tc>
          <w:tcPr>
            <w:tcW w:w="2835" w:type="dxa"/>
            <w:gridSpan w:val="2"/>
            <w:tcBorders>
              <w:top w:val="single" w:sz="4" w:space="0" w:color="auto"/>
              <w:left w:val="single" w:sz="4" w:space="0" w:color="auto"/>
              <w:bottom w:val="single" w:sz="4" w:space="0" w:color="auto"/>
              <w:right w:val="single" w:sz="4" w:space="0" w:color="auto"/>
            </w:tcBorders>
            <w:shd w:val="clear" w:color="auto" w:fill="E0E0E0"/>
          </w:tcPr>
          <w:p w:rsidR="00480919" w:rsidRDefault="00480919" w:rsidP="00480919">
            <w:r>
              <w:t xml:space="preserve">Bankovní spojení:   </w:t>
            </w:r>
          </w:p>
        </w:tc>
        <w:tc>
          <w:tcPr>
            <w:tcW w:w="6946" w:type="dxa"/>
            <w:gridSpan w:val="4"/>
            <w:tcBorders>
              <w:top w:val="single" w:sz="4" w:space="0" w:color="auto"/>
              <w:left w:val="single" w:sz="4" w:space="0" w:color="auto"/>
              <w:bottom w:val="single" w:sz="4" w:space="0" w:color="auto"/>
              <w:right w:val="single" w:sz="4" w:space="0" w:color="auto"/>
            </w:tcBorders>
          </w:tcPr>
          <w:p w:rsidR="00480919" w:rsidRDefault="00B357C0" w:rsidP="00623249">
            <w:r>
              <w:t>xxx</w:t>
            </w:r>
          </w:p>
        </w:tc>
      </w:tr>
      <w:tr w:rsidR="00480919" w:rsidTr="00480919">
        <w:tblPrEx>
          <w:tblCellMar>
            <w:top w:w="0" w:type="dxa"/>
            <w:bottom w:w="0" w:type="dxa"/>
          </w:tblCellMar>
        </w:tblPrEx>
        <w:trPr>
          <w:cantSplit/>
          <w:trHeight w:val="305"/>
        </w:trPr>
        <w:tc>
          <w:tcPr>
            <w:tcW w:w="9781" w:type="dxa"/>
            <w:gridSpan w:val="6"/>
            <w:tcBorders>
              <w:top w:val="single" w:sz="4" w:space="0" w:color="auto"/>
              <w:left w:val="single" w:sz="4" w:space="0" w:color="auto"/>
              <w:bottom w:val="single" w:sz="4" w:space="0" w:color="auto"/>
              <w:right w:val="single" w:sz="4" w:space="0" w:color="auto"/>
            </w:tcBorders>
            <w:shd w:val="clear" w:color="auto" w:fill="E0E0E0"/>
          </w:tcPr>
          <w:p w:rsidR="00480919" w:rsidRDefault="00480919" w:rsidP="00480919">
            <w:r>
              <w:t xml:space="preserve">Zastoupený </w:t>
            </w:r>
          </w:p>
        </w:tc>
      </w:tr>
      <w:tr w:rsidR="00480919" w:rsidTr="00F20036">
        <w:tblPrEx>
          <w:tblCellMar>
            <w:top w:w="0" w:type="dxa"/>
            <w:bottom w:w="0" w:type="dxa"/>
          </w:tblCellMar>
        </w:tblPrEx>
        <w:trPr>
          <w:cantSplit/>
          <w:trHeight w:val="305"/>
        </w:trPr>
        <w:tc>
          <w:tcPr>
            <w:tcW w:w="2835" w:type="dxa"/>
            <w:gridSpan w:val="2"/>
            <w:tcBorders>
              <w:top w:val="single" w:sz="4" w:space="0" w:color="auto"/>
              <w:left w:val="single" w:sz="4" w:space="0" w:color="auto"/>
              <w:bottom w:val="single" w:sz="4" w:space="0" w:color="auto"/>
              <w:right w:val="single" w:sz="4" w:space="0" w:color="auto"/>
            </w:tcBorders>
            <w:shd w:val="clear" w:color="auto" w:fill="E0E0E0"/>
          </w:tcPr>
          <w:p w:rsidR="00480919" w:rsidRDefault="00480919" w:rsidP="00480919">
            <w:r>
              <w:t xml:space="preserve">  ve věcech smluvních:</w:t>
            </w:r>
          </w:p>
        </w:tc>
        <w:tc>
          <w:tcPr>
            <w:tcW w:w="4820" w:type="dxa"/>
            <w:gridSpan w:val="3"/>
            <w:tcBorders>
              <w:top w:val="single" w:sz="4" w:space="0" w:color="auto"/>
              <w:left w:val="single" w:sz="4" w:space="0" w:color="auto"/>
              <w:bottom w:val="single" w:sz="4" w:space="0" w:color="auto"/>
              <w:right w:val="single" w:sz="4" w:space="0" w:color="auto"/>
            </w:tcBorders>
          </w:tcPr>
          <w:p w:rsidR="00480919" w:rsidRDefault="00623249" w:rsidP="00F20036">
            <w:r>
              <w:t>I</w:t>
            </w:r>
            <w:r w:rsidR="00480919">
              <w:t xml:space="preserve">ng. </w:t>
            </w:r>
            <w:smartTag w:uri="urn:schemas-microsoft-com:office:smarttags" w:element="PersonName">
              <w:smartTagPr>
                <w:attr w:name="ProductID" w:val="Karel Zvolsk�"/>
              </w:smartTagPr>
              <w:r w:rsidR="00480919">
                <w:t>Karel Zvolský</w:t>
              </w:r>
            </w:smartTag>
            <w:r w:rsidR="00480919">
              <w:t>, ředitel</w:t>
            </w:r>
            <w:r w:rsidR="00F20036">
              <w:t xml:space="preserve"> a.s.</w:t>
            </w:r>
            <w:r w:rsidR="00480919">
              <w:t xml:space="preserve"> a </w:t>
            </w:r>
            <w:r w:rsidR="00F20036">
              <w:t xml:space="preserve">předseda </w:t>
            </w:r>
            <w:r w:rsidR="00480919">
              <w:t>představenstva</w:t>
            </w:r>
          </w:p>
        </w:tc>
        <w:tc>
          <w:tcPr>
            <w:tcW w:w="2126" w:type="dxa"/>
            <w:tcBorders>
              <w:top w:val="single" w:sz="4" w:space="0" w:color="auto"/>
              <w:left w:val="single" w:sz="4" w:space="0" w:color="auto"/>
              <w:bottom w:val="single" w:sz="4" w:space="0" w:color="auto"/>
              <w:right w:val="single" w:sz="4" w:space="0" w:color="auto"/>
            </w:tcBorders>
          </w:tcPr>
          <w:p w:rsidR="00480919" w:rsidRDefault="00480919" w:rsidP="00480919"/>
        </w:tc>
      </w:tr>
      <w:tr w:rsidR="00480919" w:rsidTr="00F20036">
        <w:tblPrEx>
          <w:tblCellMar>
            <w:top w:w="0" w:type="dxa"/>
            <w:bottom w:w="0" w:type="dxa"/>
          </w:tblCellMar>
        </w:tblPrEx>
        <w:trPr>
          <w:cantSplit/>
          <w:trHeight w:val="285"/>
        </w:trPr>
        <w:tc>
          <w:tcPr>
            <w:tcW w:w="2835" w:type="dxa"/>
            <w:gridSpan w:val="2"/>
            <w:tcBorders>
              <w:top w:val="single" w:sz="4" w:space="0" w:color="auto"/>
              <w:left w:val="single" w:sz="4" w:space="0" w:color="auto"/>
              <w:bottom w:val="single" w:sz="4" w:space="0" w:color="auto"/>
              <w:right w:val="single" w:sz="4" w:space="0" w:color="auto"/>
            </w:tcBorders>
            <w:shd w:val="clear" w:color="auto" w:fill="E0E0E0"/>
          </w:tcPr>
          <w:p w:rsidR="00480919" w:rsidRDefault="00480919" w:rsidP="00480919">
            <w:r>
              <w:t xml:space="preserve">  ve věcech obchodních:</w:t>
            </w:r>
          </w:p>
        </w:tc>
        <w:tc>
          <w:tcPr>
            <w:tcW w:w="4820" w:type="dxa"/>
            <w:gridSpan w:val="3"/>
            <w:tcBorders>
              <w:top w:val="single" w:sz="4" w:space="0" w:color="auto"/>
              <w:left w:val="single" w:sz="4" w:space="0" w:color="auto"/>
              <w:bottom w:val="single" w:sz="4" w:space="0" w:color="auto"/>
              <w:right w:val="single" w:sz="4" w:space="0" w:color="auto"/>
            </w:tcBorders>
          </w:tcPr>
          <w:p w:rsidR="00480919" w:rsidRDefault="00DF51A3" w:rsidP="00480919">
            <w:r>
              <w:t>xxx</w:t>
            </w:r>
          </w:p>
        </w:tc>
        <w:tc>
          <w:tcPr>
            <w:tcW w:w="2126" w:type="dxa"/>
            <w:tcBorders>
              <w:top w:val="single" w:sz="4" w:space="0" w:color="auto"/>
              <w:left w:val="single" w:sz="4" w:space="0" w:color="auto"/>
              <w:bottom w:val="single" w:sz="4" w:space="0" w:color="auto"/>
              <w:right w:val="single" w:sz="4" w:space="0" w:color="auto"/>
            </w:tcBorders>
          </w:tcPr>
          <w:p w:rsidR="00480919" w:rsidRDefault="00B357C0" w:rsidP="00480919">
            <w:r>
              <w:t>xxx</w:t>
            </w:r>
          </w:p>
        </w:tc>
      </w:tr>
      <w:tr w:rsidR="00480919" w:rsidTr="00F20036">
        <w:tblPrEx>
          <w:tblCellMar>
            <w:top w:w="0" w:type="dxa"/>
            <w:bottom w:w="0" w:type="dxa"/>
          </w:tblCellMar>
        </w:tblPrEx>
        <w:trPr>
          <w:cantSplit/>
          <w:trHeight w:val="285"/>
        </w:trPr>
        <w:tc>
          <w:tcPr>
            <w:tcW w:w="2835" w:type="dxa"/>
            <w:gridSpan w:val="2"/>
            <w:tcBorders>
              <w:top w:val="single" w:sz="4" w:space="0" w:color="auto"/>
              <w:left w:val="single" w:sz="4" w:space="0" w:color="auto"/>
              <w:bottom w:val="single" w:sz="4" w:space="0" w:color="auto"/>
              <w:right w:val="single" w:sz="4" w:space="0" w:color="auto"/>
            </w:tcBorders>
            <w:shd w:val="clear" w:color="auto" w:fill="E0E0E0"/>
          </w:tcPr>
          <w:p w:rsidR="00480919" w:rsidRDefault="00480919" w:rsidP="00480919">
            <w:r>
              <w:t xml:space="preserve">  ve věcech technických: </w:t>
            </w:r>
          </w:p>
        </w:tc>
        <w:tc>
          <w:tcPr>
            <w:tcW w:w="4820" w:type="dxa"/>
            <w:gridSpan w:val="3"/>
            <w:tcBorders>
              <w:top w:val="single" w:sz="4" w:space="0" w:color="auto"/>
              <w:left w:val="single" w:sz="4" w:space="0" w:color="auto"/>
              <w:bottom w:val="single" w:sz="4" w:space="0" w:color="auto"/>
              <w:right w:val="single" w:sz="4" w:space="0" w:color="auto"/>
            </w:tcBorders>
          </w:tcPr>
          <w:p w:rsidR="00480919" w:rsidRDefault="00DF51A3" w:rsidP="00480919">
            <w:r>
              <w:t>xxx</w:t>
            </w:r>
          </w:p>
        </w:tc>
        <w:tc>
          <w:tcPr>
            <w:tcW w:w="2126" w:type="dxa"/>
            <w:tcBorders>
              <w:top w:val="single" w:sz="4" w:space="0" w:color="auto"/>
              <w:left w:val="single" w:sz="4" w:space="0" w:color="auto"/>
              <w:bottom w:val="single" w:sz="4" w:space="0" w:color="auto"/>
              <w:right w:val="single" w:sz="4" w:space="0" w:color="auto"/>
            </w:tcBorders>
          </w:tcPr>
          <w:p w:rsidR="00480919" w:rsidRDefault="00B357C0" w:rsidP="00480919">
            <w:r>
              <w:t>xxx</w:t>
            </w:r>
          </w:p>
        </w:tc>
      </w:tr>
    </w:tbl>
    <w:p w:rsidR="00480919" w:rsidRPr="00F11718" w:rsidRDefault="00480919" w:rsidP="00480919"/>
    <w:p w:rsidR="00480919" w:rsidRDefault="00480919" w:rsidP="00480919">
      <w:pPr>
        <w:pStyle w:val="Nadpis2"/>
      </w:pPr>
      <w:r>
        <w:t>Objednatel</w:t>
      </w:r>
    </w:p>
    <w:tbl>
      <w:tblPr>
        <w:tblW w:w="9781" w:type="dxa"/>
        <w:tblInd w:w="212" w:type="dxa"/>
        <w:tblLayout w:type="fixed"/>
        <w:tblCellMar>
          <w:left w:w="70" w:type="dxa"/>
          <w:right w:w="70" w:type="dxa"/>
        </w:tblCellMar>
        <w:tblLook w:val="0000" w:firstRow="0" w:lastRow="0" w:firstColumn="0" w:lastColumn="0" w:noHBand="0" w:noVBand="0"/>
      </w:tblPr>
      <w:tblGrid>
        <w:gridCol w:w="1276"/>
        <w:gridCol w:w="1559"/>
        <w:gridCol w:w="709"/>
        <w:gridCol w:w="1701"/>
        <w:gridCol w:w="2410"/>
        <w:gridCol w:w="2126"/>
      </w:tblGrid>
      <w:tr w:rsidR="00480919" w:rsidTr="00255274">
        <w:tblPrEx>
          <w:tblCellMar>
            <w:top w:w="0" w:type="dxa"/>
            <w:bottom w:w="0" w:type="dxa"/>
          </w:tblCellMar>
        </w:tblPrEx>
        <w:trPr>
          <w:cantSplit/>
          <w:trHeight w:val="345"/>
        </w:trPr>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rsidR="00480919" w:rsidRPr="0078496F" w:rsidRDefault="00480919" w:rsidP="00255274">
            <w:pPr>
              <w:pStyle w:val="Zpat"/>
              <w:rPr>
                <w:b/>
              </w:rPr>
            </w:pPr>
            <w:r>
              <w:t>Firma</w:t>
            </w:r>
            <w:r w:rsidRPr="0078496F">
              <w:t>:</w:t>
            </w:r>
            <w:r w:rsidRPr="0078496F">
              <w:rPr>
                <w:b/>
              </w:rPr>
              <w:t xml:space="preserve"> </w:t>
            </w:r>
          </w:p>
        </w:tc>
        <w:tc>
          <w:tcPr>
            <w:tcW w:w="8505" w:type="dxa"/>
            <w:gridSpan w:val="5"/>
            <w:tcBorders>
              <w:top w:val="single" w:sz="4" w:space="0" w:color="auto"/>
              <w:left w:val="single" w:sz="4" w:space="0" w:color="auto"/>
              <w:bottom w:val="single" w:sz="4" w:space="0" w:color="auto"/>
              <w:right w:val="single" w:sz="4" w:space="0" w:color="auto"/>
            </w:tcBorders>
            <w:vAlign w:val="center"/>
          </w:tcPr>
          <w:p w:rsidR="00480919" w:rsidRDefault="00623249" w:rsidP="00255274">
            <w:pPr>
              <w:pStyle w:val="Zpat"/>
              <w:rPr>
                <w:b/>
                <w:sz w:val="22"/>
              </w:rPr>
            </w:pPr>
            <w:r w:rsidRPr="00623249">
              <w:rPr>
                <w:b/>
                <w:sz w:val="22"/>
              </w:rPr>
              <w:t>Centrum pro regionální rozvoj České republiky</w:t>
            </w:r>
          </w:p>
        </w:tc>
      </w:tr>
      <w:tr w:rsidR="00480919" w:rsidTr="00255274">
        <w:tblPrEx>
          <w:tblCellMar>
            <w:top w:w="0" w:type="dxa"/>
            <w:bottom w:w="0" w:type="dxa"/>
          </w:tblCellMar>
        </w:tblPrEx>
        <w:trPr>
          <w:cantSplit/>
          <w:trHeight w:val="285"/>
        </w:trPr>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rsidR="00480919" w:rsidRDefault="00480919" w:rsidP="00255274">
            <w:r>
              <w:t>Se sídlem v:</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480919" w:rsidRDefault="00384A5F" w:rsidP="00255274">
            <w:r w:rsidRPr="00384A5F">
              <w:t>U Nákladového nádraží 3144/4, 130 00 Praha 3 - Strašnice</w:t>
            </w:r>
          </w:p>
        </w:tc>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0919" w:rsidRDefault="00384A5F" w:rsidP="00255274">
            <w:pPr>
              <w:rPr>
                <w:sz w:val="16"/>
              </w:rPr>
            </w:pPr>
            <w:r>
              <w:rPr>
                <w:sz w:val="16"/>
              </w:rPr>
              <w:t>Státní příspěvková organizace</w:t>
            </w:r>
          </w:p>
        </w:tc>
      </w:tr>
      <w:tr w:rsidR="00480919" w:rsidTr="00255274">
        <w:tblPrEx>
          <w:tblCellMar>
            <w:top w:w="0" w:type="dxa"/>
            <w:bottom w:w="0" w:type="dxa"/>
          </w:tblCellMar>
        </w:tblPrEx>
        <w:trPr>
          <w:cantSplit/>
          <w:trHeight w:val="285"/>
        </w:trPr>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rsidR="00480919" w:rsidRDefault="00480919" w:rsidP="00255274">
            <w:r>
              <w:t>IČ:</w:t>
            </w:r>
          </w:p>
        </w:tc>
        <w:tc>
          <w:tcPr>
            <w:tcW w:w="1559" w:type="dxa"/>
            <w:tcBorders>
              <w:top w:val="single" w:sz="4" w:space="0" w:color="auto"/>
              <w:left w:val="single" w:sz="4" w:space="0" w:color="auto"/>
              <w:bottom w:val="single" w:sz="4" w:space="0" w:color="auto"/>
              <w:right w:val="single" w:sz="4" w:space="0" w:color="auto"/>
            </w:tcBorders>
            <w:vAlign w:val="center"/>
          </w:tcPr>
          <w:p w:rsidR="00480919" w:rsidRDefault="00384A5F" w:rsidP="00255274">
            <w:r w:rsidRPr="00384A5F">
              <w:t>04095316</w:t>
            </w:r>
          </w:p>
        </w:tc>
        <w:tc>
          <w:tcPr>
            <w:tcW w:w="709" w:type="dxa"/>
            <w:tcBorders>
              <w:top w:val="single" w:sz="4" w:space="0" w:color="auto"/>
              <w:left w:val="single" w:sz="4" w:space="0" w:color="auto"/>
              <w:bottom w:val="single" w:sz="4" w:space="0" w:color="auto"/>
              <w:right w:val="single" w:sz="4" w:space="0" w:color="auto"/>
            </w:tcBorders>
            <w:shd w:val="clear" w:color="auto" w:fill="E0E0E0"/>
            <w:vAlign w:val="center"/>
          </w:tcPr>
          <w:p w:rsidR="00480919" w:rsidRDefault="00480919" w:rsidP="00255274">
            <w:r>
              <w:t>DIČ:</w:t>
            </w:r>
          </w:p>
        </w:tc>
        <w:tc>
          <w:tcPr>
            <w:tcW w:w="1701" w:type="dxa"/>
            <w:tcBorders>
              <w:top w:val="single" w:sz="4" w:space="0" w:color="auto"/>
              <w:left w:val="single" w:sz="4" w:space="0" w:color="auto"/>
              <w:bottom w:val="single" w:sz="4" w:space="0" w:color="auto"/>
              <w:right w:val="single" w:sz="4" w:space="0" w:color="auto"/>
            </w:tcBorders>
            <w:vAlign w:val="center"/>
          </w:tcPr>
          <w:p w:rsidR="00480919" w:rsidRDefault="00384A5F" w:rsidP="00255274">
            <w:r>
              <w:t>Není plátce</w:t>
            </w:r>
          </w:p>
        </w:tc>
        <w:tc>
          <w:tcPr>
            <w:tcW w:w="45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80919" w:rsidRDefault="00480919" w:rsidP="00255274">
            <w:pPr>
              <w:rPr>
                <w:sz w:val="16"/>
              </w:rPr>
            </w:pPr>
          </w:p>
        </w:tc>
      </w:tr>
      <w:tr w:rsidR="00480919" w:rsidTr="00255274">
        <w:tblPrEx>
          <w:tblCellMar>
            <w:top w:w="0" w:type="dxa"/>
            <w:bottom w:w="0" w:type="dxa"/>
          </w:tblCellMar>
        </w:tblPrEx>
        <w:trPr>
          <w:trHeight w:val="285"/>
        </w:trPr>
        <w:tc>
          <w:tcPr>
            <w:tcW w:w="2835"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480919" w:rsidRDefault="00480919" w:rsidP="00255274">
            <w:r>
              <w:t xml:space="preserve">Bankovní spojení:   </w:t>
            </w:r>
          </w:p>
        </w:tc>
        <w:tc>
          <w:tcPr>
            <w:tcW w:w="6946" w:type="dxa"/>
            <w:gridSpan w:val="4"/>
            <w:tcBorders>
              <w:top w:val="single" w:sz="4" w:space="0" w:color="auto"/>
              <w:left w:val="single" w:sz="4" w:space="0" w:color="auto"/>
              <w:bottom w:val="single" w:sz="4" w:space="0" w:color="auto"/>
              <w:right w:val="single" w:sz="4" w:space="0" w:color="auto"/>
            </w:tcBorders>
            <w:vAlign w:val="center"/>
          </w:tcPr>
          <w:p w:rsidR="00480919" w:rsidRDefault="00B357C0" w:rsidP="00255274">
            <w:r>
              <w:t>xxx</w:t>
            </w:r>
          </w:p>
        </w:tc>
      </w:tr>
      <w:tr w:rsidR="00480919" w:rsidTr="00255274">
        <w:tblPrEx>
          <w:tblCellMar>
            <w:top w:w="0" w:type="dxa"/>
            <w:bottom w:w="0" w:type="dxa"/>
          </w:tblCellMar>
        </w:tblPrEx>
        <w:trPr>
          <w:cantSplit/>
          <w:trHeight w:val="305"/>
        </w:trPr>
        <w:tc>
          <w:tcPr>
            <w:tcW w:w="9781" w:type="dxa"/>
            <w:gridSpan w:val="6"/>
            <w:tcBorders>
              <w:top w:val="single" w:sz="4" w:space="0" w:color="auto"/>
              <w:left w:val="single" w:sz="4" w:space="0" w:color="auto"/>
              <w:bottom w:val="single" w:sz="4" w:space="0" w:color="auto"/>
              <w:right w:val="single" w:sz="4" w:space="0" w:color="auto"/>
            </w:tcBorders>
            <w:shd w:val="clear" w:color="auto" w:fill="E0E0E0"/>
            <w:vAlign w:val="center"/>
          </w:tcPr>
          <w:p w:rsidR="00480919" w:rsidRDefault="00480919" w:rsidP="00255274">
            <w:r>
              <w:t xml:space="preserve">Zastoupený </w:t>
            </w:r>
          </w:p>
        </w:tc>
      </w:tr>
      <w:tr w:rsidR="00480919" w:rsidTr="00F20036">
        <w:tblPrEx>
          <w:tblCellMar>
            <w:top w:w="0" w:type="dxa"/>
            <w:bottom w:w="0" w:type="dxa"/>
          </w:tblCellMar>
        </w:tblPrEx>
        <w:trPr>
          <w:cantSplit/>
          <w:trHeight w:val="305"/>
        </w:trPr>
        <w:tc>
          <w:tcPr>
            <w:tcW w:w="2835"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480919" w:rsidRDefault="00480919" w:rsidP="00255274">
            <w:r>
              <w:t xml:space="preserve">  ve věcech smluvních:</w:t>
            </w:r>
          </w:p>
        </w:tc>
        <w:tc>
          <w:tcPr>
            <w:tcW w:w="4820" w:type="dxa"/>
            <w:gridSpan w:val="3"/>
            <w:tcBorders>
              <w:top w:val="single" w:sz="4" w:space="0" w:color="auto"/>
              <w:left w:val="single" w:sz="4" w:space="0" w:color="auto"/>
              <w:bottom w:val="single" w:sz="4" w:space="0" w:color="auto"/>
              <w:right w:val="single" w:sz="4" w:space="0" w:color="auto"/>
            </w:tcBorders>
            <w:vAlign w:val="center"/>
          </w:tcPr>
          <w:p w:rsidR="00480919" w:rsidRDefault="00384A5F" w:rsidP="00384A5F">
            <w:r>
              <w:t>Ing. Zdeněk</w:t>
            </w:r>
            <w:r w:rsidRPr="00384A5F">
              <w:t xml:space="preserve"> Vašák, generální ředitel</w:t>
            </w:r>
          </w:p>
        </w:tc>
        <w:tc>
          <w:tcPr>
            <w:tcW w:w="2126" w:type="dxa"/>
            <w:tcBorders>
              <w:top w:val="single" w:sz="4" w:space="0" w:color="auto"/>
              <w:left w:val="single" w:sz="4" w:space="0" w:color="auto"/>
              <w:bottom w:val="single" w:sz="4" w:space="0" w:color="auto"/>
              <w:right w:val="single" w:sz="4" w:space="0" w:color="auto"/>
            </w:tcBorders>
            <w:vAlign w:val="center"/>
          </w:tcPr>
          <w:p w:rsidR="00480919" w:rsidRDefault="00480919" w:rsidP="00255274"/>
        </w:tc>
      </w:tr>
      <w:tr w:rsidR="004C3B6F" w:rsidTr="00F20036">
        <w:tblPrEx>
          <w:tblCellMar>
            <w:top w:w="0" w:type="dxa"/>
            <w:bottom w:w="0" w:type="dxa"/>
          </w:tblCellMar>
        </w:tblPrEx>
        <w:trPr>
          <w:cantSplit/>
          <w:trHeight w:val="285"/>
        </w:trPr>
        <w:tc>
          <w:tcPr>
            <w:tcW w:w="2835"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4C3B6F" w:rsidRDefault="004C3B6F" w:rsidP="004C3B6F">
            <w:r>
              <w:t xml:space="preserve">  ve věcech technických:</w:t>
            </w:r>
          </w:p>
        </w:tc>
        <w:tc>
          <w:tcPr>
            <w:tcW w:w="4820" w:type="dxa"/>
            <w:gridSpan w:val="3"/>
            <w:tcBorders>
              <w:top w:val="single" w:sz="4" w:space="0" w:color="auto"/>
              <w:left w:val="single" w:sz="4" w:space="0" w:color="auto"/>
              <w:bottom w:val="single" w:sz="4" w:space="0" w:color="auto"/>
              <w:right w:val="single" w:sz="4" w:space="0" w:color="auto"/>
            </w:tcBorders>
            <w:vAlign w:val="center"/>
          </w:tcPr>
          <w:p w:rsidR="004C3B6F" w:rsidRPr="0098706B" w:rsidRDefault="00DF51A3" w:rsidP="004C3B6F">
            <w:pPr>
              <w:rPr>
                <w:highlight w:val="yellow"/>
              </w:rPr>
            </w:pPr>
            <w:r>
              <w:rPr>
                <w:bCs/>
              </w:rPr>
              <w:t>xxx</w:t>
            </w:r>
          </w:p>
        </w:tc>
        <w:tc>
          <w:tcPr>
            <w:tcW w:w="2126" w:type="dxa"/>
            <w:tcBorders>
              <w:top w:val="single" w:sz="4" w:space="0" w:color="auto"/>
              <w:left w:val="single" w:sz="4" w:space="0" w:color="auto"/>
              <w:bottom w:val="single" w:sz="4" w:space="0" w:color="auto"/>
              <w:right w:val="single" w:sz="4" w:space="0" w:color="auto"/>
            </w:tcBorders>
            <w:vAlign w:val="center"/>
          </w:tcPr>
          <w:p w:rsidR="004C3B6F" w:rsidRPr="0098706B" w:rsidRDefault="00B357C0" w:rsidP="004C3B6F">
            <w:r>
              <w:t>xxx</w:t>
            </w:r>
          </w:p>
        </w:tc>
      </w:tr>
      <w:tr w:rsidR="004C3B6F" w:rsidTr="00B357C0">
        <w:tblPrEx>
          <w:tblCellMar>
            <w:top w:w="0" w:type="dxa"/>
            <w:bottom w:w="0" w:type="dxa"/>
          </w:tblCellMar>
        </w:tblPrEx>
        <w:trPr>
          <w:cantSplit/>
          <w:trHeight w:val="581"/>
        </w:trPr>
        <w:tc>
          <w:tcPr>
            <w:tcW w:w="2835"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4C3B6F" w:rsidRDefault="004C3B6F" w:rsidP="004C3B6F">
            <w:r>
              <w:t xml:space="preserve">  Osoba pro provozně realizační konzultace při montáži systému:</w:t>
            </w:r>
          </w:p>
        </w:tc>
        <w:tc>
          <w:tcPr>
            <w:tcW w:w="4820" w:type="dxa"/>
            <w:gridSpan w:val="3"/>
            <w:tcBorders>
              <w:top w:val="single" w:sz="4" w:space="0" w:color="auto"/>
              <w:left w:val="single" w:sz="4" w:space="0" w:color="auto"/>
              <w:bottom w:val="single" w:sz="4" w:space="0" w:color="auto"/>
              <w:right w:val="single" w:sz="4" w:space="0" w:color="auto"/>
            </w:tcBorders>
            <w:vAlign w:val="center"/>
          </w:tcPr>
          <w:p w:rsidR="004C3B6F" w:rsidRPr="0098706B" w:rsidRDefault="00DF51A3" w:rsidP="004C3B6F">
            <w:pPr>
              <w:rPr>
                <w:highlight w:val="yellow"/>
              </w:rPr>
            </w:pPr>
            <w:r>
              <w:rPr>
                <w:bCs/>
              </w:rPr>
              <w:t>xxx</w:t>
            </w:r>
            <w:bookmarkStart w:id="0" w:name="_GoBack"/>
            <w:bookmarkEnd w:id="0"/>
          </w:p>
        </w:tc>
        <w:tc>
          <w:tcPr>
            <w:tcW w:w="2126" w:type="dxa"/>
            <w:tcBorders>
              <w:top w:val="single" w:sz="4" w:space="0" w:color="auto"/>
              <w:left w:val="single" w:sz="4" w:space="0" w:color="auto"/>
              <w:bottom w:val="single" w:sz="4" w:space="0" w:color="auto"/>
              <w:right w:val="single" w:sz="4" w:space="0" w:color="auto"/>
            </w:tcBorders>
            <w:vAlign w:val="center"/>
          </w:tcPr>
          <w:p w:rsidR="004C3B6F" w:rsidRPr="0098706B" w:rsidRDefault="00B357C0" w:rsidP="004C3B6F">
            <w:r>
              <w:t>xxx</w:t>
            </w:r>
          </w:p>
        </w:tc>
      </w:tr>
    </w:tbl>
    <w:p w:rsidR="00480919" w:rsidRPr="00F11718" w:rsidRDefault="00480919" w:rsidP="00480919"/>
    <w:p w:rsidR="00480919" w:rsidRDefault="00480919" w:rsidP="00480919">
      <w:pPr>
        <w:pStyle w:val="Nadpis1"/>
        <w:keepNext w:val="0"/>
      </w:pPr>
      <w:bookmarkStart w:id="1" w:name="_Ref156643307"/>
      <w:r>
        <w:t>Předmět smlouvy:</w:t>
      </w:r>
      <w:bookmarkEnd w:id="1"/>
      <w:r>
        <w:t xml:space="preserve"> </w:t>
      </w:r>
    </w:p>
    <w:p w:rsidR="00480919" w:rsidRDefault="00480919" w:rsidP="00480919">
      <w:pPr>
        <w:pStyle w:val="Nadpis2"/>
      </w:pPr>
      <w:r>
        <w:t>Zhotovitel provede a Objednatel zaplatí v souladu s touto smlouvou a Všeobecnými obchodními podmínkami COMINFO, a.s. (dále i jako VOP) následující předmět smlouvy (dále i jako Dílo):</w:t>
      </w:r>
    </w:p>
    <w:p w:rsidR="00480919" w:rsidRDefault="002308FB" w:rsidP="00A0083C">
      <w:pPr>
        <w:pStyle w:val="Nadpis3"/>
        <w:tabs>
          <w:tab w:val="num" w:pos="720"/>
        </w:tabs>
        <w:ind w:left="0"/>
      </w:pPr>
      <w:bookmarkStart w:id="2" w:name="_Ref156642862"/>
      <w:r>
        <w:t xml:space="preserve">Dodávka a instalace komponentů přístupového </w:t>
      </w:r>
      <w:r w:rsidR="00480919">
        <w:t xml:space="preserve">systému v rozsahu dle </w:t>
      </w:r>
      <w:r w:rsidR="00480919" w:rsidRPr="002308FB">
        <w:t>přílo</w:t>
      </w:r>
      <w:bookmarkStart w:id="3" w:name="_Hlt473343674"/>
      <w:r w:rsidR="00480919" w:rsidRPr="002308FB">
        <w:t>h</w:t>
      </w:r>
      <w:bookmarkEnd w:id="3"/>
      <w:r w:rsidR="00480919" w:rsidRPr="002308FB">
        <w:t>y</w:t>
      </w:r>
      <w:r w:rsidR="00480919" w:rsidRPr="002308FB">
        <w:t xml:space="preserve"> č. 1</w:t>
      </w:r>
      <w:r w:rsidR="00480919">
        <w:t>, která je nedílnou součástí této smlouvy</w:t>
      </w:r>
      <w:bookmarkStart w:id="4" w:name="_Implementace_standardního_programov"/>
      <w:bookmarkEnd w:id="2"/>
      <w:bookmarkEnd w:id="4"/>
      <w:r w:rsidR="00D421D1">
        <w:t>, včetně poskytnutí licence k software a proškolení obsluhy</w:t>
      </w:r>
      <w:r>
        <w:t>.</w:t>
      </w:r>
    </w:p>
    <w:p w:rsidR="00D421D1" w:rsidRDefault="00480919" w:rsidP="00480919">
      <w:pPr>
        <w:pStyle w:val="Nadpis2"/>
      </w:pPr>
      <w:r>
        <w:t>Místem realizace Díla je sídlo Objednatele</w:t>
      </w:r>
      <w:r w:rsidR="00384A5F">
        <w:t xml:space="preserve"> na adrese: </w:t>
      </w:r>
      <w:r w:rsidR="00384A5F" w:rsidRPr="00384A5F">
        <w:t>U Nákladového nádraží 3144/4, 130 00 Praha 3 - Strašnice</w:t>
      </w:r>
      <w:r>
        <w:t>.</w:t>
      </w:r>
      <w:r w:rsidR="00D421D1">
        <w:t xml:space="preserve"> </w:t>
      </w:r>
    </w:p>
    <w:p w:rsidR="00D421D1" w:rsidRPr="00D421D1" w:rsidRDefault="00D421D1" w:rsidP="00D421D1">
      <w:pPr>
        <w:pStyle w:val="Nadpis2"/>
      </w:pPr>
      <w:r>
        <w:t xml:space="preserve">Nedohodnou-li se smluvní strany na jiném termínu, Zhotovitel se zavazuje při předání Díla </w:t>
      </w:r>
      <w:r w:rsidRPr="00D421D1">
        <w:t>rovněž proškolit určené pracovníky</w:t>
      </w:r>
      <w:r>
        <w:t xml:space="preserve"> objednatele pro </w:t>
      </w:r>
      <w:r w:rsidRPr="00D421D1">
        <w:t>obsluhu a užívání</w:t>
      </w:r>
      <w:r>
        <w:t xml:space="preserve"> Díla</w:t>
      </w:r>
      <w:r w:rsidRPr="00D421D1">
        <w:t xml:space="preserve">, přičemž obsahem takového školení bude zejména seznámení s prvky a funkcemi </w:t>
      </w:r>
      <w:r>
        <w:t>Díla</w:t>
      </w:r>
      <w:r w:rsidRPr="00D421D1">
        <w:t xml:space="preserve">, s jeho zapínáním a vypínáním a jeho dalším ovládáním, jakož i s možnosti jeho zapojení a nastavení. Součástí proškolení bude i praktické předvedení funkcí </w:t>
      </w:r>
      <w:r>
        <w:t xml:space="preserve">Díla </w:t>
      </w:r>
      <w:r w:rsidRPr="00D421D1">
        <w:t>a jeho nastavení a ovládaní. Závěrem proškolení bude dán</w:t>
      </w:r>
      <w:r w:rsidR="00281207">
        <w:t xml:space="preserve"> v přiměřené míře</w:t>
      </w:r>
      <w:r w:rsidRPr="00D421D1">
        <w:t xml:space="preserve"> prostor na dotazy pracovníků </w:t>
      </w:r>
      <w:r>
        <w:t>objednatele</w:t>
      </w:r>
      <w:r w:rsidR="00D43551">
        <w:t>.</w:t>
      </w:r>
    </w:p>
    <w:p w:rsidR="00480919" w:rsidRDefault="00480919" w:rsidP="00480919">
      <w:pPr>
        <w:pStyle w:val="Nadpis1"/>
        <w:keepNext w:val="0"/>
        <w:spacing w:before="200" w:after="100"/>
      </w:pPr>
      <w:r>
        <w:t xml:space="preserve">Termíny plnění  </w:t>
      </w:r>
    </w:p>
    <w:p w:rsidR="00480919" w:rsidRPr="00C31571" w:rsidRDefault="00480919" w:rsidP="00480919">
      <w:pPr>
        <w:pStyle w:val="Nadpis2"/>
      </w:pPr>
      <w:r>
        <w:t xml:space="preserve">Stavební připravenost pro </w:t>
      </w:r>
      <w:r w:rsidRPr="00C31571">
        <w:t>realizaci Díla zajistí Objednatel do</w:t>
      </w:r>
      <w:r w:rsidR="00325562" w:rsidRPr="00C31571">
        <w:t xml:space="preserve"> jednoho (1) týdne ode dne účinnosti této smlouvy.</w:t>
      </w:r>
    </w:p>
    <w:p w:rsidR="00DF26EA" w:rsidRPr="00E22BF9" w:rsidRDefault="00DF26EA" w:rsidP="00DF26EA">
      <w:pPr>
        <w:rPr>
          <w:rFonts w:ascii="Bookman Old Style" w:hAnsi="Bookman Old Style"/>
          <w:sz w:val="18"/>
          <w:szCs w:val="18"/>
        </w:rPr>
      </w:pPr>
      <w:r w:rsidRPr="00C31571">
        <w:rPr>
          <w:rFonts w:ascii="Bookman Old Style" w:hAnsi="Bookman Old Style"/>
          <w:sz w:val="18"/>
          <w:szCs w:val="18"/>
        </w:rPr>
        <w:t>Popis stavební připravenosti</w:t>
      </w:r>
      <w:r w:rsidR="00325562" w:rsidRPr="00C31571">
        <w:rPr>
          <w:rFonts w:ascii="Bookman Old Style" w:hAnsi="Bookman Old Style"/>
          <w:sz w:val="18"/>
          <w:szCs w:val="18"/>
        </w:rPr>
        <w:t xml:space="preserve">: Objednatel poskytne součinnost </w:t>
      </w:r>
      <w:r w:rsidR="002A6845" w:rsidRPr="00C31571">
        <w:rPr>
          <w:rFonts w:ascii="Bookman Old Style" w:hAnsi="Bookman Old Style"/>
          <w:sz w:val="18"/>
          <w:szCs w:val="18"/>
        </w:rPr>
        <w:t xml:space="preserve">Zhotoviteli ve formě informací o vedení stávající kabeláže ke všem čtečkám stávajícího přístupového systému. </w:t>
      </w:r>
    </w:p>
    <w:p w:rsidR="00325562" w:rsidRPr="00C31571" w:rsidRDefault="00480919" w:rsidP="00480919">
      <w:pPr>
        <w:pStyle w:val="Nadpis2"/>
      </w:pPr>
      <w:bookmarkStart w:id="5" w:name="_Ref156642823"/>
      <w:r w:rsidRPr="00C31571">
        <w:t xml:space="preserve">Instalace a montáž komponentů </w:t>
      </w:r>
      <w:r w:rsidR="002308FB" w:rsidRPr="00C31571">
        <w:t>příst.</w:t>
      </w:r>
      <w:r w:rsidRPr="00C31571">
        <w:t xml:space="preserve"> systému dle čl. </w:t>
      </w:r>
      <w:r w:rsidRPr="00C31571">
        <w:fldChar w:fldCharType="begin"/>
      </w:r>
      <w:r w:rsidRPr="00C31571">
        <w:instrText xml:space="preserve"> REF _Ref156642862 \r \h </w:instrText>
      </w:r>
      <w:r w:rsidR="008C702D">
        <w:instrText xml:space="preserve"> \* MERGEFORMAT </w:instrText>
      </w:r>
      <w:r w:rsidRPr="00C31571">
        <w:fldChar w:fldCharType="separate"/>
      </w:r>
      <w:r w:rsidR="00335B1D">
        <w:t>2.1.1</w:t>
      </w:r>
      <w:r w:rsidRPr="00C31571">
        <w:fldChar w:fldCharType="end"/>
      </w:r>
      <w:r w:rsidRPr="00C31571">
        <w:t xml:space="preserve"> této smlouvy</w:t>
      </w:r>
      <w:r w:rsidR="00325562" w:rsidRPr="00C31571">
        <w:t xml:space="preserve"> </w:t>
      </w:r>
      <w:r w:rsidRPr="00C31571">
        <w:t>do</w:t>
      </w:r>
      <w:r w:rsidR="00325562" w:rsidRPr="00C31571">
        <w:t xml:space="preserve"> šesti (6) týdnů ode dne účinnosti této smlouvy.</w:t>
      </w:r>
      <w:r w:rsidR="00325562" w:rsidRPr="00C31571" w:rsidDel="00325562">
        <w:t xml:space="preserve"> </w:t>
      </w:r>
    </w:p>
    <w:p w:rsidR="00325562" w:rsidRPr="00C31571" w:rsidRDefault="00480919" w:rsidP="00480919">
      <w:pPr>
        <w:pStyle w:val="Nadpis2"/>
      </w:pPr>
      <w:bookmarkStart w:id="6" w:name="_Ref156642841"/>
      <w:bookmarkEnd w:id="5"/>
      <w:r w:rsidRPr="00C31571">
        <w:lastRenderedPageBreak/>
        <w:t>Předání Díla do užívání</w:t>
      </w:r>
      <w:r w:rsidR="00325562" w:rsidRPr="00C31571">
        <w:t xml:space="preserve"> </w:t>
      </w:r>
      <w:r w:rsidRPr="00A0083C">
        <w:t xml:space="preserve">do </w:t>
      </w:r>
      <w:r w:rsidR="00325562" w:rsidRPr="00C31571">
        <w:t>šesti (6) týdnů ode dne účinnosti této smlouvy.</w:t>
      </w:r>
    </w:p>
    <w:bookmarkEnd w:id="6"/>
    <w:p w:rsidR="00480919" w:rsidRDefault="00480919" w:rsidP="00480919">
      <w:pPr>
        <w:pStyle w:val="Nadpis2"/>
      </w:pPr>
      <w:r>
        <w:t xml:space="preserve">Pokud nelze Dílo realizovat z důvodu překážky na straně Objednatele, jsou smluvní strany povinny dohodnout nové termíny v čl. </w:t>
      </w:r>
      <w:r>
        <w:fldChar w:fldCharType="begin"/>
      </w:r>
      <w:r>
        <w:instrText xml:space="preserve"> REF _Ref156642823 \r \h </w:instrText>
      </w:r>
      <w:r>
        <w:fldChar w:fldCharType="separate"/>
      </w:r>
      <w:r w:rsidR="00335B1D">
        <w:t>3.2</w:t>
      </w:r>
      <w:r>
        <w:fldChar w:fldCharType="end"/>
      </w:r>
      <w:r>
        <w:t xml:space="preserve"> až </w:t>
      </w:r>
      <w:r>
        <w:fldChar w:fldCharType="begin"/>
      </w:r>
      <w:r>
        <w:instrText xml:space="preserve"> REF _Ref156642841 \r \h </w:instrText>
      </w:r>
      <w:r>
        <w:fldChar w:fldCharType="separate"/>
      </w:r>
      <w:r w:rsidR="00335B1D">
        <w:t>3.3</w:t>
      </w:r>
      <w:r>
        <w:fldChar w:fldCharType="end"/>
      </w:r>
      <w:r>
        <w:t>. Pokud nebudou nové termíny dohodnuty a Zhotovitel nemůže z důvodu překážek na straně Objednatele pokračovat v plnění předmětu smlouvy, prodlužuje se termín plnění o tuto dobu.</w:t>
      </w:r>
    </w:p>
    <w:p w:rsidR="00877240" w:rsidRDefault="00480919" w:rsidP="00480919">
      <w:pPr>
        <w:pStyle w:val="Nadpis2"/>
      </w:pPr>
      <w:r>
        <w:t>V případě, kdy instalace a dodávka Díla je prováděna v otevřeném venkovním prostředí, má Zhotovitel po vzájemné písemné dohodě s Objednatelem právo posunu výše uvedených termínů při nepříznivém počasí (déšť; rozbahněný terén po dlouhodobém dešti, apod.). Tato nutnost je vyvolána nutností dodržovat montážní technologické a bezpečnostní postupy, které při nepřízni počasí nelze dodržet.</w:t>
      </w:r>
    </w:p>
    <w:p w:rsidR="00480919" w:rsidRDefault="00877240" w:rsidP="00480919">
      <w:pPr>
        <w:pStyle w:val="Nadpis2"/>
      </w:pPr>
      <w:r>
        <w:t xml:space="preserve">Zhotovitel </w:t>
      </w:r>
      <w:r w:rsidRPr="00877240">
        <w:t xml:space="preserve">je povinen plnit předmět této smlouvy řádně, včas, s odbornou péčí, podle svých nejlepších znalostí a schopností a v souladu s obecně závaznými právními předpisy, přičemž je povinen sledovat a chránit oprávněné zájmy </w:t>
      </w:r>
      <w:r>
        <w:t>Objednatele</w:t>
      </w:r>
      <w:r w:rsidRPr="00877240">
        <w:t xml:space="preserve">. </w:t>
      </w:r>
    </w:p>
    <w:p w:rsidR="00480919" w:rsidRDefault="00480919" w:rsidP="00480919">
      <w:pPr>
        <w:pStyle w:val="Nadpis1"/>
        <w:keepNext w:val="0"/>
        <w:spacing w:before="200" w:after="100"/>
      </w:pPr>
      <w:r>
        <w:t xml:space="preserve">Cena a platební podmínky: </w:t>
      </w:r>
    </w:p>
    <w:p w:rsidR="00480919" w:rsidRDefault="00480919" w:rsidP="00480919">
      <w:pPr>
        <w:pStyle w:val="Nadpis2"/>
      </w:pPr>
      <w:r>
        <w:t>Smluvní strany se dohodly, že cena za realizaci předmětu smlouvy</w:t>
      </w:r>
      <w:r w:rsidR="00D421D1">
        <w:t xml:space="preserve"> </w:t>
      </w:r>
      <w:r>
        <w:t xml:space="preserve">dle čl. </w:t>
      </w:r>
      <w:r>
        <w:fldChar w:fldCharType="begin"/>
      </w:r>
      <w:r>
        <w:instrText xml:space="preserve"> REF _Ref156643307 \r \h </w:instrText>
      </w:r>
      <w:r>
        <w:fldChar w:fldCharType="separate"/>
      </w:r>
      <w:r w:rsidR="00335B1D">
        <w:t>2</w:t>
      </w:r>
      <w:r>
        <w:fldChar w:fldCharType="end"/>
      </w:r>
      <w:r w:rsidR="00D421D1">
        <w:t xml:space="preserve"> </w:t>
      </w:r>
      <w:r w:rsidR="008C702D">
        <w:t>(včetně poskytnutí licencí</w:t>
      </w:r>
      <w:r w:rsidR="00D421D1">
        <w:t xml:space="preserve"> k</w:t>
      </w:r>
      <w:r w:rsidR="00D43551">
        <w:t> </w:t>
      </w:r>
      <w:r w:rsidR="00D421D1">
        <w:t>software</w:t>
      </w:r>
      <w:r w:rsidR="00D43551">
        <w:t xml:space="preserve"> a proškolení obsluhy</w:t>
      </w:r>
      <w:r w:rsidR="00D421D1">
        <w:t xml:space="preserve">) </w:t>
      </w:r>
      <w:r>
        <w:t xml:space="preserve">je stanovena na částku: </w:t>
      </w:r>
      <w:r>
        <w:tab/>
      </w:r>
    </w:p>
    <w:p w:rsidR="00480919" w:rsidRDefault="007E74EC" w:rsidP="00480919">
      <w:pPr>
        <w:pStyle w:val="Nadpis2"/>
        <w:numPr>
          <w:ilvl w:val="0"/>
          <w:numId w:val="0"/>
        </w:numPr>
        <w:jc w:val="center"/>
      </w:pPr>
      <w:r w:rsidRPr="001B54E9">
        <w:rPr>
          <w:b/>
        </w:rPr>
        <w:t>378.130</w:t>
      </w:r>
      <w:r w:rsidR="00480919" w:rsidRPr="001B54E9">
        <w:rPr>
          <w:b/>
        </w:rPr>
        <w:t>,- Kč</w:t>
      </w:r>
      <w:r w:rsidR="00480919">
        <w:t xml:space="preserve"> bez DPH. K ceně přísluší DPH dle platných předpisů.</w:t>
      </w:r>
    </w:p>
    <w:p w:rsidR="00480919" w:rsidRDefault="00480919" w:rsidP="00480919">
      <w:pPr>
        <w:pStyle w:val="Nadpis2"/>
      </w:pPr>
      <w:r>
        <w:t>Cena neobsahuje:</w:t>
      </w:r>
    </w:p>
    <w:p w:rsidR="00480919" w:rsidRDefault="00480919" w:rsidP="00A0083C">
      <w:pPr>
        <w:pStyle w:val="Nadpis3"/>
        <w:tabs>
          <w:tab w:val="num" w:pos="709"/>
        </w:tabs>
        <w:ind w:left="0"/>
        <w:jc w:val="both"/>
      </w:pPr>
      <w:r w:rsidRPr="00B30804">
        <w:t>náhradu za vícepráce při montáži</w:t>
      </w:r>
      <w:r>
        <w:t xml:space="preserve"> - Objednatel se zavazuje uhradit vícepráce při montáži, které byly způsobeny důvody na straně Objednatele ve výši 400 Kč/hod za každého pracovníka Zhotovitele na základě odsouhlaseného zápisu v montážním deníku Zhotovitele. Při posuzování změn jsou pro obě strany závazné montážní postupy, způsob realizace a vedení kabelových tras dle vzájemné dohody. </w:t>
      </w:r>
    </w:p>
    <w:p w:rsidR="00384A5F" w:rsidRDefault="00384A5F" w:rsidP="00FD7B73">
      <w:pPr>
        <w:pStyle w:val="Nadpis2"/>
        <w:jc w:val="both"/>
      </w:pPr>
      <w:r w:rsidRPr="00384A5F">
        <w:t xml:space="preserve">Veškeré ceny sjednané v této </w:t>
      </w:r>
      <w:r>
        <w:t>s</w:t>
      </w:r>
      <w:r w:rsidRPr="00384A5F">
        <w:t xml:space="preserve">mlouvě jsou konečné a nepřekročitelné po celou dobu platnosti </w:t>
      </w:r>
      <w:r>
        <w:t>s</w:t>
      </w:r>
      <w:r w:rsidRPr="00384A5F">
        <w:t xml:space="preserve">mlouvy. Jediným důvodem pro změnu (zvýšení) ceny je změna platné sazby daně z přidané hodnoty v průběhu účinnosti této </w:t>
      </w:r>
      <w:r>
        <w:t>s</w:t>
      </w:r>
      <w:r w:rsidRPr="00384A5F">
        <w:t>mlouvy. V takovém případě budou ceny upraveny v souladu s platnou právní úpravou.</w:t>
      </w:r>
    </w:p>
    <w:p w:rsidR="00384A5F" w:rsidRDefault="00384A5F" w:rsidP="00FD7B73">
      <w:pPr>
        <w:pStyle w:val="Nadpis2"/>
        <w:jc w:val="both"/>
      </w:pPr>
      <w:r w:rsidRPr="00384A5F">
        <w:t>Smluvní strany se dohodly, že cena nebude hrazena ani z části zálohově</w:t>
      </w:r>
      <w:r w:rsidR="00DF26EA">
        <w:t>.</w:t>
      </w:r>
      <w:r w:rsidR="00492C82">
        <w:t xml:space="preserve"> </w:t>
      </w:r>
      <w:r w:rsidR="00D43551">
        <w:t xml:space="preserve">Zhotovitel </w:t>
      </w:r>
      <w:r w:rsidR="00D43551" w:rsidRPr="00D43551">
        <w:t xml:space="preserve">je oprávněn vystavit fakturu až po řádném </w:t>
      </w:r>
      <w:r w:rsidR="00D43551">
        <w:t xml:space="preserve">předání Díla objednateli </w:t>
      </w:r>
      <w:r w:rsidR="00D43551" w:rsidRPr="00D43551">
        <w:t xml:space="preserve">a proškolení obsluhy, přičemž k dříve vystavené faktuře se nepřihlíží a </w:t>
      </w:r>
      <w:r w:rsidR="00D43551">
        <w:t xml:space="preserve">objednatel </w:t>
      </w:r>
      <w:r w:rsidR="00D43551" w:rsidRPr="00D43551">
        <w:t xml:space="preserve">je oprávněn vrátit ji </w:t>
      </w:r>
      <w:r w:rsidR="00D43551">
        <w:t>Zhotoviteli.</w:t>
      </w:r>
    </w:p>
    <w:p w:rsidR="00384A5F" w:rsidRDefault="00935042" w:rsidP="00FD7B73">
      <w:pPr>
        <w:pStyle w:val="Nadpis2"/>
        <w:jc w:val="both"/>
      </w:pPr>
      <w:r w:rsidRPr="00935042">
        <w:t>Splatnost daňového dokladu (faktury) je 21 dnů ode dne jeho doručení Objednateli. Na faktuře bude vyčíslena platná DPH. Pokud faktura nebude obsahovat všechny zákonem stanovené či touto smlouvou sjednané náležitosti nebo bude obsahovat nesprávné nebo neúplné údaje, je Objednatel oprávněn ji do data splatnosti vrátit s tím, že Zhotovitel je povinen vystavit novou fakturu s novým termínem splatnosti. V takovém případě není Objednatel v prodlení s úhradou. Nová lhůta splatnosti v rozsahu 21 dnů počíná běžet dnem doručení opravené nebo nové faktury Objednateli.</w:t>
      </w:r>
    </w:p>
    <w:p w:rsidR="00480919" w:rsidRPr="006065EA" w:rsidRDefault="00480919" w:rsidP="00480919">
      <w:pPr>
        <w:pStyle w:val="Nadpis2"/>
      </w:pPr>
      <w:r w:rsidRPr="006065EA">
        <w:t>Smluvní pokuta za pozdní úhradu je upravena ve VOP bod 5.8</w:t>
      </w:r>
      <w:r>
        <w:t>.</w:t>
      </w:r>
    </w:p>
    <w:p w:rsidR="007F4A32" w:rsidRDefault="00877240" w:rsidP="007F4A32">
      <w:pPr>
        <w:pStyle w:val="Nadpis1"/>
      </w:pPr>
      <w:r>
        <w:t>Poskytnutí licence</w:t>
      </w:r>
    </w:p>
    <w:p w:rsidR="007F4A32" w:rsidRDefault="007F4A32" w:rsidP="007F4A32">
      <w:pPr>
        <w:pStyle w:val="Nadpis2"/>
        <w:jc w:val="both"/>
      </w:pPr>
      <w:r>
        <w:t xml:space="preserve">Součástí díla podle této smlouvy je i poskytnutí </w:t>
      </w:r>
      <w:r w:rsidRPr="007F4A32">
        <w:t xml:space="preserve">časově neomezené oprávnění k výkonu práva užít software s obchodním označením </w:t>
      </w:r>
      <w:r w:rsidRPr="007F4A32">
        <w:rPr>
          <w:bCs/>
        </w:rPr>
        <w:t>Servis software SW 5/48</w:t>
      </w:r>
      <w:r w:rsidRPr="007F4A32">
        <w:t xml:space="preserve"> (dále jen „</w:t>
      </w:r>
      <w:r w:rsidRPr="007F4A32">
        <w:rPr>
          <w:b/>
        </w:rPr>
        <w:t>software</w:t>
      </w:r>
      <w:r w:rsidRPr="007F4A32">
        <w:t xml:space="preserve">“), a to </w:t>
      </w:r>
      <w:r>
        <w:t>v následujícím rozsahu.</w:t>
      </w:r>
      <w:r w:rsidR="00877240">
        <w:t xml:space="preserve"> </w:t>
      </w:r>
    </w:p>
    <w:p w:rsidR="007F4A32" w:rsidRPr="007F4A32" w:rsidRDefault="007F4A32" w:rsidP="007F4A32">
      <w:pPr>
        <w:pStyle w:val="Nadpis2"/>
        <w:jc w:val="both"/>
        <w:rPr>
          <w:szCs w:val="18"/>
        </w:rPr>
      </w:pPr>
      <w:r>
        <w:t xml:space="preserve">Zhotovitel </w:t>
      </w:r>
      <w:r w:rsidRPr="007F4A32">
        <w:rPr>
          <w:szCs w:val="18"/>
        </w:rPr>
        <w:t xml:space="preserve">poskytuje dle této smlouvy Objednateli celkem </w:t>
      </w:r>
      <w:r w:rsidR="0030083B">
        <w:rPr>
          <w:szCs w:val="18"/>
        </w:rPr>
        <w:t>18</w:t>
      </w:r>
      <w:r w:rsidRPr="0030083B">
        <w:rPr>
          <w:szCs w:val="18"/>
        </w:rPr>
        <w:t xml:space="preserve"> (slovy </w:t>
      </w:r>
      <w:r w:rsidR="0030083B">
        <w:rPr>
          <w:szCs w:val="18"/>
        </w:rPr>
        <w:t>osmnáct</w:t>
      </w:r>
      <w:r w:rsidRPr="0030083B">
        <w:rPr>
          <w:szCs w:val="18"/>
        </w:rPr>
        <w:t>)</w:t>
      </w:r>
      <w:r w:rsidRPr="007F4A32">
        <w:rPr>
          <w:szCs w:val="18"/>
        </w:rPr>
        <w:t xml:space="preserve"> časově neomezených licencí k software, jehož jednotlivé funkční parametry jsou podrobně specifikovány v příloze č. 1, která tvoří nedílnou součást této smlouvy. Licence jsou nevýhradní a nepřenositelné. Zhotovitel prohlašuje, že software splňuje veškeré parametry, jak jsou specifikovány a odsouhlaseny v příloze č. 1 této smlouvy.</w:t>
      </w:r>
    </w:p>
    <w:p w:rsidR="007F4A32" w:rsidRPr="007F4A32" w:rsidRDefault="007F4A32" w:rsidP="007F4A32">
      <w:pPr>
        <w:pStyle w:val="Nadpis2"/>
        <w:jc w:val="both"/>
        <w:rPr>
          <w:szCs w:val="18"/>
        </w:rPr>
      </w:pPr>
      <w:r w:rsidRPr="007F4A32">
        <w:rPr>
          <w:szCs w:val="18"/>
        </w:rPr>
        <w:t>Objednatel nabývá oprávnění k užívání softwaru (licenci) dnem předání díla.</w:t>
      </w:r>
    </w:p>
    <w:p w:rsidR="007F4A32" w:rsidRPr="007F4A32" w:rsidRDefault="007F4A32" w:rsidP="007F4A32">
      <w:pPr>
        <w:pStyle w:val="Nadpis2"/>
        <w:jc w:val="both"/>
        <w:rPr>
          <w:szCs w:val="18"/>
        </w:rPr>
      </w:pPr>
      <w:r w:rsidRPr="007F4A32">
        <w:rPr>
          <w:szCs w:val="18"/>
        </w:rPr>
        <w:t>Zhotovitel se zavazuje předat prostřednictvím e-mailu nebo v papírové podobě certifikát s</w:t>
      </w:r>
      <w:r w:rsidR="00153FFC">
        <w:rPr>
          <w:szCs w:val="18"/>
        </w:rPr>
        <w:t> počtem předaných licencí</w:t>
      </w:r>
      <w:r w:rsidRPr="007F4A32">
        <w:rPr>
          <w:szCs w:val="18"/>
        </w:rPr>
        <w:t xml:space="preserve"> k software.</w:t>
      </w:r>
      <w:r w:rsidRPr="007F4A32">
        <w:rPr>
          <w:rFonts w:cs="Arial"/>
          <w:szCs w:val="18"/>
        </w:rPr>
        <w:t xml:space="preserve"> </w:t>
      </w:r>
      <w:r w:rsidR="00325562">
        <w:rPr>
          <w:rFonts w:cs="Arial"/>
          <w:szCs w:val="18"/>
        </w:rPr>
        <w:t>Přístupové údaje k software budou předány při zaškolení obsluhy.</w:t>
      </w:r>
    </w:p>
    <w:p w:rsidR="007F4A32" w:rsidRPr="00C31571" w:rsidRDefault="007F4A32" w:rsidP="007F4A32">
      <w:pPr>
        <w:pStyle w:val="Nadpis2"/>
        <w:jc w:val="both"/>
      </w:pPr>
      <w:r w:rsidRPr="007F4A32">
        <w:rPr>
          <w:rFonts w:cs="Arial"/>
          <w:szCs w:val="18"/>
        </w:rPr>
        <w:t xml:space="preserve">Součástí díla podle této smlouvy je i </w:t>
      </w:r>
      <w:r w:rsidRPr="007F4A32">
        <w:rPr>
          <w:szCs w:val="18"/>
        </w:rPr>
        <w:t xml:space="preserve">přístup k technické podpoře Zhotovitele, přístup k technické dokumentaci, </w:t>
      </w:r>
      <w:r w:rsidRPr="00C31571">
        <w:t>přístup k opravným aktualizacím/balíčkům/patchům, přístup k licenčním a sériovým číslům a přístup k informacím o licencích.</w:t>
      </w:r>
    </w:p>
    <w:p w:rsidR="00E6625E" w:rsidRDefault="00E6625E" w:rsidP="00C31571">
      <w:pPr>
        <w:pStyle w:val="Nadpis2"/>
        <w:numPr>
          <w:ilvl w:val="0"/>
          <w:numId w:val="0"/>
        </w:numPr>
        <w:jc w:val="both"/>
      </w:pPr>
    </w:p>
    <w:p w:rsidR="00480919" w:rsidRDefault="00480919" w:rsidP="00480919">
      <w:pPr>
        <w:pStyle w:val="Nadpis1"/>
        <w:keepNext w:val="0"/>
        <w:jc w:val="both"/>
      </w:pPr>
      <w:r>
        <w:lastRenderedPageBreak/>
        <w:t>Závěrečná ustanovení</w:t>
      </w:r>
    </w:p>
    <w:p w:rsidR="00480919" w:rsidRDefault="00480919" w:rsidP="001B54E9">
      <w:pPr>
        <w:pStyle w:val="Nadpis2"/>
        <w:jc w:val="both"/>
      </w:pPr>
      <w:bookmarkStart w:id="7" w:name="_Ref156643792"/>
      <w:r>
        <w:t>Další práva a povinnosti smluvních stran vztahující se k plnění z této smlouvy jsou stanoveny ve VOP. Objednatel podpisem této smlouvy potvrzuje, že se s VOP seznámil a souhlasí s nimi.</w:t>
      </w:r>
      <w:r w:rsidR="00DF26EA">
        <w:t xml:space="preserve"> Smluvní strany se dohodly, že se vylučuje použití čl. 3.2.1, 3.2.3, 3.11, 5.2, 9.1, 9.2, 9.4 VOP.</w:t>
      </w:r>
      <w:r w:rsidR="00E6625E">
        <w:t xml:space="preserve"> S</w:t>
      </w:r>
      <w:r w:rsidR="00AA0C27">
        <w:t>mluvní strany se</w:t>
      </w:r>
      <w:r w:rsidR="00D421D1">
        <w:t xml:space="preserve"> dále</w:t>
      </w:r>
      <w:r w:rsidR="00AA0C27">
        <w:t xml:space="preserve"> dohodly, že v případě odstoupení od této smlouvy, které je smluvní stranou učiněno v souladu s touto smlouvou nebo právními předpisy, nevzniká druhé smluvní straně nárok na smluvní pokutu podle VOP. </w:t>
      </w:r>
      <w:r w:rsidR="00E6625E">
        <w:t>Ustanovení této smlouvy má přednost před ustanovením VOP.</w:t>
      </w:r>
    </w:p>
    <w:bookmarkEnd w:id="7"/>
    <w:p w:rsidR="00480919" w:rsidRDefault="00480919" w:rsidP="00480919">
      <w:pPr>
        <w:pStyle w:val="Nadpis2"/>
      </w:pPr>
      <w:r>
        <w:t>Obě strany uznávají jako podklad pro kvalitativní hodnocení parametrů Díla závaznost příslušných ČSN.</w:t>
      </w:r>
    </w:p>
    <w:p w:rsidR="00935042" w:rsidRDefault="00935042" w:rsidP="00480919">
      <w:pPr>
        <w:pStyle w:val="Nadpis2"/>
      </w:pPr>
      <w:r>
        <w:t xml:space="preserve">Zhotovitel </w:t>
      </w:r>
      <w:r w:rsidRPr="00935042">
        <w:t>není oprávněn postoupit či převést práva, povinnosti ani závazky p</w:t>
      </w:r>
      <w:r>
        <w:t>lynoucí či související s touto s</w:t>
      </w:r>
      <w:r w:rsidRPr="00935042">
        <w:t>mlouvou třetí osobě nebo jiným osobám bez předchozího písemného souhlasu Objednatele.</w:t>
      </w:r>
    </w:p>
    <w:p w:rsidR="00480919" w:rsidRDefault="00480919" w:rsidP="00480919">
      <w:pPr>
        <w:pStyle w:val="Nadpis2"/>
      </w:pPr>
      <w:r>
        <w:t>Nedílnou součástí této smlouvy jsou následující přílohy:</w:t>
      </w:r>
    </w:p>
    <w:p w:rsidR="00480919" w:rsidRDefault="00480919" w:rsidP="00480919">
      <w:pPr>
        <w:pStyle w:val="Nadpis3"/>
        <w:numPr>
          <w:ilvl w:val="2"/>
          <w:numId w:val="0"/>
        </w:numPr>
        <w:tabs>
          <w:tab w:val="num" w:pos="720"/>
        </w:tabs>
        <w:ind w:left="1843" w:hanging="1276"/>
        <w:jc w:val="both"/>
      </w:pPr>
      <w:bookmarkStart w:id="8" w:name="Příloha1"/>
      <w:bookmarkEnd w:id="8"/>
      <w:r>
        <w:t xml:space="preserve">Příloha č. 1 – Specifikace komponentů </w:t>
      </w:r>
      <w:r w:rsidR="00B30804">
        <w:t xml:space="preserve">přístupového </w:t>
      </w:r>
      <w:r>
        <w:t xml:space="preserve">systému pro čl. </w:t>
      </w:r>
      <w:r>
        <w:fldChar w:fldCharType="begin"/>
      </w:r>
      <w:r>
        <w:instrText xml:space="preserve"> REF _Ref156642862 \r \h </w:instrText>
      </w:r>
      <w:r>
        <w:fldChar w:fldCharType="separate"/>
      </w:r>
      <w:r w:rsidR="00335B1D">
        <w:t>2.1.1</w:t>
      </w:r>
      <w:r>
        <w:fldChar w:fldCharType="end"/>
      </w:r>
      <w:r>
        <w:t xml:space="preserve"> této smlouvy.</w:t>
      </w:r>
    </w:p>
    <w:p w:rsidR="00B30804" w:rsidRDefault="00480919" w:rsidP="00B30804">
      <w:pPr>
        <w:pStyle w:val="Nadpis3"/>
        <w:numPr>
          <w:ilvl w:val="2"/>
          <w:numId w:val="0"/>
        </w:numPr>
        <w:tabs>
          <w:tab w:val="num" w:pos="720"/>
        </w:tabs>
        <w:ind w:left="1843" w:hanging="1276"/>
        <w:jc w:val="both"/>
        <w:rPr>
          <w:szCs w:val="18"/>
        </w:rPr>
      </w:pPr>
      <w:bookmarkStart w:id="9" w:name="Příloha2"/>
      <w:bookmarkEnd w:id="9"/>
      <w:r>
        <w:t xml:space="preserve">Příloha č. 2 – </w:t>
      </w:r>
      <w:r w:rsidR="00B30804" w:rsidRPr="00B30804">
        <w:rPr>
          <w:szCs w:val="18"/>
        </w:rPr>
        <w:t>Všeobecné obchodní podmínky COMINFO, a.s.</w:t>
      </w:r>
    </w:p>
    <w:p w:rsidR="00480919" w:rsidRDefault="00E6625E" w:rsidP="00E6625E">
      <w:pPr>
        <w:pStyle w:val="Nadpis2"/>
        <w:jc w:val="both"/>
      </w:pPr>
      <w:r w:rsidRPr="00E6625E">
        <w:t>Smluvní st</w:t>
      </w:r>
      <w:r>
        <w:t>rany berou na vědomí, že tato s</w:t>
      </w:r>
      <w:r w:rsidRPr="00E6625E">
        <w:t>mlouva ke své účinnosti vyžaduje uveřejnění v registru smluv podle zákona č. 340/2015 Sb., o zvláštních podmínkách účinnosti některých smluv, uveřejňování těchto smluv a o registru smluv (zákon o registru smluv) a s tímto uve</w:t>
      </w:r>
      <w:r>
        <w:t>řejněním souhlasí. Tato s</w:t>
      </w:r>
      <w:r w:rsidRPr="00E6625E">
        <w:t>mlouva nabývá platnosti dnem podpisu poslední smluvní strany a účinnosti dnem uveřejnění v registru smluv podle zákona o registru smluv.</w:t>
      </w:r>
    </w:p>
    <w:p w:rsidR="00480919" w:rsidRDefault="00480919" w:rsidP="00480919">
      <w:pPr>
        <w:pStyle w:val="Nadpis2"/>
      </w:pPr>
      <w:r>
        <w:t>Tato smlouva je vyhotovena ve čtyřech stejnopisech, každý s platností originálu. Každá smluvní strana obdrží dva stejnopisy.</w:t>
      </w:r>
    </w:p>
    <w:p w:rsidR="00480919" w:rsidRPr="00480919" w:rsidRDefault="00480919" w:rsidP="00480919"/>
    <w:p w:rsidR="00480919" w:rsidRPr="009165C6" w:rsidRDefault="00480919" w:rsidP="00C4225E">
      <w:pPr>
        <w:pStyle w:val="Zkladntext"/>
        <w:spacing w:after="840"/>
        <w:ind w:firstLine="0"/>
        <w:jc w:val="both"/>
        <w:rPr>
          <w:sz w:val="18"/>
          <w:lang w:val="cs-CZ"/>
        </w:rPr>
      </w:pPr>
      <w:r>
        <w:rPr>
          <w:sz w:val="18"/>
        </w:rPr>
        <w:t>V</w:t>
      </w:r>
      <w:r w:rsidR="00B357C0">
        <w:rPr>
          <w:sz w:val="18"/>
          <w:lang w:val="cs-CZ"/>
        </w:rPr>
        <w:t xml:space="preserve"> Praze </w:t>
      </w:r>
      <w:r>
        <w:rPr>
          <w:sz w:val="18"/>
        </w:rPr>
        <w:t>dne</w:t>
      </w:r>
      <w:r w:rsidR="009165C6">
        <w:rPr>
          <w:sz w:val="18"/>
          <w:lang w:val="cs-CZ"/>
        </w:rPr>
        <w:t xml:space="preserve"> 15. 2. 2019                         </w:t>
      </w:r>
      <w:r>
        <w:rPr>
          <w:sz w:val="18"/>
        </w:rPr>
        <w:tab/>
      </w:r>
      <w:r>
        <w:rPr>
          <w:sz w:val="18"/>
        </w:rPr>
        <w:tab/>
      </w:r>
      <w:r w:rsidR="009165C6">
        <w:rPr>
          <w:sz w:val="18"/>
          <w:lang w:val="cs-CZ"/>
        </w:rPr>
        <w:t xml:space="preserve">           </w:t>
      </w:r>
      <w:r>
        <w:rPr>
          <w:sz w:val="18"/>
        </w:rPr>
        <w:t>V</w:t>
      </w:r>
      <w:r w:rsidR="009165C6">
        <w:rPr>
          <w:sz w:val="18"/>
          <w:lang w:val="cs-CZ"/>
        </w:rPr>
        <w:t xml:space="preserve">e Zlíně </w:t>
      </w:r>
      <w:r>
        <w:rPr>
          <w:sz w:val="18"/>
        </w:rPr>
        <w:t>dne</w:t>
      </w:r>
      <w:r w:rsidR="009165C6">
        <w:rPr>
          <w:sz w:val="18"/>
          <w:lang w:val="cs-CZ"/>
        </w:rPr>
        <w:t xml:space="preserve"> 19. 2. 2019</w:t>
      </w:r>
    </w:p>
    <w:p w:rsidR="00480919" w:rsidRDefault="00480919" w:rsidP="00480919">
      <w:pPr>
        <w:pStyle w:val="Zkladntext"/>
        <w:ind w:firstLine="0"/>
        <w:jc w:val="both"/>
        <w:rPr>
          <w:sz w:val="18"/>
        </w:rPr>
      </w:pPr>
      <w:r>
        <w:rPr>
          <w:sz w:val="18"/>
        </w:rPr>
        <w:t xml:space="preserve">___________________________ </w:t>
      </w:r>
      <w:r>
        <w:rPr>
          <w:sz w:val="18"/>
        </w:rPr>
        <w:tab/>
        <w:t xml:space="preserve">  </w:t>
      </w:r>
      <w:r>
        <w:rPr>
          <w:sz w:val="18"/>
        </w:rPr>
        <w:tab/>
      </w:r>
      <w:r>
        <w:rPr>
          <w:sz w:val="18"/>
        </w:rPr>
        <w:tab/>
      </w:r>
      <w:r>
        <w:rPr>
          <w:sz w:val="18"/>
        </w:rPr>
        <w:tab/>
      </w:r>
      <w:r>
        <w:rPr>
          <w:sz w:val="18"/>
        </w:rPr>
        <w:tab/>
        <w:t>___________________________</w:t>
      </w:r>
    </w:p>
    <w:p w:rsidR="00F70C2B" w:rsidRPr="00480919" w:rsidRDefault="00480919" w:rsidP="00C4225E">
      <w:pPr>
        <w:pStyle w:val="Zkladntext"/>
        <w:jc w:val="both"/>
      </w:pPr>
      <w:r>
        <w:rPr>
          <w:sz w:val="18"/>
          <w:szCs w:val="18"/>
        </w:rPr>
        <w:t>za O</w:t>
      </w:r>
      <w:r w:rsidRPr="009C5718">
        <w:rPr>
          <w:sz w:val="18"/>
          <w:szCs w:val="18"/>
        </w:rPr>
        <w:t>bjednatel</w:t>
      </w:r>
      <w:r>
        <w:rPr>
          <w:sz w:val="18"/>
          <w:szCs w:val="18"/>
        </w:rPr>
        <w:t>e</w:t>
      </w:r>
      <w:r w:rsidRPr="009C5718">
        <w:rPr>
          <w:sz w:val="18"/>
          <w:szCs w:val="18"/>
        </w:rPr>
        <w:tab/>
      </w:r>
      <w:r w:rsidRPr="009C5718">
        <w:rPr>
          <w:sz w:val="18"/>
          <w:szCs w:val="18"/>
        </w:rPr>
        <w:tab/>
      </w:r>
      <w:r w:rsidRPr="009C5718">
        <w:rPr>
          <w:sz w:val="18"/>
          <w:szCs w:val="18"/>
        </w:rPr>
        <w:tab/>
      </w:r>
      <w:r w:rsidRPr="009C5718">
        <w:rPr>
          <w:sz w:val="18"/>
          <w:szCs w:val="18"/>
        </w:rPr>
        <w:tab/>
      </w:r>
      <w:r w:rsidRPr="009C5718">
        <w:rPr>
          <w:sz w:val="18"/>
          <w:szCs w:val="18"/>
        </w:rPr>
        <w:tab/>
      </w:r>
      <w:r w:rsidRPr="009C5718">
        <w:rPr>
          <w:sz w:val="18"/>
          <w:szCs w:val="18"/>
        </w:rPr>
        <w:tab/>
      </w:r>
      <w:r w:rsidRPr="009C5718">
        <w:rPr>
          <w:sz w:val="18"/>
          <w:szCs w:val="18"/>
        </w:rPr>
        <w:tab/>
      </w:r>
      <w:r>
        <w:rPr>
          <w:sz w:val="18"/>
          <w:szCs w:val="18"/>
        </w:rPr>
        <w:t>za Z</w:t>
      </w:r>
      <w:r w:rsidRPr="009C5718">
        <w:rPr>
          <w:sz w:val="18"/>
          <w:szCs w:val="18"/>
        </w:rPr>
        <w:t>hotovitel</w:t>
      </w:r>
      <w:r>
        <w:rPr>
          <w:sz w:val="18"/>
          <w:szCs w:val="18"/>
        </w:rPr>
        <w:t>e</w:t>
      </w:r>
    </w:p>
    <w:sectPr w:rsidR="00F70C2B" w:rsidRPr="00480919" w:rsidSect="002403AE">
      <w:headerReference w:type="default" r:id="rId8"/>
      <w:footerReference w:type="default" r:id="rId9"/>
      <w:pgSz w:w="11907" w:h="16840" w:code="9"/>
      <w:pgMar w:top="1953" w:right="567" w:bottom="1135" w:left="1134" w:header="568" w:footer="53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85F" w:rsidRDefault="00F1285F">
      <w:r>
        <w:separator/>
      </w:r>
    </w:p>
  </w:endnote>
  <w:endnote w:type="continuationSeparator" w:id="0">
    <w:p w:rsidR="00F1285F" w:rsidRDefault="00F1285F">
      <w:r>
        <w:continuationSeparator/>
      </w:r>
    </w:p>
  </w:endnote>
  <w:endnote w:type="continuationNotice" w:id="1">
    <w:p w:rsidR="00F1285F" w:rsidRDefault="00F12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C2C" w:rsidRDefault="00C54C2C">
    <w:pPr>
      <w:pStyle w:val="Zpat"/>
      <w:tabs>
        <w:tab w:val="clear" w:pos="9072"/>
      </w:tabs>
      <w:rPr>
        <w:sz w:val="16"/>
      </w:rPr>
    </w:pPr>
    <w:r>
      <w:tab/>
    </w:r>
    <w:r w:rsidR="008B42FB">
      <w:t>S</w:t>
    </w:r>
    <w:r>
      <w:t>trana č.</w:t>
    </w:r>
    <w:r>
      <w:fldChar w:fldCharType="begin"/>
    </w:r>
    <w:r>
      <w:instrText xml:space="preserve"> PAGE\*  \* MERGEFORMAT </w:instrText>
    </w:r>
    <w:r>
      <w:fldChar w:fldCharType="end"/>
    </w:r>
    <w:r>
      <w:t xml:space="preserve"> </w:t>
    </w:r>
    <w:r>
      <w:rPr>
        <w:rStyle w:val="slostrnky"/>
      </w:rPr>
      <w:fldChar w:fldCharType="begin"/>
    </w:r>
    <w:r>
      <w:rPr>
        <w:rStyle w:val="slostrnky"/>
      </w:rPr>
      <w:instrText xml:space="preserve"> PAGE </w:instrText>
    </w:r>
    <w:r>
      <w:rPr>
        <w:rStyle w:val="slostrnky"/>
      </w:rPr>
      <w:fldChar w:fldCharType="separate"/>
    </w:r>
    <w:r w:rsidR="00DF51A3">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DF51A3">
      <w:rPr>
        <w:rStyle w:val="slostrnky"/>
        <w:noProof/>
      </w:rPr>
      <w:t>3</w:t>
    </w:r>
    <w:r>
      <w:rPr>
        <w:rStyle w:val="slostrnky"/>
      </w:rPr>
      <w:fldChar w:fldCharType="end"/>
    </w:r>
    <w:r>
      <w:t xml:space="preserve">  </w:t>
    </w:r>
    <w:r>
      <w:tab/>
      <w:t xml:space="preserve">                       </w:t>
    </w:r>
  </w:p>
  <w:p w:rsidR="00C54C2C" w:rsidRDefault="00C54C2C">
    <w:pPr>
      <w:pStyle w:val="Zpat"/>
      <w:rPr>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85F" w:rsidRDefault="00F1285F">
      <w:r>
        <w:separator/>
      </w:r>
    </w:p>
  </w:footnote>
  <w:footnote w:type="continuationSeparator" w:id="0">
    <w:p w:rsidR="00F1285F" w:rsidRDefault="00F1285F">
      <w:r>
        <w:continuationSeparator/>
      </w:r>
    </w:p>
  </w:footnote>
  <w:footnote w:type="continuationNotice" w:id="1">
    <w:p w:rsidR="00F1285F" w:rsidRDefault="00F1285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C2C" w:rsidRDefault="00DF51A3">
    <w:pPr>
      <w:pStyle w:val="Zhlav"/>
      <w:jc w:val="left"/>
    </w:pPr>
    <w:r>
      <w:rPr>
        <w:noProof/>
      </w:rPr>
      <w:drawing>
        <wp:inline distT="0" distB="0" distL="0" distR="0">
          <wp:extent cx="6486525" cy="652145"/>
          <wp:effectExtent l="0" t="0" r="0" b="0"/>
          <wp:docPr id="1" name="obrázek 1" descr="prouzek-COM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uzek-COMINF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652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5C10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D809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A65E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768B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FE3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825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4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8461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A6A7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FA81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C967D2A"/>
    <w:lvl w:ilvl="0">
      <w:start w:val="1"/>
      <w:numFmt w:val="decimal"/>
      <w:pStyle w:val="Nadpis1"/>
      <w:lvlText w:val="%1."/>
      <w:lvlJc w:val="left"/>
      <w:pPr>
        <w:tabs>
          <w:tab w:val="num" w:pos="360"/>
        </w:tabs>
        <w:ind w:left="0" w:firstLine="0"/>
      </w:pPr>
    </w:lvl>
    <w:lvl w:ilvl="1">
      <w:start w:val="1"/>
      <w:numFmt w:val="decimal"/>
      <w:pStyle w:val="Nadpis2"/>
      <w:lvlText w:val="%1.%2"/>
      <w:lvlJc w:val="left"/>
      <w:pPr>
        <w:tabs>
          <w:tab w:val="num" w:pos="360"/>
        </w:tabs>
        <w:ind w:left="0" w:firstLine="0"/>
      </w:pPr>
    </w:lvl>
    <w:lvl w:ilvl="2">
      <w:start w:val="1"/>
      <w:numFmt w:val="decimal"/>
      <w:pStyle w:val="Nadpis3"/>
      <w:lvlText w:val="%1.%2.%3"/>
      <w:lvlJc w:val="left"/>
      <w:pPr>
        <w:tabs>
          <w:tab w:val="num" w:pos="7383"/>
        </w:tabs>
        <w:ind w:left="6663"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1" w15:restartNumberingAfterBreak="0">
    <w:nsid w:val="00000001"/>
    <w:multiLevelType w:val="multilevel"/>
    <w:tmpl w:val="00000001"/>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0A7D1022"/>
    <w:multiLevelType w:val="multilevel"/>
    <w:tmpl w:val="F5B48C1C"/>
    <w:lvl w:ilvl="0">
      <w:start w:val="1"/>
      <w:numFmt w:val="decimal"/>
      <w:lvlText w:val="%1."/>
      <w:lvlJc w:val="left"/>
      <w:pPr>
        <w:ind w:left="720" w:hanging="360"/>
      </w:pPr>
      <w:rPr>
        <w:rFonts w:hint="default"/>
      </w:rPr>
    </w:lvl>
    <w:lvl w:ilvl="1">
      <w:start w:val="1"/>
      <w:numFmt w:val="decimal"/>
      <w:isLgl/>
      <w:lvlText w:val="7.%2."/>
      <w:lvlJc w:val="left"/>
      <w:pPr>
        <w:ind w:left="1070" w:hanging="36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DE52FD7"/>
    <w:multiLevelType w:val="multilevel"/>
    <w:tmpl w:val="F65600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15023F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44095DB4"/>
    <w:multiLevelType w:val="singleLevel"/>
    <w:tmpl w:val="FF145EC0"/>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C7B62B5"/>
    <w:multiLevelType w:val="multilevel"/>
    <w:tmpl w:val="E9CCF226"/>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8063A7"/>
    <w:multiLevelType w:val="hybridMultilevel"/>
    <w:tmpl w:val="BB2047CE"/>
    <w:lvl w:ilvl="0" w:tplc="DF7C146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8" w15:restartNumberingAfterBreak="0">
    <w:nsid w:val="59BC5BF6"/>
    <w:multiLevelType w:val="multilevel"/>
    <w:tmpl w:val="6BC85DE8"/>
    <w:lvl w:ilvl="0">
      <w:start w:val="1"/>
      <w:numFmt w:val="decimal"/>
      <w:lvlText w:val="%1."/>
      <w:lvlJc w:val="left"/>
      <w:pPr>
        <w:tabs>
          <w:tab w:val="num" w:pos="720"/>
        </w:tabs>
        <w:ind w:left="360" w:hanging="360"/>
      </w:pPr>
      <w:rPr>
        <w:rFonts w:hint="default"/>
      </w:rPr>
    </w:lvl>
    <w:lvl w:ilvl="1">
      <w:start w:val="1"/>
      <w:numFmt w:val="decimal"/>
      <w:pStyle w:val="Nadpis2-nabdka"/>
      <w:lvlText w:val="%1.%2."/>
      <w:lvlJc w:val="left"/>
      <w:pPr>
        <w:tabs>
          <w:tab w:val="num" w:pos="1980"/>
        </w:tabs>
        <w:ind w:left="1332" w:hanging="432"/>
      </w:pPr>
      <w:rPr>
        <w:rFonts w:hint="default"/>
      </w:rPr>
    </w:lvl>
    <w:lvl w:ilvl="2">
      <w:start w:val="1"/>
      <w:numFmt w:val="decimal"/>
      <w:pStyle w:val="Nadpis3-nabdka"/>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abstractNumId w:val="10"/>
  </w:num>
  <w:num w:numId="2">
    <w:abstractNumId w:val="14"/>
  </w:num>
  <w:num w:numId="3">
    <w:abstractNumId w:val="13"/>
  </w:num>
  <w:num w:numId="4">
    <w:abstractNumId w:val="15"/>
  </w:num>
  <w:num w:numId="5">
    <w:abstractNumId w:val="17"/>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1"/>
  </w:num>
  <w:num w:numId="17">
    <w:abstractNumId w:val="16"/>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07"/>
    <w:rsid w:val="00004475"/>
    <w:rsid w:val="00043672"/>
    <w:rsid w:val="00047DF8"/>
    <w:rsid w:val="00067F19"/>
    <w:rsid w:val="000745E2"/>
    <w:rsid w:val="00077D55"/>
    <w:rsid w:val="000A6928"/>
    <w:rsid w:val="000C5A01"/>
    <w:rsid w:val="000D4C4D"/>
    <w:rsid w:val="000F010A"/>
    <w:rsid w:val="00112BA6"/>
    <w:rsid w:val="00133472"/>
    <w:rsid w:val="00153AF3"/>
    <w:rsid w:val="00153FFC"/>
    <w:rsid w:val="00171EBC"/>
    <w:rsid w:val="001B54E9"/>
    <w:rsid w:val="001E7522"/>
    <w:rsid w:val="00214461"/>
    <w:rsid w:val="00220EFA"/>
    <w:rsid w:val="002308FB"/>
    <w:rsid w:val="002403AE"/>
    <w:rsid w:val="00241401"/>
    <w:rsid w:val="00255274"/>
    <w:rsid w:val="0027487A"/>
    <w:rsid w:val="00281207"/>
    <w:rsid w:val="00291F0D"/>
    <w:rsid w:val="002A6845"/>
    <w:rsid w:val="002C0D95"/>
    <w:rsid w:val="002D0D7C"/>
    <w:rsid w:val="002D67DF"/>
    <w:rsid w:val="0030083B"/>
    <w:rsid w:val="00306CAD"/>
    <w:rsid w:val="00325562"/>
    <w:rsid w:val="00325763"/>
    <w:rsid w:val="00333CC5"/>
    <w:rsid w:val="00335B1D"/>
    <w:rsid w:val="00384A5F"/>
    <w:rsid w:val="003A39A9"/>
    <w:rsid w:val="00421107"/>
    <w:rsid w:val="00445425"/>
    <w:rsid w:val="0045621C"/>
    <w:rsid w:val="00480919"/>
    <w:rsid w:val="00492C82"/>
    <w:rsid w:val="004C3B6F"/>
    <w:rsid w:val="00524BD1"/>
    <w:rsid w:val="005272D4"/>
    <w:rsid w:val="0054539E"/>
    <w:rsid w:val="00560993"/>
    <w:rsid w:val="0057414D"/>
    <w:rsid w:val="005B5126"/>
    <w:rsid w:val="005C7156"/>
    <w:rsid w:val="00623249"/>
    <w:rsid w:val="00671482"/>
    <w:rsid w:val="00684DB9"/>
    <w:rsid w:val="006B6282"/>
    <w:rsid w:val="006F0CB4"/>
    <w:rsid w:val="006F5598"/>
    <w:rsid w:val="007355EC"/>
    <w:rsid w:val="007B58DD"/>
    <w:rsid w:val="007B6CD9"/>
    <w:rsid w:val="007E74EC"/>
    <w:rsid w:val="007F4A32"/>
    <w:rsid w:val="007F5B07"/>
    <w:rsid w:val="0081591B"/>
    <w:rsid w:val="00837BBA"/>
    <w:rsid w:val="00852006"/>
    <w:rsid w:val="00877240"/>
    <w:rsid w:val="00886EA6"/>
    <w:rsid w:val="00887F7D"/>
    <w:rsid w:val="008B42FB"/>
    <w:rsid w:val="008B6B81"/>
    <w:rsid w:val="008C702D"/>
    <w:rsid w:val="008F537B"/>
    <w:rsid w:val="009165C6"/>
    <w:rsid w:val="0093345D"/>
    <w:rsid w:val="00935042"/>
    <w:rsid w:val="00952B61"/>
    <w:rsid w:val="009728D6"/>
    <w:rsid w:val="00981945"/>
    <w:rsid w:val="009E76D1"/>
    <w:rsid w:val="009F6A67"/>
    <w:rsid w:val="00A0083C"/>
    <w:rsid w:val="00A04D89"/>
    <w:rsid w:val="00A21576"/>
    <w:rsid w:val="00A52849"/>
    <w:rsid w:val="00AA0C27"/>
    <w:rsid w:val="00AD40B3"/>
    <w:rsid w:val="00AD4A92"/>
    <w:rsid w:val="00B04185"/>
    <w:rsid w:val="00B30804"/>
    <w:rsid w:val="00B322A6"/>
    <w:rsid w:val="00B357C0"/>
    <w:rsid w:val="00B912C1"/>
    <w:rsid w:val="00BD2E14"/>
    <w:rsid w:val="00BD2EB1"/>
    <w:rsid w:val="00C31571"/>
    <w:rsid w:val="00C4225E"/>
    <w:rsid w:val="00C54C2C"/>
    <w:rsid w:val="00CE328F"/>
    <w:rsid w:val="00D421D1"/>
    <w:rsid w:val="00D43551"/>
    <w:rsid w:val="00D65A06"/>
    <w:rsid w:val="00D70E2E"/>
    <w:rsid w:val="00D8453E"/>
    <w:rsid w:val="00DA7798"/>
    <w:rsid w:val="00DB33FD"/>
    <w:rsid w:val="00DB79E0"/>
    <w:rsid w:val="00DD13CD"/>
    <w:rsid w:val="00DF26EA"/>
    <w:rsid w:val="00DF51A3"/>
    <w:rsid w:val="00E0757B"/>
    <w:rsid w:val="00E22BF9"/>
    <w:rsid w:val="00E35D5A"/>
    <w:rsid w:val="00E36363"/>
    <w:rsid w:val="00E36E44"/>
    <w:rsid w:val="00E6625E"/>
    <w:rsid w:val="00F11718"/>
    <w:rsid w:val="00F1285F"/>
    <w:rsid w:val="00F20036"/>
    <w:rsid w:val="00F24641"/>
    <w:rsid w:val="00F605D2"/>
    <w:rsid w:val="00F70C2B"/>
    <w:rsid w:val="00F80E3F"/>
    <w:rsid w:val="00F9076A"/>
    <w:rsid w:val="00FA3393"/>
    <w:rsid w:val="00FD78BC"/>
    <w:rsid w:val="00FD7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F5CF366"/>
  <w15:chartTrackingRefBased/>
  <w15:docId w15:val="{61F044E2-E316-457B-A0A4-0AF68DF8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0919"/>
  </w:style>
  <w:style w:type="paragraph" w:styleId="Nadpis1">
    <w:name w:val="heading 1"/>
    <w:basedOn w:val="Normln"/>
    <w:next w:val="Normln"/>
    <w:qFormat/>
    <w:rsid w:val="00C54C2C"/>
    <w:pPr>
      <w:keepNext/>
      <w:numPr>
        <w:numId w:val="1"/>
      </w:numPr>
      <w:spacing w:before="120" w:after="60"/>
      <w:outlineLvl w:val="0"/>
    </w:pPr>
    <w:rPr>
      <w:rFonts w:ascii="Book Antiqua" w:hAnsi="Book Antiqua"/>
      <w:b/>
      <w:kern w:val="28"/>
      <w:sz w:val="24"/>
    </w:rPr>
  </w:style>
  <w:style w:type="paragraph" w:styleId="Nadpis2">
    <w:name w:val="heading 2"/>
    <w:basedOn w:val="Normln"/>
    <w:next w:val="Normln"/>
    <w:link w:val="Nadpis2Char"/>
    <w:qFormat/>
    <w:rsid w:val="00C54C2C"/>
    <w:pPr>
      <w:numPr>
        <w:ilvl w:val="1"/>
        <w:numId w:val="1"/>
      </w:numPr>
      <w:spacing w:before="60" w:after="60"/>
      <w:outlineLvl w:val="1"/>
    </w:pPr>
    <w:rPr>
      <w:rFonts w:ascii="Bookman Old Style" w:hAnsi="Bookman Old Style"/>
      <w:sz w:val="18"/>
    </w:rPr>
  </w:style>
  <w:style w:type="paragraph" w:styleId="Nadpis3">
    <w:name w:val="heading 3"/>
    <w:basedOn w:val="Normln"/>
    <w:next w:val="Normln"/>
    <w:qFormat/>
    <w:rsid w:val="00C31571"/>
    <w:pPr>
      <w:numPr>
        <w:ilvl w:val="2"/>
        <w:numId w:val="1"/>
      </w:numPr>
      <w:outlineLvl w:val="2"/>
    </w:pPr>
    <w:rPr>
      <w:rFonts w:ascii="Bookman Old Style" w:hAnsi="Bookman Old Style"/>
      <w:sz w:val="18"/>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pPr>
      <w:tabs>
        <w:tab w:val="center" w:pos="4536"/>
        <w:tab w:val="right" w:pos="9072"/>
      </w:tabs>
      <w:jc w:val="center"/>
    </w:pPr>
    <w:rPr>
      <w:sz w:val="28"/>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pPr>
      <w:ind w:firstLine="454"/>
    </w:pPr>
    <w:rPr>
      <w:rFonts w:ascii="Bookman Old Style" w:hAnsi="Bookman Old Style"/>
      <w:color w:val="000000"/>
      <w:sz w:val="22"/>
      <w:lang w:val="x-none" w:eastAsia="x-none"/>
    </w:rPr>
  </w:style>
  <w:style w:type="character" w:styleId="Odkaznakoment">
    <w:name w:val="annotation reference"/>
    <w:semiHidden/>
    <w:rPr>
      <w:sz w:val="16"/>
    </w:rPr>
  </w:style>
  <w:style w:type="paragraph" w:styleId="Textkomente">
    <w:name w:val="annotation text"/>
    <w:basedOn w:val="Normln"/>
    <w:link w:val="TextkomenteChar"/>
    <w:semiHidden/>
  </w:style>
  <w:style w:type="character" w:styleId="Hypertextovodkaz">
    <w:name w:val="Hyperlink"/>
    <w:rPr>
      <w:color w:val="0000FF"/>
      <w:u w:val="single"/>
    </w:rPr>
  </w:style>
  <w:style w:type="character" w:styleId="Sledovanodkaz">
    <w:name w:val="FollowedHyperlink"/>
    <w:rPr>
      <w:color w:val="800080"/>
      <w:u w:val="single"/>
    </w:rPr>
  </w:style>
  <w:style w:type="paragraph" w:styleId="Textbubliny">
    <w:name w:val="Balloon Text"/>
    <w:basedOn w:val="Normln"/>
    <w:semiHidden/>
    <w:rsid w:val="007F5B07"/>
    <w:rPr>
      <w:rFonts w:ascii="Tahoma" w:hAnsi="Tahoma" w:cs="Tahoma"/>
      <w:sz w:val="16"/>
      <w:szCs w:val="16"/>
    </w:rPr>
  </w:style>
  <w:style w:type="paragraph" w:customStyle="1" w:styleId="Texttabulky">
    <w:name w:val="Text tabulky"/>
    <w:basedOn w:val="Normln"/>
    <w:rsid w:val="007355EC"/>
    <w:pPr>
      <w:keepNext/>
    </w:pPr>
    <w:rPr>
      <w:szCs w:val="24"/>
    </w:rPr>
  </w:style>
  <w:style w:type="paragraph" w:styleId="Pedmtkomente">
    <w:name w:val="annotation subject"/>
    <w:basedOn w:val="Textkomente"/>
    <w:next w:val="Textkomente"/>
    <w:rsid w:val="00F24641"/>
    <w:rPr>
      <w:b/>
      <w:bCs/>
    </w:rPr>
  </w:style>
  <w:style w:type="character" w:customStyle="1" w:styleId="TextkomenteChar">
    <w:name w:val="Text komentáře Char"/>
    <w:basedOn w:val="Standardnpsmoodstavce"/>
    <w:link w:val="Textkomente"/>
    <w:semiHidden/>
    <w:rsid w:val="00F24641"/>
  </w:style>
  <w:style w:type="character" w:customStyle="1" w:styleId="PedmtkomenteChar">
    <w:name w:val="Předmět komentáře Char"/>
    <w:basedOn w:val="TextkomenteChar"/>
    <w:link w:val="Pedmtkomente"/>
    <w:rsid w:val="00F24641"/>
  </w:style>
  <w:style w:type="paragraph" w:customStyle="1" w:styleId="Nadpis2-nabdka">
    <w:name w:val="Nadpis 2 - nabídka"/>
    <w:basedOn w:val="Nadpis2"/>
    <w:next w:val="Normln"/>
    <w:rsid w:val="00E6625E"/>
    <w:pPr>
      <w:keepNext/>
      <w:numPr>
        <w:numId w:val="18"/>
      </w:numPr>
      <w:spacing w:before="240" w:after="120"/>
    </w:pPr>
    <w:rPr>
      <w:rFonts w:cs="Arial"/>
      <w:b/>
      <w:bCs/>
      <w:iCs/>
      <w:sz w:val="28"/>
      <w:szCs w:val="28"/>
    </w:rPr>
  </w:style>
  <w:style w:type="character" w:customStyle="1" w:styleId="ZkladntextChar">
    <w:name w:val="Základní text Char"/>
    <w:link w:val="Zkladntext"/>
    <w:rsid w:val="00480919"/>
    <w:rPr>
      <w:rFonts w:ascii="Bookman Old Style" w:hAnsi="Bookman Old Style"/>
      <w:color w:val="000000"/>
      <w:sz w:val="22"/>
    </w:rPr>
  </w:style>
  <w:style w:type="paragraph" w:customStyle="1" w:styleId="Nadpis3-nabdka">
    <w:name w:val="Nadpis 3 - nabídka"/>
    <w:basedOn w:val="Nadpis3"/>
    <w:next w:val="Normln"/>
    <w:rsid w:val="00E6625E"/>
    <w:pPr>
      <w:keepNext/>
      <w:numPr>
        <w:numId w:val="18"/>
      </w:numPr>
      <w:spacing w:before="240" w:after="120"/>
    </w:pPr>
    <w:rPr>
      <w:rFonts w:cs="Arial"/>
      <w:b/>
      <w:bCs/>
      <w:i/>
      <w:sz w:val="24"/>
      <w:szCs w:val="24"/>
    </w:rPr>
  </w:style>
  <w:style w:type="character" w:customStyle="1" w:styleId="Nadpis2Char">
    <w:name w:val="Nadpis 2 Char"/>
    <w:link w:val="Nadpis2"/>
    <w:rsid w:val="007F4A32"/>
    <w:rPr>
      <w:rFonts w:ascii="Bookman Old Style" w:hAnsi="Bookman Old Style"/>
      <w:sz w:val="18"/>
    </w:rPr>
  </w:style>
  <w:style w:type="paragraph" w:styleId="Normlnweb">
    <w:name w:val="Normal (Web)"/>
    <w:basedOn w:val="Normln"/>
    <w:rsid w:val="007F4A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7AD85-C040-4586-BE12-878DE98E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7271</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COMINFO</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subject/>
  <dc:creator>Procházka Jiří,ing.</dc:creator>
  <cp:keywords/>
  <cp:lastModifiedBy>Vilém Juránek</cp:lastModifiedBy>
  <cp:revision>2</cp:revision>
  <cp:lastPrinted>2019-02-13T07:35:00Z</cp:lastPrinted>
  <dcterms:created xsi:type="dcterms:W3CDTF">2019-03-18T11:46:00Z</dcterms:created>
  <dcterms:modified xsi:type="dcterms:W3CDTF">2019-03-18T11:46:00Z</dcterms:modified>
</cp:coreProperties>
</file>