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1" w:rsidRPr="000E3BF0" w:rsidRDefault="005467F6" w:rsidP="00BD4B7B">
      <w:pPr>
        <w:ind w:left="4248" w:firstLine="708"/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                               </w:t>
      </w:r>
      <w:proofErr w:type="spellStart"/>
      <w:r w:rsidR="00102AA1">
        <w:rPr>
          <w:rStyle w:val="Siln"/>
          <w:b w:val="0"/>
          <w:bCs w:val="0"/>
          <w:sz w:val="22"/>
          <w:szCs w:val="22"/>
        </w:rPr>
        <w:t>Evid.č</w:t>
      </w:r>
      <w:proofErr w:type="spellEnd"/>
      <w:r w:rsidR="00102AA1">
        <w:rPr>
          <w:rStyle w:val="Siln"/>
          <w:b w:val="0"/>
          <w:bCs w:val="0"/>
          <w:sz w:val="22"/>
          <w:szCs w:val="22"/>
        </w:rPr>
        <w:t xml:space="preserve">.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Národní památkový ústav, státní příspěvková organizace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IČ: 75032333, DIČ: CZ75032333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se sídlem Valdštejnské náměstí  162/3, 118 01 Praha 1 - Malá Strana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jednající generální ředitelkou Ing. arch. Naděždou  </w:t>
      </w:r>
      <w:proofErr w:type="spellStart"/>
      <w:r w:rsidRPr="0015594F">
        <w:rPr>
          <w:rFonts w:cs="Calibri"/>
          <w:sz w:val="22"/>
          <w:szCs w:val="22"/>
        </w:rPr>
        <w:t>Goryczkovou</w:t>
      </w:r>
      <w:proofErr w:type="spellEnd"/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 xml:space="preserve">kterou zastupuje: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Územní památková správa v Kroměříži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se sídlem Sněmovní nám. 1, 767 01 Kroměříž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jednající</w:t>
      </w:r>
      <w:r>
        <w:rPr>
          <w:rFonts w:cs="Calibri"/>
          <w:b/>
          <w:bCs/>
          <w:sz w:val="22"/>
          <w:szCs w:val="22"/>
        </w:rPr>
        <w:t xml:space="preserve"> Mgr. Lenkou </w:t>
      </w:r>
      <w:proofErr w:type="spellStart"/>
      <w:r>
        <w:rPr>
          <w:rFonts w:cs="Calibri"/>
          <w:b/>
          <w:bCs/>
          <w:sz w:val="22"/>
          <w:szCs w:val="22"/>
        </w:rPr>
        <w:t>Florkovou</w:t>
      </w:r>
      <w:proofErr w:type="spellEnd"/>
      <w:r w:rsidRPr="0015594F">
        <w:rPr>
          <w:rFonts w:cs="Calibri"/>
          <w:b/>
          <w:bCs/>
          <w:sz w:val="22"/>
          <w:szCs w:val="22"/>
        </w:rPr>
        <w:t xml:space="preserve">, </w:t>
      </w:r>
      <w:r w:rsidR="00CC0357">
        <w:rPr>
          <w:rFonts w:cs="Calibri"/>
          <w:b/>
          <w:bCs/>
          <w:sz w:val="22"/>
          <w:szCs w:val="22"/>
        </w:rPr>
        <w:t>kastelánkou</w:t>
      </w:r>
      <w:r>
        <w:rPr>
          <w:rFonts w:cs="Calibri"/>
          <w:b/>
          <w:bCs/>
          <w:sz w:val="22"/>
          <w:szCs w:val="22"/>
        </w:rPr>
        <w:t xml:space="preserve"> SH Veveří</w:t>
      </w:r>
      <w:r w:rsidRPr="0015594F">
        <w:rPr>
          <w:rFonts w:cs="Calibri"/>
          <w:b/>
          <w:bCs/>
          <w:sz w:val="22"/>
          <w:szCs w:val="22"/>
        </w:rPr>
        <w:t>,</w:t>
      </w:r>
    </w:p>
    <w:p w:rsidR="00102AA1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adresa Státní hrad Veveří, 664 71 Veverská Bítýška</w:t>
      </w:r>
    </w:p>
    <w:p w:rsidR="00102AA1" w:rsidRPr="000E3BF0" w:rsidRDefault="00102AA1" w:rsidP="009A178B">
      <w:pPr>
        <w:pStyle w:val="Zkladntext21"/>
        <w:rPr>
          <w:rFonts w:cs="Calibri"/>
          <w:sz w:val="22"/>
          <w:szCs w:val="22"/>
        </w:rPr>
      </w:pPr>
      <w:r w:rsidRPr="004F47D4">
        <w:rPr>
          <w:rFonts w:cs="Calibri"/>
          <w:sz w:val="22"/>
          <w:szCs w:val="22"/>
        </w:rPr>
        <w:t xml:space="preserve">tel.: </w:t>
      </w:r>
      <w:proofErr w:type="spellStart"/>
      <w:r w:rsidR="0041686F">
        <w:rPr>
          <w:rFonts w:cs="Calibri"/>
          <w:sz w:val="22"/>
          <w:szCs w:val="22"/>
        </w:rPr>
        <w:t>xxxxxxxxxxxxxxxxxxxxx</w:t>
      </w:r>
      <w:proofErr w:type="spellEnd"/>
      <w:r w:rsidRPr="004F47D4">
        <w:rPr>
          <w:rFonts w:cs="Calibri"/>
          <w:sz w:val="22"/>
          <w:szCs w:val="22"/>
        </w:rPr>
        <w:t xml:space="preserve">, email: </w:t>
      </w:r>
      <w:hyperlink r:id="rId7" w:history="1">
        <w:proofErr w:type="spellStart"/>
        <w:r w:rsidR="0041686F">
          <w:rPr>
            <w:rStyle w:val="Hypertextovodkaz"/>
            <w:rFonts w:cs="Calibri"/>
            <w:color w:val="auto"/>
            <w:sz w:val="22"/>
            <w:szCs w:val="22"/>
          </w:rPr>
          <w:t>xxxxxxxxxxxxxxxxxxxx</w:t>
        </w:r>
        <w:proofErr w:type="spellEnd"/>
      </w:hyperlink>
      <w:r w:rsidRPr="00CC0357">
        <w:rPr>
          <w:rFonts w:cs="Calibri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Bankovní spojení: </w:t>
      </w:r>
      <w:r w:rsidR="00BD4B7B">
        <w:rPr>
          <w:rFonts w:cs="Calibri"/>
          <w:sz w:val="22"/>
          <w:szCs w:val="22"/>
        </w:rPr>
        <w:t>ČNB</w:t>
      </w:r>
      <w:r w:rsidRPr="0015594F">
        <w:rPr>
          <w:rFonts w:cs="Calibri"/>
          <w:sz w:val="22"/>
          <w:szCs w:val="22"/>
        </w:rPr>
        <w:t xml:space="preserve">, pobočka </w:t>
      </w:r>
      <w:r w:rsidR="00BD4B7B">
        <w:rPr>
          <w:rFonts w:cs="Calibri"/>
          <w:sz w:val="22"/>
          <w:szCs w:val="22"/>
        </w:rPr>
        <w:t>Praha</w:t>
      </w:r>
    </w:p>
    <w:p w:rsidR="00102AA1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Č. účtu:</w:t>
      </w:r>
      <w:r>
        <w:rPr>
          <w:rFonts w:cs="Calibri"/>
          <w:sz w:val="22"/>
          <w:szCs w:val="22"/>
        </w:rPr>
        <w:t xml:space="preserve"> </w:t>
      </w:r>
      <w:r w:rsidR="00BD4B7B">
        <w:rPr>
          <w:rFonts w:cs="Calibri"/>
          <w:sz w:val="22"/>
          <w:szCs w:val="22"/>
        </w:rPr>
        <w:t>500005-60039011/0710</w:t>
      </w:r>
    </w:p>
    <w:p w:rsidR="00102AA1" w:rsidRPr="00F02B05" w:rsidRDefault="00102AA1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102AA1" w:rsidRPr="00F02B05" w:rsidRDefault="00102AA1" w:rsidP="00853777"/>
    <w:p w:rsidR="00102AA1" w:rsidRPr="00F02B05" w:rsidRDefault="00102AA1" w:rsidP="00853777">
      <w:r w:rsidRPr="00F02B05">
        <w:t>a</w:t>
      </w:r>
    </w:p>
    <w:p w:rsidR="00102AA1" w:rsidRDefault="00102AA1" w:rsidP="00853777"/>
    <w:p w:rsidR="00102AA1" w:rsidRPr="009A178B" w:rsidRDefault="003A290E" w:rsidP="00853777">
      <w:pPr>
        <w:rPr>
          <w:b/>
          <w:bCs/>
        </w:rPr>
      </w:pPr>
      <w:r>
        <w:rPr>
          <w:b/>
          <w:bCs/>
        </w:rPr>
        <w:t>Na hradě K+D, s.r.o.</w:t>
      </w:r>
    </w:p>
    <w:p w:rsidR="00102AA1" w:rsidRPr="00F02B05" w:rsidRDefault="00102AA1" w:rsidP="00853777">
      <w:r w:rsidRPr="00F02B05">
        <w:t xml:space="preserve">se sídlem: </w:t>
      </w:r>
      <w:r w:rsidR="003A290E">
        <w:t>Kuklenská 2221/31, 615 00 Brno</w:t>
      </w:r>
    </w:p>
    <w:p w:rsidR="00102AA1" w:rsidRDefault="00102AA1" w:rsidP="00853777">
      <w:r w:rsidRPr="00F02B05">
        <w:t xml:space="preserve">IČ: </w:t>
      </w:r>
      <w:r w:rsidR="003A290E">
        <w:t>05850053</w:t>
      </w:r>
    </w:p>
    <w:p w:rsidR="003A290E" w:rsidRPr="00F02B05" w:rsidRDefault="003A290E" w:rsidP="00853777">
      <w:r>
        <w:t xml:space="preserve">Zastoupená: </w:t>
      </w:r>
      <w:proofErr w:type="spellStart"/>
      <w:r w:rsidR="0041686F">
        <w:t>xxxxxxxxxxxxxxxxxxxxxxxxxxx</w:t>
      </w:r>
      <w:proofErr w:type="spellEnd"/>
    </w:p>
    <w:p w:rsidR="00102AA1" w:rsidRPr="00F02B05" w:rsidRDefault="00102AA1" w:rsidP="00853777">
      <w:r w:rsidRPr="00F02B05">
        <w:t>(dále jen „</w:t>
      </w:r>
      <w:r w:rsidRPr="00F02B05">
        <w:rPr>
          <w:b/>
          <w:bCs/>
        </w:rPr>
        <w:t>nájemce</w:t>
      </w:r>
      <w:r w:rsidRPr="00F02B05">
        <w:t>“)</w:t>
      </w:r>
    </w:p>
    <w:p w:rsidR="00102AA1" w:rsidRPr="00F02B05" w:rsidRDefault="00102AA1"/>
    <w:p w:rsidR="00102AA1" w:rsidRPr="00F02B05" w:rsidRDefault="00102AA1">
      <w:pPr>
        <w:jc w:val="center"/>
      </w:pPr>
      <w:r w:rsidRPr="00F02B05">
        <w:t>jako smluvní strany uzavřely níže uvedeného dne, měsíce a roku tuto</w:t>
      </w:r>
    </w:p>
    <w:p w:rsidR="00102AA1" w:rsidRPr="004B077D" w:rsidRDefault="00102AA1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102AA1" w:rsidRPr="00ED4434" w:rsidRDefault="00102AA1" w:rsidP="00D54249">
      <w:pPr>
        <w:pStyle w:val="Nadpis1"/>
      </w:pPr>
      <w:r>
        <w:br/>
      </w:r>
      <w:r w:rsidRPr="00ED4434">
        <w:t>Úvodní ustanovení</w:t>
      </w:r>
    </w:p>
    <w:p w:rsidR="00102AA1" w:rsidRDefault="00102AA1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t xml:space="preserve"> Státní hrad Veveří, 664 71 Veverská Bítýška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zapsané na listu vlastnictví č. 3656 pro katastrální území Bystrc, obec Brno</w:t>
      </w:r>
      <w:r w:rsidRPr="000B1BFF">
        <w:t>.</w:t>
      </w:r>
      <w:r w:rsidR="00AC7D26">
        <w:t xml:space="preserve"> Předmětem nájmu, upraveného touto nájemní smlouvou, jsou následující prostory: </w:t>
      </w:r>
      <w:r w:rsidR="00AC7D26" w:rsidRPr="00510060">
        <w:rPr>
          <w:b/>
          <w:bCs/>
        </w:rPr>
        <w:t xml:space="preserve">část pozemku v prostoru tzv. Staré kovárny mezi hradbami </w:t>
      </w:r>
      <w:proofErr w:type="spellStart"/>
      <w:r w:rsidR="00AC7D26" w:rsidRPr="00510060">
        <w:rPr>
          <w:b/>
          <w:bCs/>
        </w:rPr>
        <w:t>Příhrádku</w:t>
      </w:r>
      <w:proofErr w:type="spellEnd"/>
      <w:r w:rsidR="00AC7D26" w:rsidRPr="00510060">
        <w:rPr>
          <w:b/>
          <w:bCs/>
        </w:rPr>
        <w:t xml:space="preserve"> a Středního hradu o výměře 200 m</w:t>
      </w:r>
      <w:r w:rsidR="00AC7D26" w:rsidRPr="00510060">
        <w:rPr>
          <w:b/>
          <w:bCs/>
          <w:vertAlign w:val="superscript"/>
        </w:rPr>
        <w:t>2</w:t>
      </w:r>
      <w:r w:rsidR="00AC7D26">
        <w:rPr>
          <w:b/>
          <w:bCs/>
        </w:rPr>
        <w:t xml:space="preserve"> a </w:t>
      </w:r>
      <w:r w:rsidR="00AC7D26" w:rsidRPr="00506D6D">
        <w:rPr>
          <w:b/>
        </w:rPr>
        <w:t xml:space="preserve">nebytové prostory v objektu občanské vybavenosti č. p. 1239 na pozemku p. č. 5197 a to ve dvou místnostech budovy „U Hyklů“ na nádvoří </w:t>
      </w:r>
      <w:proofErr w:type="spellStart"/>
      <w:r w:rsidR="00AC7D26" w:rsidRPr="00506D6D">
        <w:rPr>
          <w:b/>
        </w:rPr>
        <w:t>Příhrádku</w:t>
      </w:r>
      <w:proofErr w:type="spellEnd"/>
      <w:r w:rsidR="00AC7D26" w:rsidRPr="00506D6D">
        <w:rPr>
          <w:b/>
        </w:rPr>
        <w:t xml:space="preserve"> o celkové výměře 33,5 m</w:t>
      </w:r>
      <w:r w:rsidR="00AC7D26" w:rsidRPr="00506D6D">
        <w:rPr>
          <w:b/>
          <w:vertAlign w:val="superscript"/>
        </w:rPr>
        <w:t>2</w:t>
      </w:r>
      <w:r w:rsidR="00AC7D26">
        <w:rPr>
          <w:b/>
        </w:rPr>
        <w:t xml:space="preserve"> </w:t>
      </w:r>
      <w:r w:rsidR="00AC7D26" w:rsidRPr="00AC7D26">
        <w:t>(dále jen předmět nájmu).</w:t>
      </w:r>
    </w:p>
    <w:p w:rsidR="00DC4374" w:rsidRPr="00DC4374" w:rsidRDefault="00DC4374" w:rsidP="00DC4374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DC4374">
        <w:t>S ohledem na povahu předmětu nájmu, nebyl předmět nájmu nabízen organizačním složkám a ostatním státním organizacím.</w:t>
      </w:r>
    </w:p>
    <w:p w:rsidR="00102AA1" w:rsidRDefault="00102AA1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445D78" w:rsidRPr="00AC248F" w:rsidRDefault="00445D78" w:rsidP="00445D78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F02B05" w:rsidRDefault="00102AA1" w:rsidP="00D54249">
      <w:pPr>
        <w:pStyle w:val="Nadpis1"/>
        <w:rPr>
          <w:color w:val="000000"/>
        </w:rPr>
      </w:pPr>
      <w:r w:rsidRPr="00F02B05">
        <w:rPr>
          <w:color w:val="000000"/>
        </w:rPr>
        <w:br/>
        <w:t>Předmět nájmu</w:t>
      </w:r>
    </w:p>
    <w:p w:rsidR="00DC4374" w:rsidRPr="003733B1" w:rsidRDefault="00DC4374" w:rsidP="00DC4374">
      <w:pPr>
        <w:numPr>
          <w:ilvl w:val="0"/>
          <w:numId w:val="9"/>
        </w:numPr>
        <w:ind w:left="426"/>
        <w:jc w:val="both"/>
      </w:pPr>
      <w:r w:rsidRPr="003733B1">
        <w:t xml:space="preserve">Pronajímatel přenechává nájemci v souladu s touto smlouvou a obecně závaznými právními předpisy k dočasnému užívání předmět nájmu a nájemce předmět nájmu v souladu s touto </w:t>
      </w:r>
      <w:r w:rsidRPr="003733B1">
        <w:lastRenderedPageBreak/>
        <w:t xml:space="preserve">smlouvou a obecně závaznými právními předpisy podle této smlouvy přijímá do užívání a zavazuje se za to pronajímateli platit nájemné. </w:t>
      </w:r>
    </w:p>
    <w:p w:rsidR="00CC0357" w:rsidRPr="004B077D" w:rsidRDefault="00CC0357" w:rsidP="00DC4374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DC4374" w:rsidRDefault="00102AA1" w:rsidP="00D54249">
      <w:pPr>
        <w:pStyle w:val="Nadpis1"/>
      </w:pPr>
      <w:r>
        <w:br/>
      </w:r>
      <w:r w:rsidRPr="00DC4374">
        <w:t>Účel nájmu</w:t>
      </w:r>
    </w:p>
    <w:p w:rsidR="00DC4374" w:rsidRPr="00DC4374" w:rsidRDefault="00102AA1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>Předmět nájmu bude užíván výlučně za účelem provozování podnikatelské činnosti spočívající v </w:t>
      </w:r>
      <w:r w:rsidRPr="00DC4374">
        <w:rPr>
          <w:b/>
          <w:bCs/>
        </w:rPr>
        <w:t>provozování výčepu piva a prodeje občerstvení</w:t>
      </w:r>
      <w:r w:rsidRPr="00DC4374">
        <w:t xml:space="preserve"> v rámci svého předmětu podnikání</w:t>
      </w:r>
      <w:r w:rsidR="00506D6D" w:rsidRPr="00DC4374">
        <w:t xml:space="preserve"> a jako </w:t>
      </w:r>
      <w:r w:rsidR="00506D6D" w:rsidRPr="00DC4374">
        <w:rPr>
          <w:b/>
        </w:rPr>
        <w:t>skladové prostory</w:t>
      </w:r>
      <w:r w:rsidRPr="00DC4374">
        <w:t>.</w:t>
      </w:r>
    </w:p>
    <w:p w:rsidR="00DC4374" w:rsidRPr="00DC4374" w:rsidRDefault="00DC4374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 xml:space="preserve">Za porušení povinnosti uvedené v odst. 1 tohoto článku, je nájemce povinen zaplatit smluvní pokutu </w:t>
      </w:r>
      <w:r w:rsidRPr="00DC4374">
        <w:rPr>
          <w:snapToGrid w:val="0"/>
        </w:rPr>
        <w:t xml:space="preserve">ve výši </w:t>
      </w:r>
      <w:r w:rsidRPr="00DC4374">
        <w:rPr>
          <w:b/>
          <w:snapToGrid w:val="0"/>
        </w:rPr>
        <w:t>10 000 Kč</w:t>
      </w:r>
      <w:r w:rsidRPr="00DC4374">
        <w:t xml:space="preserve"> za každý tako</w:t>
      </w:r>
      <w:r w:rsidRPr="00DC4374">
        <w:rPr>
          <w:snapToGrid w:val="0"/>
        </w:rPr>
        <w:t>výto případ.</w:t>
      </w:r>
    </w:p>
    <w:p w:rsidR="00DC4374" w:rsidRPr="003733B1" w:rsidRDefault="00DC4374" w:rsidP="00DC4374">
      <w:pPr>
        <w:pStyle w:val="odstavce"/>
        <w:numPr>
          <w:ilvl w:val="1"/>
          <w:numId w:val="3"/>
        </w:numPr>
      </w:pPr>
      <w:r w:rsidRPr="00DC4374">
        <w:rPr>
          <w:rFonts w:cs="Arial"/>
        </w:rPr>
        <w:t>Nájemce prohlašuje, že je mu stav předmětu</w:t>
      </w:r>
      <w:r w:rsidRPr="003733B1">
        <w:rPr>
          <w:rFonts w:cs="Arial"/>
        </w:rPr>
        <w:t xml:space="preserve"> nájmu znám a v takovémto stavu jej k dočasnému užívání přijímá.</w:t>
      </w:r>
    </w:p>
    <w:p w:rsidR="00DC4374" w:rsidRPr="00445D78" w:rsidRDefault="00DC4374" w:rsidP="00DC4374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oprávněn provozovat podnikatelskou činnost dle tohoto článku.</w:t>
      </w:r>
    </w:p>
    <w:p w:rsidR="00445D78" w:rsidRPr="001B6460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102AA1" w:rsidRDefault="00102AA1" w:rsidP="000E3BF0">
      <w:pPr>
        <w:pStyle w:val="odstavce"/>
      </w:pPr>
      <w:r w:rsidRPr="000B1BFF">
        <w:t>Cena nájmu je složena takto:</w:t>
      </w:r>
    </w:p>
    <w:p w:rsidR="00102AA1" w:rsidRPr="000B1BFF" w:rsidRDefault="00102AA1" w:rsidP="00B81C2C">
      <w:pPr>
        <w:pStyle w:val="psm"/>
        <w:widowControl w:val="0"/>
        <w:ind w:left="993"/>
        <w:jc w:val="left"/>
      </w:pPr>
      <w:r w:rsidRPr="000B1BFF">
        <w:t xml:space="preserve">Nájemné za </w:t>
      </w:r>
      <w:r>
        <w:t>dobu ná</w:t>
      </w:r>
      <w:r w:rsidRPr="000B1BFF">
        <w:t xml:space="preserve">jmu </w:t>
      </w:r>
      <w:r>
        <w:t xml:space="preserve">dle článku X. pozemku dle </w:t>
      </w:r>
      <w:r w:rsidR="00DC4374">
        <w:t>bo</w:t>
      </w:r>
      <w:r>
        <w:t>du 1</w:t>
      </w:r>
      <w:r w:rsidRPr="000B1BFF">
        <w:t xml:space="preserve"> činí</w:t>
      </w:r>
    </w:p>
    <w:p w:rsidR="00102AA1" w:rsidRDefault="00B627E1" w:rsidP="00B12928">
      <w:pPr>
        <w:pStyle w:val="psm"/>
        <w:numPr>
          <w:ilvl w:val="0"/>
          <w:numId w:val="0"/>
        </w:numPr>
        <w:ind w:left="992"/>
        <w:jc w:val="left"/>
      </w:pPr>
      <w:r>
        <w:rPr>
          <w:b/>
          <w:bCs/>
        </w:rPr>
        <w:t>3</w:t>
      </w:r>
      <w:r w:rsidR="00C7775D">
        <w:rPr>
          <w:b/>
          <w:bCs/>
        </w:rPr>
        <w:t>1</w:t>
      </w:r>
      <w:r w:rsidR="00102AA1" w:rsidRPr="000F6736">
        <w:rPr>
          <w:b/>
          <w:bCs/>
        </w:rPr>
        <w:t>.</w:t>
      </w:r>
      <w:r w:rsidR="00C7775D">
        <w:rPr>
          <w:b/>
          <w:bCs/>
        </w:rPr>
        <w:t>58</w:t>
      </w:r>
      <w:r>
        <w:rPr>
          <w:b/>
          <w:bCs/>
        </w:rPr>
        <w:t>4</w:t>
      </w:r>
      <w:r w:rsidR="00102AA1" w:rsidRPr="000F6736">
        <w:rPr>
          <w:b/>
          <w:bCs/>
        </w:rPr>
        <w:t>,- Kč bez DPH</w:t>
      </w:r>
      <w:r w:rsidR="00102AA1" w:rsidRPr="00F02B05">
        <w:t xml:space="preserve"> </w:t>
      </w:r>
    </w:p>
    <w:p w:rsidR="00066899" w:rsidRDefault="00066899" w:rsidP="00066899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 xml:space="preserve">b.     Nájemné za dobu nájmu dle článku X. nebytových prostor dle bodu </w:t>
      </w:r>
      <w:r w:rsidR="00C7775D">
        <w:rPr>
          <w:bCs/>
        </w:rPr>
        <w:t>1</w:t>
      </w:r>
      <w:r>
        <w:rPr>
          <w:bCs/>
        </w:rPr>
        <w:t xml:space="preserve"> činí</w:t>
      </w:r>
    </w:p>
    <w:p w:rsidR="00066899" w:rsidRPr="00066899" w:rsidRDefault="00066899" w:rsidP="00066899">
      <w:pPr>
        <w:pStyle w:val="psm"/>
        <w:numPr>
          <w:ilvl w:val="0"/>
          <w:numId w:val="0"/>
        </w:numPr>
        <w:ind w:left="992" w:hanging="425"/>
        <w:jc w:val="left"/>
      </w:pPr>
      <w:r>
        <w:rPr>
          <w:bCs/>
        </w:rPr>
        <w:t xml:space="preserve">         </w:t>
      </w:r>
      <w:r w:rsidRPr="00066899">
        <w:rPr>
          <w:b/>
          <w:bCs/>
        </w:rPr>
        <w:t>1</w:t>
      </w:r>
      <w:r w:rsidR="00B627E1">
        <w:rPr>
          <w:b/>
          <w:bCs/>
        </w:rPr>
        <w:t>4</w:t>
      </w:r>
      <w:r w:rsidRPr="00066899">
        <w:rPr>
          <w:b/>
          <w:bCs/>
        </w:rPr>
        <w:t>.</w:t>
      </w:r>
      <w:r w:rsidR="00C7775D">
        <w:rPr>
          <w:b/>
          <w:bCs/>
        </w:rPr>
        <w:t>6</w:t>
      </w:r>
      <w:r w:rsidR="00B627E1">
        <w:rPr>
          <w:b/>
          <w:bCs/>
        </w:rPr>
        <w:t>5</w:t>
      </w:r>
      <w:r w:rsidR="00C7775D">
        <w:rPr>
          <w:b/>
          <w:bCs/>
        </w:rPr>
        <w:t>5</w:t>
      </w:r>
      <w:r w:rsidRPr="00066899">
        <w:rPr>
          <w:b/>
          <w:bCs/>
        </w:rPr>
        <w:t>,- Kč bez DPH</w:t>
      </w:r>
      <w:r>
        <w:rPr>
          <w:bCs/>
        </w:rPr>
        <w:t xml:space="preserve"> (nájem nad 48h je osvobozen).</w:t>
      </w:r>
    </w:p>
    <w:p w:rsidR="00102AA1" w:rsidRDefault="00102AA1" w:rsidP="00C819A8">
      <w:pPr>
        <w:pStyle w:val="odstavce"/>
      </w:pPr>
      <w:r>
        <w:t>Celková výše platby uvedená v</w:t>
      </w:r>
      <w:r w:rsidR="00C7775D">
        <w:t> předchozím odstavci</w:t>
      </w:r>
      <w:r>
        <w:t xml:space="preserve"> (dále jen „nájemné“) za dobu nájmu činí </w:t>
      </w:r>
      <w:r w:rsidR="00C82D8D" w:rsidRPr="00C82D8D">
        <w:rPr>
          <w:b/>
        </w:rPr>
        <w:t>4</w:t>
      </w:r>
      <w:r w:rsidR="00C7775D">
        <w:rPr>
          <w:b/>
        </w:rPr>
        <w:t>6</w:t>
      </w:r>
      <w:r w:rsidR="00C82D8D" w:rsidRPr="00C82D8D">
        <w:rPr>
          <w:b/>
        </w:rPr>
        <w:t>.</w:t>
      </w:r>
      <w:r w:rsidR="0032526C">
        <w:rPr>
          <w:b/>
        </w:rPr>
        <w:t>2</w:t>
      </w:r>
      <w:r w:rsidR="00C7775D">
        <w:rPr>
          <w:b/>
        </w:rPr>
        <w:t>39</w:t>
      </w:r>
      <w:r w:rsidRPr="00C82D8D">
        <w:rPr>
          <w:b/>
          <w:bCs/>
        </w:rPr>
        <w:t>,-</w:t>
      </w:r>
      <w:r w:rsidRPr="000F6736">
        <w:rPr>
          <w:b/>
          <w:bCs/>
        </w:rPr>
        <w:t xml:space="preserve"> Kč</w:t>
      </w:r>
      <w:r w:rsidRPr="00F02B05">
        <w:t xml:space="preserve"> </w:t>
      </w:r>
      <w:r>
        <w:t>bez</w:t>
      </w:r>
      <w:r w:rsidRPr="00F02B05">
        <w:t xml:space="preserve"> DPH</w:t>
      </w:r>
      <w:r w:rsidR="008948C9">
        <w:t xml:space="preserve"> (slovy: </w:t>
      </w:r>
      <w:proofErr w:type="spellStart"/>
      <w:r w:rsidR="00B627E1">
        <w:t>čtyřicet</w:t>
      </w:r>
      <w:r w:rsidR="00C7775D">
        <w:t>šesttisícdvěstětřicetdevět</w:t>
      </w:r>
      <w:proofErr w:type="spellEnd"/>
      <w:r w:rsidR="00C7775D">
        <w:t xml:space="preserve"> </w:t>
      </w:r>
      <w:r w:rsidR="008948C9">
        <w:t>korun českých)</w:t>
      </w:r>
      <w:r w:rsidRPr="00F02B05">
        <w:t>.</w:t>
      </w:r>
      <w:r>
        <w:t xml:space="preserve"> Nájem</w:t>
      </w:r>
      <w:r w:rsidR="00B627E1">
        <w:t xml:space="preserve"> nemovité věci trvající nepřetržitě více než 48 hodin je plnění osvobozené od DPH podle §56a zákona č. 235/2004 Sb., o dani z přidané hodnoty, ve znění pozdějších předpisů</w:t>
      </w:r>
      <w:r w:rsidR="00C7775D">
        <w:t>, to neplatí pro nájem prostor a míst k parkování vozidel</w:t>
      </w:r>
      <w:r>
        <w:t>.</w:t>
      </w:r>
    </w:p>
    <w:p w:rsidR="00102AA1" w:rsidRDefault="00102AA1" w:rsidP="001526B1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14-ti denní splatností, vystaveného pronajímatelem v termínu </w:t>
      </w:r>
      <w:r w:rsidRPr="002D267A">
        <w:rPr>
          <w:b/>
          <w:bCs/>
        </w:rPr>
        <w:t>k</w:t>
      </w:r>
      <w:r>
        <w:rPr>
          <w:b/>
          <w:bCs/>
        </w:rPr>
        <w:t> 15.</w:t>
      </w:r>
      <w:r w:rsidR="009D1534">
        <w:rPr>
          <w:b/>
          <w:bCs/>
        </w:rPr>
        <w:t xml:space="preserve"> </w:t>
      </w:r>
      <w:r w:rsidR="0032526C">
        <w:rPr>
          <w:b/>
          <w:bCs/>
        </w:rPr>
        <w:t>9</w:t>
      </w:r>
      <w:r w:rsidR="00E52B6F">
        <w:rPr>
          <w:b/>
          <w:bCs/>
        </w:rPr>
        <w:t>.</w:t>
      </w:r>
      <w:r w:rsidR="009D1534">
        <w:rPr>
          <w:b/>
          <w:bCs/>
        </w:rPr>
        <w:t xml:space="preserve"> </w:t>
      </w:r>
      <w:r w:rsidR="00E52B6F">
        <w:rPr>
          <w:b/>
          <w:bCs/>
        </w:rPr>
        <w:t>201</w:t>
      </w:r>
      <w:r w:rsidR="00A84231">
        <w:rPr>
          <w:b/>
          <w:bCs/>
        </w:rPr>
        <w:t>9</w:t>
      </w:r>
      <w:r w:rsidRPr="002D267A">
        <w:t xml:space="preserve">. Variabilní symbol je vždy číslo faktury. </w:t>
      </w:r>
    </w:p>
    <w:p w:rsidR="00A84231" w:rsidRPr="002D267A" w:rsidRDefault="00A84231" w:rsidP="00A84231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Pr="00A84231">
        <w:t>0,5 % z dlužné částky včetně DPH</w:t>
      </w:r>
      <w:r w:rsidRPr="003733B1">
        <w:t xml:space="preserve"> za každý započatý den prodlení. </w:t>
      </w:r>
    </w:p>
    <w:p w:rsidR="00102AA1" w:rsidRDefault="00102AA1" w:rsidP="00C819A8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Další s</w:t>
      </w:r>
      <w:r w:rsidRPr="000B1BFF">
        <w:t xml:space="preserve">lužby </w:t>
      </w:r>
      <w:r>
        <w:t>související s nájmem</w:t>
      </w:r>
    </w:p>
    <w:p w:rsidR="00102AA1" w:rsidRDefault="00102AA1" w:rsidP="000F6736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t xml:space="preserve"> </w:t>
      </w:r>
      <w:r>
        <w:br/>
        <w:t>P</w:t>
      </w:r>
      <w:r w:rsidRPr="000B1BFF">
        <w:t>odnájem</w:t>
      </w:r>
    </w:p>
    <w:p w:rsidR="00102AA1" w:rsidRDefault="00102AA1" w:rsidP="001526B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684C1D" w:rsidRDefault="00684C1D" w:rsidP="006375B3">
      <w:pPr>
        <w:pStyle w:val="odstavce"/>
      </w:pPr>
      <w:r w:rsidRPr="00EB71D1">
        <w:lastRenderedPageBreak/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:rsidR="00445D78" w:rsidRPr="00F02B05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S</w:t>
      </w:r>
      <w:r w:rsidRPr="000B1BFF">
        <w:t>tavební a jiné úpravy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 xml:space="preserve">Veškeré opravy a stavební úpravy prováděné na přání nájemce, které bude nájemce v pronajatých prostorách provádět, budou realizovány na jeho náklad. Nájemce je povinen veškeré stavební úpravy předmětu pronájmu písemně oznámit pronajímateli </w:t>
      </w:r>
      <w:r>
        <w:t>a vyžádat si předem jeho písemný</w:t>
      </w:r>
      <w:r w:rsidRPr="000B1BFF">
        <w:t xml:space="preserve">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>územním plánování a stavebním řádu (stavební zákon), v platném znění a vyžádat si patřičná povolení nebo takovou činnost ohlásit orgánu určenému tímto předpisem.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A84231" w:rsidRDefault="00A84231" w:rsidP="00A84231">
      <w:pPr>
        <w:pStyle w:val="odstavce"/>
        <w:numPr>
          <w:ilvl w:val="1"/>
          <w:numId w:val="5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P</w:t>
      </w:r>
      <w:r w:rsidRPr="000B1BFF">
        <w:t>ráva a povinnosti pronajímatele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 xml:space="preserve">Všechny předané klíče, případně i jejich kopie, odevzdá nájemce zpět pronajímateli při </w:t>
      </w:r>
      <w:r>
        <w:lastRenderedPageBreak/>
        <w:t>předání předmětu nájmu po skončení nájmu bez nároku na náhradu nákladů spojených s jejich pořízením.</w:t>
      </w:r>
    </w:p>
    <w:p w:rsidR="00684C1D" w:rsidRPr="00CB27B0" w:rsidRDefault="00684C1D" w:rsidP="006375B3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684C1D" w:rsidRDefault="00684C1D" w:rsidP="006375B3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P</w:t>
      </w:r>
      <w:r w:rsidRPr="000B1BFF">
        <w:t>ráva a povinnosti nájemce</w:t>
      </w:r>
    </w:p>
    <w:p w:rsidR="00102AA1" w:rsidRDefault="00102AA1" w:rsidP="006375B3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7D53F5">
        <w:t xml:space="preserve"> Mezi běžnou údržbu se řadí například revize veškerých elektrických přístrojů, které se nacházejí v předmětu nájmu.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památk</w:t>
      </w:r>
      <w:r w:rsidR="00A84231">
        <w:t>ově chráněného objektu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v</w:t>
      </w:r>
      <w:r w:rsidR="007D53F5">
        <w:t> </w:t>
      </w:r>
      <w:r w:rsidRPr="000B1BFF">
        <w:t>p</w:t>
      </w:r>
      <w:r w:rsidR="007D53F5">
        <w:t>ředmětu nájmu</w:t>
      </w:r>
      <w:r w:rsidRPr="000B1BFF">
        <w:t xml:space="preserve">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D53F5" w:rsidRPr="00B93F5C" w:rsidRDefault="007D53F5" w:rsidP="006375B3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>ční smlouvu) a </w:t>
      </w:r>
      <w:r w:rsidRPr="000B1BFF">
        <w:t>uhradit tomuto správci autorských práv poplatky dle platných sazebníků příslušného správce.</w:t>
      </w:r>
    </w:p>
    <w:p w:rsidR="007D53F5" w:rsidRPr="007D53F5" w:rsidRDefault="007D53F5" w:rsidP="006375B3">
      <w:pPr>
        <w:pStyle w:val="odstavce"/>
        <w:numPr>
          <w:ilvl w:val="1"/>
          <w:numId w:val="7"/>
        </w:numPr>
      </w:pPr>
      <w:r w:rsidRPr="00F77914">
        <w:t xml:space="preserve">Pronajímatel neodpovídá za škody na majetku vneseném nájemcem do předmětu nájmu a ani za </w:t>
      </w:r>
      <w:r w:rsidRPr="007D53F5">
        <w:t>škody na majetku vneseném do předmětu nájmu jinými osobami se souhlasem nájemce.</w:t>
      </w:r>
    </w:p>
    <w:p w:rsidR="007D53F5" w:rsidRPr="00F77914" w:rsidRDefault="007D53F5" w:rsidP="006375B3">
      <w:pPr>
        <w:pStyle w:val="odstavce"/>
        <w:numPr>
          <w:ilvl w:val="1"/>
          <w:numId w:val="7"/>
        </w:numPr>
      </w:pPr>
      <w:r w:rsidRPr="007D53F5">
        <w:t>Pronajímatel neodpovídá za bezpečnost, zdraví a majetek osob, které se zdržují v předmětu</w:t>
      </w:r>
      <w:r w:rsidRPr="00F77914">
        <w:t xml:space="preserve"> nájmu a ani za škody osobám vzniklé při provozování činnosti uvedené v čl. III </w:t>
      </w:r>
      <w:proofErr w:type="gramStart"/>
      <w:r w:rsidRPr="00F77914">
        <w:t>této</w:t>
      </w:r>
      <w:proofErr w:type="gramEnd"/>
      <w:r w:rsidRPr="00F77914">
        <w:t xml:space="preserve"> smlouvy.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F77914">
        <w:t>Pronajímatel neodpovídá za škody způsobené nájemci v důsledku živelné události.</w:t>
      </w:r>
    </w:p>
    <w:p w:rsidR="00102AA1" w:rsidRDefault="00102AA1" w:rsidP="009E5159">
      <w:pPr>
        <w:pStyle w:val="Nadpis1"/>
      </w:pPr>
      <w:r>
        <w:lastRenderedPageBreak/>
        <w:br/>
      </w:r>
      <w:r w:rsidRPr="00C819A8">
        <w:t>Doba</w:t>
      </w:r>
      <w:r w:rsidRPr="000B1BFF">
        <w:t xml:space="preserve"> nájmu</w:t>
      </w:r>
      <w:r>
        <w:t xml:space="preserve"> a ukončení nájmu</w:t>
      </w:r>
    </w:p>
    <w:p w:rsidR="00102AA1" w:rsidRPr="00385828" w:rsidRDefault="00102AA1" w:rsidP="00C819A8">
      <w:pPr>
        <w:pStyle w:val="odstavce"/>
      </w:pPr>
      <w:r w:rsidRPr="003C74D8">
        <w:t xml:space="preserve">Tato </w:t>
      </w:r>
      <w:r w:rsidRPr="00385828">
        <w:t xml:space="preserve">smlouva se uzavírá na dobu určitou, a to </w:t>
      </w:r>
      <w:r w:rsidRPr="00385828">
        <w:rPr>
          <w:b/>
          <w:bCs/>
        </w:rPr>
        <w:t>od</w:t>
      </w:r>
      <w:r w:rsidRPr="00385828">
        <w:t xml:space="preserve"> </w:t>
      </w:r>
      <w:r w:rsidRPr="00385828">
        <w:rPr>
          <w:b/>
          <w:bCs/>
        </w:rPr>
        <w:t>1</w:t>
      </w:r>
      <w:r w:rsidR="007D53F5" w:rsidRPr="00385828">
        <w:rPr>
          <w:b/>
          <w:bCs/>
        </w:rPr>
        <w:t>5</w:t>
      </w:r>
      <w:r w:rsidRPr="00385828">
        <w:rPr>
          <w:b/>
          <w:bCs/>
        </w:rPr>
        <w:t>.</w:t>
      </w:r>
      <w:r w:rsidR="007D53F5" w:rsidRPr="00385828">
        <w:rPr>
          <w:b/>
          <w:bCs/>
        </w:rPr>
        <w:t xml:space="preserve"> 3</w:t>
      </w:r>
      <w:r w:rsidRPr="00385828">
        <w:rPr>
          <w:b/>
          <w:bCs/>
        </w:rPr>
        <w:t>.</w:t>
      </w:r>
      <w:r w:rsidR="007D53F5" w:rsidRPr="00385828">
        <w:rPr>
          <w:b/>
          <w:bCs/>
        </w:rPr>
        <w:t xml:space="preserve"> </w:t>
      </w:r>
      <w:r w:rsidRPr="00385828">
        <w:rPr>
          <w:b/>
          <w:bCs/>
        </w:rPr>
        <w:t>201</w:t>
      </w:r>
      <w:r w:rsidR="00385828" w:rsidRPr="00385828">
        <w:rPr>
          <w:b/>
          <w:bCs/>
        </w:rPr>
        <w:t>9</w:t>
      </w:r>
      <w:r w:rsidR="00FD0343" w:rsidRPr="00385828">
        <w:rPr>
          <w:b/>
          <w:bCs/>
        </w:rPr>
        <w:t xml:space="preserve"> do 31.</w:t>
      </w:r>
      <w:r w:rsidR="007D53F5" w:rsidRPr="00385828">
        <w:rPr>
          <w:b/>
          <w:bCs/>
        </w:rPr>
        <w:t xml:space="preserve"> </w:t>
      </w:r>
      <w:r w:rsidR="00FD0343" w:rsidRPr="00385828">
        <w:rPr>
          <w:b/>
          <w:bCs/>
        </w:rPr>
        <w:t>12.</w:t>
      </w:r>
      <w:r w:rsidR="007D53F5" w:rsidRPr="00385828">
        <w:rPr>
          <w:b/>
          <w:bCs/>
        </w:rPr>
        <w:t xml:space="preserve"> </w:t>
      </w:r>
      <w:r w:rsidR="00FD0343" w:rsidRPr="00385828">
        <w:rPr>
          <w:b/>
          <w:bCs/>
        </w:rPr>
        <w:t>201</w:t>
      </w:r>
      <w:r w:rsidR="00385828" w:rsidRPr="00385828">
        <w:rPr>
          <w:b/>
          <w:bCs/>
        </w:rPr>
        <w:t>9</w:t>
      </w:r>
      <w:r w:rsidRPr="00385828">
        <w:rPr>
          <w:b/>
          <w:bCs/>
        </w:rPr>
        <w:t>.</w:t>
      </w:r>
    </w:p>
    <w:p w:rsidR="00102AA1" w:rsidRPr="00385828" w:rsidRDefault="0059534C" w:rsidP="00385828">
      <w:pPr>
        <w:pStyle w:val="odstavce"/>
        <w:rPr>
          <w:highlight w:val="lightGray"/>
        </w:rPr>
      </w:pPr>
      <w:r w:rsidRPr="00385828">
        <w:t>S</w:t>
      </w:r>
      <w:r w:rsidR="00102AA1" w:rsidRPr="00385828">
        <w:t>mluvní stran</w:t>
      </w:r>
      <w:r w:rsidRPr="00385828">
        <w:t>y</w:t>
      </w:r>
      <w:r w:rsidR="00102AA1" w:rsidRPr="00385828">
        <w:t xml:space="preserve"> m</w:t>
      </w:r>
      <w:r w:rsidRPr="00385828">
        <w:t>ohou</w:t>
      </w:r>
      <w:r w:rsidR="00102AA1" w:rsidRPr="00385828">
        <w:t xml:space="preserve"> smlouvu vypovědět </w:t>
      </w:r>
      <w:r w:rsidRPr="00385828">
        <w:t>v souladu s § 2308 a § 2309 zákona č. 89/2012 Sb., občanský zákoník, ve znění pozdějších předpisů,</w:t>
      </w:r>
      <w:r w:rsidR="00102AA1" w:rsidRPr="00385828">
        <w:t xml:space="preserve"> s výpovědní lhůtou 1</w:t>
      </w:r>
      <w:r w:rsidRPr="00385828">
        <w:t>5</w:t>
      </w:r>
      <w:r w:rsidR="00102AA1" w:rsidRPr="00385828">
        <w:t xml:space="preserve"> dní.</w:t>
      </w:r>
      <w:r w:rsidR="00385828" w:rsidRPr="00385828">
        <w:t xml:space="preserve"> Výpovědní doba běží od prvního </w:t>
      </w:r>
      <w:r w:rsidR="00385828">
        <w:t>dne</w:t>
      </w:r>
      <w:r w:rsidR="00385828" w:rsidRPr="00385828">
        <w:t xml:space="preserve"> následujícího poté, co</w:t>
      </w:r>
      <w:r w:rsidR="00385828" w:rsidRPr="003733B1">
        <w:t xml:space="preserve"> výpověď došla druhé straně.</w:t>
      </w:r>
    </w:p>
    <w:p w:rsidR="00102AA1" w:rsidRPr="003C74D8" w:rsidRDefault="00102AA1" w:rsidP="00C819A8">
      <w:pPr>
        <w:pStyle w:val="odstavce"/>
      </w:pPr>
      <w:r w:rsidRPr="000B1BFF">
        <w:t xml:space="preserve">Pronajímatel je oprávněn </w:t>
      </w:r>
      <w:r>
        <w:t xml:space="preserve">vypovědět nájem bez výpovědní doby v případech, kdy nájemce porušuje své povinnosti zvlášť závažným způsobem. Za zvlášť závažné porušení povinností </w:t>
      </w:r>
      <w:r w:rsidRPr="003C74D8">
        <w:t>nájemcem se považuje:</w:t>
      </w:r>
    </w:p>
    <w:p w:rsidR="00385828" w:rsidRPr="00385828" w:rsidRDefault="00385828" w:rsidP="00385828">
      <w:pPr>
        <w:pStyle w:val="psm"/>
      </w:pPr>
      <w:r w:rsidRPr="00385828">
        <w:t>jestliže nájemce užívá předmět nájmu jiným způsobem nebo k jinému než sjednanému účelu, nebo nedodržuje závazné podmínky stanovené pro užívání předmětu nájmu</w:t>
      </w:r>
      <w:r>
        <w:t>,</w:t>
      </w:r>
    </w:p>
    <w:p w:rsidR="00385828" w:rsidRPr="003733B1" w:rsidRDefault="00385828" w:rsidP="00385828">
      <w:pPr>
        <w:pStyle w:val="psm"/>
      </w:pPr>
      <w:r w:rsidRPr="003733B1">
        <w:t>jestliže nájemce poškozuje předmět nájmu závažným nebo nenapravitelným způsobem nebo způsobí-li jinak závažnou škodu na předmětu nájmu,</w:t>
      </w:r>
    </w:p>
    <w:p w:rsidR="00385828" w:rsidRPr="003733B1" w:rsidRDefault="00385828" w:rsidP="00385828">
      <w:pPr>
        <w:pStyle w:val="psm"/>
      </w:pPr>
      <w:r w:rsidRPr="003733B1">
        <w:t xml:space="preserve">jestliže nájemce bude v prodlení s placením nájemného a služeb spojených s nájmem po dobu </w:t>
      </w:r>
      <w:r w:rsidR="00A16D06">
        <w:t>delší 30</w:t>
      </w:r>
      <w:r w:rsidRPr="00385828">
        <w:t xml:space="preserve"> dnů.</w:t>
      </w:r>
      <w:r w:rsidRPr="003733B1">
        <w:t xml:space="preserve"> </w:t>
      </w:r>
    </w:p>
    <w:p w:rsidR="00A16D06" w:rsidRPr="003733B1" w:rsidRDefault="00A16D06" w:rsidP="00A16D06">
      <w:pPr>
        <w:pStyle w:val="odstavce"/>
      </w:pPr>
      <w:r w:rsidRPr="003733B1">
        <w:t>Při výpovědi bez výpovědní doby zaniká nájem dnem následujícím po doručení výpovědi druhé smluvní straně.</w:t>
      </w:r>
    </w:p>
    <w:p w:rsidR="00A16D06" w:rsidRPr="003733B1" w:rsidRDefault="00A16D06" w:rsidP="00A16D06">
      <w:pPr>
        <w:pStyle w:val="odstavce"/>
      </w:pPr>
      <w:r w:rsidRPr="003733B1"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A16D06" w:rsidRPr="003733B1" w:rsidRDefault="00A16D06" w:rsidP="00A16D06">
      <w:pPr>
        <w:pStyle w:val="odstavce"/>
      </w:pPr>
      <w:r w:rsidRPr="003733B1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A16D06">
        <w:t>3.000,-</w:t>
      </w:r>
      <w:r w:rsidRPr="003733B1">
        <w:t xml:space="preserve"> Kč za každý den prodlení se splněním této povinnosti a to bez ohledu na jeho zavinění. </w:t>
      </w:r>
    </w:p>
    <w:p w:rsidR="00A16D06" w:rsidRPr="003733B1" w:rsidRDefault="00A16D06" w:rsidP="00A16D06">
      <w:pPr>
        <w:pStyle w:val="odstavce"/>
      </w:pPr>
      <w:r w:rsidRPr="003733B1">
        <w:t xml:space="preserve">Smluvní strany si sjednávají, že při skončení nájmu se nepoužije </w:t>
      </w:r>
      <w:proofErr w:type="spellStart"/>
      <w:r w:rsidRPr="003733B1">
        <w:t>ust</w:t>
      </w:r>
      <w:proofErr w:type="spellEnd"/>
      <w:r w:rsidRPr="003733B1">
        <w:t xml:space="preserve">. § 2315 </w:t>
      </w:r>
      <w:r w:rsidRPr="003733B1">
        <w:rPr>
          <w:color w:val="000000"/>
        </w:rPr>
        <w:t>zákona č. 89/2012 Sb., občanský zákoník, ve znění pozdějších předpisů, o náhradě za převzetí zákaznické základny.</w:t>
      </w:r>
    </w:p>
    <w:p w:rsidR="00A16D06" w:rsidRPr="003733B1" w:rsidRDefault="00A16D06" w:rsidP="00A16D06">
      <w:pPr>
        <w:pStyle w:val="odstavce"/>
      </w:pPr>
      <w:r w:rsidRPr="003733B1"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59534C" w:rsidRDefault="00A16D06" w:rsidP="00A16D06">
      <w:pPr>
        <w:pStyle w:val="odstavce"/>
      </w:pPr>
      <w:r w:rsidRPr="003733B1">
        <w:t xml:space="preserve">Smluvní strany sjednaly, že </w:t>
      </w:r>
      <w:proofErr w:type="spellStart"/>
      <w:r w:rsidRPr="003733B1">
        <w:t>ust</w:t>
      </w:r>
      <w:proofErr w:type="spellEnd"/>
      <w:r w:rsidRPr="003733B1">
        <w:t xml:space="preserve">. § 2230 a </w:t>
      </w:r>
      <w:proofErr w:type="spellStart"/>
      <w:r w:rsidRPr="003733B1">
        <w:t>ust</w:t>
      </w:r>
      <w:proofErr w:type="spellEnd"/>
      <w:r w:rsidRPr="003733B1">
        <w:t>. § 2285 zákona č. 89/2012 Sb., občanský zákoník, v platném znění, o automatickém prodloužení nájmu se neuplatní.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59534C" w:rsidRPr="00A16D06" w:rsidRDefault="0059534C" w:rsidP="00A16D06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A16D06">
        <w:rPr>
          <w:rFonts w:cs="Arial"/>
        </w:rPr>
        <w:t>svého práva namítat nepřiměřenou výši smluvní pokuty u soudu ve smyslu § 2051 zákona č. 89/2012 Sb., občanský zákoník, ve znění pozdějších předpisů.</w:t>
      </w:r>
      <w:r w:rsidR="00A16D06" w:rsidRPr="00A16D06">
        <w:rPr>
          <w:rFonts w:cs="Arial"/>
        </w:rPr>
        <w:t xml:space="preserve"> </w:t>
      </w:r>
      <w:r w:rsidRPr="00A16D06">
        <w:rPr>
          <w:rFonts w:cs="Arial"/>
        </w:rPr>
        <w:t xml:space="preserve">Smluvní pokuty dle této smlouvy jsou splatné do </w:t>
      </w:r>
      <w:r w:rsidR="00A16D06">
        <w:rPr>
          <w:rFonts w:cs="Arial"/>
        </w:rPr>
        <w:t>2</w:t>
      </w:r>
      <w:r w:rsidRPr="00A16D06">
        <w:rPr>
          <w:rFonts w:cs="Arial"/>
        </w:rPr>
        <w:t xml:space="preserve">1 dnů od písemného vyúčtování odeslaného druhé smluvní straně. </w:t>
      </w:r>
      <w:r w:rsidR="00A16D06" w:rsidRPr="003733B1">
        <w:rPr>
          <w:color w:val="000000"/>
        </w:rPr>
        <w:t>Uhrazením smluvní pokuty není dotčen nárok na náhrad</w:t>
      </w:r>
      <w:r w:rsidR="00A16D06"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59534C" w:rsidRDefault="0059534C" w:rsidP="006375B3">
      <w:pPr>
        <w:numPr>
          <w:ilvl w:val="0"/>
          <w:numId w:val="8"/>
        </w:numPr>
        <w:jc w:val="both"/>
      </w:pPr>
      <w:r w:rsidRPr="00552F6F"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445D78">
        <w:rPr>
          <w:color w:val="000000"/>
        </w:rPr>
        <w:t xml:space="preserve">Tato smlouva nabývá platnosti a účinnosti dnem podpisu oběma smluvními stranami. Pokud tato smlouva podléhá povinnosti uveřejnění </w:t>
      </w:r>
      <w:r w:rsidRPr="00445D78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45D78">
        <w:rPr>
          <w:color w:val="000000"/>
        </w:rPr>
        <w:t>, nabude účinnosti dnem uveřejnění a její uveřejnění zajistí pronajímatel.</w:t>
      </w:r>
      <w:r w:rsidRPr="00445D78">
        <w:rPr>
          <w:snapToGrid w:val="0"/>
        </w:rPr>
        <w:t xml:space="preserve"> Smluvní</w:t>
      </w:r>
      <w:r w:rsidRPr="003733B1">
        <w:rPr>
          <w:snapToGrid w:val="0"/>
        </w:rPr>
        <w:t xml:space="preserve"> strany berou na vědomí, že tato smlouva může být předmětem zveřejnění i dle jiných právních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 xml:space="preserve">Smlouvu je možno měnit či doplňovat výhradně písemnými číslovanými dodatky. 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445D78" w:rsidRPr="00445D78" w:rsidRDefault="00445D78" w:rsidP="00445D78">
      <w:pPr>
        <w:pStyle w:val="Zkladntext"/>
        <w:numPr>
          <w:ilvl w:val="0"/>
          <w:numId w:val="8"/>
        </w:numPr>
        <w:rPr>
          <w:rFonts w:ascii="Calibri" w:hAnsi="Calibri"/>
        </w:rPr>
      </w:pPr>
      <w:r w:rsidRPr="003733B1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 w:rsidRPr="003733B1">
          <w:rPr>
            <w:rStyle w:val="Hypertextovodkaz"/>
            <w:iCs/>
          </w:rPr>
          <w:t>www.npu.cz</w:t>
        </w:r>
      </w:hyperlink>
      <w:r w:rsidRPr="003733B1">
        <w:rPr>
          <w:rFonts w:ascii="Calibri" w:hAnsi="Calibri"/>
          <w:iCs/>
        </w:rPr>
        <w:t xml:space="preserve"> v sekci „Ochrana osobních údajů“.</w:t>
      </w:r>
    </w:p>
    <w:p w:rsidR="00102AA1" w:rsidRDefault="00102AA1" w:rsidP="00D45E84">
      <w:pPr>
        <w:rPr>
          <w:b/>
          <w:bCs/>
        </w:rPr>
      </w:pPr>
    </w:p>
    <w:p w:rsidR="00102AA1" w:rsidRPr="00D45E84" w:rsidRDefault="00102AA1" w:rsidP="00D45E84"/>
    <w:p w:rsidR="00102AA1" w:rsidRPr="00A353B3" w:rsidRDefault="00102AA1" w:rsidP="000E3BF0">
      <w:r w:rsidRPr="00A353B3">
        <w:t>Na Veveří</w:t>
      </w:r>
      <w:r>
        <w:t>,</w:t>
      </w:r>
      <w:r w:rsidRPr="00A353B3">
        <w:t xml:space="preserve"> dne </w:t>
      </w:r>
      <w:r w:rsidR="0059534C">
        <w:t>14</w:t>
      </w:r>
      <w:r w:rsidR="00C82D8D">
        <w:t xml:space="preserve">. </w:t>
      </w:r>
      <w:r w:rsidR="0032526C">
        <w:t>3</w:t>
      </w:r>
      <w:r w:rsidR="00C82D8D">
        <w:t>.</w:t>
      </w:r>
      <w:r w:rsidRPr="00A353B3">
        <w:t xml:space="preserve"> 201</w:t>
      </w:r>
      <w:r w:rsidR="00445D78">
        <w:t>9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59534C">
        <w:t>14</w:t>
      </w:r>
      <w:r w:rsidR="00C82D8D">
        <w:t>.</w:t>
      </w:r>
      <w:r w:rsidR="003C74D8">
        <w:t xml:space="preserve"> </w:t>
      </w:r>
      <w:r w:rsidR="0032526C">
        <w:t>3</w:t>
      </w:r>
      <w:r w:rsidR="00C82D8D">
        <w:t xml:space="preserve">. </w:t>
      </w:r>
      <w:r w:rsidRPr="00A353B3">
        <w:t>201</w:t>
      </w:r>
      <w:r w:rsidR="00445D78">
        <w:t>9</w:t>
      </w:r>
      <w:r w:rsidRPr="00A353B3">
        <w:tab/>
      </w:r>
      <w:r w:rsidRPr="00A353B3">
        <w:tab/>
      </w:r>
    </w:p>
    <w:p w:rsidR="00102AA1" w:rsidRPr="00A353B3" w:rsidRDefault="00102AA1" w:rsidP="000E3BF0"/>
    <w:p w:rsidR="00102AA1" w:rsidRDefault="00102AA1" w:rsidP="000E3BF0"/>
    <w:p w:rsidR="00E52B6F" w:rsidRDefault="00E52B6F" w:rsidP="000E3BF0"/>
    <w:p w:rsidR="00E52B6F" w:rsidRPr="00A353B3" w:rsidRDefault="00E52B6F" w:rsidP="000E3BF0"/>
    <w:p w:rsidR="00102AA1" w:rsidRPr="00A353B3" w:rsidRDefault="00102AA1" w:rsidP="000E3BF0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E3BF0">
      <w:pPr>
        <w:rPr>
          <w:b/>
        </w:rPr>
      </w:pPr>
      <w:r>
        <w:rPr>
          <w:b/>
        </w:rPr>
        <w:t xml:space="preserve">    </w:t>
      </w:r>
      <w:r w:rsidRPr="003C74D8">
        <w:rPr>
          <w:b/>
        </w:rPr>
        <w:t xml:space="preserve">Mgr. Lenka </w:t>
      </w:r>
      <w:proofErr w:type="spellStart"/>
      <w:r w:rsidRPr="003C74D8">
        <w:rPr>
          <w:b/>
        </w:rPr>
        <w:t>Florková</w:t>
      </w:r>
      <w:proofErr w:type="spellEnd"/>
      <w:r w:rsidR="00102AA1" w:rsidRPr="003C74D8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</w:t>
      </w:r>
      <w:r w:rsidR="0032526C">
        <w:rPr>
          <w:b/>
        </w:rPr>
        <w:t xml:space="preserve">    </w:t>
      </w:r>
      <w:r>
        <w:rPr>
          <w:b/>
        </w:rPr>
        <w:t xml:space="preserve"> </w:t>
      </w:r>
      <w:proofErr w:type="spellStart"/>
      <w:r w:rsidR="0041686F">
        <w:rPr>
          <w:b/>
        </w:rPr>
        <w:t>xxxxxxxxxxxxx</w:t>
      </w:r>
      <w:proofErr w:type="spellEnd"/>
    </w:p>
    <w:p w:rsidR="00102AA1" w:rsidRPr="00A353B3" w:rsidRDefault="00102AA1" w:rsidP="000E3BF0">
      <w:r w:rsidRPr="00A353B3">
        <w:t xml:space="preserve">   </w:t>
      </w:r>
      <w:r w:rsidR="00E52B6F">
        <w:t xml:space="preserve">Podpis </w:t>
      </w:r>
      <w:r w:rsidRPr="00A353B3">
        <w:t>pronajímatel</w:t>
      </w:r>
      <w:r w:rsidR="00E52B6F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3C74D8">
        <w:t xml:space="preserve">                        P</w:t>
      </w:r>
      <w:r w:rsidR="00E52B6F">
        <w:t>odpis</w:t>
      </w:r>
      <w:r w:rsidRPr="00A353B3">
        <w:t xml:space="preserve"> nájemce</w:t>
      </w:r>
    </w:p>
    <w:p w:rsidR="00102AA1" w:rsidRPr="00A353B3" w:rsidRDefault="00102AA1" w:rsidP="000E3BF0">
      <w:r w:rsidRPr="00A353B3">
        <w:t xml:space="preserve">               /razítko/                                                                     </w:t>
      </w:r>
      <w:r>
        <w:tab/>
      </w:r>
      <w:r>
        <w:tab/>
      </w:r>
      <w:r w:rsidRPr="00A353B3">
        <w:t xml:space="preserve">   /razítko/</w:t>
      </w:r>
    </w:p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E52B6F" w:rsidRDefault="00E52B6F"/>
    <w:p w:rsidR="00102AA1" w:rsidRDefault="00102AA1"/>
    <w:p w:rsidR="00102AA1" w:rsidRDefault="00102AA1"/>
    <w:p w:rsidR="00102AA1" w:rsidRDefault="00102AA1"/>
    <w:p w:rsidR="00102AA1" w:rsidRDefault="00102AA1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445D78" w:rsidRDefault="00445D78"/>
    <w:p w:rsidR="00445D78" w:rsidRDefault="00445D78"/>
    <w:p w:rsidR="00445D78" w:rsidRDefault="00445D78"/>
    <w:p w:rsidR="00445D78" w:rsidRDefault="00445D78"/>
    <w:p w:rsidR="00445D78" w:rsidRDefault="00445D78"/>
    <w:p w:rsidR="00445D78" w:rsidRDefault="00445D78"/>
    <w:p w:rsidR="00445D78" w:rsidRDefault="00445D78"/>
    <w:p w:rsidR="0059534C" w:rsidRPr="00F02B05" w:rsidRDefault="0059534C"/>
    <w:p w:rsidR="00102AA1" w:rsidRPr="00E52B6F" w:rsidRDefault="00E52B6F">
      <w:pPr>
        <w:rPr>
          <w:b/>
          <w:sz w:val="28"/>
          <w:szCs w:val="28"/>
        </w:rPr>
      </w:pPr>
      <w:bookmarkStart w:id="2" w:name="Text35"/>
      <w:r w:rsidRPr="00E52B6F">
        <w:rPr>
          <w:b/>
          <w:sz w:val="28"/>
          <w:szCs w:val="28"/>
        </w:rPr>
        <w:lastRenderedPageBreak/>
        <w:t>Příloha č. 1: Specifikace poskytovaných služeb a úhrada za tyto služby</w:t>
      </w:r>
      <w:bookmarkEnd w:id="2"/>
    </w:p>
    <w:p w:rsidR="00102AA1" w:rsidRDefault="00102AA1"/>
    <w:p w:rsidR="00102AA1" w:rsidRPr="000C4445" w:rsidRDefault="00102AA1" w:rsidP="000C4445">
      <w:pPr>
        <w:jc w:val="both"/>
        <w:rPr>
          <w:b/>
          <w:bCs/>
        </w:rPr>
      </w:pPr>
      <w:r w:rsidRPr="000C4445">
        <w:rPr>
          <w:rStyle w:val="Titulek1"/>
          <w:b/>
          <w:bCs/>
        </w:rPr>
        <w:t xml:space="preserve">Dle čl. V. smlouvy </w:t>
      </w:r>
      <w:r w:rsidRPr="000C4445">
        <w:rPr>
          <w:b/>
          <w:bCs/>
        </w:rPr>
        <w:t>se sjednává odebírání a úhrada služeb nájemcem takto:</w:t>
      </w:r>
    </w:p>
    <w:p w:rsidR="00102AA1" w:rsidRPr="00A353B3" w:rsidRDefault="00102AA1" w:rsidP="000C4445"/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Elektrická energie:</w:t>
      </w:r>
    </w:p>
    <w:p w:rsidR="00102AA1" w:rsidRPr="00255F9F" w:rsidRDefault="00102AA1" w:rsidP="000C4445">
      <w:pPr>
        <w:jc w:val="both"/>
        <w:rPr>
          <w:b/>
          <w:bCs/>
        </w:rPr>
      </w:pPr>
      <w:r w:rsidRPr="00A353B3">
        <w:t>Nájemce uhradí pronajímateli spotřebu elektrické energie dle platných tarifů na základě odečtu na podružném elektroměru č. 0</w:t>
      </w:r>
      <w:r>
        <w:t>004473/13</w:t>
      </w:r>
      <w:r w:rsidRPr="00A353B3">
        <w:t xml:space="preserve">, který se bude provádět v termínech </w:t>
      </w:r>
      <w:r w:rsidR="00EB3845">
        <w:t>2</w:t>
      </w:r>
      <w:r w:rsidRPr="00A353B3">
        <w:t>x ročně vždy k</w:t>
      </w:r>
      <w:r w:rsidR="00EB3845">
        <w:t> </w:t>
      </w:r>
      <w:r w:rsidRPr="00A353B3">
        <w:t>p</w:t>
      </w:r>
      <w:r w:rsidR="00EB3845">
        <w:t>rvnímu dni pronájmu, tj. k 15</w:t>
      </w:r>
      <w:r w:rsidRPr="00A353B3">
        <w:t>.</w:t>
      </w:r>
      <w:r w:rsidR="00EB3845">
        <w:t xml:space="preserve"> </w:t>
      </w:r>
      <w:r w:rsidRPr="00A353B3">
        <w:t>3.</w:t>
      </w:r>
      <w:r w:rsidR="00EB3845">
        <w:t xml:space="preserve"> </w:t>
      </w:r>
      <w:r>
        <w:t>201</w:t>
      </w:r>
      <w:r w:rsidR="00445D78">
        <w:t>9</w:t>
      </w:r>
      <w:r w:rsidRPr="00A353B3">
        <w:t xml:space="preserve">, </w:t>
      </w:r>
      <w:r w:rsidR="00EB3845">
        <w:t>a k poslednímu dni pronájmu, tj. k</w:t>
      </w:r>
      <w:r w:rsidRPr="00A353B3">
        <w:t xml:space="preserve"> 31.</w:t>
      </w:r>
      <w:r w:rsidR="00EB3845">
        <w:t xml:space="preserve"> </w:t>
      </w:r>
      <w:r w:rsidRPr="00A353B3">
        <w:t>12.</w:t>
      </w:r>
      <w:r w:rsidR="00EB3845">
        <w:t xml:space="preserve"> </w:t>
      </w:r>
      <w:r>
        <w:t>201</w:t>
      </w:r>
      <w:r w:rsidR="00445D78">
        <w:t>9</w:t>
      </w:r>
      <w:r w:rsidRPr="00A353B3">
        <w:t xml:space="preserve">, a to formou záloh na spotřebovanou elektrickou energii /dále jen záloha/ - nájemce uhradí pronajímateli za období pronájmu </w:t>
      </w:r>
      <w:r w:rsidR="003C74D8">
        <w:t>2</w:t>
      </w:r>
      <w:r w:rsidRPr="00A353B3">
        <w:t xml:space="preserve"> zálohy, každá ve výši</w:t>
      </w:r>
      <w:r w:rsidRPr="00A353B3">
        <w:rPr>
          <w:b/>
          <w:bCs/>
        </w:rPr>
        <w:t xml:space="preserve"> </w:t>
      </w:r>
      <w:r w:rsidR="00903A35">
        <w:rPr>
          <w:b/>
          <w:bCs/>
        </w:rPr>
        <w:t>5</w:t>
      </w:r>
      <w:r w:rsidRPr="00A353B3">
        <w:rPr>
          <w:b/>
          <w:bCs/>
        </w:rPr>
        <w:t>.</w:t>
      </w:r>
      <w:r w:rsidR="00903A35">
        <w:rPr>
          <w:b/>
          <w:bCs/>
        </w:rPr>
        <w:t>0</w:t>
      </w:r>
      <w:r w:rsidRPr="00A353B3">
        <w:rPr>
          <w:b/>
          <w:bCs/>
        </w:rPr>
        <w:t>00,- Kč</w:t>
      </w:r>
      <w:r w:rsidRPr="00A353B3">
        <w:t xml:space="preserve">. Záloha bude uhrazena nájemcem na základě zálohové faktury pronajímatele se 14-ti denní splatností, která bude vystavena </w:t>
      </w:r>
      <w:r w:rsidRPr="00255F9F">
        <w:rPr>
          <w:b/>
          <w:bCs/>
        </w:rPr>
        <w:t>k 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5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201</w:t>
      </w:r>
      <w:r w:rsidR="00445D78">
        <w:rPr>
          <w:b/>
          <w:bCs/>
        </w:rPr>
        <w:t>9</w:t>
      </w:r>
      <w:r w:rsidR="001300C2">
        <w:rPr>
          <w:b/>
          <w:bCs/>
        </w:rPr>
        <w:t xml:space="preserve"> a</w:t>
      </w:r>
      <w:r w:rsidRPr="00255F9F">
        <w:rPr>
          <w:b/>
          <w:bCs/>
        </w:rPr>
        <w:t xml:space="preserve"> k</w:t>
      </w:r>
      <w:r w:rsidR="00EB3845">
        <w:rPr>
          <w:b/>
          <w:bCs/>
        </w:rPr>
        <w:t> </w:t>
      </w:r>
      <w:r w:rsidRPr="00255F9F">
        <w:rPr>
          <w:b/>
          <w:bCs/>
        </w:rPr>
        <w:t>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9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201</w:t>
      </w:r>
      <w:r w:rsidR="00445D78">
        <w:rPr>
          <w:b/>
          <w:bCs/>
        </w:rPr>
        <w:t>9</w:t>
      </w:r>
      <w:r w:rsidRPr="00255F9F">
        <w:rPr>
          <w:b/>
          <w:bCs/>
        </w:rPr>
        <w:t>.</w:t>
      </w:r>
    </w:p>
    <w:p w:rsidR="00102AA1" w:rsidRPr="00A353B3" w:rsidRDefault="00102AA1" w:rsidP="000C4445">
      <w:pPr>
        <w:jc w:val="both"/>
      </w:pPr>
      <w:r w:rsidRPr="00A353B3">
        <w:t xml:space="preserve">Vyúčtování záloh za příslušný kalendářní rok včetně náležitostí </w:t>
      </w:r>
      <w:proofErr w:type="gramStart"/>
      <w:r w:rsidRPr="00A353B3">
        <w:t xml:space="preserve">stanovených </w:t>
      </w:r>
      <w:proofErr w:type="spellStart"/>
      <w:r w:rsidRPr="00A353B3">
        <w:t>z.č</w:t>
      </w:r>
      <w:proofErr w:type="spellEnd"/>
      <w:r w:rsidRPr="00A353B3">
        <w:t>.</w:t>
      </w:r>
      <w:proofErr w:type="gramEnd"/>
      <w:r w:rsidRPr="00A353B3">
        <w:t xml:space="preserve"> 235/2004 Sb. v </w:t>
      </w:r>
      <w:proofErr w:type="spellStart"/>
      <w:r w:rsidRPr="00A353B3">
        <w:t>pl</w:t>
      </w:r>
      <w:proofErr w:type="spellEnd"/>
      <w:r w:rsidRPr="00A353B3">
        <w:t>. znění, bude provedeno 1x ročně</w:t>
      </w:r>
      <w:r w:rsidR="00EB3845">
        <w:t xml:space="preserve">, nejpozději do 31. 3. následujícího roku. </w:t>
      </w:r>
      <w:r w:rsidRPr="00A353B3">
        <w:t>Přeplatky a doplatky vyplývající z vyúčtování záloh za příslušný kalendářní rok jsou splatné do 15 dnů od doručení vyúčtování nájemci.</w:t>
      </w:r>
    </w:p>
    <w:p w:rsidR="00102AA1" w:rsidRPr="00A353B3" w:rsidRDefault="00102AA1" w:rsidP="000C4445">
      <w:pPr>
        <w:jc w:val="both"/>
      </w:pPr>
      <w:r w:rsidRPr="00A353B3">
        <w:t xml:space="preserve">Úhrada za spotřebovanou energii není předmětem </w:t>
      </w:r>
      <w:proofErr w:type="gramStart"/>
      <w:r w:rsidRPr="00A353B3">
        <w:t>DPH /</w:t>
      </w:r>
      <w:proofErr w:type="spellStart"/>
      <w:r w:rsidRPr="00A353B3">
        <w:t>z.č</w:t>
      </w:r>
      <w:proofErr w:type="spellEnd"/>
      <w:r w:rsidRPr="00A353B3">
        <w:t>.</w:t>
      </w:r>
      <w:proofErr w:type="gramEnd"/>
      <w:r w:rsidRPr="00A353B3">
        <w:t xml:space="preserve"> 235/2004 Sb. o dani z přidané hodnoty, ve znění pozdějších předpisů, § 36 odst. 11/.</w:t>
      </w:r>
    </w:p>
    <w:p w:rsidR="00102AA1" w:rsidRPr="00A353B3" w:rsidRDefault="00102AA1" w:rsidP="000C4445">
      <w:pPr>
        <w:jc w:val="both"/>
      </w:pPr>
      <w:r w:rsidRPr="00A353B3"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Vodné:</w:t>
      </w:r>
    </w:p>
    <w:p w:rsidR="00102AA1" w:rsidRPr="00EA2E3E" w:rsidRDefault="00102AA1" w:rsidP="000C4445">
      <w:pPr>
        <w:jc w:val="both"/>
        <w:rPr>
          <w:rFonts w:ascii="Palatino Linotype" w:hAnsi="Palatino Linotype" w:cs="Palatino Linotype"/>
          <w:sz w:val="23"/>
          <w:szCs w:val="23"/>
        </w:rPr>
      </w:pPr>
      <w:r w:rsidRPr="00A353B3">
        <w:t>Nájemce uhradí pronajímateli za spotřebu vody z vlastní studny pronajímatele částku stanovenou výpočtem dle vyhlášky Ministerstva zemědělství č</w:t>
      </w:r>
      <w:r w:rsidRPr="00744293">
        <w:t>. 120/2011 Sb. ze dne 29.</w:t>
      </w:r>
      <w:r w:rsidR="00EB3845">
        <w:t xml:space="preserve"> </w:t>
      </w:r>
      <w:r w:rsidRPr="00744293">
        <w:t>4.</w:t>
      </w:r>
      <w:r w:rsidR="00EB3845">
        <w:t xml:space="preserve"> </w:t>
      </w:r>
      <w:r w:rsidRPr="00744293">
        <w:t>2011 (příloha č. 12 – směrná čísla roční potřeby vody)</w:t>
      </w:r>
      <w:r w:rsidRPr="00444478">
        <w:rPr>
          <w:color w:val="0000FF"/>
        </w:rPr>
        <w:t xml:space="preserve"> </w:t>
      </w:r>
      <w:r w:rsidRPr="00EA2E3E">
        <w:t xml:space="preserve">a dle Cenového výměru č. 1/2005/ÚSHZ vydaného Národním památkovým ústavem takto: </w:t>
      </w:r>
    </w:p>
    <w:p w:rsidR="00102AA1" w:rsidRPr="00EA2E3E" w:rsidRDefault="00102AA1" w:rsidP="000C4445">
      <w:r w:rsidRPr="00EA2E3E">
        <w:t xml:space="preserve">                                                10,00 Kč/m3 bez DPH /základ daně/</w:t>
      </w:r>
    </w:p>
    <w:p w:rsidR="00102AA1" w:rsidRPr="00EA2E3E" w:rsidRDefault="00102AA1" w:rsidP="000C4445">
      <w:r w:rsidRPr="00EA2E3E">
        <w:t xml:space="preserve">                                                  1,50 Kč sazba DPH 15%</w:t>
      </w:r>
    </w:p>
    <w:p w:rsidR="00102AA1" w:rsidRPr="00EA2E3E" w:rsidRDefault="00102AA1" w:rsidP="000C4445">
      <w:r w:rsidRPr="00EA2E3E">
        <w:t xml:space="preserve">Celková úhrada vč. DPH činí </w:t>
      </w:r>
      <w:r w:rsidRPr="00EA2E3E">
        <w:rPr>
          <w:b/>
          <w:bCs/>
        </w:rPr>
        <w:t>11,50Kč/m3</w:t>
      </w:r>
      <w:r w:rsidRPr="00EA2E3E">
        <w:t xml:space="preserve">. </w:t>
      </w:r>
    </w:p>
    <w:p w:rsidR="00102AA1" w:rsidRPr="00EA2E3E" w:rsidRDefault="00102AA1" w:rsidP="000C4445">
      <w:pPr>
        <w:jc w:val="both"/>
      </w:pPr>
      <w:r w:rsidRPr="00EA2E3E">
        <w:t xml:space="preserve">Úhrada vody z vlastní studny je předmětem DPH v sazbě 15%. </w:t>
      </w:r>
    </w:p>
    <w:p w:rsidR="00102AA1" w:rsidRPr="00DD48CA" w:rsidRDefault="00102AA1" w:rsidP="000C4445">
      <w:r w:rsidRPr="00DD48CA">
        <w:rPr>
          <w:u w:val="single"/>
        </w:rPr>
        <w:t>Výpočet</w:t>
      </w:r>
      <w:r w:rsidRPr="00DD48CA">
        <w:t>: 2os. x 18m3/os/rok x 11,50Kč/m3 = 414,00 Kč/rok vč. DPH</w:t>
      </w:r>
    </w:p>
    <w:p w:rsidR="00102AA1" w:rsidRPr="00DD48CA" w:rsidRDefault="00102AA1" w:rsidP="000C4445">
      <w:pPr>
        <w:rPr>
          <w:b/>
          <w:bCs/>
        </w:rPr>
      </w:pPr>
      <w:r w:rsidRPr="00DD48C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XI.</w:t>
      </w:r>
      <w:r>
        <w:rPr>
          <w:color w:val="0000FF"/>
        </w:rPr>
        <w:t xml:space="preserve"> </w:t>
      </w:r>
      <w:r w:rsidRPr="00DD48CA">
        <w:t xml:space="preserve">činí </w:t>
      </w:r>
      <w:proofErr w:type="spellStart"/>
      <w:r w:rsidRPr="00DD48CA">
        <w:t>zaokr</w:t>
      </w:r>
      <w:proofErr w:type="spellEnd"/>
      <w:r w:rsidRPr="00DD48CA">
        <w:t xml:space="preserve">. </w:t>
      </w:r>
      <w:r w:rsidRPr="00DD48CA">
        <w:rPr>
          <w:b/>
          <w:bCs/>
          <w:u w:val="single"/>
        </w:rPr>
        <w:t>3</w:t>
      </w:r>
      <w:r w:rsidR="00E016D3">
        <w:rPr>
          <w:b/>
          <w:bCs/>
          <w:u w:val="single"/>
        </w:rPr>
        <w:t>31</w:t>
      </w:r>
      <w:r w:rsidRPr="00DD48CA">
        <w:rPr>
          <w:b/>
          <w:bCs/>
          <w:u w:val="single"/>
        </w:rPr>
        <w:t>,00 Kč</w:t>
      </w:r>
      <w:r w:rsidRPr="00DD48CA">
        <w:t>.</w:t>
      </w:r>
    </w:p>
    <w:p w:rsidR="00102AA1" w:rsidRPr="00EA2E3E" w:rsidRDefault="00102AA1" w:rsidP="000C4445">
      <w:pPr>
        <w:jc w:val="both"/>
      </w:pPr>
      <w:r w:rsidRPr="00EA2E3E">
        <w:t xml:space="preserve">Úhradu za vodné bude nájemce pronajímateli hradit na základě faktury se 14ti denní splatností, kterou pronajímatel vystaví v termínu </w:t>
      </w:r>
      <w:r w:rsidRPr="00EA2E3E">
        <w:rPr>
          <w:b/>
          <w:bCs/>
        </w:rPr>
        <w:t xml:space="preserve">do </w:t>
      </w:r>
      <w:proofErr w:type="gramStart"/>
      <w:r w:rsidRPr="00EA2E3E">
        <w:rPr>
          <w:b/>
          <w:bCs/>
        </w:rPr>
        <w:t>1</w:t>
      </w:r>
      <w:r w:rsidR="0032526C">
        <w:rPr>
          <w:b/>
          <w:bCs/>
        </w:rPr>
        <w:t>5</w:t>
      </w:r>
      <w:r w:rsidRPr="00EA2E3E">
        <w:rPr>
          <w:b/>
          <w:bCs/>
        </w:rPr>
        <w:t>.5.</w:t>
      </w:r>
      <w:r>
        <w:rPr>
          <w:b/>
          <w:bCs/>
        </w:rPr>
        <w:t>201</w:t>
      </w:r>
      <w:r w:rsidR="00445D78">
        <w:rPr>
          <w:b/>
          <w:bCs/>
        </w:rPr>
        <w:t>9</w:t>
      </w:r>
      <w:proofErr w:type="gramEnd"/>
      <w:r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Stočné:</w:t>
      </w:r>
    </w:p>
    <w:p w:rsidR="00102AA1" w:rsidRPr="008C0711" w:rsidRDefault="00102AA1" w:rsidP="000C4445">
      <w:r w:rsidRPr="00A353B3">
        <w:t xml:space="preserve">Nájemce uhradí pronajímateli stočné za množství odvedených odpadních vod rovnající se množství vody odebrané ve výši stanovené výpočtem dle vyhlášky Ministerstva zemědělství č. </w:t>
      </w:r>
      <w:r w:rsidRPr="00744293">
        <w:t xml:space="preserve">120/2011 Sb. ze dne </w:t>
      </w:r>
      <w:proofErr w:type="gramStart"/>
      <w:r w:rsidRPr="00744293">
        <w:t>29.4.2011</w:t>
      </w:r>
      <w:proofErr w:type="gramEnd"/>
      <w:r w:rsidRPr="00744293">
        <w:t xml:space="preserve"> (příloha č. 12 – směrná čísla roční potřeby vody) </w:t>
      </w:r>
      <w:r w:rsidRPr="008C0711">
        <w:t xml:space="preserve">a dle Cenového výměru č. 1/2005/ÚSHZ vydaného Národním památkovým ústavem takto:  </w:t>
      </w:r>
    </w:p>
    <w:p w:rsidR="00102AA1" w:rsidRPr="008C0711" w:rsidRDefault="00102AA1" w:rsidP="000C4445">
      <w:r w:rsidRPr="008C0711">
        <w:t xml:space="preserve">                                                20,00 Kč/m3 bez DPH /základ daně/</w:t>
      </w:r>
    </w:p>
    <w:p w:rsidR="00102AA1" w:rsidRPr="00744293" w:rsidRDefault="00102AA1" w:rsidP="000C4445">
      <w:r w:rsidRPr="00444478">
        <w:rPr>
          <w:color w:val="0000FF"/>
        </w:rPr>
        <w:t xml:space="preserve">                                                  </w:t>
      </w:r>
      <w:r w:rsidRPr="00744293">
        <w:t>3,00 Kč sazba DPH 15%</w:t>
      </w:r>
    </w:p>
    <w:p w:rsidR="00102AA1" w:rsidRPr="00444478" w:rsidRDefault="00102AA1" w:rsidP="000C4445">
      <w:pPr>
        <w:rPr>
          <w:color w:val="0000FF"/>
        </w:rPr>
      </w:pPr>
      <w:r w:rsidRPr="008C0711">
        <w:t>Celková úhrada vč. DPH činí</w:t>
      </w:r>
      <w:r w:rsidRPr="00444478">
        <w:rPr>
          <w:color w:val="0000FF"/>
        </w:rPr>
        <w:t xml:space="preserve"> </w:t>
      </w:r>
      <w:r w:rsidRPr="00744293">
        <w:rPr>
          <w:b/>
          <w:bCs/>
        </w:rPr>
        <w:t>23,00Kč/m3</w:t>
      </w:r>
      <w:r w:rsidRPr="00744293">
        <w:t>.</w:t>
      </w:r>
      <w:r w:rsidRPr="00444478">
        <w:rPr>
          <w:color w:val="0000FF"/>
        </w:rPr>
        <w:t xml:space="preserve"> </w:t>
      </w:r>
    </w:p>
    <w:p w:rsidR="00102AA1" w:rsidRPr="00444478" w:rsidRDefault="00102AA1" w:rsidP="000C4445">
      <w:pPr>
        <w:rPr>
          <w:color w:val="0000FF"/>
        </w:rPr>
      </w:pPr>
      <w:r w:rsidRPr="008C0711">
        <w:t>Úhrada je předmětem DPH v sazbě</w:t>
      </w:r>
      <w:r w:rsidRPr="00444478">
        <w:rPr>
          <w:color w:val="0000FF"/>
        </w:rPr>
        <w:t xml:space="preserve"> </w:t>
      </w:r>
      <w:r w:rsidRPr="00744293">
        <w:t>15%.</w:t>
      </w:r>
    </w:p>
    <w:p w:rsidR="00102AA1" w:rsidRPr="00444478" w:rsidRDefault="00102AA1" w:rsidP="000C4445">
      <w:pPr>
        <w:rPr>
          <w:color w:val="0000FF"/>
        </w:rPr>
      </w:pPr>
      <w:r w:rsidRPr="0035490A">
        <w:rPr>
          <w:u w:val="single"/>
        </w:rPr>
        <w:t>Výpočet</w:t>
      </w:r>
      <w:r w:rsidRPr="0035490A">
        <w:t>: 2os. x 18m3/os/rok x</w:t>
      </w:r>
      <w:r w:rsidRPr="00444478">
        <w:rPr>
          <w:color w:val="0000FF"/>
        </w:rPr>
        <w:t xml:space="preserve"> </w:t>
      </w:r>
      <w:r w:rsidRPr="00744293">
        <w:t>23,00Kč/m3 = 828,00 Kč/rok vč. DPH</w:t>
      </w:r>
      <w:r w:rsidRPr="00444478">
        <w:rPr>
          <w:color w:val="0000FF"/>
        </w:rPr>
        <w:t xml:space="preserve">  </w:t>
      </w:r>
    </w:p>
    <w:p w:rsidR="00102AA1" w:rsidRPr="00744293" w:rsidRDefault="00102AA1" w:rsidP="000C4445">
      <w:r w:rsidRPr="0035490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</w:t>
      </w:r>
      <w:r w:rsidRPr="00DD48CA">
        <w:rPr>
          <w:color w:val="FF0000"/>
        </w:rPr>
        <w:t>.</w:t>
      </w:r>
      <w:r>
        <w:rPr>
          <w:color w:val="0000FF"/>
        </w:rPr>
        <w:t xml:space="preserve"> </w:t>
      </w:r>
      <w:r w:rsidRPr="0035490A">
        <w:t>činí</w:t>
      </w:r>
      <w:r w:rsidRPr="00444478">
        <w:rPr>
          <w:color w:val="0000FF"/>
        </w:rPr>
        <w:t xml:space="preserve"> </w:t>
      </w:r>
      <w:r w:rsidRPr="00744293">
        <w:rPr>
          <w:b/>
          <w:bCs/>
          <w:u w:val="single"/>
        </w:rPr>
        <w:t>6</w:t>
      </w:r>
      <w:r w:rsidR="00E016D3">
        <w:rPr>
          <w:b/>
          <w:bCs/>
          <w:u w:val="single"/>
        </w:rPr>
        <w:t>62</w:t>
      </w:r>
      <w:r w:rsidRPr="00744293">
        <w:rPr>
          <w:b/>
          <w:bCs/>
          <w:u w:val="single"/>
        </w:rPr>
        <w:t>,00 Kč</w:t>
      </w:r>
      <w:r w:rsidRPr="00744293">
        <w:t>.</w:t>
      </w:r>
    </w:p>
    <w:p w:rsidR="00102AA1" w:rsidRPr="004B2456" w:rsidRDefault="00102AA1" w:rsidP="000C4445">
      <w:pPr>
        <w:rPr>
          <w:i/>
          <w:iCs/>
        </w:rPr>
      </w:pPr>
      <w:r w:rsidRPr="004B2456">
        <w:t xml:space="preserve">Úhradu za stočné bude nájemce pronajímateli hradit na základě faktury se 14ti denní splatností, kterou pronajímatel vystaví v termínu </w:t>
      </w:r>
      <w:r w:rsidRPr="004B2456">
        <w:rPr>
          <w:b/>
          <w:bCs/>
        </w:rPr>
        <w:t xml:space="preserve">do </w:t>
      </w:r>
      <w:proofErr w:type="gramStart"/>
      <w:r w:rsidRPr="004B2456">
        <w:rPr>
          <w:b/>
          <w:bCs/>
        </w:rPr>
        <w:t>1</w:t>
      </w:r>
      <w:r w:rsidR="0032526C">
        <w:rPr>
          <w:b/>
          <w:bCs/>
        </w:rPr>
        <w:t>5</w:t>
      </w:r>
      <w:r w:rsidRPr="004B2456">
        <w:rPr>
          <w:b/>
          <w:bCs/>
        </w:rPr>
        <w:t>.5.</w:t>
      </w:r>
      <w:r>
        <w:rPr>
          <w:b/>
          <w:bCs/>
        </w:rPr>
        <w:t>201</w:t>
      </w:r>
      <w:r w:rsidR="00445D78">
        <w:rPr>
          <w:b/>
          <w:bCs/>
        </w:rPr>
        <w:t>9</w:t>
      </w:r>
      <w:proofErr w:type="gramEnd"/>
      <w:r w:rsidRPr="004B2456">
        <w:rPr>
          <w:b/>
          <w:bCs/>
        </w:rPr>
        <w:t>.</w:t>
      </w:r>
      <w:r w:rsidRPr="004B2456">
        <w:t xml:space="preserve"> </w:t>
      </w:r>
    </w:p>
    <w:p w:rsidR="00102AA1" w:rsidRDefault="00102AA1" w:rsidP="000C4445">
      <w:pPr>
        <w:jc w:val="both"/>
        <w:rPr>
          <w:b/>
          <w:bCs/>
        </w:rPr>
      </w:pPr>
    </w:p>
    <w:p w:rsidR="00DD0B01" w:rsidRPr="00A353B3" w:rsidRDefault="00DD0B0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t>Komunální odpad:</w:t>
      </w:r>
    </w:p>
    <w:p w:rsidR="00102AA1" w:rsidRDefault="00102AA1" w:rsidP="000C4445">
      <w:pPr>
        <w:jc w:val="both"/>
      </w:pPr>
      <w:r w:rsidRPr="00A353B3">
        <w:t xml:space="preserve">Nájemce uhradí pronajímateli odvoz odpadu částkou ve výši </w:t>
      </w:r>
      <w:r w:rsidRPr="000C4445">
        <w:rPr>
          <w:b/>
          <w:bCs/>
        </w:rPr>
        <w:t>2.000,- Kč/</w:t>
      </w:r>
      <w:r w:rsidRPr="003C74D8">
        <w:rPr>
          <w:b/>
        </w:rPr>
        <w:t>2 popelnice</w:t>
      </w:r>
      <w:r w:rsidR="00277562">
        <w:rPr>
          <w:b/>
        </w:rPr>
        <w:t xml:space="preserve"> </w:t>
      </w:r>
      <w:r w:rsidR="00277562">
        <w:t>za období nájmu.</w:t>
      </w:r>
    </w:p>
    <w:p w:rsidR="00102AA1" w:rsidRPr="00A353B3" w:rsidRDefault="00102AA1" w:rsidP="000C4445">
      <w:pPr>
        <w:jc w:val="both"/>
      </w:pPr>
      <w:r w:rsidRPr="00A353B3">
        <w:lastRenderedPageBreak/>
        <w:t xml:space="preserve">Úhrada není předmětem </w:t>
      </w:r>
      <w:proofErr w:type="gramStart"/>
      <w:r w:rsidRPr="00A353B3">
        <w:t>DPH /</w:t>
      </w:r>
      <w:proofErr w:type="spellStart"/>
      <w:r w:rsidRPr="00A353B3">
        <w:t>z.č</w:t>
      </w:r>
      <w:proofErr w:type="spellEnd"/>
      <w:r w:rsidRPr="00A353B3">
        <w:t>.</w:t>
      </w:r>
      <w:proofErr w:type="gramEnd"/>
      <w:r w:rsidRPr="00A353B3">
        <w:t xml:space="preserve"> 235/2004 Sb. o dani z přidané hodnoty, ve znění pozdějších předpisů, § 36 odst. 11/. Úhradu za odvoz odpadu bude nájemce pronajímateli hradit na základě faktury se 14ti denní splatností, kterou pronajímatel vystaví v termínu </w:t>
      </w:r>
      <w:r w:rsidRPr="00A353B3">
        <w:rPr>
          <w:b/>
          <w:bCs/>
        </w:rPr>
        <w:t xml:space="preserve">do </w:t>
      </w:r>
      <w:proofErr w:type="gramStart"/>
      <w:r w:rsidR="00E016D3">
        <w:rPr>
          <w:b/>
          <w:bCs/>
        </w:rPr>
        <w:t>15</w:t>
      </w:r>
      <w:r w:rsidRPr="00A353B3">
        <w:rPr>
          <w:b/>
          <w:bCs/>
        </w:rPr>
        <w:t>.</w:t>
      </w:r>
      <w:r w:rsidR="00E016D3">
        <w:rPr>
          <w:b/>
          <w:bCs/>
        </w:rPr>
        <w:t>5</w:t>
      </w:r>
      <w:r w:rsidRPr="00A353B3">
        <w:rPr>
          <w:b/>
          <w:bCs/>
        </w:rPr>
        <w:t>.</w:t>
      </w:r>
      <w:r>
        <w:rPr>
          <w:b/>
          <w:bCs/>
        </w:rPr>
        <w:t>201</w:t>
      </w:r>
      <w:r w:rsidR="00445D78">
        <w:rPr>
          <w:b/>
          <w:bCs/>
        </w:rPr>
        <w:t>9</w:t>
      </w:r>
      <w:proofErr w:type="gramEnd"/>
      <w:r w:rsidRPr="00A353B3"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t>Nájemce bere na vědomí, že v případě změn</w:t>
      </w:r>
      <w:r>
        <w:rPr>
          <w:b/>
          <w:bCs/>
        </w:rPr>
        <w:t>y</w:t>
      </w:r>
      <w:r w:rsidRPr="00A353B3">
        <w:rPr>
          <w:b/>
          <w:bCs/>
        </w:rPr>
        <w:t xml:space="preserve"> cen, které by měly vliv na účtování médií dle této smlouvy, bude provedena odpovídající změna této přílohy.</w:t>
      </w:r>
    </w:p>
    <w:p w:rsidR="00102AA1" w:rsidRPr="00A353B3" w:rsidRDefault="00102AA1" w:rsidP="000C4445">
      <w:pPr>
        <w:rPr>
          <w:b/>
          <w:bCs/>
        </w:rPr>
      </w:pPr>
    </w:p>
    <w:p w:rsidR="00102AA1" w:rsidRPr="00A353B3" w:rsidRDefault="00102AA1" w:rsidP="000C4445"/>
    <w:p w:rsidR="00102AA1" w:rsidRPr="00A353B3" w:rsidRDefault="00102AA1" w:rsidP="000C4445">
      <w:r w:rsidRPr="00A353B3">
        <w:t>Na Veveří</w:t>
      </w:r>
      <w:r>
        <w:t>,</w:t>
      </w:r>
      <w:r w:rsidRPr="00A353B3">
        <w:t xml:space="preserve"> dne </w:t>
      </w:r>
      <w:r w:rsidR="00B611EE">
        <w:t>14</w:t>
      </w:r>
      <w:r w:rsidR="00F87310">
        <w:t>.</w:t>
      </w:r>
      <w:r w:rsidR="003C74D8">
        <w:t xml:space="preserve"> </w:t>
      </w:r>
      <w:r w:rsidR="0032526C">
        <w:t>3</w:t>
      </w:r>
      <w:r w:rsidR="00F87310">
        <w:t xml:space="preserve">. </w:t>
      </w:r>
      <w:r w:rsidRPr="00A353B3">
        <w:t>201</w:t>
      </w:r>
      <w:r w:rsidR="00445D78">
        <w:t>9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B611EE">
        <w:t>14</w:t>
      </w:r>
      <w:r w:rsidR="00F87310">
        <w:t>.</w:t>
      </w:r>
      <w:r w:rsidR="003C74D8">
        <w:t xml:space="preserve"> </w:t>
      </w:r>
      <w:r w:rsidR="0032526C">
        <w:t>3</w:t>
      </w:r>
      <w:r w:rsidR="00F87310">
        <w:t xml:space="preserve">. </w:t>
      </w:r>
      <w:r w:rsidRPr="00A353B3">
        <w:t>201</w:t>
      </w:r>
      <w:r w:rsidR="00445D78">
        <w:t>9</w:t>
      </w:r>
      <w:r w:rsidRPr="00A353B3">
        <w:tab/>
      </w:r>
      <w:r w:rsidRPr="00A353B3">
        <w:tab/>
      </w:r>
    </w:p>
    <w:p w:rsidR="00102AA1" w:rsidRDefault="00102AA1" w:rsidP="000C4445"/>
    <w:p w:rsidR="00DD0B01" w:rsidRDefault="00DD0B01" w:rsidP="000C4445"/>
    <w:p w:rsidR="00DD0B01" w:rsidRPr="00A353B3" w:rsidRDefault="00DD0B01" w:rsidP="000C4445"/>
    <w:p w:rsidR="00102AA1" w:rsidRPr="00A353B3" w:rsidRDefault="00102AA1" w:rsidP="000C4445"/>
    <w:p w:rsidR="00102AA1" w:rsidRPr="00A353B3" w:rsidRDefault="00102AA1" w:rsidP="000C4445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C4445">
      <w:pPr>
        <w:rPr>
          <w:b/>
        </w:rPr>
      </w:pPr>
      <w:r>
        <w:t xml:space="preserve">    </w:t>
      </w:r>
      <w:r w:rsidRPr="003C74D8">
        <w:rPr>
          <w:b/>
        </w:rPr>
        <w:t xml:space="preserve">Mgr. Lenka </w:t>
      </w:r>
      <w:proofErr w:type="spellStart"/>
      <w:r w:rsidRPr="003C74D8">
        <w:rPr>
          <w:b/>
        </w:rPr>
        <w:t>Florková</w:t>
      </w:r>
      <w:proofErr w:type="spellEnd"/>
      <w:r w:rsidR="00102AA1" w:rsidRPr="003C74D8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</w:t>
      </w:r>
      <w:r w:rsidR="0032526C">
        <w:rPr>
          <w:b/>
        </w:rPr>
        <w:t xml:space="preserve">   </w:t>
      </w:r>
      <w:r w:rsidR="00BB7A25">
        <w:rPr>
          <w:b/>
        </w:rPr>
        <w:t>xxxxxxxxx</w:t>
      </w:r>
      <w:bookmarkStart w:id="3" w:name="_GoBack"/>
      <w:bookmarkEnd w:id="3"/>
    </w:p>
    <w:p w:rsidR="00102AA1" w:rsidRPr="00A353B3" w:rsidRDefault="00102AA1" w:rsidP="000C4445">
      <w:r w:rsidRPr="00A353B3">
        <w:t xml:space="preserve">   </w:t>
      </w:r>
      <w:r w:rsidR="00DD0B01">
        <w:t xml:space="preserve">Podpis </w:t>
      </w:r>
      <w:r w:rsidRPr="00A353B3">
        <w:t>pronajímatel</w:t>
      </w:r>
      <w:r w:rsidR="00DD0B01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DD0B01">
        <w:t xml:space="preserve">         </w:t>
      </w:r>
      <w:r w:rsidR="003C74D8">
        <w:t xml:space="preserve">            </w:t>
      </w:r>
      <w:r w:rsidR="00DD0B01">
        <w:t xml:space="preserve"> Podpis</w:t>
      </w:r>
      <w:r w:rsidRPr="00A353B3">
        <w:t xml:space="preserve"> nájemce</w:t>
      </w:r>
    </w:p>
    <w:p w:rsidR="00102AA1" w:rsidRPr="00A353B3" w:rsidRDefault="00102AA1" w:rsidP="000C4445">
      <w:r w:rsidRPr="00A353B3">
        <w:t xml:space="preserve">               /razítko/                                                                     </w:t>
      </w:r>
      <w:r w:rsidR="003C74D8">
        <w:tab/>
        <w:t xml:space="preserve">         </w:t>
      </w:r>
      <w:r w:rsidRPr="00A353B3">
        <w:t xml:space="preserve">   /razítko/</w:t>
      </w:r>
    </w:p>
    <w:p w:rsidR="00102AA1" w:rsidRPr="00A353B3" w:rsidRDefault="00102AA1" w:rsidP="000C4445"/>
    <w:p w:rsidR="00102AA1" w:rsidRPr="00A353B3" w:rsidRDefault="00102AA1" w:rsidP="000C4445"/>
    <w:p w:rsidR="00102AA1" w:rsidRPr="00F02B05" w:rsidRDefault="00102AA1"/>
    <w:sectPr w:rsidR="00102AA1" w:rsidRPr="00F02B05" w:rsidSect="00483813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FE" w:rsidRDefault="003D25FE">
      <w:r>
        <w:separator/>
      </w:r>
    </w:p>
  </w:endnote>
  <w:endnote w:type="continuationSeparator" w:id="0">
    <w:p w:rsidR="003D25FE" w:rsidRDefault="003D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1" w:rsidRDefault="00102AA1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7474F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7474F5">
      <w:rPr>
        <w:rFonts w:ascii="Arial" w:hAnsi="Arial" w:cs="Arial"/>
        <w:sz w:val="20"/>
        <w:szCs w:val="20"/>
      </w:rPr>
      <w:fldChar w:fldCharType="separate"/>
    </w:r>
    <w:r w:rsidR="00BB7A25">
      <w:rPr>
        <w:rFonts w:ascii="Arial" w:hAnsi="Arial" w:cs="Arial"/>
        <w:noProof/>
        <w:sz w:val="20"/>
        <w:szCs w:val="20"/>
      </w:rPr>
      <w:t>8</w:t>
    </w:r>
    <w:r w:rsidR="007474F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827CB3">
      <w:rPr>
        <w:rFonts w:ascii="Arial" w:hAnsi="Arial" w:cs="Arial"/>
        <w:noProof/>
        <w:sz w:val="20"/>
        <w:szCs w:val="20"/>
      </w:rPr>
      <w:fldChar w:fldCharType="begin"/>
    </w:r>
    <w:r w:rsidR="00827CB3">
      <w:rPr>
        <w:rFonts w:ascii="Arial" w:hAnsi="Arial" w:cs="Arial"/>
        <w:noProof/>
        <w:sz w:val="20"/>
        <w:szCs w:val="20"/>
      </w:rPr>
      <w:instrText xml:space="preserve"> SECTIONPAGES   \* MERGEFORMAT </w:instrText>
    </w:r>
    <w:r w:rsidR="00827CB3">
      <w:rPr>
        <w:rFonts w:ascii="Arial" w:hAnsi="Arial" w:cs="Arial"/>
        <w:noProof/>
        <w:sz w:val="20"/>
        <w:szCs w:val="20"/>
      </w:rPr>
      <w:fldChar w:fldCharType="separate"/>
    </w:r>
    <w:r w:rsidR="00BB7A25">
      <w:rPr>
        <w:rFonts w:ascii="Arial" w:hAnsi="Arial" w:cs="Arial"/>
        <w:noProof/>
        <w:sz w:val="20"/>
        <w:szCs w:val="20"/>
      </w:rPr>
      <w:t>8</w:t>
    </w:r>
    <w:r w:rsidR="00827CB3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FE" w:rsidRDefault="003D25FE">
      <w:r>
        <w:separator/>
      </w:r>
    </w:p>
  </w:footnote>
  <w:footnote w:type="continuationSeparator" w:id="0">
    <w:p w:rsidR="003D25FE" w:rsidRDefault="003D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94" w:rsidRPr="000E1594" w:rsidRDefault="000E1594" w:rsidP="000E1594">
    <w:pPr>
      <w:jc w:val="right"/>
      <w:rPr>
        <w:b/>
      </w:rPr>
    </w:pPr>
    <w:hyperlink r:id="rId1" w:history="1">
      <w:r w:rsidRPr="000E1594">
        <w:rPr>
          <w:rStyle w:val="Hypertextovodkaz"/>
          <w:rFonts w:eastAsiaTheme="majorEastAsia"/>
          <w:b/>
          <w:bCs/>
          <w:color w:val="auto"/>
          <w:u w:val="none"/>
        </w:rPr>
        <w:t>NPU-450/21048/2019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8ECA724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66899"/>
    <w:rsid w:val="000772E5"/>
    <w:rsid w:val="00095D0B"/>
    <w:rsid w:val="000A73C8"/>
    <w:rsid w:val="000B1BFF"/>
    <w:rsid w:val="000B46A8"/>
    <w:rsid w:val="000C244C"/>
    <w:rsid w:val="000C4445"/>
    <w:rsid w:val="000E1594"/>
    <w:rsid w:val="000E3BF0"/>
    <w:rsid w:val="000F6736"/>
    <w:rsid w:val="00102AA1"/>
    <w:rsid w:val="001047D5"/>
    <w:rsid w:val="001300C2"/>
    <w:rsid w:val="001414A9"/>
    <w:rsid w:val="0015139C"/>
    <w:rsid w:val="001526B1"/>
    <w:rsid w:val="0015594F"/>
    <w:rsid w:val="0015661F"/>
    <w:rsid w:val="00172AD6"/>
    <w:rsid w:val="001862F1"/>
    <w:rsid w:val="001B6460"/>
    <w:rsid w:val="001D41D9"/>
    <w:rsid w:val="001D4AB0"/>
    <w:rsid w:val="00237093"/>
    <w:rsid w:val="002537CA"/>
    <w:rsid w:val="0025561D"/>
    <w:rsid w:val="00255F9F"/>
    <w:rsid w:val="00274553"/>
    <w:rsid w:val="00277562"/>
    <w:rsid w:val="002810F2"/>
    <w:rsid w:val="00283F1C"/>
    <w:rsid w:val="00292FCD"/>
    <w:rsid w:val="00294630"/>
    <w:rsid w:val="002B3A9A"/>
    <w:rsid w:val="002C22B8"/>
    <w:rsid w:val="002D0354"/>
    <w:rsid w:val="002D267A"/>
    <w:rsid w:val="002E7039"/>
    <w:rsid w:val="00312060"/>
    <w:rsid w:val="003175D2"/>
    <w:rsid w:val="0032526C"/>
    <w:rsid w:val="00352D9F"/>
    <w:rsid w:val="0035490A"/>
    <w:rsid w:val="00385828"/>
    <w:rsid w:val="00386B92"/>
    <w:rsid w:val="0039654D"/>
    <w:rsid w:val="00397FBA"/>
    <w:rsid w:val="003A290E"/>
    <w:rsid w:val="003C74D8"/>
    <w:rsid w:val="003D25FE"/>
    <w:rsid w:val="003D2AC5"/>
    <w:rsid w:val="003F0984"/>
    <w:rsid w:val="003F4360"/>
    <w:rsid w:val="0041686F"/>
    <w:rsid w:val="00422E3D"/>
    <w:rsid w:val="00444478"/>
    <w:rsid w:val="00445D78"/>
    <w:rsid w:val="00447E65"/>
    <w:rsid w:val="004563D2"/>
    <w:rsid w:val="00457C82"/>
    <w:rsid w:val="00471101"/>
    <w:rsid w:val="00483813"/>
    <w:rsid w:val="004A50A9"/>
    <w:rsid w:val="004B077D"/>
    <w:rsid w:val="004B2456"/>
    <w:rsid w:val="004E0A93"/>
    <w:rsid w:val="004E54BD"/>
    <w:rsid w:val="004F47D4"/>
    <w:rsid w:val="00506D6D"/>
    <w:rsid w:val="00510060"/>
    <w:rsid w:val="00511623"/>
    <w:rsid w:val="005121B0"/>
    <w:rsid w:val="005467F6"/>
    <w:rsid w:val="00591BFE"/>
    <w:rsid w:val="0059534C"/>
    <w:rsid w:val="005A28C2"/>
    <w:rsid w:val="005A32E3"/>
    <w:rsid w:val="005C45B1"/>
    <w:rsid w:val="005C792A"/>
    <w:rsid w:val="00600E22"/>
    <w:rsid w:val="006116BF"/>
    <w:rsid w:val="006213A1"/>
    <w:rsid w:val="006375B3"/>
    <w:rsid w:val="00646DEF"/>
    <w:rsid w:val="0065269F"/>
    <w:rsid w:val="00661B18"/>
    <w:rsid w:val="00684C1D"/>
    <w:rsid w:val="0069366B"/>
    <w:rsid w:val="006A6C49"/>
    <w:rsid w:val="0071768A"/>
    <w:rsid w:val="00744293"/>
    <w:rsid w:val="007474F5"/>
    <w:rsid w:val="00770364"/>
    <w:rsid w:val="00780DD3"/>
    <w:rsid w:val="0078163A"/>
    <w:rsid w:val="00792F6B"/>
    <w:rsid w:val="007B4ABF"/>
    <w:rsid w:val="007B4D8A"/>
    <w:rsid w:val="007D1387"/>
    <w:rsid w:val="007D53F5"/>
    <w:rsid w:val="007F5A52"/>
    <w:rsid w:val="00807279"/>
    <w:rsid w:val="00827CB3"/>
    <w:rsid w:val="00853777"/>
    <w:rsid w:val="008657D0"/>
    <w:rsid w:val="00876FE2"/>
    <w:rsid w:val="008948C9"/>
    <w:rsid w:val="008972AE"/>
    <w:rsid w:val="008C0711"/>
    <w:rsid w:val="008C2B07"/>
    <w:rsid w:val="008D0B5C"/>
    <w:rsid w:val="008F193E"/>
    <w:rsid w:val="00903A35"/>
    <w:rsid w:val="00962D4F"/>
    <w:rsid w:val="00976BE6"/>
    <w:rsid w:val="009A178B"/>
    <w:rsid w:val="009A3717"/>
    <w:rsid w:val="009B2CD5"/>
    <w:rsid w:val="009C6690"/>
    <w:rsid w:val="009C7833"/>
    <w:rsid w:val="009D1534"/>
    <w:rsid w:val="009E48A0"/>
    <w:rsid w:val="009E5159"/>
    <w:rsid w:val="00A16D06"/>
    <w:rsid w:val="00A34493"/>
    <w:rsid w:val="00A353B3"/>
    <w:rsid w:val="00A51C4D"/>
    <w:rsid w:val="00A76A38"/>
    <w:rsid w:val="00A84231"/>
    <w:rsid w:val="00A9265E"/>
    <w:rsid w:val="00AB7908"/>
    <w:rsid w:val="00AC248F"/>
    <w:rsid w:val="00AC7D26"/>
    <w:rsid w:val="00AD3118"/>
    <w:rsid w:val="00AD4471"/>
    <w:rsid w:val="00AF1C10"/>
    <w:rsid w:val="00B02D5F"/>
    <w:rsid w:val="00B078AB"/>
    <w:rsid w:val="00B10626"/>
    <w:rsid w:val="00B12928"/>
    <w:rsid w:val="00B12ACB"/>
    <w:rsid w:val="00B300C4"/>
    <w:rsid w:val="00B56DE9"/>
    <w:rsid w:val="00B577AF"/>
    <w:rsid w:val="00B57D26"/>
    <w:rsid w:val="00B611EE"/>
    <w:rsid w:val="00B627E1"/>
    <w:rsid w:val="00B81C2C"/>
    <w:rsid w:val="00B9427C"/>
    <w:rsid w:val="00BB7A25"/>
    <w:rsid w:val="00BD4B7B"/>
    <w:rsid w:val="00BE1C39"/>
    <w:rsid w:val="00C16B35"/>
    <w:rsid w:val="00C303D7"/>
    <w:rsid w:val="00C62234"/>
    <w:rsid w:val="00C66667"/>
    <w:rsid w:val="00C7775D"/>
    <w:rsid w:val="00C80BEB"/>
    <w:rsid w:val="00C819A8"/>
    <w:rsid w:val="00C82D8D"/>
    <w:rsid w:val="00CA67B8"/>
    <w:rsid w:val="00CC0357"/>
    <w:rsid w:val="00CD5644"/>
    <w:rsid w:val="00CE34AF"/>
    <w:rsid w:val="00D1022C"/>
    <w:rsid w:val="00D11C74"/>
    <w:rsid w:val="00D27009"/>
    <w:rsid w:val="00D45E84"/>
    <w:rsid w:val="00D523EA"/>
    <w:rsid w:val="00D54249"/>
    <w:rsid w:val="00D6536B"/>
    <w:rsid w:val="00D84DD1"/>
    <w:rsid w:val="00D944CB"/>
    <w:rsid w:val="00DC4374"/>
    <w:rsid w:val="00DD0B01"/>
    <w:rsid w:val="00DD48CA"/>
    <w:rsid w:val="00DF4412"/>
    <w:rsid w:val="00DF5BFF"/>
    <w:rsid w:val="00E016D3"/>
    <w:rsid w:val="00E02A91"/>
    <w:rsid w:val="00E167F0"/>
    <w:rsid w:val="00E16B10"/>
    <w:rsid w:val="00E21366"/>
    <w:rsid w:val="00E30AEE"/>
    <w:rsid w:val="00E47D83"/>
    <w:rsid w:val="00E52B6F"/>
    <w:rsid w:val="00EA2E3E"/>
    <w:rsid w:val="00EB3845"/>
    <w:rsid w:val="00EC5E10"/>
    <w:rsid w:val="00ED4434"/>
    <w:rsid w:val="00EE1A77"/>
    <w:rsid w:val="00F02B05"/>
    <w:rsid w:val="00F41807"/>
    <w:rsid w:val="00F45C43"/>
    <w:rsid w:val="00F87310"/>
    <w:rsid w:val="00F952C8"/>
    <w:rsid w:val="00FA70A3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E52BA"/>
  <w15:docId w15:val="{C31C852C-153A-4227-A045-E81A413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838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38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838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6587C"/>
    <w:rPr>
      <w:rFonts w:ascii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87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4838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587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483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87C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483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87C"/>
    <w:rPr>
      <w:sz w:val="0"/>
      <w:szCs w:val="0"/>
    </w:rPr>
  </w:style>
  <w:style w:type="character" w:customStyle="1" w:styleId="CharChar1">
    <w:name w:val="Char Char1"/>
    <w:uiPriority w:val="99"/>
    <w:rsid w:val="00483813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483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483813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483813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483813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6587C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483813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483813"/>
    <w:pPr>
      <w:widowControl w:val="0"/>
    </w:pPr>
  </w:style>
  <w:style w:type="character" w:customStyle="1" w:styleId="CharChar2">
    <w:name w:val="Char Char2"/>
    <w:uiPriority w:val="99"/>
    <w:semiHidden/>
    <w:rsid w:val="00483813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483813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87C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0C4445"/>
  </w:style>
  <w:style w:type="character" w:styleId="Hypertextovodkaz">
    <w:name w:val="Hyperlink"/>
    <w:basedOn w:val="Standardnpsmoodstavce"/>
    <w:uiPriority w:val="99"/>
    <w:rsid w:val="000E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k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21048&amp;cislo_spisu2=2019&amp;doc_id=1001288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2972</Words>
  <Characters>17536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3</cp:revision>
  <cp:lastPrinted>2004-12-15T15:04:00Z</cp:lastPrinted>
  <dcterms:created xsi:type="dcterms:W3CDTF">2019-03-15T11:46:00Z</dcterms:created>
  <dcterms:modified xsi:type="dcterms:W3CDTF">2019-03-15T11:47:00Z</dcterms:modified>
</cp:coreProperties>
</file>