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C04539" w:rsidP="00FB761B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6368D9">
        <w:rPr>
          <w:rFonts w:ascii="Koop Office" w:hAnsi="Koop Office" w:cs="Arial"/>
          <w:b/>
          <w:bCs/>
          <w:i/>
        </w:rPr>
        <w:tab/>
      </w:r>
      <w:r w:rsidR="00D7357B" w:rsidRPr="006368D9">
        <w:rPr>
          <w:i/>
          <w:color w:val="00B0F0"/>
        </w:rPr>
        <w:t xml:space="preserve"> </w:t>
      </w: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8C70C4" w:rsidRDefault="008C70C4" w:rsidP="00D7357B">
      <w:pPr>
        <w:rPr>
          <w:rFonts w:cs="Arial"/>
          <w:b/>
          <w:sz w:val="32"/>
        </w:rPr>
      </w:pPr>
      <w:bookmarkStart w:id="0" w:name="Priloha_1"/>
      <w:bookmarkEnd w:id="0"/>
      <w:r>
        <w:rPr>
          <w:rFonts w:cs="Arial"/>
          <w:b/>
          <w:sz w:val="32"/>
        </w:rPr>
        <w:t xml:space="preserve">Dodatek č. </w:t>
      </w:r>
      <w:r w:rsidR="003F577B">
        <w:rPr>
          <w:rFonts w:cs="Arial"/>
          <w:b/>
          <w:sz w:val="32"/>
        </w:rPr>
        <w:t>4</w:t>
      </w:r>
    </w:p>
    <w:p w:rsidR="00D7357B" w:rsidRPr="006368D9" w:rsidRDefault="000A7B53" w:rsidP="00D7357B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k</w:t>
      </w:r>
      <w:r w:rsidR="008C70C4">
        <w:rPr>
          <w:rFonts w:cs="Arial"/>
          <w:b/>
          <w:sz w:val="32"/>
        </w:rPr>
        <w:t xml:space="preserve"> pojistné smlouvě</w:t>
      </w:r>
      <w:r w:rsidR="00D7357B" w:rsidRPr="006368D9">
        <w:rPr>
          <w:rFonts w:cs="Arial"/>
          <w:b/>
          <w:sz w:val="32"/>
        </w:rPr>
        <w:t xml:space="preserve"> č. </w:t>
      </w:r>
      <w:r w:rsidR="00FB6ECF">
        <w:rPr>
          <w:rFonts w:cs="Arial"/>
          <w:b/>
          <w:sz w:val="32"/>
        </w:rPr>
        <w:t>7720871286</w:t>
      </w:r>
    </w:p>
    <w:p w:rsidR="00D7357B" w:rsidRDefault="00D7357B" w:rsidP="00D7357B">
      <w:pPr>
        <w:rPr>
          <w:rFonts w:cs="Arial"/>
          <w:b/>
        </w:rPr>
      </w:pPr>
      <w:r w:rsidRPr="006368D9">
        <w:rPr>
          <w:rFonts w:cs="Arial"/>
          <w:b/>
        </w:rPr>
        <w:t>Úsek pojištění hospodářských rizik</w:t>
      </w:r>
    </w:p>
    <w:p w:rsidR="008C70C4" w:rsidRDefault="008C70C4" w:rsidP="008C70C4">
      <w:pPr>
        <w:tabs>
          <w:tab w:val="left" w:pos="-720"/>
        </w:tabs>
        <w:jc w:val="both"/>
        <w:rPr>
          <w:sz w:val="20"/>
        </w:rPr>
      </w:pPr>
    </w:p>
    <w:p w:rsidR="00D7357B" w:rsidRPr="006368D9" w:rsidRDefault="00D7357B" w:rsidP="00D7357B">
      <w:pPr>
        <w:rPr>
          <w:rFonts w:cs="Arial"/>
        </w:rPr>
      </w:pPr>
    </w:p>
    <w:p w:rsidR="006444A9" w:rsidRPr="00140A1E" w:rsidRDefault="006444A9" w:rsidP="006444A9">
      <w:pPr>
        <w:rPr>
          <w:rFonts w:cs="Arial"/>
          <w:b/>
          <w:sz w:val="32"/>
        </w:rPr>
      </w:pPr>
      <w:r w:rsidRPr="00140A1E">
        <w:rPr>
          <w:rFonts w:cs="Arial"/>
          <w:b/>
          <w:sz w:val="32"/>
        </w:rPr>
        <w:t>Kooperativa pojišťovna, a.s., Vienna Insurance Group</w:t>
      </w:r>
    </w:p>
    <w:p w:rsidR="006444A9" w:rsidRPr="006368D9" w:rsidRDefault="006444A9" w:rsidP="006444A9">
      <w:pPr>
        <w:rPr>
          <w:rFonts w:cs="Arial"/>
          <w:b/>
        </w:rPr>
      </w:pPr>
      <w:r w:rsidRPr="006368D9">
        <w:rPr>
          <w:rFonts w:cs="Arial"/>
          <w:b/>
        </w:rPr>
        <w:t xml:space="preserve">se sídlem Praha 8, Pobřežní 665/21, PSČ 186 00, Česká republika </w:t>
      </w:r>
    </w:p>
    <w:p w:rsidR="006444A9" w:rsidRPr="006368D9" w:rsidRDefault="006444A9" w:rsidP="006444A9">
      <w:pPr>
        <w:rPr>
          <w:rFonts w:cs="Arial"/>
          <w:b/>
        </w:rPr>
      </w:pPr>
      <w:r w:rsidRPr="006368D9">
        <w:rPr>
          <w:rFonts w:cs="Arial"/>
          <w:b/>
        </w:rPr>
        <w:t xml:space="preserve">IČO:  47116617 </w:t>
      </w:r>
    </w:p>
    <w:p w:rsidR="006444A9" w:rsidRPr="006368D9" w:rsidRDefault="006444A9" w:rsidP="006444A9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6368D9">
        <w:rPr>
          <w:rFonts w:cs="Arial"/>
          <w:sz w:val="20"/>
        </w:rPr>
        <w:t>sp</w:t>
      </w:r>
      <w:proofErr w:type="spellEnd"/>
      <w:r w:rsidRPr="006368D9">
        <w:rPr>
          <w:rFonts w:cs="Arial"/>
          <w:sz w:val="20"/>
        </w:rPr>
        <w:t>. zn. B 1897</w:t>
      </w:r>
    </w:p>
    <w:p w:rsidR="006444A9" w:rsidRPr="006368D9" w:rsidRDefault="006444A9" w:rsidP="00E00343">
      <w:pPr>
        <w:rPr>
          <w:rFonts w:cs="Arial"/>
          <w:sz w:val="20"/>
        </w:rPr>
      </w:pPr>
      <w:r w:rsidRPr="006368D9">
        <w:rPr>
          <w:rFonts w:cs="Arial"/>
          <w:sz w:val="20"/>
        </w:rPr>
        <w:t>(dále jen „</w:t>
      </w:r>
      <w:r w:rsidRPr="006368D9">
        <w:rPr>
          <w:rFonts w:cs="Arial"/>
          <w:b/>
          <w:sz w:val="20"/>
        </w:rPr>
        <w:t>pojistitel</w:t>
      </w:r>
      <w:r w:rsidRPr="00243892">
        <w:rPr>
          <w:rFonts w:cs="Arial"/>
          <w:sz w:val="20"/>
        </w:rPr>
        <w:t>“</w:t>
      </w:r>
      <w:r>
        <w:rPr>
          <w:rFonts w:cs="Arial"/>
          <w:sz w:val="20"/>
        </w:rPr>
        <w:t>)</w:t>
      </w:r>
    </w:p>
    <w:p w:rsidR="006444A9" w:rsidRPr="006368D9" w:rsidRDefault="006444A9" w:rsidP="00E00343">
      <w:pPr>
        <w:pStyle w:val="Zkladntextodsazen3"/>
        <w:spacing w:after="240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 xml:space="preserve">zastoupený na základě zmocnění níže podepsanými osobami </w:t>
      </w:r>
    </w:p>
    <w:p w:rsidR="00FB761B" w:rsidRPr="00FB761B" w:rsidRDefault="00FB761B" w:rsidP="00E00343">
      <w:pPr>
        <w:pStyle w:val="Zkladntextodsazen3"/>
        <w:spacing w:after="240"/>
        <w:ind w:left="0"/>
        <w:rPr>
          <w:rFonts w:ascii="Koop Office" w:hAnsi="Koop Office" w:cs="Arial"/>
          <w:sz w:val="20"/>
        </w:rPr>
      </w:pPr>
      <w:r w:rsidRPr="00FB761B">
        <w:rPr>
          <w:rFonts w:ascii="Koop Office" w:hAnsi="Koop Office" w:cs="Arial"/>
          <w:sz w:val="20"/>
        </w:rPr>
        <w:t>Pracoviště: Kooperativa pojišťovna, a.s., Vienna Insurance Group, Pobřežní 665/21, Praha 8, PSČ 186 00, tel. 956 421 111, fax 956 449 000</w:t>
      </w:r>
    </w:p>
    <w:p w:rsidR="006444A9" w:rsidRPr="006368D9" w:rsidRDefault="006444A9" w:rsidP="006444A9">
      <w:pPr>
        <w:rPr>
          <w:rFonts w:cs="Arial"/>
          <w:sz w:val="20"/>
        </w:rPr>
      </w:pPr>
    </w:p>
    <w:p w:rsidR="006444A9" w:rsidRPr="006368D9" w:rsidRDefault="006444A9" w:rsidP="006444A9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6444A9" w:rsidRDefault="006444A9" w:rsidP="006444A9">
      <w:pPr>
        <w:rPr>
          <w:rFonts w:cs="Arial"/>
          <w:sz w:val="20"/>
        </w:rPr>
      </w:pPr>
    </w:p>
    <w:p w:rsidR="00E00343" w:rsidRPr="006368D9" w:rsidRDefault="00E00343" w:rsidP="006444A9">
      <w:pPr>
        <w:rPr>
          <w:rFonts w:cs="Arial"/>
          <w:sz w:val="20"/>
        </w:rPr>
      </w:pPr>
    </w:p>
    <w:p w:rsidR="00FB6ECF" w:rsidRPr="00FB6ECF" w:rsidRDefault="00FB6ECF" w:rsidP="00FB6ECF">
      <w:pPr>
        <w:pStyle w:val="Nadpis1"/>
        <w:keepNext w:val="0"/>
        <w:numPr>
          <w:ilvl w:val="0"/>
          <w:numId w:val="0"/>
        </w:numPr>
        <w:suppressAutoHyphens/>
        <w:spacing w:before="0" w:line="240" w:lineRule="auto"/>
        <w:ind w:left="431" w:hanging="431"/>
        <w:contextualSpacing/>
        <w:jc w:val="both"/>
        <w:rPr>
          <w:rFonts w:cs="Arial"/>
          <w:b/>
        </w:rPr>
      </w:pPr>
      <w:r w:rsidRPr="00FB6ECF">
        <w:rPr>
          <w:rFonts w:cs="Arial"/>
          <w:b/>
        </w:rPr>
        <w:t>Lužická nemocnice a poliklinika, a.s.</w:t>
      </w:r>
    </w:p>
    <w:p w:rsidR="00FB6ECF" w:rsidRPr="00FB6ECF" w:rsidRDefault="00FB6ECF" w:rsidP="00FB6ECF">
      <w:pPr>
        <w:pStyle w:val="Nadpis1"/>
        <w:keepNext w:val="0"/>
        <w:numPr>
          <w:ilvl w:val="0"/>
          <w:numId w:val="0"/>
        </w:numPr>
        <w:suppressAutoHyphens/>
        <w:spacing w:before="0" w:line="240" w:lineRule="auto"/>
        <w:ind w:left="431" w:hanging="431"/>
        <w:contextualSpacing/>
        <w:jc w:val="both"/>
        <w:rPr>
          <w:rFonts w:cs="Arial"/>
          <w:b/>
          <w:sz w:val="22"/>
          <w:szCs w:val="22"/>
        </w:rPr>
      </w:pPr>
      <w:r w:rsidRPr="00FB6ECF">
        <w:rPr>
          <w:rFonts w:cs="Arial"/>
          <w:b/>
          <w:sz w:val="22"/>
          <w:szCs w:val="22"/>
        </w:rPr>
        <w:t>se sídlem Rumburk, Jiráskova 1378/4, PSČ 408 01, Česká republika</w:t>
      </w:r>
    </w:p>
    <w:p w:rsidR="00FB6ECF" w:rsidRPr="00FB6ECF" w:rsidRDefault="00FB6ECF" w:rsidP="00FB6ECF">
      <w:pPr>
        <w:pStyle w:val="Nadpis1"/>
        <w:keepNext w:val="0"/>
        <w:numPr>
          <w:ilvl w:val="0"/>
          <w:numId w:val="0"/>
        </w:numPr>
        <w:suppressAutoHyphens/>
        <w:spacing w:before="0" w:line="240" w:lineRule="auto"/>
        <w:ind w:left="432" w:hanging="432"/>
        <w:jc w:val="both"/>
        <w:rPr>
          <w:rFonts w:cs="Arial"/>
          <w:b/>
          <w:sz w:val="22"/>
          <w:szCs w:val="22"/>
        </w:rPr>
      </w:pPr>
      <w:r w:rsidRPr="00FB6ECF">
        <w:rPr>
          <w:rFonts w:cs="Arial"/>
          <w:b/>
          <w:sz w:val="22"/>
          <w:szCs w:val="22"/>
        </w:rPr>
        <w:t xml:space="preserve">IČO: </w:t>
      </w:r>
      <w:r w:rsidRPr="00FB6ECF">
        <w:rPr>
          <w:rFonts w:cs="MyriadPro-Regular"/>
          <w:b/>
          <w:color w:val="181716"/>
          <w:sz w:val="22"/>
          <w:szCs w:val="22"/>
        </w:rPr>
        <w:t>615 38 990</w:t>
      </w:r>
    </w:p>
    <w:p w:rsidR="00FB6ECF" w:rsidRPr="00FB6ECF" w:rsidRDefault="00FB6ECF" w:rsidP="00FB6ECF">
      <w:pPr>
        <w:suppressAutoHyphens/>
        <w:jc w:val="both"/>
        <w:rPr>
          <w:rFonts w:cs="Arial"/>
          <w:snapToGrid w:val="0"/>
          <w:sz w:val="20"/>
          <w:szCs w:val="20"/>
        </w:rPr>
      </w:pPr>
      <w:r w:rsidRPr="00FB6ECF">
        <w:rPr>
          <w:rFonts w:cs="Arial"/>
          <w:snapToGrid w:val="0"/>
          <w:sz w:val="20"/>
          <w:szCs w:val="20"/>
        </w:rPr>
        <w:t xml:space="preserve">zapsaná v obchodním rejstříku vedeném Krajským soudem v Ústí nad Labem, </w:t>
      </w:r>
      <w:proofErr w:type="spellStart"/>
      <w:r w:rsidRPr="00FB6ECF">
        <w:rPr>
          <w:rFonts w:cs="Arial"/>
          <w:snapToGrid w:val="0"/>
          <w:sz w:val="20"/>
          <w:szCs w:val="20"/>
        </w:rPr>
        <w:t>sp</w:t>
      </w:r>
      <w:proofErr w:type="spellEnd"/>
      <w:r w:rsidRPr="00FB6ECF">
        <w:rPr>
          <w:rFonts w:cs="Arial"/>
          <w:snapToGrid w:val="0"/>
          <w:sz w:val="20"/>
          <w:szCs w:val="20"/>
        </w:rPr>
        <w:t>.</w:t>
      </w:r>
      <w:r>
        <w:rPr>
          <w:rFonts w:cs="Arial"/>
          <w:snapToGrid w:val="0"/>
          <w:sz w:val="20"/>
          <w:szCs w:val="20"/>
        </w:rPr>
        <w:t xml:space="preserve"> </w:t>
      </w:r>
      <w:r w:rsidRPr="00FB6ECF">
        <w:rPr>
          <w:rFonts w:cs="Arial"/>
          <w:snapToGrid w:val="0"/>
          <w:sz w:val="20"/>
          <w:szCs w:val="20"/>
        </w:rPr>
        <w:t>zn. B 635</w:t>
      </w:r>
    </w:p>
    <w:p w:rsidR="00FB6ECF" w:rsidRPr="00FB6ECF" w:rsidRDefault="00FB6ECF" w:rsidP="00FB6ECF">
      <w:pPr>
        <w:suppressAutoHyphens/>
        <w:jc w:val="both"/>
        <w:rPr>
          <w:rFonts w:cs="Arial"/>
          <w:snapToGrid w:val="0"/>
          <w:sz w:val="20"/>
          <w:szCs w:val="20"/>
        </w:rPr>
      </w:pPr>
      <w:r w:rsidRPr="00FB6ECF">
        <w:rPr>
          <w:rFonts w:cs="Arial"/>
          <w:snapToGrid w:val="0"/>
          <w:sz w:val="20"/>
          <w:szCs w:val="20"/>
        </w:rPr>
        <w:t>(dále jen „</w:t>
      </w:r>
      <w:r w:rsidRPr="00FB6ECF">
        <w:rPr>
          <w:rFonts w:cs="Arial"/>
          <w:b/>
          <w:snapToGrid w:val="0"/>
          <w:sz w:val="20"/>
          <w:szCs w:val="20"/>
        </w:rPr>
        <w:t>pojistník</w:t>
      </w:r>
      <w:r w:rsidRPr="00FB6ECF">
        <w:rPr>
          <w:rFonts w:cs="Arial"/>
          <w:snapToGrid w:val="0"/>
          <w:sz w:val="20"/>
          <w:szCs w:val="20"/>
        </w:rPr>
        <w:t>“)</w:t>
      </w:r>
    </w:p>
    <w:p w:rsidR="00FB6ECF" w:rsidRPr="00FB6ECF" w:rsidRDefault="00FB6ECF" w:rsidP="00FB6ECF">
      <w:pPr>
        <w:tabs>
          <w:tab w:val="left" w:pos="1219"/>
        </w:tabs>
        <w:suppressAutoHyphens/>
        <w:jc w:val="both"/>
        <w:rPr>
          <w:rFonts w:cs="Arial"/>
          <w:snapToGrid w:val="0"/>
          <w:sz w:val="20"/>
          <w:szCs w:val="20"/>
        </w:rPr>
      </w:pPr>
      <w:r w:rsidRPr="00FB6ECF">
        <w:rPr>
          <w:rFonts w:cs="Arial"/>
          <w:snapToGrid w:val="0"/>
          <w:sz w:val="20"/>
          <w:szCs w:val="20"/>
        </w:rPr>
        <w:t xml:space="preserve">zastoupený </w:t>
      </w:r>
      <w:bookmarkStart w:id="1" w:name="_GoBack"/>
      <w:bookmarkEnd w:id="1"/>
    </w:p>
    <w:p w:rsidR="00FB6ECF" w:rsidRPr="00FB6ECF" w:rsidRDefault="00FB6ECF" w:rsidP="00FB6ECF">
      <w:pPr>
        <w:suppressAutoHyphens/>
        <w:spacing w:before="120"/>
        <w:jc w:val="both"/>
        <w:rPr>
          <w:rFonts w:cs="Arial"/>
          <w:snapToGrid w:val="0"/>
          <w:sz w:val="20"/>
          <w:szCs w:val="20"/>
          <w:highlight w:val="yellow"/>
        </w:rPr>
      </w:pPr>
      <w:r w:rsidRPr="00FB6ECF">
        <w:rPr>
          <w:rFonts w:cs="Arial"/>
          <w:bCs/>
          <w:sz w:val="20"/>
          <w:szCs w:val="20"/>
        </w:rPr>
        <w:t>Korespondenční adresa pojistníka je totožná s výše uvedenou adresou pojistníka.</w:t>
      </w:r>
    </w:p>
    <w:p w:rsidR="00FB6ECF" w:rsidRPr="00AD3780" w:rsidRDefault="00FB6ECF" w:rsidP="00FB6ECF">
      <w:pPr>
        <w:suppressAutoHyphens/>
        <w:jc w:val="both"/>
        <w:rPr>
          <w:rFonts w:cs="Arial"/>
          <w:snapToGrid w:val="0"/>
          <w:sz w:val="18"/>
          <w:szCs w:val="18"/>
          <w:highlight w:val="yellow"/>
        </w:rPr>
      </w:pPr>
    </w:p>
    <w:p w:rsidR="00FB6ECF" w:rsidRPr="00AD3780" w:rsidRDefault="00FB6ECF" w:rsidP="00FB6ECF">
      <w:pPr>
        <w:suppressAutoHyphens/>
        <w:jc w:val="both"/>
        <w:rPr>
          <w:rFonts w:cs="Arial"/>
          <w:snapToGrid w:val="0"/>
          <w:sz w:val="18"/>
          <w:szCs w:val="18"/>
          <w:highlight w:val="yellow"/>
        </w:rPr>
      </w:pPr>
    </w:p>
    <w:p w:rsidR="00FB6ECF" w:rsidRPr="00AD3780" w:rsidRDefault="00FB6ECF" w:rsidP="00FB6ECF">
      <w:pPr>
        <w:suppressAutoHyphens/>
        <w:jc w:val="both"/>
        <w:rPr>
          <w:rFonts w:cs="Arial"/>
          <w:snapToGrid w:val="0"/>
          <w:sz w:val="18"/>
          <w:szCs w:val="18"/>
          <w:highlight w:val="yellow"/>
        </w:rPr>
      </w:pPr>
    </w:p>
    <w:p w:rsidR="00FB6ECF" w:rsidRPr="00AD3780" w:rsidRDefault="00FB6ECF" w:rsidP="00FB6ECF">
      <w:pPr>
        <w:pStyle w:val="Zkladntext"/>
        <w:suppressAutoHyphens/>
        <w:rPr>
          <w:rFonts w:ascii="Koop Office" w:hAnsi="Koop Office" w:cs="Arial"/>
        </w:rPr>
      </w:pPr>
      <w:r w:rsidRPr="00AD3780">
        <w:rPr>
          <w:rFonts w:ascii="Koop Office" w:hAnsi="Koop Office" w:cs="Arial"/>
        </w:rPr>
        <w:t xml:space="preserve">uzavírají </w:t>
      </w:r>
    </w:p>
    <w:p w:rsidR="00FB6ECF" w:rsidRDefault="00FB6ECF" w:rsidP="00FB6ECF">
      <w:pPr>
        <w:pStyle w:val="Zkladntext"/>
        <w:suppressAutoHyphens/>
        <w:rPr>
          <w:rFonts w:ascii="Koop Office" w:hAnsi="Koop Office" w:cs="Arial"/>
        </w:rPr>
      </w:pPr>
    </w:p>
    <w:p w:rsidR="00494DC8" w:rsidRDefault="00494DC8" w:rsidP="00FB6ECF">
      <w:pPr>
        <w:pStyle w:val="Zkladntext"/>
        <w:suppressAutoHyphens/>
        <w:rPr>
          <w:rFonts w:ascii="Koop Office" w:hAnsi="Koop Office" w:cs="Arial"/>
        </w:rPr>
      </w:pPr>
    </w:p>
    <w:p w:rsidR="00494DC8" w:rsidRPr="00AD3780" w:rsidRDefault="00494DC8" w:rsidP="00FB6ECF">
      <w:pPr>
        <w:pStyle w:val="Zkladntext"/>
        <w:suppressAutoHyphens/>
        <w:rPr>
          <w:rFonts w:ascii="Koop Office" w:hAnsi="Koop Office" w:cs="Arial"/>
        </w:rPr>
      </w:pPr>
    </w:p>
    <w:p w:rsidR="00FB6ECF" w:rsidRPr="00AD3780" w:rsidRDefault="00FB6ECF" w:rsidP="00FB6ECF">
      <w:pPr>
        <w:pStyle w:val="Zkladntext"/>
        <w:suppressAutoHyphens/>
        <w:rPr>
          <w:rFonts w:ascii="Koop Office" w:hAnsi="Koop Office" w:cs="Arial"/>
          <w:sz w:val="16"/>
          <w:szCs w:val="18"/>
        </w:rPr>
      </w:pPr>
      <w:r w:rsidRPr="00AD3780">
        <w:rPr>
          <w:rFonts w:ascii="Koop Office" w:hAnsi="Koop Office" w:cs="Arial"/>
        </w:rPr>
        <w:t>ve smyslu zákona č. 89/2012 Sb., občanského zákoníku, tuto pojistnou smlouvu, která spolu s pojistnými podmínkami pojistitele a přílohami, na které se tato pojistná smlouva odvolává, tvoří nedílný celek.</w:t>
      </w:r>
    </w:p>
    <w:p w:rsidR="00FB6ECF" w:rsidRPr="00AD3780" w:rsidRDefault="00FB6ECF" w:rsidP="00FB6ECF">
      <w:pPr>
        <w:pStyle w:val="Zkladntext"/>
        <w:suppressAutoHyphens/>
        <w:rPr>
          <w:rFonts w:ascii="Koop Office" w:hAnsi="Koop Office" w:cs="Arial"/>
          <w:sz w:val="18"/>
          <w:szCs w:val="18"/>
        </w:rPr>
      </w:pPr>
    </w:p>
    <w:p w:rsidR="00FB6ECF" w:rsidRPr="00FB6ECF" w:rsidRDefault="00FB6ECF" w:rsidP="00FB6ECF">
      <w:pPr>
        <w:jc w:val="both"/>
        <w:rPr>
          <w:sz w:val="20"/>
          <w:szCs w:val="20"/>
        </w:rPr>
      </w:pPr>
      <w:r w:rsidRPr="00FB6ECF">
        <w:rPr>
          <w:sz w:val="20"/>
          <w:szCs w:val="20"/>
        </w:rPr>
        <w:t xml:space="preserve">Tato smlouva byla sjednána prostřednictvím pojišťovacího makléře: </w:t>
      </w:r>
    </w:p>
    <w:p w:rsidR="00FB6ECF" w:rsidRPr="00FB6ECF" w:rsidRDefault="00FB6ECF" w:rsidP="00FB6ECF">
      <w:pPr>
        <w:spacing w:before="60"/>
        <w:jc w:val="both"/>
        <w:rPr>
          <w:rFonts w:cs="Arial"/>
          <w:b/>
          <w:bCs/>
          <w:sz w:val="20"/>
          <w:szCs w:val="20"/>
        </w:rPr>
      </w:pPr>
      <w:r w:rsidRPr="00FB6ECF">
        <w:rPr>
          <w:rFonts w:cs="Arial"/>
          <w:b/>
          <w:bCs/>
          <w:sz w:val="20"/>
          <w:szCs w:val="20"/>
        </w:rPr>
        <w:t>OK GROUP a.s.</w:t>
      </w:r>
    </w:p>
    <w:p w:rsidR="00FB6ECF" w:rsidRPr="00FB6ECF" w:rsidRDefault="00FB6ECF" w:rsidP="00FB6ECF">
      <w:pPr>
        <w:jc w:val="both"/>
        <w:rPr>
          <w:rFonts w:cs="Arial"/>
          <w:b/>
          <w:bCs/>
          <w:sz w:val="20"/>
          <w:szCs w:val="20"/>
        </w:rPr>
      </w:pPr>
      <w:r w:rsidRPr="00FB6ECF">
        <w:rPr>
          <w:rFonts w:cs="Arial"/>
          <w:b/>
          <w:bCs/>
          <w:sz w:val="20"/>
          <w:szCs w:val="20"/>
        </w:rPr>
        <w:t>se sídlem Brno, Mánesova 3014/16, PSČ 612 00, Česká republika</w:t>
      </w:r>
    </w:p>
    <w:p w:rsidR="00FB6ECF" w:rsidRPr="00FB6ECF" w:rsidRDefault="00FB6ECF" w:rsidP="00FB6ECF">
      <w:pPr>
        <w:jc w:val="both"/>
        <w:rPr>
          <w:rFonts w:cs="Arial"/>
          <w:bCs/>
          <w:sz w:val="20"/>
          <w:szCs w:val="20"/>
        </w:rPr>
      </w:pPr>
      <w:r w:rsidRPr="00FB6ECF">
        <w:rPr>
          <w:rFonts w:cs="Arial"/>
          <w:b/>
          <w:bCs/>
          <w:sz w:val="20"/>
          <w:szCs w:val="20"/>
        </w:rPr>
        <w:t>IČO: 255 61 804</w:t>
      </w:r>
    </w:p>
    <w:p w:rsidR="00FB6ECF" w:rsidRPr="00FB6ECF" w:rsidRDefault="00FB6ECF" w:rsidP="00FB6ECF">
      <w:pPr>
        <w:jc w:val="both"/>
        <w:rPr>
          <w:rFonts w:cs="Arial"/>
          <w:b/>
          <w:sz w:val="20"/>
          <w:szCs w:val="20"/>
        </w:rPr>
      </w:pPr>
      <w:r w:rsidRPr="00FB6ECF">
        <w:rPr>
          <w:rFonts w:cs="Arial"/>
          <w:bCs/>
          <w:sz w:val="20"/>
          <w:szCs w:val="20"/>
        </w:rPr>
        <w:t>(dále jen „</w:t>
      </w:r>
      <w:r w:rsidRPr="00FB6ECF">
        <w:rPr>
          <w:rFonts w:cs="Arial"/>
          <w:b/>
          <w:sz w:val="20"/>
          <w:szCs w:val="20"/>
        </w:rPr>
        <w:t>pojišťovací makléř</w:t>
      </w:r>
      <w:r w:rsidRPr="00FB6ECF">
        <w:rPr>
          <w:rFonts w:cs="Arial"/>
          <w:bCs/>
          <w:sz w:val="20"/>
          <w:szCs w:val="20"/>
        </w:rPr>
        <w:t>”)</w:t>
      </w:r>
    </w:p>
    <w:p w:rsidR="00FB6ECF" w:rsidRPr="00FB6ECF" w:rsidRDefault="00FB6ECF" w:rsidP="00FB6ECF">
      <w:pPr>
        <w:pStyle w:val="Podpise-mailu"/>
        <w:jc w:val="both"/>
        <w:rPr>
          <w:rFonts w:ascii="Koop Office" w:hAnsi="Koop Office" w:cs="Arial"/>
          <w:sz w:val="20"/>
          <w:szCs w:val="20"/>
        </w:rPr>
      </w:pPr>
      <w:r w:rsidRPr="00FB6ECF">
        <w:rPr>
          <w:rFonts w:ascii="Koop Office" w:hAnsi="Koop Office" w:cs="Arial"/>
          <w:bCs/>
          <w:sz w:val="20"/>
          <w:szCs w:val="20"/>
        </w:rPr>
        <w:t>Korespondenční adresa pojišťovacího makléře</w:t>
      </w:r>
      <w:r w:rsidR="0078024F">
        <w:rPr>
          <w:rFonts w:ascii="Koop Office" w:hAnsi="Koop Office" w:cs="Arial"/>
          <w:bCs/>
          <w:sz w:val="20"/>
          <w:szCs w:val="20"/>
        </w:rPr>
        <w:t xml:space="preserve">: </w:t>
      </w:r>
      <w:r w:rsidR="0078024F" w:rsidRPr="0078024F">
        <w:rPr>
          <w:rFonts w:ascii="Koop Office" w:hAnsi="Koop Office" w:cs="Arial"/>
          <w:bCs/>
          <w:sz w:val="20"/>
          <w:szCs w:val="20"/>
        </w:rPr>
        <w:t>405 01 Děčín I, Karla Čapka 211/1</w:t>
      </w:r>
      <w:r w:rsidRPr="00FB6ECF">
        <w:rPr>
          <w:rFonts w:ascii="Koop Office" w:hAnsi="Koop Office" w:cs="Arial"/>
          <w:bCs/>
          <w:sz w:val="20"/>
          <w:szCs w:val="20"/>
        </w:rPr>
        <w:t>.</w:t>
      </w:r>
    </w:p>
    <w:p w:rsidR="008938E7" w:rsidRPr="006368D9" w:rsidRDefault="008938E7" w:rsidP="008938E7">
      <w:pPr>
        <w:rPr>
          <w:rFonts w:cs="Arial"/>
          <w:sz w:val="20"/>
          <w:u w:val="single"/>
        </w:rPr>
      </w:pPr>
    </w:p>
    <w:p w:rsidR="00CF210C" w:rsidRPr="00CF210C" w:rsidRDefault="00CF210C" w:rsidP="00CF210C">
      <w:pPr>
        <w:pStyle w:val="Odstavecseseznamem"/>
        <w:numPr>
          <w:ilvl w:val="0"/>
          <w:numId w:val="50"/>
        </w:numPr>
        <w:spacing w:after="0"/>
        <w:ind w:left="425" w:hanging="425"/>
        <w:contextualSpacing w:val="0"/>
        <w:jc w:val="both"/>
        <w:rPr>
          <w:rFonts w:ascii="Koop Office" w:hAnsi="Koop Office"/>
          <w:sz w:val="20"/>
          <w:szCs w:val="20"/>
        </w:rPr>
      </w:pPr>
      <w:r w:rsidRPr="00CF210C">
        <w:rPr>
          <w:rFonts w:ascii="Koop Office" w:hAnsi="Koop Office"/>
          <w:sz w:val="20"/>
          <w:szCs w:val="20"/>
        </w:rPr>
        <w:lastRenderedPageBreak/>
        <w:t xml:space="preserve">Smluvní strany se dohodly, že tímto dodatkem se pojistná doba dle výše uvedené pojistné smlouvy prodlužuje o jeden pojistný rok, tj. o dobu od </w:t>
      </w:r>
      <w:r w:rsidRPr="00CF210C">
        <w:rPr>
          <w:rFonts w:ascii="Koop Office" w:hAnsi="Koop Office"/>
          <w:b/>
          <w:sz w:val="20"/>
          <w:szCs w:val="20"/>
        </w:rPr>
        <w:t>17. 12. 201</w:t>
      </w:r>
      <w:r w:rsidR="00FB5B86">
        <w:rPr>
          <w:rFonts w:ascii="Koop Office" w:hAnsi="Koop Office"/>
          <w:b/>
          <w:sz w:val="20"/>
          <w:szCs w:val="20"/>
        </w:rPr>
        <w:t>8</w:t>
      </w:r>
      <w:r w:rsidRPr="00CF210C">
        <w:rPr>
          <w:rFonts w:ascii="Koop Office" w:hAnsi="Koop Office"/>
          <w:sz w:val="20"/>
          <w:szCs w:val="20"/>
        </w:rPr>
        <w:t xml:space="preserve"> do </w:t>
      </w:r>
      <w:r w:rsidRPr="00CF210C">
        <w:rPr>
          <w:rFonts w:ascii="Koop Office" w:hAnsi="Koop Office"/>
          <w:b/>
          <w:sz w:val="20"/>
          <w:szCs w:val="20"/>
        </w:rPr>
        <w:t>16. 12. 201</w:t>
      </w:r>
      <w:r w:rsidR="00FB5B86">
        <w:rPr>
          <w:rFonts w:ascii="Koop Office" w:hAnsi="Koop Office"/>
          <w:b/>
          <w:sz w:val="20"/>
          <w:szCs w:val="20"/>
        </w:rPr>
        <w:t>9</w:t>
      </w:r>
      <w:r w:rsidRPr="00CF210C">
        <w:rPr>
          <w:rFonts w:ascii="Koop Office" w:hAnsi="Koop Office"/>
          <w:sz w:val="20"/>
          <w:szCs w:val="20"/>
        </w:rPr>
        <w:t>.</w:t>
      </w:r>
    </w:p>
    <w:p w:rsidR="00CF210C" w:rsidRPr="00CF210C" w:rsidRDefault="00CF210C" w:rsidP="00CF210C">
      <w:pPr>
        <w:tabs>
          <w:tab w:val="left" w:pos="-720"/>
        </w:tabs>
        <w:spacing w:before="120"/>
        <w:ind w:left="426"/>
        <w:jc w:val="both"/>
        <w:rPr>
          <w:rFonts w:cs="Arial"/>
          <w:sz w:val="20"/>
        </w:rPr>
      </w:pPr>
      <w:r w:rsidRPr="00CF210C">
        <w:rPr>
          <w:rFonts w:cs="Arial"/>
          <w:b/>
          <w:sz w:val="20"/>
        </w:rPr>
        <w:t>Výše uvedená pojistná smlouva</w:t>
      </w:r>
      <w:r w:rsidRPr="00CF210C">
        <w:rPr>
          <w:rFonts w:cs="Arial"/>
          <w:sz w:val="20"/>
        </w:rPr>
        <w:t xml:space="preserve"> (vč. výše uvedených údajů o výše uvedených subjektech) nově zní takto*</w:t>
      </w:r>
    </w:p>
    <w:p w:rsidR="00CF210C" w:rsidRPr="00B835CD" w:rsidRDefault="00CF210C" w:rsidP="00CF210C">
      <w:pPr>
        <w:tabs>
          <w:tab w:val="left" w:pos="-720"/>
        </w:tabs>
        <w:spacing w:before="40"/>
        <w:rPr>
          <w:sz w:val="24"/>
          <w:vertAlign w:val="superscript"/>
        </w:rPr>
      </w:pPr>
      <w:r>
        <w:rPr>
          <w:rFonts w:cs="Arial"/>
          <w:sz w:val="24"/>
          <w:vertAlign w:val="superscript"/>
        </w:rPr>
        <w:t xml:space="preserve">            </w:t>
      </w:r>
      <w:r w:rsidRPr="00B835CD">
        <w:rPr>
          <w:rFonts w:cs="Arial"/>
          <w:sz w:val="24"/>
          <w:vertAlign w:val="superscript"/>
        </w:rPr>
        <w:t>* pokud se v tomto novém znění používá pojem „tento dodatek“, považuje se za něj tento dodatek</w:t>
      </w:r>
    </w:p>
    <w:p w:rsidR="00ED2B9A" w:rsidRDefault="00ED2B9A" w:rsidP="003603C0">
      <w:pPr>
        <w:tabs>
          <w:tab w:val="left" w:pos="-720"/>
        </w:tabs>
        <w:jc w:val="both"/>
        <w:rPr>
          <w:rFonts w:cs="Arial"/>
          <w:b/>
          <w:sz w:val="24"/>
        </w:rPr>
      </w:pPr>
    </w:p>
    <w:p w:rsidR="008E225B" w:rsidRDefault="008E225B" w:rsidP="008E225B">
      <w:pPr>
        <w:pStyle w:val="Odstavecseseznamem"/>
        <w:numPr>
          <w:ilvl w:val="0"/>
          <w:numId w:val="50"/>
        </w:numPr>
        <w:spacing w:after="0"/>
        <w:ind w:left="425" w:hanging="425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>Článek III. (Výše a způsob placení pojistného) se doplňuje o předpis pojistného za pojistnou ochranu v době od 1</w:t>
      </w:r>
      <w:r w:rsidR="00FB6ECF">
        <w:rPr>
          <w:rFonts w:ascii="Koop Office" w:hAnsi="Koop Office"/>
          <w:sz w:val="20"/>
          <w:szCs w:val="20"/>
        </w:rPr>
        <w:t>7</w:t>
      </w:r>
      <w:r>
        <w:rPr>
          <w:rFonts w:ascii="Koop Office" w:hAnsi="Koop Office"/>
          <w:sz w:val="20"/>
          <w:szCs w:val="20"/>
        </w:rPr>
        <w:t>. 1</w:t>
      </w:r>
      <w:r w:rsidR="00FB6ECF">
        <w:rPr>
          <w:rFonts w:ascii="Koop Office" w:hAnsi="Koop Office"/>
          <w:sz w:val="20"/>
          <w:szCs w:val="20"/>
        </w:rPr>
        <w:t>2</w:t>
      </w:r>
      <w:r>
        <w:rPr>
          <w:rFonts w:ascii="Koop Office" w:hAnsi="Koop Office"/>
          <w:sz w:val="20"/>
          <w:szCs w:val="20"/>
        </w:rPr>
        <w:t>. 201</w:t>
      </w:r>
      <w:r w:rsidR="00FB5B86">
        <w:rPr>
          <w:rFonts w:ascii="Koop Office" w:hAnsi="Koop Office"/>
          <w:sz w:val="20"/>
          <w:szCs w:val="20"/>
        </w:rPr>
        <w:t>8</w:t>
      </w:r>
      <w:r>
        <w:rPr>
          <w:rFonts w:ascii="Koop Office" w:hAnsi="Koop Office"/>
          <w:sz w:val="20"/>
          <w:szCs w:val="20"/>
        </w:rPr>
        <w:t xml:space="preserve"> do </w:t>
      </w:r>
      <w:r w:rsidR="00FB6ECF">
        <w:rPr>
          <w:rFonts w:ascii="Koop Office" w:hAnsi="Koop Office"/>
          <w:sz w:val="20"/>
          <w:szCs w:val="20"/>
        </w:rPr>
        <w:t>16</w:t>
      </w:r>
      <w:r>
        <w:rPr>
          <w:rFonts w:ascii="Koop Office" w:hAnsi="Koop Office"/>
          <w:sz w:val="20"/>
          <w:szCs w:val="20"/>
        </w:rPr>
        <w:t>. 1</w:t>
      </w:r>
      <w:r w:rsidR="00272116">
        <w:rPr>
          <w:rFonts w:ascii="Koop Office" w:hAnsi="Koop Office"/>
          <w:sz w:val="20"/>
          <w:szCs w:val="20"/>
        </w:rPr>
        <w:t>2</w:t>
      </w:r>
      <w:r>
        <w:rPr>
          <w:rFonts w:ascii="Koop Office" w:hAnsi="Koop Office"/>
          <w:sz w:val="20"/>
          <w:szCs w:val="20"/>
        </w:rPr>
        <w:t>. 201</w:t>
      </w:r>
      <w:r w:rsidR="00FB5B86">
        <w:rPr>
          <w:rFonts w:ascii="Koop Office" w:hAnsi="Koop Office"/>
          <w:sz w:val="20"/>
          <w:szCs w:val="20"/>
        </w:rPr>
        <w:t>9</w:t>
      </w:r>
      <w:r>
        <w:rPr>
          <w:rFonts w:ascii="Koop Office" w:hAnsi="Koop Office"/>
          <w:sz w:val="20"/>
          <w:szCs w:val="20"/>
        </w:rPr>
        <w:t xml:space="preserve"> takto:</w:t>
      </w:r>
    </w:p>
    <w:p w:rsidR="008E225B" w:rsidRDefault="008E225B" w:rsidP="008E225B">
      <w:pPr>
        <w:tabs>
          <w:tab w:val="left" w:pos="-720"/>
        </w:tabs>
        <w:spacing w:before="120"/>
        <w:ind w:left="426"/>
        <w:jc w:val="both"/>
        <w:rPr>
          <w:rFonts w:cs="Arial"/>
          <w:sz w:val="20"/>
        </w:rPr>
      </w:pPr>
      <w:r w:rsidRPr="006C1541">
        <w:rPr>
          <w:rFonts w:cs="Arial"/>
          <w:sz w:val="20"/>
        </w:rPr>
        <w:t xml:space="preserve">Pojistné za dobu od </w:t>
      </w:r>
      <w:r>
        <w:rPr>
          <w:rFonts w:cs="Arial"/>
          <w:sz w:val="20"/>
        </w:rPr>
        <w:t>1</w:t>
      </w:r>
      <w:r w:rsidR="00FB6ECF">
        <w:rPr>
          <w:rFonts w:cs="Arial"/>
          <w:sz w:val="20"/>
        </w:rPr>
        <w:t>7</w:t>
      </w:r>
      <w:r>
        <w:rPr>
          <w:rFonts w:cs="Arial"/>
          <w:sz w:val="20"/>
        </w:rPr>
        <w:t>. 1</w:t>
      </w:r>
      <w:r w:rsidR="00FB6ECF">
        <w:rPr>
          <w:rFonts w:cs="Arial"/>
          <w:sz w:val="20"/>
        </w:rPr>
        <w:t>2</w:t>
      </w:r>
      <w:r w:rsidRPr="00FC2939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Pr="00FC2939">
        <w:rPr>
          <w:rFonts w:cs="Arial"/>
          <w:sz w:val="20"/>
        </w:rPr>
        <w:t>201</w:t>
      </w:r>
      <w:r w:rsidR="00FB5B86">
        <w:rPr>
          <w:rFonts w:cs="Arial"/>
          <w:sz w:val="20"/>
        </w:rPr>
        <w:t>8</w:t>
      </w:r>
      <w:r w:rsidRPr="00FC2939">
        <w:rPr>
          <w:rFonts w:cs="Arial"/>
          <w:sz w:val="20"/>
        </w:rPr>
        <w:t xml:space="preserve"> do </w:t>
      </w:r>
      <w:r w:rsidR="00FB6ECF">
        <w:rPr>
          <w:rFonts w:cs="Arial"/>
          <w:sz w:val="20"/>
        </w:rPr>
        <w:t>16</w:t>
      </w:r>
      <w:r w:rsidRPr="00FC2939">
        <w:rPr>
          <w:rFonts w:cs="Arial"/>
          <w:sz w:val="20"/>
        </w:rPr>
        <w:t>.</w:t>
      </w:r>
      <w:r>
        <w:rPr>
          <w:rFonts w:cs="Arial"/>
          <w:sz w:val="20"/>
        </w:rPr>
        <w:t xml:space="preserve"> 1</w:t>
      </w:r>
      <w:r w:rsidR="00272116">
        <w:rPr>
          <w:rFonts w:cs="Arial"/>
          <w:sz w:val="20"/>
        </w:rPr>
        <w:t>2</w:t>
      </w:r>
      <w:r w:rsidRPr="00FC2939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Pr="00FC2939">
        <w:rPr>
          <w:rFonts w:cs="Arial"/>
          <w:sz w:val="20"/>
        </w:rPr>
        <w:t>201</w:t>
      </w:r>
      <w:r w:rsidR="00FB5B86">
        <w:rPr>
          <w:rFonts w:cs="Arial"/>
          <w:sz w:val="20"/>
        </w:rPr>
        <w:t>9</w:t>
      </w:r>
      <w:r>
        <w:rPr>
          <w:rFonts w:cs="Arial"/>
          <w:sz w:val="20"/>
        </w:rPr>
        <w:t xml:space="preserve">, o kterou byla prodloužena pojistná doba, </w:t>
      </w:r>
      <w:r w:rsidRPr="006C1541">
        <w:rPr>
          <w:rFonts w:cs="Arial"/>
          <w:sz w:val="20"/>
        </w:rPr>
        <w:t xml:space="preserve">činí </w:t>
      </w:r>
      <w:r w:rsidR="00FB6ECF" w:rsidRPr="00FB6ECF">
        <w:rPr>
          <w:rFonts w:cs="Arial"/>
          <w:b/>
          <w:sz w:val="20"/>
        </w:rPr>
        <w:t>1 441 600 </w:t>
      </w:r>
      <w:r w:rsidRPr="00FB6ECF">
        <w:rPr>
          <w:rFonts w:cs="Arial"/>
          <w:b/>
          <w:sz w:val="20"/>
        </w:rPr>
        <w:t>Kč</w:t>
      </w:r>
      <w:r w:rsidRPr="00E840BA">
        <w:rPr>
          <w:rFonts w:cs="Arial"/>
          <w:sz w:val="20"/>
        </w:rPr>
        <w:t>.</w:t>
      </w:r>
    </w:p>
    <w:p w:rsidR="0061554F" w:rsidRDefault="0061554F" w:rsidP="008E225B">
      <w:pPr>
        <w:tabs>
          <w:tab w:val="left" w:pos="-720"/>
        </w:tabs>
        <w:spacing w:before="120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O</w:t>
      </w:r>
      <w:r w:rsidRPr="00C22908">
        <w:rPr>
          <w:rFonts w:cs="Arial"/>
          <w:sz w:val="20"/>
        </w:rPr>
        <w:t>bchodní slev</w:t>
      </w:r>
      <w:r>
        <w:rPr>
          <w:rFonts w:cs="Arial"/>
          <w:sz w:val="20"/>
        </w:rPr>
        <w:t>a</w:t>
      </w:r>
      <w:r w:rsidRPr="00C22908">
        <w:rPr>
          <w:rFonts w:cs="Arial"/>
          <w:sz w:val="20"/>
        </w:rPr>
        <w:t xml:space="preserve"> </w:t>
      </w:r>
      <w:r>
        <w:rPr>
          <w:rFonts w:cs="Arial"/>
          <w:sz w:val="20"/>
        </w:rPr>
        <w:t>ve výši 5 % činí 72 080 Kč.</w:t>
      </w:r>
    </w:p>
    <w:p w:rsidR="0061554F" w:rsidRDefault="0061554F" w:rsidP="008E225B">
      <w:pPr>
        <w:tabs>
          <w:tab w:val="left" w:pos="-720"/>
        </w:tabs>
        <w:spacing w:before="120"/>
        <w:ind w:left="426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Celkové pojistné za sjednaná pojištění po slevě za jeden pojistný rok činí </w:t>
      </w:r>
      <w:r>
        <w:rPr>
          <w:rFonts w:cs="Arial"/>
          <w:b/>
          <w:sz w:val="20"/>
        </w:rPr>
        <w:t>1 369 520</w:t>
      </w:r>
      <w:r w:rsidRPr="00A6018D">
        <w:rPr>
          <w:rFonts w:cs="Arial"/>
          <w:b/>
          <w:sz w:val="20"/>
        </w:rPr>
        <w:t xml:space="preserve"> Kč</w:t>
      </w:r>
      <w:r>
        <w:rPr>
          <w:rFonts w:cs="Arial"/>
          <w:sz w:val="20"/>
        </w:rPr>
        <w:t>.</w:t>
      </w:r>
    </w:p>
    <w:p w:rsidR="00FB6ECF" w:rsidRDefault="00FB6ECF" w:rsidP="00FB6ECF">
      <w:pPr>
        <w:pStyle w:val="Zkladntext"/>
        <w:suppressAutoHyphens/>
        <w:ind w:left="425" w:hanging="425"/>
        <w:rPr>
          <w:rFonts w:ascii="Koop Office" w:hAnsi="Koop Office" w:cs="Arial"/>
          <w:szCs w:val="22"/>
        </w:rPr>
      </w:pPr>
      <w:r>
        <w:rPr>
          <w:rFonts w:ascii="Koop Office" w:hAnsi="Koop Office" w:cs="Arial"/>
          <w:szCs w:val="22"/>
        </w:rPr>
        <w:tab/>
      </w:r>
      <w:r w:rsidRPr="00167AF9">
        <w:rPr>
          <w:rFonts w:ascii="Koop Office" w:hAnsi="Koop Office" w:cs="Arial"/>
          <w:szCs w:val="22"/>
        </w:rPr>
        <w:t xml:space="preserve">Pojistné je sjednáno jako běžné. Pojistné období je tříměsíční (čtvrtletní). </w:t>
      </w:r>
    </w:p>
    <w:p w:rsidR="00FB6ECF" w:rsidRDefault="00FB6ECF" w:rsidP="00FB6ECF">
      <w:pPr>
        <w:pStyle w:val="Zkladntext"/>
        <w:suppressAutoHyphens/>
        <w:ind w:left="425" w:firstLine="1"/>
        <w:rPr>
          <w:rFonts w:ascii="Koop Office" w:hAnsi="Koop Office" w:cs="Arial"/>
          <w:szCs w:val="22"/>
        </w:rPr>
      </w:pPr>
      <w:r w:rsidRPr="00167AF9">
        <w:rPr>
          <w:rFonts w:ascii="Koop Office" w:hAnsi="Koop Office" w:cs="Arial"/>
          <w:szCs w:val="22"/>
        </w:rPr>
        <w:t>Pojistné je splatné k datům a v částkách takto</w:t>
      </w:r>
      <w:r>
        <w:rPr>
          <w:rFonts w:ascii="Koop Office" w:hAnsi="Koop Office" w:cs="Arial"/>
          <w:szCs w:val="22"/>
        </w:rPr>
        <w:t>:</w:t>
      </w:r>
    </w:p>
    <w:p w:rsidR="00FB6ECF" w:rsidRPr="00FB6ECF" w:rsidRDefault="00FB6ECF" w:rsidP="00FB6ECF">
      <w:pPr>
        <w:tabs>
          <w:tab w:val="left" w:pos="1276"/>
          <w:tab w:val="left" w:pos="2268"/>
        </w:tabs>
        <w:spacing w:before="120"/>
        <w:ind w:left="720" w:hanging="294"/>
        <w:contextualSpacing/>
        <w:jc w:val="both"/>
        <w:rPr>
          <w:rFonts w:cs="Arial"/>
          <w:sz w:val="20"/>
          <w:szCs w:val="20"/>
        </w:rPr>
      </w:pPr>
      <w:r w:rsidRPr="00FB6ECF">
        <w:rPr>
          <w:rFonts w:cs="Arial"/>
          <w:sz w:val="20"/>
          <w:szCs w:val="20"/>
        </w:rPr>
        <w:t>datum:</w:t>
      </w:r>
      <w:r w:rsidRPr="00FB6ECF">
        <w:rPr>
          <w:rFonts w:cs="Arial"/>
          <w:sz w:val="20"/>
          <w:szCs w:val="20"/>
        </w:rPr>
        <w:tab/>
      </w:r>
      <w:r w:rsidRPr="00FB6ECF">
        <w:rPr>
          <w:rFonts w:cs="Arial"/>
          <w:sz w:val="20"/>
          <w:szCs w:val="20"/>
        </w:rPr>
        <w:tab/>
        <w:t>částka:</w:t>
      </w:r>
    </w:p>
    <w:p w:rsidR="00FB6ECF" w:rsidRPr="00FB6ECF" w:rsidRDefault="00FB6ECF" w:rsidP="00FB6ECF">
      <w:pPr>
        <w:tabs>
          <w:tab w:val="left" w:pos="-720"/>
          <w:tab w:val="left" w:pos="1843"/>
          <w:tab w:val="left" w:pos="2268"/>
          <w:tab w:val="left" w:pos="5670"/>
        </w:tabs>
        <w:ind w:left="720" w:hanging="294"/>
        <w:contextualSpacing/>
        <w:jc w:val="both"/>
        <w:rPr>
          <w:rFonts w:cs="Arial"/>
          <w:sz w:val="20"/>
          <w:szCs w:val="20"/>
        </w:rPr>
      </w:pPr>
      <w:r w:rsidRPr="00FB6ECF">
        <w:rPr>
          <w:rFonts w:cs="Arial"/>
          <w:sz w:val="20"/>
          <w:szCs w:val="20"/>
        </w:rPr>
        <w:t>17. 12. 201</w:t>
      </w:r>
      <w:r w:rsidR="00FB5B86">
        <w:rPr>
          <w:rFonts w:cs="Arial"/>
          <w:sz w:val="20"/>
          <w:szCs w:val="20"/>
        </w:rPr>
        <w:t>8</w:t>
      </w:r>
      <w:r w:rsidRPr="00FB6ECF">
        <w:rPr>
          <w:rFonts w:cs="Arial"/>
          <w:sz w:val="20"/>
          <w:szCs w:val="20"/>
        </w:rPr>
        <w:tab/>
      </w:r>
      <w:r w:rsidRPr="00FB6ECF">
        <w:rPr>
          <w:rFonts w:cs="Arial"/>
          <w:sz w:val="20"/>
          <w:szCs w:val="20"/>
        </w:rPr>
        <w:tab/>
      </w:r>
      <w:r w:rsidR="0061554F">
        <w:rPr>
          <w:rFonts w:cs="Arial"/>
          <w:sz w:val="20"/>
          <w:szCs w:val="20"/>
        </w:rPr>
        <w:t>342 380</w:t>
      </w:r>
      <w:r w:rsidRPr="00FB6ECF">
        <w:rPr>
          <w:rFonts w:cs="Arial"/>
          <w:sz w:val="20"/>
          <w:szCs w:val="20"/>
        </w:rPr>
        <w:t xml:space="preserve"> Kč</w:t>
      </w:r>
    </w:p>
    <w:p w:rsidR="00FB6ECF" w:rsidRPr="00FB6ECF" w:rsidRDefault="00FB6ECF" w:rsidP="00FB6ECF">
      <w:pPr>
        <w:tabs>
          <w:tab w:val="left" w:pos="-720"/>
          <w:tab w:val="left" w:pos="1843"/>
          <w:tab w:val="left" w:pos="2268"/>
          <w:tab w:val="left" w:pos="5670"/>
        </w:tabs>
        <w:ind w:left="720" w:hanging="294"/>
        <w:contextualSpacing/>
        <w:jc w:val="both"/>
        <w:rPr>
          <w:rFonts w:cs="Arial"/>
          <w:sz w:val="20"/>
          <w:szCs w:val="20"/>
        </w:rPr>
      </w:pPr>
      <w:r w:rsidRPr="00FB6ECF">
        <w:rPr>
          <w:rFonts w:cs="Arial"/>
          <w:sz w:val="20"/>
          <w:szCs w:val="20"/>
        </w:rPr>
        <w:t>17. 3. 201</w:t>
      </w:r>
      <w:r w:rsidR="00FB5B86">
        <w:rPr>
          <w:rFonts w:cs="Arial"/>
          <w:sz w:val="20"/>
          <w:szCs w:val="20"/>
        </w:rPr>
        <w:t>9</w:t>
      </w:r>
      <w:r w:rsidRPr="00FB6ECF">
        <w:rPr>
          <w:rFonts w:cs="Arial"/>
          <w:sz w:val="20"/>
          <w:szCs w:val="20"/>
        </w:rPr>
        <w:tab/>
      </w:r>
      <w:r w:rsidRPr="00FB6ECF">
        <w:rPr>
          <w:rFonts w:cs="Arial"/>
          <w:sz w:val="20"/>
          <w:szCs w:val="20"/>
        </w:rPr>
        <w:tab/>
      </w:r>
      <w:r w:rsidR="0061554F">
        <w:rPr>
          <w:rFonts w:cs="Arial"/>
          <w:sz w:val="20"/>
          <w:szCs w:val="20"/>
        </w:rPr>
        <w:t>342 380</w:t>
      </w:r>
      <w:r w:rsidR="0061554F" w:rsidRPr="00FB6ECF">
        <w:rPr>
          <w:rFonts w:cs="Arial"/>
          <w:sz w:val="20"/>
          <w:szCs w:val="20"/>
        </w:rPr>
        <w:t xml:space="preserve"> Kč</w:t>
      </w:r>
    </w:p>
    <w:p w:rsidR="00FB6ECF" w:rsidRPr="00FB6ECF" w:rsidRDefault="00FB6ECF" w:rsidP="00FB6ECF">
      <w:pPr>
        <w:tabs>
          <w:tab w:val="left" w:pos="-720"/>
          <w:tab w:val="left" w:pos="1843"/>
          <w:tab w:val="left" w:pos="2268"/>
          <w:tab w:val="left" w:pos="5670"/>
        </w:tabs>
        <w:ind w:left="720" w:hanging="294"/>
        <w:contextualSpacing/>
        <w:jc w:val="both"/>
        <w:rPr>
          <w:rFonts w:cs="Arial"/>
          <w:sz w:val="20"/>
          <w:szCs w:val="20"/>
        </w:rPr>
      </w:pPr>
      <w:r w:rsidRPr="00FB6ECF">
        <w:rPr>
          <w:rFonts w:cs="Arial"/>
          <w:sz w:val="20"/>
          <w:szCs w:val="20"/>
        </w:rPr>
        <w:t>17. 6. 201</w:t>
      </w:r>
      <w:r w:rsidR="00FB5B86">
        <w:rPr>
          <w:rFonts w:cs="Arial"/>
          <w:sz w:val="20"/>
          <w:szCs w:val="20"/>
        </w:rPr>
        <w:t>9</w:t>
      </w:r>
      <w:r w:rsidRPr="00FB6ECF">
        <w:rPr>
          <w:rFonts w:cs="Arial"/>
          <w:sz w:val="20"/>
          <w:szCs w:val="20"/>
        </w:rPr>
        <w:tab/>
      </w:r>
      <w:r w:rsidRPr="00FB6ECF">
        <w:rPr>
          <w:rFonts w:cs="Arial"/>
          <w:sz w:val="20"/>
          <w:szCs w:val="20"/>
        </w:rPr>
        <w:tab/>
      </w:r>
      <w:r w:rsidR="0061554F">
        <w:rPr>
          <w:rFonts w:cs="Arial"/>
          <w:sz w:val="20"/>
          <w:szCs w:val="20"/>
        </w:rPr>
        <w:t>342 380</w:t>
      </w:r>
      <w:r w:rsidR="0061554F" w:rsidRPr="00FB6ECF">
        <w:rPr>
          <w:rFonts w:cs="Arial"/>
          <w:sz w:val="20"/>
          <w:szCs w:val="20"/>
        </w:rPr>
        <w:t xml:space="preserve"> Kč</w:t>
      </w:r>
    </w:p>
    <w:p w:rsidR="00FB6ECF" w:rsidRPr="00FB6ECF" w:rsidRDefault="00FB6ECF" w:rsidP="00FB6ECF">
      <w:pPr>
        <w:tabs>
          <w:tab w:val="left" w:pos="-720"/>
          <w:tab w:val="left" w:pos="1843"/>
          <w:tab w:val="left" w:pos="2268"/>
          <w:tab w:val="left" w:pos="5670"/>
        </w:tabs>
        <w:ind w:left="720" w:hanging="294"/>
        <w:contextualSpacing/>
        <w:jc w:val="both"/>
        <w:rPr>
          <w:rFonts w:cs="Arial"/>
          <w:sz w:val="20"/>
          <w:szCs w:val="20"/>
        </w:rPr>
      </w:pPr>
      <w:r w:rsidRPr="00FB6ECF">
        <w:rPr>
          <w:rFonts w:cs="Arial"/>
          <w:sz w:val="20"/>
          <w:szCs w:val="20"/>
        </w:rPr>
        <w:t>17. 9. 201</w:t>
      </w:r>
      <w:r w:rsidR="00FB5B86">
        <w:rPr>
          <w:rFonts w:cs="Arial"/>
          <w:sz w:val="20"/>
          <w:szCs w:val="20"/>
        </w:rPr>
        <w:t>9</w:t>
      </w:r>
      <w:r w:rsidRPr="00FB6ECF">
        <w:rPr>
          <w:rFonts w:cs="Arial"/>
          <w:sz w:val="20"/>
          <w:szCs w:val="20"/>
        </w:rPr>
        <w:tab/>
      </w:r>
      <w:r w:rsidRPr="00FB6ECF">
        <w:rPr>
          <w:rFonts w:cs="Arial"/>
          <w:sz w:val="20"/>
          <w:szCs w:val="20"/>
        </w:rPr>
        <w:tab/>
      </w:r>
      <w:r w:rsidR="0061554F">
        <w:rPr>
          <w:rFonts w:cs="Arial"/>
          <w:sz w:val="20"/>
          <w:szCs w:val="20"/>
        </w:rPr>
        <w:t>342 380</w:t>
      </w:r>
      <w:r w:rsidR="0061554F" w:rsidRPr="00FB6ECF">
        <w:rPr>
          <w:rFonts w:cs="Arial"/>
          <w:sz w:val="20"/>
          <w:szCs w:val="20"/>
        </w:rPr>
        <w:t xml:space="preserve"> Kč</w:t>
      </w:r>
    </w:p>
    <w:p w:rsidR="00FB6ECF" w:rsidRDefault="00FB6ECF" w:rsidP="00FB6ECF">
      <w:pPr>
        <w:pStyle w:val="Zkladntext"/>
        <w:keepNext/>
        <w:suppressAutoHyphens/>
        <w:ind w:left="426" w:hanging="426"/>
        <w:rPr>
          <w:rFonts w:ascii="Koop Office" w:hAnsi="Koop Office" w:cs="Arial"/>
          <w:szCs w:val="22"/>
        </w:rPr>
      </w:pPr>
      <w:r>
        <w:rPr>
          <w:rFonts w:ascii="Koop Office" w:hAnsi="Koop Office" w:cs="Arial"/>
          <w:szCs w:val="22"/>
        </w:rPr>
        <w:tab/>
      </w:r>
      <w:r w:rsidRPr="00167AF9">
        <w:rPr>
          <w:rFonts w:ascii="Koop Office" w:hAnsi="Koop Office" w:cs="Arial"/>
          <w:szCs w:val="22"/>
        </w:rPr>
        <w:t xml:space="preserve">Pojistník je povinen uhradit pojistné v uvedené výši na účet pojistitele č. </w:t>
      </w:r>
      <w:proofErr w:type="spellStart"/>
      <w:r w:rsidRPr="00167AF9">
        <w:rPr>
          <w:rFonts w:ascii="Koop Office" w:hAnsi="Koop Office" w:cs="Arial"/>
          <w:szCs w:val="22"/>
        </w:rPr>
        <w:t>ú.</w:t>
      </w:r>
      <w:proofErr w:type="spellEnd"/>
      <w:r w:rsidRPr="00167AF9">
        <w:rPr>
          <w:rFonts w:ascii="Koop Office" w:hAnsi="Koop Office" w:cs="Arial"/>
          <w:szCs w:val="22"/>
        </w:rPr>
        <w:t xml:space="preserve"> 2226222/0800, variabilní symbol: číslo pojistné smlouvy.</w:t>
      </w:r>
    </w:p>
    <w:p w:rsidR="00CF210C" w:rsidRPr="00CF210C" w:rsidRDefault="00CF210C" w:rsidP="00CF210C">
      <w:pPr>
        <w:pStyle w:val="Zkladntext"/>
        <w:ind w:left="426" w:hanging="426"/>
        <w:rPr>
          <w:rFonts w:ascii="Koop Office" w:hAnsi="Koop Office" w:cs="Arial"/>
          <w:szCs w:val="22"/>
        </w:rPr>
      </w:pPr>
      <w:r w:rsidRPr="00CF210C">
        <w:rPr>
          <w:rFonts w:ascii="Koop Office" w:hAnsi="Koop Office" w:cs="Arial"/>
          <w:szCs w:val="22"/>
        </w:rPr>
        <w:t xml:space="preserve">      </w:t>
      </w:r>
      <w:r>
        <w:rPr>
          <w:rFonts w:ascii="Koop Office" w:hAnsi="Koop Office" w:cs="Arial"/>
          <w:szCs w:val="22"/>
        </w:rPr>
        <w:t xml:space="preserve">  </w:t>
      </w:r>
      <w:r w:rsidRPr="00CF210C">
        <w:rPr>
          <w:rFonts w:ascii="Koop Office" w:hAnsi="Koop Office" w:cs="Arial"/>
          <w:szCs w:val="22"/>
        </w:rPr>
        <w:t>Výše uvedené pojistné je stanoveno bez pojistné či jiné obdobné daně (dále jen „daň“)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CF210C" w:rsidRPr="00167AF9" w:rsidRDefault="00CF210C" w:rsidP="00FB6ECF">
      <w:pPr>
        <w:pStyle w:val="Zkladntext"/>
        <w:keepNext/>
        <w:suppressAutoHyphens/>
        <w:ind w:left="426" w:hanging="426"/>
        <w:rPr>
          <w:rFonts w:ascii="Koop Office" w:hAnsi="Koop Office" w:cs="Arial"/>
        </w:rPr>
      </w:pPr>
    </w:p>
    <w:p w:rsidR="00E840BA" w:rsidRDefault="00E840BA" w:rsidP="00BD6B26">
      <w:pPr>
        <w:pStyle w:val="Odstavecseseznamem"/>
        <w:spacing w:after="0"/>
        <w:ind w:left="425"/>
        <w:jc w:val="both"/>
        <w:rPr>
          <w:rFonts w:ascii="Koop Office" w:hAnsi="Koop Office"/>
          <w:sz w:val="20"/>
          <w:szCs w:val="20"/>
        </w:rPr>
      </w:pPr>
    </w:p>
    <w:p w:rsidR="004C0D9C" w:rsidRDefault="004C0D9C" w:rsidP="004C0D9C">
      <w:pPr>
        <w:pStyle w:val="Odstavecseseznamem"/>
        <w:numPr>
          <w:ilvl w:val="0"/>
          <w:numId w:val="50"/>
        </w:numPr>
        <w:spacing w:after="0"/>
        <w:ind w:left="425" w:hanging="425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>Článek V. (</w:t>
      </w:r>
      <w:r w:rsidR="00251FCB">
        <w:rPr>
          <w:rFonts w:ascii="Koop Office" w:hAnsi="Koop Office"/>
          <w:sz w:val="20"/>
          <w:szCs w:val="20"/>
        </w:rPr>
        <w:t>Prohlášení pojistníka</w:t>
      </w:r>
      <w:r>
        <w:rPr>
          <w:rFonts w:ascii="Koop Office" w:hAnsi="Koop Office"/>
          <w:sz w:val="20"/>
          <w:szCs w:val="20"/>
        </w:rPr>
        <w:t>) nově zní:</w:t>
      </w:r>
    </w:p>
    <w:p w:rsidR="00FB5B86" w:rsidRPr="00FB5B86" w:rsidRDefault="00FB5B86" w:rsidP="00FB5B86">
      <w:pPr>
        <w:keepNext/>
        <w:keepLines/>
        <w:spacing w:before="240" w:after="120"/>
        <w:jc w:val="center"/>
        <w:rPr>
          <w:b/>
          <w:sz w:val="24"/>
        </w:rPr>
      </w:pPr>
      <w:r>
        <w:rPr>
          <w:b/>
          <w:sz w:val="24"/>
        </w:rPr>
        <w:t>Článek V</w:t>
      </w:r>
      <w:r w:rsidRPr="00FB5B86">
        <w:rPr>
          <w:b/>
          <w:sz w:val="24"/>
        </w:rPr>
        <w:t>.</w:t>
      </w:r>
      <w:r w:rsidRPr="00FB5B86">
        <w:rPr>
          <w:b/>
          <w:sz w:val="24"/>
        </w:rPr>
        <w:br/>
        <w:t>Prohlášení pojistníka, registr smluv, zpracování osobních údajů</w:t>
      </w:r>
    </w:p>
    <w:p w:rsidR="00FB5B86" w:rsidRPr="00FB5B86" w:rsidRDefault="00FB5B86" w:rsidP="00FB5B86">
      <w:pPr>
        <w:numPr>
          <w:ilvl w:val="0"/>
          <w:numId w:val="58"/>
        </w:numPr>
        <w:spacing w:before="120" w:after="120"/>
        <w:jc w:val="both"/>
        <w:rPr>
          <w:b/>
          <w:sz w:val="20"/>
        </w:rPr>
      </w:pPr>
      <w:r w:rsidRPr="00FB5B86">
        <w:rPr>
          <w:b/>
          <w:sz w:val="20"/>
        </w:rPr>
        <w:t>Prohlášení pojistníka</w:t>
      </w:r>
    </w:p>
    <w:p w:rsidR="00FB5B86" w:rsidRPr="00FB5B86" w:rsidRDefault="00FB5B86" w:rsidP="00FB5B86">
      <w:pPr>
        <w:numPr>
          <w:ilvl w:val="1"/>
          <w:numId w:val="58"/>
        </w:numPr>
        <w:spacing w:before="120" w:after="120"/>
        <w:jc w:val="both"/>
        <w:rPr>
          <w:sz w:val="20"/>
        </w:rPr>
      </w:pPr>
      <w:r w:rsidRPr="00FB5B86">
        <w:rPr>
          <w:sz w:val="20"/>
        </w:rPr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FB5B86" w:rsidRPr="00FB5B86" w:rsidRDefault="00FB5B86" w:rsidP="00FB5B86">
      <w:pPr>
        <w:numPr>
          <w:ilvl w:val="1"/>
          <w:numId w:val="58"/>
        </w:numPr>
        <w:spacing w:before="120" w:after="120"/>
        <w:jc w:val="both"/>
        <w:rPr>
          <w:sz w:val="20"/>
        </w:rPr>
      </w:pPr>
      <w:r w:rsidRPr="00FB5B86">
        <w:rPr>
          <w:sz w:val="20"/>
        </w:rPr>
        <w:t>Pojistník potvrzuje, že před uzavřením tohoto dodatku mu byly oznámeny informace v souladu s ustanovením § 2760 občanského zákoníku.</w:t>
      </w:r>
    </w:p>
    <w:p w:rsidR="00FB5B86" w:rsidRPr="00FB5B86" w:rsidRDefault="00FB5B86" w:rsidP="00FB5B86">
      <w:pPr>
        <w:numPr>
          <w:ilvl w:val="1"/>
          <w:numId w:val="58"/>
        </w:numPr>
        <w:spacing w:before="120" w:after="120"/>
        <w:jc w:val="both"/>
        <w:rPr>
          <w:sz w:val="20"/>
        </w:rPr>
      </w:pPr>
      <w:r w:rsidRPr="00FB5B86">
        <w:rPr>
          <w:sz w:val="20"/>
        </w:rPr>
        <w:t>Pojistník potvrzuje, že v dostatečném předstihu před uzavřením tohoto dodatku převzal v listinné nebo jiné textové podobě (např. na trvalém nosiči dat) dokumenty uvedené v čl. I. bodu 2.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FB5B86" w:rsidRPr="00FB5B86" w:rsidRDefault="00FB5B86" w:rsidP="00FB5B86">
      <w:pPr>
        <w:numPr>
          <w:ilvl w:val="1"/>
          <w:numId w:val="58"/>
        </w:numPr>
        <w:spacing w:before="120" w:after="120"/>
        <w:jc w:val="both"/>
        <w:rPr>
          <w:sz w:val="20"/>
        </w:rPr>
      </w:pPr>
      <w:r w:rsidRPr="00FB5B86">
        <w:rPr>
          <w:sz w:val="20"/>
        </w:rPr>
        <w:t xml:space="preserve">Pojistník potvrzuje, že adresa jeho sídla/bydliště/trvalého pobytu a kontakty elektronické komunikace uvedené v tomto dodatku jsou aktuální, a souhlasí, aby tyto údaje byly v případě jejich rozporu s jinými </w:t>
      </w:r>
      <w:r w:rsidRPr="00FB5B86">
        <w:rPr>
          <w:sz w:val="20"/>
        </w:rPr>
        <w:lastRenderedPageBreak/>
        <w:t>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FB5B86" w:rsidRPr="00FB5B86" w:rsidRDefault="00FB5B86" w:rsidP="00FB5B86">
      <w:pPr>
        <w:numPr>
          <w:ilvl w:val="1"/>
          <w:numId w:val="58"/>
        </w:numPr>
        <w:spacing w:before="120" w:after="120"/>
        <w:ind w:left="426"/>
        <w:jc w:val="both"/>
        <w:rPr>
          <w:sz w:val="20"/>
        </w:rPr>
      </w:pPr>
      <w:r w:rsidRPr="00FB5B86">
        <w:rPr>
          <w:sz w:val="20"/>
        </w:rPr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FB5B86" w:rsidRPr="00FB5B86" w:rsidRDefault="00FB5B86" w:rsidP="00FB5B86">
      <w:pPr>
        <w:numPr>
          <w:ilvl w:val="1"/>
          <w:numId w:val="58"/>
        </w:numPr>
        <w:spacing w:before="120" w:after="120"/>
        <w:jc w:val="both"/>
        <w:rPr>
          <w:sz w:val="20"/>
        </w:rPr>
      </w:pPr>
      <w:r w:rsidRPr="00FB5B86">
        <w:rPr>
          <w:sz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FB5B86" w:rsidRPr="00FB5B86" w:rsidRDefault="00FB5B86" w:rsidP="00FB5B86">
      <w:pPr>
        <w:numPr>
          <w:ilvl w:val="0"/>
          <w:numId w:val="58"/>
        </w:numPr>
        <w:spacing w:before="120" w:after="120"/>
        <w:jc w:val="both"/>
        <w:rPr>
          <w:b/>
          <w:sz w:val="20"/>
        </w:rPr>
      </w:pPr>
      <w:r w:rsidRPr="00FB5B86">
        <w:rPr>
          <w:b/>
          <w:sz w:val="20"/>
        </w:rPr>
        <w:t>Registr smluv</w:t>
      </w:r>
    </w:p>
    <w:p w:rsidR="00FB5B86" w:rsidRPr="00FB5B86" w:rsidRDefault="00FB5B86" w:rsidP="00FB5B86">
      <w:pPr>
        <w:numPr>
          <w:ilvl w:val="1"/>
          <w:numId w:val="58"/>
        </w:numPr>
        <w:spacing w:before="120" w:after="120"/>
        <w:jc w:val="both"/>
        <w:rPr>
          <w:sz w:val="20"/>
        </w:rPr>
      </w:pPr>
      <w:r w:rsidRPr="00FB5B86">
        <w:rPr>
          <w:sz w:val="20"/>
        </w:rPr>
        <w:t>Pokud výše uvedená pojistná smlouva, resp. dodatek k pojistné smlouvě (dále jen „</w:t>
      </w:r>
      <w:r w:rsidRPr="00FB5B86">
        <w:rPr>
          <w:b/>
          <w:sz w:val="20"/>
        </w:rPr>
        <w:t>smlouva</w:t>
      </w:r>
      <w:r w:rsidRPr="00FB5B86">
        <w:rPr>
          <w:sz w:val="20"/>
        </w:rPr>
        <w:t>“) podléhá povinnosti uveřejnění v registru smluv (dále jen „</w:t>
      </w:r>
      <w:r w:rsidRPr="00FB5B86">
        <w:rPr>
          <w:b/>
          <w:sz w:val="20"/>
        </w:rPr>
        <w:t>registr</w:t>
      </w:r>
      <w:r w:rsidRPr="00FB5B86">
        <w:rPr>
          <w:sz w:val="20"/>
        </w:rPr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FB5B86" w:rsidRPr="00FB5B86" w:rsidRDefault="00FB5B86" w:rsidP="00FB5B86">
      <w:pPr>
        <w:spacing w:before="120" w:after="120"/>
        <w:ind w:left="425"/>
        <w:jc w:val="both"/>
        <w:rPr>
          <w:sz w:val="20"/>
        </w:rPr>
      </w:pPr>
      <w:r w:rsidRPr="00FB5B86">
        <w:rPr>
          <w:sz w:val="20"/>
        </w:rPr>
        <w:t>Při vyplnění formuláře pro uveřejnění smlouvy v registru je pojistník povinen vyplnit údaje o pojistiteli (jako smluvní straně), do pole „</w:t>
      </w:r>
      <w:r w:rsidRPr="00FB5B86">
        <w:rPr>
          <w:b/>
          <w:sz w:val="20"/>
        </w:rPr>
        <w:t>Datová schránka</w:t>
      </w:r>
      <w:r w:rsidRPr="00FB5B86">
        <w:rPr>
          <w:sz w:val="20"/>
        </w:rPr>
        <w:t xml:space="preserve">“ uvést: </w:t>
      </w:r>
      <w:r w:rsidRPr="00FB5B86">
        <w:rPr>
          <w:b/>
          <w:sz w:val="20"/>
        </w:rPr>
        <w:t>n6tetn3</w:t>
      </w:r>
      <w:r w:rsidRPr="00FB5B86">
        <w:rPr>
          <w:sz w:val="20"/>
        </w:rPr>
        <w:t xml:space="preserve"> a do pole „</w:t>
      </w:r>
      <w:r w:rsidRPr="00FB5B86">
        <w:rPr>
          <w:b/>
          <w:sz w:val="20"/>
        </w:rPr>
        <w:t>Číslo smlouvy</w:t>
      </w:r>
      <w:r w:rsidRPr="00FB5B86">
        <w:rPr>
          <w:sz w:val="20"/>
        </w:rPr>
        <w:t xml:space="preserve">“ </w:t>
      </w:r>
      <w:r w:rsidRPr="00FB5B86">
        <w:rPr>
          <w:color w:val="000000"/>
          <w:sz w:val="20"/>
        </w:rPr>
        <w:t>uvést číslo této pojistné smlouvy.</w:t>
      </w:r>
    </w:p>
    <w:p w:rsidR="00FB5B86" w:rsidRPr="00FB5B86" w:rsidRDefault="00FB5B86" w:rsidP="00FB5B86">
      <w:pPr>
        <w:spacing w:before="120" w:after="120"/>
        <w:ind w:left="425"/>
        <w:jc w:val="both"/>
        <w:rPr>
          <w:sz w:val="20"/>
        </w:rPr>
      </w:pPr>
      <w:r w:rsidRPr="00FB5B86">
        <w:rPr>
          <w:sz w:val="20"/>
        </w:rPr>
        <w:t>Pojistník se dále zavazuje, že před zasláním smlouvy k uveřejnění zajistí znečitelnění neuveřejnitelných informací (např. osobních údajů o fyzických osobách).</w:t>
      </w:r>
    </w:p>
    <w:p w:rsidR="00FB5B86" w:rsidRPr="00FB5B86" w:rsidRDefault="00FB5B86" w:rsidP="00FB5B86">
      <w:pPr>
        <w:spacing w:before="120" w:after="120"/>
        <w:ind w:left="425"/>
        <w:jc w:val="both"/>
        <w:rPr>
          <w:sz w:val="20"/>
        </w:rPr>
      </w:pPr>
      <w:r w:rsidRPr="00FB5B86">
        <w:rPr>
          <w:sz w:val="20"/>
        </w:rPr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FB5B86" w:rsidRPr="00FB5B86" w:rsidRDefault="00FB5B86" w:rsidP="00FB5B86">
      <w:pPr>
        <w:numPr>
          <w:ilvl w:val="0"/>
          <w:numId w:val="58"/>
        </w:numPr>
        <w:spacing w:before="120" w:after="120"/>
        <w:jc w:val="both"/>
        <w:rPr>
          <w:b/>
          <w:caps/>
          <w:sz w:val="20"/>
        </w:rPr>
      </w:pPr>
      <w:r w:rsidRPr="00FB5B86">
        <w:rPr>
          <w:b/>
          <w:caps/>
          <w:sz w:val="20"/>
        </w:rPr>
        <w:t xml:space="preserve">Zpracování </w:t>
      </w:r>
      <w:r w:rsidRPr="00FB5B86">
        <w:rPr>
          <w:b/>
          <w:caps/>
          <w:color w:val="000000"/>
          <w:sz w:val="20"/>
        </w:rPr>
        <w:t>osobních</w:t>
      </w:r>
      <w:r w:rsidRPr="00FB5B86">
        <w:rPr>
          <w:b/>
          <w:caps/>
          <w:sz w:val="20"/>
        </w:rPr>
        <w:t xml:space="preserve"> údajů</w:t>
      </w:r>
    </w:p>
    <w:p w:rsidR="00FB5B86" w:rsidRPr="00FB5B86" w:rsidRDefault="00FB5B86" w:rsidP="00FB5B86">
      <w:pPr>
        <w:spacing w:before="120" w:after="120"/>
        <w:ind w:left="425"/>
        <w:jc w:val="both"/>
        <w:rPr>
          <w:rFonts w:cs="Calibri"/>
          <w:sz w:val="20"/>
          <w:szCs w:val="20"/>
        </w:rPr>
      </w:pPr>
      <w:r w:rsidRPr="00FB5B86">
        <w:rPr>
          <w:color w:val="000000"/>
          <w:sz w:val="20"/>
          <w:szCs w:val="20"/>
        </w:rPr>
        <w:t>V následující části jsou uvedeny základní informace o zpracování Vašich osobních údajů. Tyto informace se na Vás uplatní, pokud jste fyzickou osobou</w:t>
      </w:r>
      <w:r w:rsidRPr="00FB5B86">
        <w:rPr>
          <w:rFonts w:cs="Calibri"/>
          <w:sz w:val="20"/>
        </w:rPr>
        <w:t xml:space="preserve">, a </w:t>
      </w:r>
      <w:r w:rsidRPr="00FB5B86">
        <w:rPr>
          <w:sz w:val="20"/>
        </w:rPr>
        <w:t>to s výjimkou bodu 3.2., který se na Vás uplatní i pokud jste právnickou osobou</w:t>
      </w:r>
      <w:r w:rsidRPr="00FB5B86">
        <w:rPr>
          <w:color w:val="000000"/>
          <w:sz w:val="2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r w:rsidRPr="00FB5B86">
          <w:rPr>
            <w:rFonts w:cs="Calibri"/>
            <w:color w:val="0000FF" w:themeColor="hyperlink"/>
            <w:sz w:val="20"/>
            <w:u w:val="single"/>
          </w:rPr>
          <w:t>www.koop.cz</w:t>
        </w:r>
      </w:hyperlink>
      <w:r w:rsidRPr="00FB5B86">
        <w:rPr>
          <w:color w:val="000000"/>
          <w:sz w:val="20"/>
          <w:szCs w:val="20"/>
        </w:rPr>
        <w:t xml:space="preserve"> v sekci „O pojišťovně Kooperativa“.</w:t>
      </w:r>
    </w:p>
    <w:p w:rsidR="00FB5B86" w:rsidRPr="00FB5B86" w:rsidRDefault="00FB5B86" w:rsidP="00FB5B86">
      <w:pPr>
        <w:numPr>
          <w:ilvl w:val="1"/>
          <w:numId w:val="57"/>
        </w:numPr>
        <w:spacing w:before="120" w:after="120"/>
        <w:jc w:val="both"/>
        <w:rPr>
          <w:b/>
          <w:sz w:val="20"/>
          <w:szCs w:val="20"/>
        </w:rPr>
      </w:pPr>
      <w:r w:rsidRPr="00FB5B86">
        <w:rPr>
          <w:b/>
          <w:sz w:val="20"/>
          <w:szCs w:val="20"/>
        </w:rPr>
        <w:t xml:space="preserve">INFORMACE O ZPRACOVÁNÍ OSOBNÍCH ÚDAJŮ </w:t>
      </w:r>
      <w:r w:rsidRPr="00FB5B86">
        <w:rPr>
          <w:b/>
          <w:sz w:val="20"/>
          <w:szCs w:val="20"/>
          <w:u w:val="single"/>
        </w:rPr>
        <w:t>BEZ VAŠEHO SOUHLASU</w:t>
      </w:r>
    </w:p>
    <w:p w:rsidR="00FB5B86" w:rsidRPr="00FB5B86" w:rsidRDefault="00FB5B86" w:rsidP="00FB5B86">
      <w:pPr>
        <w:ind w:firstLine="425"/>
        <w:jc w:val="both"/>
        <w:rPr>
          <w:sz w:val="20"/>
          <w:szCs w:val="20"/>
        </w:rPr>
      </w:pPr>
      <w:r w:rsidRPr="00FB5B86">
        <w:rPr>
          <w:b/>
          <w:sz w:val="20"/>
          <w:szCs w:val="20"/>
        </w:rPr>
        <w:t>Zpracování na základě plnění smlouvy a oprávněných zájmů pojistitele</w:t>
      </w:r>
    </w:p>
    <w:p w:rsidR="00FB5B86" w:rsidRPr="00FB5B86" w:rsidRDefault="00FB5B86" w:rsidP="00FB5B86">
      <w:pPr>
        <w:autoSpaceDE w:val="0"/>
        <w:autoSpaceDN w:val="0"/>
        <w:adjustRightInd w:val="0"/>
        <w:spacing w:before="120"/>
        <w:ind w:left="425"/>
        <w:jc w:val="both"/>
        <w:rPr>
          <w:rFonts w:cs="KoopCondPro"/>
          <w:sz w:val="20"/>
          <w:szCs w:val="20"/>
          <w:lang w:eastAsia="en-US"/>
        </w:rPr>
      </w:pPr>
      <w:r w:rsidRPr="00FB5B86">
        <w:rPr>
          <w:rFonts w:cs="KoopCondPro"/>
          <w:sz w:val="20"/>
          <w:szCs w:val="20"/>
          <w:lang w:eastAsia="en-US"/>
        </w:rPr>
        <w:t>Pojistník bere na vědomí, že jeho identifikační a kontaktní údaje, údaje pro ocenění rizika při vstupu do pojištění a údaje o využívání služeb</w:t>
      </w:r>
      <w:r w:rsidRPr="00FB5B86" w:rsidDel="00141904">
        <w:rPr>
          <w:rFonts w:cs="KoopCondPro"/>
          <w:sz w:val="20"/>
          <w:szCs w:val="20"/>
          <w:lang w:eastAsia="en-US"/>
        </w:rPr>
        <w:t xml:space="preserve"> </w:t>
      </w:r>
      <w:r w:rsidRPr="00FB5B86">
        <w:rPr>
          <w:rFonts w:cs="KoopCondPro"/>
          <w:sz w:val="20"/>
          <w:szCs w:val="20"/>
          <w:lang w:eastAsia="en-US"/>
        </w:rPr>
        <w:t>zpracovává pojistitel:</w:t>
      </w:r>
    </w:p>
    <w:p w:rsidR="00FB5B86" w:rsidRPr="00FB5B86" w:rsidRDefault="00FB5B86" w:rsidP="00FB5B86">
      <w:pPr>
        <w:numPr>
          <w:ilvl w:val="0"/>
          <w:numId w:val="59"/>
        </w:numPr>
        <w:spacing w:before="120"/>
        <w:ind w:left="709" w:hanging="283"/>
        <w:jc w:val="both"/>
        <w:rPr>
          <w:rFonts w:eastAsiaTheme="minorHAnsi" w:cstheme="minorBidi"/>
          <w:sz w:val="20"/>
          <w:szCs w:val="20"/>
          <w:lang w:eastAsia="en-US"/>
        </w:rPr>
      </w:pPr>
      <w:r w:rsidRPr="00FB5B86">
        <w:rPr>
          <w:rFonts w:eastAsiaTheme="minorHAnsi" w:cstheme="minorBidi"/>
          <w:sz w:val="20"/>
          <w:szCs w:val="20"/>
          <w:lang w:eastAsia="en-US"/>
        </w:rPr>
        <w:t xml:space="preserve">pro účely </w:t>
      </w:r>
      <w:r w:rsidRPr="00FB5B86">
        <w:rPr>
          <w:rFonts w:eastAsiaTheme="minorHAnsi" w:cstheme="minorBidi"/>
          <w:i/>
          <w:sz w:val="20"/>
          <w:szCs w:val="20"/>
          <w:lang w:eastAsia="en-US"/>
        </w:rPr>
        <w:t>kalkulace, návrhu a uzavření pojistné smlouvy, posouzení přijatelnosti do pojištění, správy a ukončení pojistné smlouvy a likvidace pojistných událostí</w:t>
      </w:r>
      <w:r w:rsidRPr="00FB5B86">
        <w:rPr>
          <w:rFonts w:eastAsiaTheme="minorHAnsi" w:cstheme="minorBidi"/>
          <w:sz w:val="20"/>
          <w:szCs w:val="20"/>
          <w:lang w:eastAsia="en-US"/>
        </w:rPr>
        <w:t xml:space="preserve">, když v těchto případech jde o zpracování nezbytné pro </w:t>
      </w:r>
      <w:r w:rsidRPr="00FB5B86">
        <w:rPr>
          <w:rFonts w:eastAsiaTheme="minorHAnsi" w:cstheme="minorBidi"/>
          <w:b/>
          <w:sz w:val="20"/>
          <w:szCs w:val="20"/>
          <w:lang w:eastAsia="en-US"/>
        </w:rPr>
        <w:t>plnění smlouvy</w:t>
      </w:r>
      <w:r w:rsidRPr="00FB5B86">
        <w:rPr>
          <w:rFonts w:eastAsiaTheme="minorHAnsi" w:cstheme="minorBidi"/>
          <w:sz w:val="20"/>
          <w:szCs w:val="20"/>
          <w:lang w:eastAsia="en-US"/>
        </w:rPr>
        <w:t>, a</w:t>
      </w:r>
    </w:p>
    <w:p w:rsidR="00FB5B86" w:rsidRPr="00FB5B86" w:rsidRDefault="00FB5B86" w:rsidP="00FB5B86">
      <w:pPr>
        <w:numPr>
          <w:ilvl w:val="0"/>
          <w:numId w:val="59"/>
        </w:numPr>
        <w:spacing w:before="120"/>
        <w:ind w:left="709" w:hanging="283"/>
        <w:jc w:val="both"/>
        <w:rPr>
          <w:rFonts w:eastAsiaTheme="minorHAnsi" w:cstheme="minorBidi"/>
          <w:sz w:val="20"/>
          <w:szCs w:val="20"/>
          <w:lang w:eastAsia="en-US"/>
        </w:rPr>
      </w:pPr>
      <w:r w:rsidRPr="00FB5B86">
        <w:rPr>
          <w:rFonts w:eastAsiaTheme="minorHAnsi" w:cstheme="minorBidi"/>
          <w:sz w:val="20"/>
          <w:szCs w:val="20"/>
          <w:lang w:eastAsia="en-US"/>
        </w:rPr>
        <w:t xml:space="preserve">pro účely </w:t>
      </w:r>
      <w:r w:rsidRPr="00FB5B86">
        <w:rPr>
          <w:rFonts w:eastAsiaTheme="minorHAnsi" w:cstheme="minorBidi"/>
          <w:i/>
          <w:sz w:val="20"/>
          <w:szCs w:val="20"/>
          <w:lang w:eastAsia="en-US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FB5B86">
        <w:rPr>
          <w:rFonts w:eastAsiaTheme="minorHAnsi" w:cstheme="minorBidi"/>
          <w:sz w:val="20"/>
          <w:szCs w:val="20"/>
          <w:lang w:eastAsia="en-US"/>
        </w:rPr>
        <w:t xml:space="preserve">, když v těchto případech jde o zpracování založené na základě </w:t>
      </w:r>
      <w:r w:rsidRPr="00FB5B86">
        <w:rPr>
          <w:rFonts w:eastAsiaTheme="minorHAnsi" w:cstheme="minorBidi"/>
          <w:b/>
          <w:sz w:val="20"/>
          <w:szCs w:val="20"/>
          <w:lang w:eastAsia="en-US"/>
        </w:rPr>
        <w:t>oprávněných zájmů</w:t>
      </w:r>
      <w:r w:rsidRPr="00FB5B86">
        <w:rPr>
          <w:rFonts w:eastAsiaTheme="minorHAnsi" w:cstheme="minorBidi"/>
          <w:sz w:val="20"/>
          <w:szCs w:val="20"/>
          <w:lang w:eastAsia="en-US"/>
        </w:rPr>
        <w:t xml:space="preserve"> pojistitele. </w:t>
      </w:r>
      <w:r w:rsidRPr="00FB5B86">
        <w:rPr>
          <w:rFonts w:eastAsiaTheme="minorHAnsi" w:cs="Calibri"/>
          <w:sz w:val="20"/>
          <w:szCs w:val="20"/>
          <w:lang w:eastAsia="en-US"/>
        </w:rPr>
        <w:t xml:space="preserve">Proti takovému zpracování máte právo kdykoli podat námitku, která může být uplatněna způsobem uvedeným v </w:t>
      </w:r>
      <w:r w:rsidRPr="00FB5B86">
        <w:rPr>
          <w:rFonts w:eastAsiaTheme="minorHAnsi" w:cstheme="minorBidi"/>
          <w:sz w:val="20"/>
          <w:szCs w:val="20"/>
          <w:lang w:eastAsia="en-US"/>
        </w:rPr>
        <w:t>Informacích o zpracování osobních údajů v neživotním pojištění</w:t>
      </w:r>
      <w:r w:rsidRPr="00FB5B86">
        <w:rPr>
          <w:rFonts w:eastAsiaTheme="minorHAnsi" w:cs="Calibri"/>
          <w:sz w:val="20"/>
          <w:szCs w:val="20"/>
          <w:lang w:eastAsia="en-US"/>
        </w:rPr>
        <w:t>.</w:t>
      </w:r>
    </w:p>
    <w:p w:rsidR="00FB5B86" w:rsidRPr="00FB5B86" w:rsidRDefault="00FB5B86" w:rsidP="00FB5B86">
      <w:pPr>
        <w:spacing w:before="120"/>
        <w:ind w:left="357"/>
        <w:jc w:val="both"/>
        <w:rPr>
          <w:rFonts w:eastAsiaTheme="minorHAnsi" w:cstheme="minorBidi"/>
          <w:b/>
          <w:sz w:val="20"/>
          <w:szCs w:val="20"/>
          <w:lang w:eastAsia="en-US"/>
        </w:rPr>
      </w:pPr>
      <w:r w:rsidRPr="00FB5B86">
        <w:rPr>
          <w:rFonts w:eastAsiaTheme="minorHAnsi" w:cstheme="minorBidi"/>
          <w:b/>
          <w:sz w:val="20"/>
          <w:szCs w:val="20"/>
          <w:lang w:eastAsia="en-US"/>
        </w:rPr>
        <w:t>Zpracování pro účely plnění zákonné povinnosti</w:t>
      </w:r>
    </w:p>
    <w:p w:rsidR="00FB5B86" w:rsidRPr="00FB5B86" w:rsidRDefault="00FB5B86" w:rsidP="00FB5B86">
      <w:pPr>
        <w:autoSpaceDE w:val="0"/>
        <w:autoSpaceDN w:val="0"/>
        <w:adjustRightInd w:val="0"/>
        <w:spacing w:before="120"/>
        <w:ind w:left="357"/>
        <w:jc w:val="both"/>
        <w:rPr>
          <w:rFonts w:cs="KoopCondPro"/>
          <w:sz w:val="20"/>
          <w:szCs w:val="20"/>
          <w:lang w:eastAsia="en-US"/>
        </w:rPr>
      </w:pPr>
      <w:r w:rsidRPr="00FB5B86">
        <w:rPr>
          <w:rFonts w:cs="KoopCondPro"/>
          <w:sz w:val="20"/>
          <w:szCs w:val="20"/>
          <w:lang w:eastAsia="en-US"/>
        </w:rPr>
        <w:t xml:space="preserve">Pojistník bere na vědomí, že jeho identifikační a kontaktní údaje a údaje pro ocenění rizika při vstupu do pojištění pojistitel dále zpracovává ke </w:t>
      </w:r>
      <w:r w:rsidRPr="00FB5B86">
        <w:rPr>
          <w:rFonts w:cs="KoopCondPro"/>
          <w:b/>
          <w:sz w:val="20"/>
          <w:szCs w:val="20"/>
          <w:lang w:eastAsia="en-US"/>
        </w:rPr>
        <w:t>splnění své zákonné povinnosti</w:t>
      </w:r>
      <w:r w:rsidRPr="00FB5B86">
        <w:rPr>
          <w:rFonts w:cs="KoopCondPro"/>
          <w:sz w:val="20"/>
          <w:szCs w:val="20"/>
          <w:lang w:eastAsia="en-US"/>
        </w:rPr>
        <w:t xml:space="preserve"> vyplývající zejména ze zákona upravujícího distribuci pojištění a zákona č. 69/2006 Sb., o provádění mezinárodních sankcí.</w:t>
      </w:r>
    </w:p>
    <w:p w:rsidR="00FB5B86" w:rsidRPr="00FB5B86" w:rsidRDefault="00FB5B86" w:rsidP="00FB5B86">
      <w:pPr>
        <w:numPr>
          <w:ilvl w:val="1"/>
          <w:numId w:val="57"/>
        </w:numPr>
        <w:spacing w:before="120" w:after="120"/>
        <w:jc w:val="both"/>
        <w:rPr>
          <w:b/>
          <w:sz w:val="20"/>
          <w:szCs w:val="20"/>
        </w:rPr>
      </w:pPr>
      <w:r w:rsidRPr="00FB5B86">
        <w:rPr>
          <w:b/>
          <w:sz w:val="20"/>
          <w:szCs w:val="20"/>
        </w:rPr>
        <w:lastRenderedPageBreak/>
        <w:t>POVINNOST POJISTNÍKA INFORMOVAT TŘETÍ OSOBY</w:t>
      </w:r>
    </w:p>
    <w:p w:rsidR="00FB5B86" w:rsidRPr="00FB5B86" w:rsidRDefault="00FB5B86" w:rsidP="00FB5B86">
      <w:pPr>
        <w:autoSpaceDE w:val="0"/>
        <w:autoSpaceDN w:val="0"/>
        <w:adjustRightInd w:val="0"/>
        <w:spacing w:before="120"/>
        <w:ind w:left="425"/>
        <w:jc w:val="both"/>
        <w:rPr>
          <w:rFonts w:cs="KoopCondPro"/>
          <w:sz w:val="20"/>
          <w:szCs w:val="20"/>
          <w:lang w:eastAsia="en-US"/>
        </w:rPr>
      </w:pPr>
      <w:r w:rsidRPr="00FB5B86">
        <w:rPr>
          <w:rFonts w:cs="KoopCondPro"/>
          <w:sz w:val="20"/>
          <w:szCs w:val="20"/>
          <w:lang w:eastAsia="en-US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:rsidR="00FB5B86" w:rsidRPr="00FB5B86" w:rsidRDefault="00FB5B86" w:rsidP="00FB5B86">
      <w:pPr>
        <w:numPr>
          <w:ilvl w:val="1"/>
          <w:numId w:val="57"/>
        </w:numPr>
        <w:spacing w:before="120" w:after="120"/>
        <w:jc w:val="both"/>
        <w:rPr>
          <w:b/>
          <w:sz w:val="20"/>
          <w:szCs w:val="20"/>
        </w:rPr>
      </w:pPr>
      <w:r w:rsidRPr="00FB5B86">
        <w:rPr>
          <w:b/>
          <w:sz w:val="20"/>
          <w:szCs w:val="20"/>
        </w:rPr>
        <w:t xml:space="preserve">INFORMACE O ZPRACOVÁNÍ OSOBNÍCH ÚDAJŮ ZÁSTUPCE POJISTNÍKA </w:t>
      </w:r>
    </w:p>
    <w:p w:rsidR="00FB5B86" w:rsidRPr="00FB5B86" w:rsidRDefault="00FB5B86" w:rsidP="00FB5B86">
      <w:pPr>
        <w:autoSpaceDE w:val="0"/>
        <w:autoSpaceDN w:val="0"/>
        <w:adjustRightInd w:val="0"/>
        <w:spacing w:before="120"/>
        <w:ind w:left="425"/>
        <w:jc w:val="both"/>
        <w:rPr>
          <w:rFonts w:cs="Calibri"/>
          <w:sz w:val="20"/>
          <w:szCs w:val="20"/>
          <w:lang w:eastAsia="en-US"/>
        </w:rPr>
      </w:pPr>
      <w:r w:rsidRPr="00FB5B86">
        <w:rPr>
          <w:rFonts w:cs="KoopCondPro"/>
          <w:sz w:val="20"/>
          <w:szCs w:val="20"/>
          <w:lang w:eastAsia="en-US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FB5B86">
        <w:rPr>
          <w:rFonts w:cs="KoopCondPro"/>
          <w:b/>
          <w:bCs/>
          <w:sz w:val="20"/>
          <w:szCs w:val="20"/>
          <w:lang w:eastAsia="en-US"/>
        </w:rPr>
        <w:t>oprávněného zájmu</w:t>
      </w:r>
      <w:r w:rsidRPr="00FB5B86">
        <w:rPr>
          <w:rFonts w:cs="KoopCondPro"/>
          <w:sz w:val="20"/>
          <w:szCs w:val="20"/>
          <w:lang w:eastAsia="en-US"/>
        </w:rPr>
        <w:t xml:space="preserve"> pro účely</w:t>
      </w:r>
      <w:r w:rsidRPr="00FB5B86">
        <w:rPr>
          <w:rFonts w:cs="KoopCondPro"/>
          <w:i/>
          <w:sz w:val="20"/>
          <w:szCs w:val="20"/>
          <w:lang w:eastAsia="en-US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FB5B86">
        <w:rPr>
          <w:rFonts w:cs="KoopCondPro"/>
          <w:sz w:val="20"/>
          <w:szCs w:val="20"/>
          <w:lang w:eastAsia="en-US"/>
        </w:rPr>
        <w:t xml:space="preserve">. </w:t>
      </w:r>
      <w:r w:rsidRPr="00FB5B86">
        <w:rPr>
          <w:rFonts w:cs="Calibri"/>
          <w:sz w:val="20"/>
          <w:szCs w:val="20"/>
          <w:lang w:eastAsia="en-US"/>
        </w:rPr>
        <w:t>Proti takovému zpracování má taková osoba právo kdykoli podat námitku, která může být uplatněna způsobem uvedeným v</w:t>
      </w:r>
      <w:r w:rsidRPr="00FB5B86">
        <w:rPr>
          <w:rFonts w:cs="KoopCondPro"/>
          <w:sz w:val="20"/>
          <w:szCs w:val="20"/>
          <w:lang w:eastAsia="en-US"/>
        </w:rPr>
        <w:t xml:space="preserve"> Informacích o zpracování osobních údajů v neživotním pojištění</w:t>
      </w:r>
      <w:r w:rsidRPr="00FB5B86">
        <w:rPr>
          <w:rFonts w:cs="Calibri"/>
          <w:sz w:val="20"/>
          <w:szCs w:val="20"/>
          <w:lang w:eastAsia="en-US"/>
        </w:rPr>
        <w:t>.</w:t>
      </w:r>
    </w:p>
    <w:p w:rsidR="00FB5B86" w:rsidRPr="00FB5B86" w:rsidRDefault="00FB5B86" w:rsidP="00FB5B86">
      <w:pPr>
        <w:autoSpaceDE w:val="0"/>
        <w:autoSpaceDN w:val="0"/>
        <w:adjustRightInd w:val="0"/>
        <w:spacing w:before="120"/>
        <w:ind w:firstLine="425"/>
        <w:jc w:val="both"/>
        <w:rPr>
          <w:rFonts w:cs="KoopCondPro"/>
          <w:sz w:val="20"/>
          <w:szCs w:val="20"/>
          <w:lang w:eastAsia="en-US"/>
        </w:rPr>
      </w:pPr>
      <w:r w:rsidRPr="00FB5B86">
        <w:rPr>
          <w:rFonts w:cs="KoopCondPro"/>
          <w:b/>
          <w:sz w:val="20"/>
          <w:szCs w:val="20"/>
          <w:lang w:eastAsia="en-US"/>
        </w:rPr>
        <w:t>Zpracování pro účely plnění zákonné povinnosti</w:t>
      </w:r>
    </w:p>
    <w:p w:rsidR="00FB5B86" w:rsidRPr="00FB5B86" w:rsidRDefault="00FB5B86" w:rsidP="00FB5B86">
      <w:pPr>
        <w:autoSpaceDE w:val="0"/>
        <w:autoSpaceDN w:val="0"/>
        <w:adjustRightInd w:val="0"/>
        <w:spacing w:before="120" w:after="240"/>
        <w:ind w:left="425"/>
        <w:jc w:val="both"/>
        <w:rPr>
          <w:rFonts w:cs="KoopCondPro"/>
          <w:sz w:val="20"/>
          <w:szCs w:val="20"/>
          <w:lang w:eastAsia="en-US"/>
        </w:rPr>
      </w:pPr>
      <w:r w:rsidRPr="00FB5B86">
        <w:rPr>
          <w:rFonts w:cs="KoopCondPro"/>
          <w:sz w:val="20"/>
          <w:szCs w:val="20"/>
          <w:lang w:eastAsia="en-US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FB5B86">
        <w:rPr>
          <w:rFonts w:cs="KoopCondPro"/>
          <w:b/>
          <w:sz w:val="20"/>
          <w:szCs w:val="20"/>
          <w:lang w:eastAsia="en-US"/>
        </w:rPr>
        <w:t>splnění své zákonné povinnosti</w:t>
      </w:r>
      <w:r w:rsidRPr="00FB5B86">
        <w:rPr>
          <w:rFonts w:cs="KoopCondPro"/>
          <w:sz w:val="20"/>
          <w:szCs w:val="20"/>
          <w:lang w:eastAsia="en-US"/>
        </w:rPr>
        <w:t xml:space="preserve"> vyplývající zejména ze zákona upravujícího distribuci pojištění a zákona č. 69/2006 Sb., o provádění mezinárodních sankcí.</w:t>
      </w:r>
    </w:p>
    <w:p w:rsidR="00FB5B86" w:rsidRPr="00FB5B86" w:rsidRDefault="00FB5B86" w:rsidP="00FB5B86">
      <w:pPr>
        <w:spacing w:after="120"/>
        <w:ind w:left="425"/>
        <w:jc w:val="both"/>
        <w:rPr>
          <w:b/>
          <w:sz w:val="20"/>
        </w:rPr>
      </w:pPr>
      <w:r w:rsidRPr="00FB5B86">
        <w:rPr>
          <w:rFonts w:cs="Calibri"/>
          <w:b/>
          <w:sz w:val="20"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9C6483" w:rsidRDefault="009C6483" w:rsidP="00E840BA">
      <w:pPr>
        <w:jc w:val="both"/>
        <w:rPr>
          <w:sz w:val="20"/>
          <w:szCs w:val="20"/>
        </w:rPr>
      </w:pPr>
    </w:p>
    <w:p w:rsidR="006444A9" w:rsidRDefault="006444A9" w:rsidP="004C0D9C">
      <w:pPr>
        <w:pStyle w:val="Odstavecseseznamem"/>
        <w:numPr>
          <w:ilvl w:val="0"/>
          <w:numId w:val="50"/>
        </w:numPr>
        <w:spacing w:after="0"/>
        <w:ind w:left="425" w:hanging="425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>Článek VI. (Závěrečná ustanovení) nově zní:</w:t>
      </w:r>
    </w:p>
    <w:p w:rsidR="00B653FD" w:rsidRDefault="00F2098A" w:rsidP="004C0D9C">
      <w:pPr>
        <w:keepNext/>
        <w:tabs>
          <w:tab w:val="left" w:pos="-720"/>
        </w:tabs>
        <w:spacing w:before="24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Článek VI</w:t>
      </w:r>
      <w:r w:rsidR="000A7B53">
        <w:rPr>
          <w:rFonts w:cs="Arial"/>
          <w:b/>
          <w:sz w:val="24"/>
        </w:rPr>
        <w:t>.</w:t>
      </w:r>
    </w:p>
    <w:p w:rsidR="00B84CFC" w:rsidRPr="00B653FD" w:rsidRDefault="00B84CFC" w:rsidP="004C0D9C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Závěrečná ustanovení </w:t>
      </w:r>
    </w:p>
    <w:p w:rsidR="004C0D9C" w:rsidRDefault="00B02415" w:rsidP="002C00AC">
      <w:pPr>
        <w:numPr>
          <w:ilvl w:val="0"/>
          <w:numId w:val="36"/>
        </w:numPr>
        <w:spacing w:before="240"/>
        <w:jc w:val="both"/>
        <w:rPr>
          <w:sz w:val="20"/>
          <w:szCs w:val="20"/>
        </w:rPr>
      </w:pPr>
      <w:r w:rsidRPr="00E370DB">
        <w:rPr>
          <w:sz w:val="20"/>
          <w:szCs w:val="20"/>
        </w:rPr>
        <w:t xml:space="preserve">Není-li ujednáno jinak, je pojistnou dobou doba od </w:t>
      </w:r>
      <w:r w:rsidR="00F2098A" w:rsidRPr="00F2098A">
        <w:rPr>
          <w:b/>
          <w:sz w:val="20"/>
          <w:szCs w:val="20"/>
        </w:rPr>
        <w:t>1</w:t>
      </w:r>
      <w:r w:rsidR="00FB6ECF">
        <w:rPr>
          <w:b/>
          <w:sz w:val="20"/>
          <w:szCs w:val="20"/>
        </w:rPr>
        <w:t>7</w:t>
      </w:r>
      <w:r w:rsidR="00F2098A" w:rsidRPr="00F2098A">
        <w:rPr>
          <w:b/>
          <w:sz w:val="20"/>
          <w:szCs w:val="20"/>
        </w:rPr>
        <w:t>. 1</w:t>
      </w:r>
      <w:r w:rsidR="00FB6ECF">
        <w:rPr>
          <w:b/>
          <w:sz w:val="20"/>
          <w:szCs w:val="20"/>
        </w:rPr>
        <w:t>2</w:t>
      </w:r>
      <w:r w:rsidR="00F2098A" w:rsidRPr="00F2098A">
        <w:rPr>
          <w:b/>
          <w:sz w:val="20"/>
          <w:szCs w:val="20"/>
        </w:rPr>
        <w:t>. 201</w:t>
      </w:r>
      <w:r w:rsidR="00891D2D">
        <w:rPr>
          <w:b/>
          <w:sz w:val="20"/>
          <w:szCs w:val="20"/>
        </w:rPr>
        <w:t>4</w:t>
      </w:r>
      <w:r w:rsidR="00F209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(počátek pojištění) do </w:t>
      </w:r>
      <w:r w:rsidR="00FB6ECF">
        <w:rPr>
          <w:b/>
          <w:sz w:val="20"/>
          <w:szCs w:val="20"/>
        </w:rPr>
        <w:t>16</w:t>
      </w:r>
      <w:r w:rsidR="00F2098A" w:rsidRPr="00F2098A">
        <w:rPr>
          <w:b/>
          <w:sz w:val="20"/>
          <w:szCs w:val="20"/>
        </w:rPr>
        <w:t>. 1</w:t>
      </w:r>
      <w:r w:rsidR="00E840BA">
        <w:rPr>
          <w:b/>
          <w:sz w:val="20"/>
          <w:szCs w:val="20"/>
        </w:rPr>
        <w:t>2</w:t>
      </w:r>
      <w:r w:rsidR="00F2098A" w:rsidRPr="00F2098A">
        <w:rPr>
          <w:b/>
          <w:sz w:val="20"/>
          <w:szCs w:val="20"/>
        </w:rPr>
        <w:t>. 201</w:t>
      </w:r>
      <w:r w:rsidR="00FB5B86">
        <w:rPr>
          <w:b/>
          <w:sz w:val="20"/>
          <w:szCs w:val="20"/>
        </w:rPr>
        <w:t>9</w:t>
      </w:r>
      <w:r w:rsidRPr="00F2098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(konec pojištění). </w:t>
      </w:r>
    </w:p>
    <w:p w:rsidR="006C3095" w:rsidRDefault="00FB5B86" w:rsidP="004C0D9C">
      <w:pPr>
        <w:ind w:left="425"/>
        <w:jc w:val="both"/>
        <w:rPr>
          <w:b/>
          <w:sz w:val="20"/>
          <w:szCs w:val="20"/>
        </w:rPr>
      </w:pPr>
      <w:r w:rsidRPr="00FB5B86">
        <w:rPr>
          <w:sz w:val="20"/>
          <w:szCs w:val="20"/>
        </w:rPr>
        <w:t>Počátek změn(y) provedených(-é)</w:t>
      </w:r>
      <w:r>
        <w:rPr>
          <w:sz w:val="20"/>
          <w:szCs w:val="20"/>
        </w:rPr>
        <w:t xml:space="preserve"> tímto dodatkem:</w:t>
      </w:r>
      <w:r w:rsidR="00B02415">
        <w:rPr>
          <w:sz w:val="20"/>
          <w:szCs w:val="20"/>
        </w:rPr>
        <w:t xml:space="preserve"> </w:t>
      </w:r>
      <w:r w:rsidR="008E225B" w:rsidRPr="0078024F">
        <w:rPr>
          <w:b/>
          <w:sz w:val="20"/>
          <w:szCs w:val="20"/>
        </w:rPr>
        <w:t>1</w:t>
      </w:r>
      <w:r w:rsidR="00FB6ECF" w:rsidRPr="0078024F">
        <w:rPr>
          <w:b/>
          <w:sz w:val="20"/>
          <w:szCs w:val="20"/>
        </w:rPr>
        <w:t>7</w:t>
      </w:r>
      <w:r w:rsidR="00F2098A" w:rsidRPr="0078024F">
        <w:rPr>
          <w:b/>
          <w:sz w:val="20"/>
          <w:szCs w:val="20"/>
        </w:rPr>
        <w:t xml:space="preserve">. </w:t>
      </w:r>
      <w:r w:rsidR="008E225B" w:rsidRPr="0078024F">
        <w:rPr>
          <w:b/>
          <w:sz w:val="20"/>
          <w:szCs w:val="20"/>
        </w:rPr>
        <w:t>1</w:t>
      </w:r>
      <w:r w:rsidR="00FB6ECF" w:rsidRPr="0078024F">
        <w:rPr>
          <w:b/>
          <w:sz w:val="20"/>
          <w:szCs w:val="20"/>
        </w:rPr>
        <w:t>2</w:t>
      </w:r>
      <w:r w:rsidR="00F2098A" w:rsidRPr="0078024F">
        <w:rPr>
          <w:b/>
          <w:sz w:val="20"/>
          <w:szCs w:val="20"/>
        </w:rPr>
        <w:t>. 201</w:t>
      </w:r>
      <w:r>
        <w:rPr>
          <w:b/>
          <w:sz w:val="20"/>
          <w:szCs w:val="20"/>
        </w:rPr>
        <w:t>8</w:t>
      </w:r>
      <w:r w:rsidR="00F2098A" w:rsidRPr="0078024F">
        <w:rPr>
          <w:b/>
          <w:sz w:val="20"/>
          <w:szCs w:val="20"/>
        </w:rPr>
        <w:t>.</w:t>
      </w:r>
    </w:p>
    <w:p w:rsidR="00FB5B86" w:rsidRPr="00FB5B86" w:rsidRDefault="00FB5B86" w:rsidP="00FB5B86">
      <w:pPr>
        <w:spacing w:before="120"/>
        <w:ind w:left="425"/>
        <w:jc w:val="both"/>
        <w:rPr>
          <w:sz w:val="20"/>
        </w:rPr>
      </w:pPr>
      <w:r w:rsidRPr="00FB5B86">
        <w:rPr>
          <w:sz w:val="20"/>
        </w:rPr>
        <w:t xml:space="preserve">Tímto dodatkem provedená(é) změna(y) a případné(á) tímto dodatkem sjednané(á) nové(á) pojištění se nevztahují na dobu (nevznikají) před počátkem změn(y) provedených(-é) tímto dodatkem. </w:t>
      </w:r>
    </w:p>
    <w:p w:rsidR="008C70C4" w:rsidRDefault="008C70C4" w:rsidP="008C70C4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Odpověď pojistníka na návrh pojistitele na uzavření </w:t>
      </w:r>
      <w:r w:rsidR="00964BBE">
        <w:rPr>
          <w:sz w:val="20"/>
          <w:szCs w:val="20"/>
        </w:rPr>
        <w:t>tohoto dodatku</w:t>
      </w:r>
      <w:r>
        <w:rPr>
          <w:sz w:val="20"/>
          <w:szCs w:val="20"/>
        </w:rPr>
        <w:t xml:space="preserve"> (dále jen „</w:t>
      </w:r>
      <w:r w:rsidRPr="00F2098A">
        <w:rPr>
          <w:b/>
          <w:sz w:val="20"/>
          <w:szCs w:val="20"/>
        </w:rPr>
        <w:t>nabídka</w:t>
      </w:r>
      <w:r>
        <w:rPr>
          <w:sz w:val="20"/>
          <w:szCs w:val="20"/>
        </w:rPr>
        <w:t>“) s dodatkem nebo odchylkou od nabídky se nepovažuje za její přijetí, a to ani v případě, že se takovou odchylkou podstatně nemění podmínky nabídky.</w:t>
      </w:r>
    </w:p>
    <w:p w:rsidR="00FB5B86" w:rsidRPr="00FB5B86" w:rsidRDefault="00FB5B86" w:rsidP="00FB5B86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 w:rsidRPr="00FB5B86">
        <w:rPr>
          <w:sz w:val="20"/>
          <w:szCs w:val="20"/>
        </w:rPr>
        <w:t>Ujednává se, že tento dodatek musí být uzavřen pouze v písemné formě, a to i v případě, že je pojištění tímto dodatkem ujednáno na pojistnou dobu kratší než jeden rok. Tento dodatek může být měněn pouze písemnou formou.</w:t>
      </w:r>
    </w:p>
    <w:p w:rsidR="00FB5B86" w:rsidRPr="00FB5B86" w:rsidRDefault="00FB5B86" w:rsidP="00FB5B86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 w:rsidRPr="00FB5B86">
        <w:rPr>
          <w:sz w:val="20"/>
          <w:szCs w:val="20"/>
        </w:rPr>
        <w:t>Subjektem věcně příslušným k mimosoudnímu řešení spotřebitelských sporů z tohoto pojištění je Česká obchodní inspekce, Štěpánská 567/15, 120 00 Praha 2, www.coi.cz.</w:t>
      </w:r>
    </w:p>
    <w:p w:rsidR="00881EC7" w:rsidRPr="00CF210C" w:rsidRDefault="00CF210C" w:rsidP="00881EC7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18"/>
        </w:rPr>
      </w:pPr>
      <w:r w:rsidRPr="00CF210C">
        <w:rPr>
          <w:rFonts w:cs="Arial"/>
          <w:bCs/>
          <w:spacing w:val="-2"/>
          <w:sz w:val="20"/>
        </w:rPr>
        <w:t>Pojistník</w:t>
      </w:r>
      <w:r w:rsidRPr="00CF210C">
        <w:rPr>
          <w:rFonts w:cs="Arial"/>
          <w:bCs/>
          <w:spacing w:val="-2"/>
          <w:sz w:val="16"/>
          <w:szCs w:val="18"/>
        </w:rPr>
        <w:t xml:space="preserve"> </w:t>
      </w:r>
      <w:r w:rsidRPr="00CF210C">
        <w:rPr>
          <w:rFonts w:cs="Arial"/>
          <w:bCs/>
          <w:spacing w:val="-2"/>
          <w:sz w:val="20"/>
        </w:rPr>
        <w:t>prohlašuje,</w:t>
      </w:r>
      <w:r w:rsidRPr="00CF210C">
        <w:rPr>
          <w:rFonts w:cs="Arial"/>
          <w:bCs/>
          <w:spacing w:val="-2"/>
          <w:sz w:val="14"/>
          <w:szCs w:val="16"/>
        </w:rPr>
        <w:t xml:space="preserve"> </w:t>
      </w:r>
      <w:r w:rsidRPr="00CF210C">
        <w:rPr>
          <w:rFonts w:cs="Arial"/>
          <w:bCs/>
          <w:spacing w:val="-2"/>
          <w:sz w:val="20"/>
        </w:rPr>
        <w:t>že uzavřel</w:t>
      </w:r>
      <w:r w:rsidRPr="00CF210C">
        <w:rPr>
          <w:rFonts w:cs="Arial"/>
          <w:bCs/>
          <w:spacing w:val="-2"/>
          <w:sz w:val="16"/>
          <w:szCs w:val="18"/>
        </w:rPr>
        <w:t xml:space="preserve"> </w:t>
      </w:r>
      <w:r w:rsidRPr="00CF210C">
        <w:rPr>
          <w:rFonts w:cs="Arial"/>
          <w:bCs/>
          <w:spacing w:val="-2"/>
          <w:sz w:val="20"/>
        </w:rPr>
        <w:t>s</w:t>
      </w:r>
      <w:r w:rsidRPr="00CF210C">
        <w:rPr>
          <w:rFonts w:cs="Arial"/>
          <w:bCs/>
          <w:spacing w:val="-2"/>
          <w:sz w:val="16"/>
          <w:szCs w:val="18"/>
        </w:rPr>
        <w:t xml:space="preserve"> </w:t>
      </w:r>
      <w:r w:rsidRPr="00CF210C">
        <w:rPr>
          <w:rFonts w:cs="Arial"/>
          <w:bCs/>
          <w:spacing w:val="-2"/>
          <w:sz w:val="20"/>
        </w:rPr>
        <w:t>pojišťovacím makléřem smlouvu,</w:t>
      </w:r>
      <w:r w:rsidRPr="00CF210C">
        <w:rPr>
          <w:rFonts w:cs="Arial"/>
          <w:bCs/>
          <w:spacing w:val="-2"/>
          <w:sz w:val="14"/>
          <w:szCs w:val="16"/>
        </w:rPr>
        <w:t xml:space="preserve"> </w:t>
      </w:r>
      <w:r w:rsidRPr="00CF210C">
        <w:rPr>
          <w:rFonts w:cs="Arial"/>
          <w:bCs/>
          <w:spacing w:val="-2"/>
          <w:sz w:val="20"/>
        </w:rPr>
        <w:t>na</w:t>
      </w:r>
      <w:r w:rsidRPr="00CF210C">
        <w:rPr>
          <w:rFonts w:cs="Arial"/>
          <w:bCs/>
          <w:spacing w:val="-2"/>
          <w:sz w:val="16"/>
          <w:szCs w:val="18"/>
        </w:rPr>
        <w:t xml:space="preserve"> </w:t>
      </w:r>
      <w:r w:rsidRPr="00CF210C">
        <w:rPr>
          <w:rFonts w:cs="Arial"/>
          <w:bCs/>
          <w:spacing w:val="-2"/>
          <w:sz w:val="20"/>
        </w:rPr>
        <w:t>jejímž základě pojišťovací</w:t>
      </w:r>
      <w:r w:rsidRPr="00CF210C">
        <w:rPr>
          <w:rFonts w:cs="Arial"/>
          <w:bCs/>
          <w:spacing w:val="-2"/>
          <w:sz w:val="16"/>
          <w:szCs w:val="18"/>
        </w:rPr>
        <w:t xml:space="preserve"> </w:t>
      </w:r>
      <w:r w:rsidRPr="00CF210C">
        <w:rPr>
          <w:rFonts w:cs="Arial"/>
          <w:bCs/>
          <w:spacing w:val="-2"/>
          <w:sz w:val="20"/>
        </w:rPr>
        <w:t xml:space="preserve">makléř </w:t>
      </w:r>
      <w:r w:rsidRPr="00CF210C">
        <w:rPr>
          <w:rFonts w:cs="Arial"/>
          <w:spacing w:val="-2"/>
          <w:sz w:val="20"/>
          <w:szCs w:val="22"/>
        </w:rPr>
        <w:t>vykonává zprostředkovatelskou činnost v pojišťovnictví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korespondenční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adresu pojistníka) doručované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pojistitelem pojistníkovi nebo pojištěnému se považují za doručené pojistníkovi nebo pojištěnému doručením pojišťovacímu makléři. Odchylně od čl.</w:t>
      </w:r>
      <w:r w:rsidRPr="00CF210C">
        <w:rPr>
          <w:rFonts w:cs="Arial"/>
          <w:spacing w:val="-2"/>
          <w:sz w:val="14"/>
          <w:szCs w:val="16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18 VPP</w:t>
      </w:r>
      <w:r w:rsidRPr="00CF210C">
        <w:rPr>
          <w:rFonts w:cs="Arial"/>
          <w:spacing w:val="-2"/>
          <w:sz w:val="14"/>
          <w:szCs w:val="16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P-100/14 se pro</w:t>
      </w:r>
      <w:r w:rsidRPr="00CF210C">
        <w:rPr>
          <w:rFonts w:cs="Arial"/>
          <w:spacing w:val="-2"/>
          <w:sz w:val="14"/>
          <w:szCs w:val="16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tento případ</w:t>
      </w:r>
      <w:r w:rsidRPr="00CF210C">
        <w:rPr>
          <w:rFonts w:cs="Arial"/>
          <w:spacing w:val="-2"/>
          <w:sz w:val="14"/>
          <w:szCs w:val="16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„adresátem“</w:t>
      </w:r>
      <w:r w:rsidRPr="00CF210C">
        <w:rPr>
          <w:rFonts w:cs="Arial"/>
          <w:spacing w:val="-2"/>
          <w:sz w:val="14"/>
          <w:szCs w:val="16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rozumí pojišťovací makléř. Dále se smluvní strany dohodly,</w:t>
      </w:r>
      <w:r w:rsidRPr="00CF210C">
        <w:rPr>
          <w:rFonts w:cs="Arial"/>
          <w:spacing w:val="-2"/>
          <w:sz w:val="14"/>
          <w:szCs w:val="16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že veškeré písemnosti mající vztah k pojištění sjednanému touto pojistnou smlouvou ve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znění tohoto dodatku doručované pojišťovacím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makléřem za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pojistníka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nebo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pojištěného</w:t>
      </w:r>
      <w:r w:rsidRPr="00CF210C">
        <w:rPr>
          <w:rFonts w:cs="Arial"/>
          <w:spacing w:val="-2"/>
          <w:sz w:val="16"/>
          <w:szCs w:val="18"/>
        </w:rPr>
        <w:t xml:space="preserve"> </w:t>
      </w:r>
      <w:r w:rsidRPr="00CF210C">
        <w:rPr>
          <w:rFonts w:cs="Arial"/>
          <w:spacing w:val="-2"/>
          <w:sz w:val="20"/>
          <w:szCs w:val="22"/>
        </w:rPr>
        <w:t>pojistiteli se považují za doručené pojistiteli od pojistníka nebo pojištěného, a to doručením pojistiteli.</w:t>
      </w:r>
    </w:p>
    <w:p w:rsidR="008C70C4" w:rsidRPr="008C70C4" w:rsidRDefault="008C70C4" w:rsidP="006C3095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sz w:val="20"/>
          <w:szCs w:val="20"/>
        </w:rPr>
        <w:lastRenderedPageBreak/>
        <w:t xml:space="preserve">Tento dodatek k pojistné smlouvě byl vypracován ve </w:t>
      </w:r>
      <w:r w:rsidR="00BD6B26">
        <w:rPr>
          <w:sz w:val="20"/>
          <w:szCs w:val="20"/>
        </w:rPr>
        <w:t>4</w:t>
      </w:r>
      <w:r>
        <w:rPr>
          <w:sz w:val="20"/>
          <w:szCs w:val="20"/>
        </w:rPr>
        <w:t xml:space="preserve"> stejnopisech, pojistník obdrží </w:t>
      </w:r>
      <w:r w:rsidR="00BD6B26">
        <w:rPr>
          <w:sz w:val="20"/>
          <w:szCs w:val="20"/>
        </w:rPr>
        <w:t>1</w:t>
      </w:r>
      <w:r>
        <w:rPr>
          <w:sz w:val="20"/>
          <w:szCs w:val="20"/>
        </w:rPr>
        <w:t xml:space="preserve"> stejnopis, pojistitel si ponechá </w:t>
      </w:r>
      <w:r w:rsidR="00BD6B26">
        <w:rPr>
          <w:sz w:val="20"/>
          <w:szCs w:val="20"/>
        </w:rPr>
        <w:t>2</w:t>
      </w:r>
      <w:r w:rsidR="0002191C">
        <w:rPr>
          <w:sz w:val="20"/>
          <w:szCs w:val="20"/>
        </w:rPr>
        <w:t xml:space="preserve"> stejnopis</w:t>
      </w:r>
      <w:r>
        <w:rPr>
          <w:sz w:val="20"/>
          <w:szCs w:val="20"/>
        </w:rPr>
        <w:t>y</w:t>
      </w:r>
      <w:r w:rsidR="00BD6B26">
        <w:rPr>
          <w:sz w:val="20"/>
          <w:szCs w:val="20"/>
        </w:rPr>
        <w:t xml:space="preserve">, </w:t>
      </w:r>
      <w:r w:rsidRPr="006368D9">
        <w:rPr>
          <w:rFonts w:cs="Arial"/>
          <w:sz w:val="20"/>
        </w:rPr>
        <w:t xml:space="preserve">pojišťovací makléř obdrží </w:t>
      </w:r>
      <w:r w:rsidR="00BD6B26">
        <w:rPr>
          <w:rFonts w:cs="Arial"/>
          <w:sz w:val="20"/>
        </w:rPr>
        <w:t xml:space="preserve">1 </w:t>
      </w:r>
      <w:r w:rsidRPr="006368D9">
        <w:rPr>
          <w:rFonts w:cs="Arial"/>
          <w:sz w:val="20"/>
        </w:rPr>
        <w:t>stejnopis.</w:t>
      </w:r>
    </w:p>
    <w:p w:rsidR="006368D9" w:rsidRPr="008C70C4" w:rsidRDefault="00964BBE" w:rsidP="002C4130">
      <w:pPr>
        <w:numPr>
          <w:ilvl w:val="0"/>
          <w:numId w:val="36"/>
        </w:numPr>
        <w:spacing w:before="120"/>
        <w:jc w:val="both"/>
        <w:rPr>
          <w:rFonts w:cs="Arial"/>
          <w:sz w:val="20"/>
        </w:rPr>
      </w:pPr>
      <w:bookmarkStart w:id="2" w:name="_Ref489759092"/>
      <w:r>
        <w:rPr>
          <w:rFonts w:cs="Arial"/>
          <w:sz w:val="20"/>
        </w:rPr>
        <w:t>Tento dodatek</w:t>
      </w:r>
      <w:r w:rsidR="00D7357B" w:rsidRPr="008C70C4">
        <w:rPr>
          <w:rFonts w:cs="Arial"/>
          <w:sz w:val="20"/>
        </w:rPr>
        <w:t xml:space="preserve"> obsahuje </w:t>
      </w:r>
      <w:r w:rsidR="00FB5B86">
        <w:rPr>
          <w:rFonts w:cs="Arial"/>
          <w:sz w:val="20"/>
        </w:rPr>
        <w:t>5</w:t>
      </w:r>
      <w:r w:rsidR="003679A4" w:rsidRPr="008C70C4">
        <w:rPr>
          <w:rFonts w:cs="Arial"/>
          <w:sz w:val="20"/>
        </w:rPr>
        <w:t xml:space="preserve"> stran</w:t>
      </w:r>
      <w:r w:rsidR="002E3523">
        <w:rPr>
          <w:rFonts w:cs="Arial"/>
          <w:sz w:val="20"/>
        </w:rPr>
        <w:t xml:space="preserve">, k pojistné smlouvě </w:t>
      </w:r>
      <w:r w:rsidR="004C0D9C">
        <w:rPr>
          <w:rFonts w:cs="Arial"/>
          <w:sz w:val="20"/>
        </w:rPr>
        <w:t xml:space="preserve">ve znění tohoto dodatku </w:t>
      </w:r>
      <w:r w:rsidR="002E3523">
        <w:rPr>
          <w:rFonts w:cs="Arial"/>
          <w:sz w:val="20"/>
        </w:rPr>
        <w:t xml:space="preserve">náleží </w:t>
      </w:r>
      <w:r w:rsidR="00E840BA">
        <w:rPr>
          <w:rFonts w:cs="Arial"/>
          <w:sz w:val="20"/>
        </w:rPr>
        <w:t>3</w:t>
      </w:r>
      <w:r w:rsidR="002E3523">
        <w:rPr>
          <w:rFonts w:cs="Arial"/>
          <w:sz w:val="20"/>
        </w:rPr>
        <w:t xml:space="preserve"> příloh</w:t>
      </w:r>
      <w:r w:rsidR="00E840BA">
        <w:rPr>
          <w:rFonts w:cs="Arial"/>
          <w:sz w:val="20"/>
        </w:rPr>
        <w:t>y</w:t>
      </w:r>
      <w:r w:rsidR="002E3523">
        <w:rPr>
          <w:rFonts w:cs="Arial"/>
          <w:sz w:val="20"/>
        </w:rPr>
        <w:t xml:space="preserve">, </w:t>
      </w:r>
      <w:r w:rsidR="00E840BA">
        <w:rPr>
          <w:rFonts w:cs="Arial"/>
          <w:sz w:val="20"/>
        </w:rPr>
        <w:t xml:space="preserve">z nichž není žádná </w:t>
      </w:r>
      <w:r w:rsidR="00BD6B26">
        <w:rPr>
          <w:rFonts w:cs="Arial"/>
          <w:sz w:val="20"/>
        </w:rPr>
        <w:t>fyzicky přiložena</w:t>
      </w:r>
      <w:r w:rsidR="002E3523">
        <w:rPr>
          <w:rFonts w:cs="Arial"/>
          <w:sz w:val="20"/>
        </w:rPr>
        <w:t xml:space="preserve"> k tomuto dodatku</w:t>
      </w:r>
      <w:bookmarkEnd w:id="2"/>
      <w:r w:rsidR="00D7357B" w:rsidRPr="008C70C4">
        <w:rPr>
          <w:rFonts w:cs="Arial"/>
          <w:sz w:val="20"/>
        </w:rPr>
        <w:t>.</w:t>
      </w:r>
      <w:r w:rsidR="00B750EE">
        <w:rPr>
          <w:rFonts w:cs="Arial"/>
          <w:sz w:val="20"/>
        </w:rPr>
        <w:t xml:space="preserve"> Součástí pojistné smlouvy </w:t>
      </w:r>
      <w:r w:rsidR="004C0D9C">
        <w:rPr>
          <w:rFonts w:cs="Arial"/>
          <w:sz w:val="20"/>
        </w:rPr>
        <w:t xml:space="preserve">ve znění tohoto dodatku </w:t>
      </w:r>
      <w:r w:rsidR="00B750EE">
        <w:rPr>
          <w:rFonts w:cs="Arial"/>
          <w:sz w:val="20"/>
        </w:rPr>
        <w:t xml:space="preserve">jsou pojistné podmínky pojistitele uvedené v čl. I. této pojistné smlouvy </w:t>
      </w:r>
      <w:r w:rsidR="003A2E6A">
        <w:rPr>
          <w:rFonts w:cs="Arial"/>
          <w:sz w:val="20"/>
        </w:rPr>
        <w:t>ve znění tohoto dodatku</w:t>
      </w:r>
      <w:r w:rsidR="00FB5B86">
        <w:rPr>
          <w:rFonts w:cs="Arial"/>
          <w:sz w:val="20"/>
        </w:rPr>
        <w:t>.</w:t>
      </w:r>
      <w:r w:rsidR="00D7357B" w:rsidRPr="008C70C4">
        <w:rPr>
          <w:rFonts w:cs="Arial"/>
          <w:sz w:val="20"/>
        </w:rPr>
        <w:t xml:space="preserve"> </w:t>
      </w:r>
    </w:p>
    <w:p w:rsidR="00FB5B86" w:rsidRPr="00FB5B86" w:rsidRDefault="00FB5B86" w:rsidP="00FB5B86">
      <w:pPr>
        <w:rPr>
          <w:rFonts w:cs="Arial"/>
          <w:sz w:val="20"/>
          <w:szCs w:val="20"/>
        </w:rPr>
      </w:pPr>
    </w:p>
    <w:p w:rsidR="00FB5B86" w:rsidRPr="00FB5B86" w:rsidRDefault="00FB5B86" w:rsidP="00FB5B86">
      <w:pPr>
        <w:rPr>
          <w:rFonts w:cs="Arial"/>
          <w:sz w:val="20"/>
          <w:szCs w:val="20"/>
        </w:rPr>
      </w:pPr>
    </w:p>
    <w:p w:rsidR="00C115D7" w:rsidRPr="00C115D7" w:rsidRDefault="00C115D7" w:rsidP="0096640A">
      <w:pPr>
        <w:rPr>
          <w:rFonts w:cs="Arial"/>
          <w:b/>
          <w:sz w:val="20"/>
          <w:szCs w:val="20"/>
        </w:rPr>
      </w:pPr>
      <w:r w:rsidRPr="00C115D7">
        <w:rPr>
          <w:rFonts w:cs="Arial"/>
          <w:b/>
          <w:sz w:val="20"/>
          <w:szCs w:val="20"/>
        </w:rPr>
        <w:t>Výčet příloh:</w:t>
      </w:r>
      <w:r w:rsidRPr="00C115D7">
        <w:rPr>
          <w:rFonts w:cs="Arial"/>
          <w:b/>
          <w:sz w:val="20"/>
          <w:szCs w:val="20"/>
        </w:rPr>
        <w:tab/>
      </w:r>
    </w:p>
    <w:p w:rsidR="00C115D7" w:rsidRPr="00C115D7" w:rsidRDefault="00C115D7" w:rsidP="00C115D7">
      <w:pPr>
        <w:tabs>
          <w:tab w:val="left" w:pos="1701"/>
        </w:tabs>
        <w:suppressAutoHyphens/>
        <w:spacing w:before="40" w:after="40"/>
        <w:ind w:left="425"/>
        <w:contextualSpacing/>
        <w:jc w:val="both"/>
        <w:rPr>
          <w:rFonts w:cs="Arial"/>
          <w:sz w:val="20"/>
          <w:szCs w:val="20"/>
        </w:rPr>
      </w:pPr>
      <w:r w:rsidRPr="00C115D7">
        <w:rPr>
          <w:rFonts w:cs="Arial"/>
          <w:sz w:val="20"/>
          <w:szCs w:val="20"/>
        </w:rPr>
        <w:t>příloha č. 1 – rozhodnutí o změně registrace nestátního zdravotnického zařízení č.j. 2125/SZ/2010-3</w:t>
      </w:r>
    </w:p>
    <w:p w:rsidR="00C115D7" w:rsidRPr="00C115D7" w:rsidRDefault="00C115D7" w:rsidP="00C115D7">
      <w:pPr>
        <w:tabs>
          <w:tab w:val="left" w:pos="1701"/>
        </w:tabs>
        <w:suppressAutoHyphens/>
        <w:spacing w:before="40" w:after="40"/>
        <w:ind w:left="425"/>
        <w:contextualSpacing/>
        <w:jc w:val="both"/>
        <w:rPr>
          <w:rFonts w:cs="Arial"/>
          <w:sz w:val="20"/>
          <w:szCs w:val="20"/>
        </w:rPr>
      </w:pPr>
      <w:r w:rsidRPr="00C115D7">
        <w:rPr>
          <w:rFonts w:cs="Arial"/>
          <w:sz w:val="20"/>
          <w:szCs w:val="20"/>
        </w:rPr>
        <w:t>příloha č. 2 – rozhodnutí o změně registrace nestátního zdravotnického zařízení č.j. 248/SZ/2010-3</w:t>
      </w:r>
    </w:p>
    <w:p w:rsidR="00C115D7" w:rsidRPr="00C115D7" w:rsidRDefault="00C115D7" w:rsidP="00C115D7">
      <w:pPr>
        <w:suppressAutoHyphens/>
        <w:spacing w:before="40" w:after="40"/>
        <w:ind w:left="425"/>
        <w:contextualSpacing/>
        <w:jc w:val="both"/>
        <w:rPr>
          <w:rFonts w:cs="Arial"/>
          <w:sz w:val="20"/>
          <w:szCs w:val="20"/>
        </w:rPr>
      </w:pPr>
      <w:r w:rsidRPr="00C115D7">
        <w:rPr>
          <w:rFonts w:cs="Arial"/>
          <w:sz w:val="20"/>
          <w:szCs w:val="20"/>
        </w:rPr>
        <w:t>příloha č. 3 – výpis ze živnostenského rejstříku pojistníka</w:t>
      </w:r>
    </w:p>
    <w:p w:rsidR="00D7357B" w:rsidRPr="006368D9" w:rsidRDefault="00D7357B" w:rsidP="004A73A8">
      <w:pPr>
        <w:rPr>
          <w:rFonts w:cs="Arial"/>
          <w:sz w:val="20"/>
        </w:rPr>
      </w:pPr>
    </w:p>
    <w:p w:rsidR="00D7357B" w:rsidRPr="006368D9" w:rsidRDefault="00D7357B" w:rsidP="004A73A8">
      <w:pPr>
        <w:rPr>
          <w:rFonts w:cs="Arial"/>
          <w:sz w:val="20"/>
        </w:rPr>
      </w:pPr>
    </w:p>
    <w:p w:rsidR="00BD6B26" w:rsidRDefault="00BD6B26" w:rsidP="00BD6B26">
      <w:pPr>
        <w:tabs>
          <w:tab w:val="left" w:pos="3261"/>
          <w:tab w:val="left" w:pos="6521"/>
        </w:tabs>
        <w:rPr>
          <w:rFonts w:cs="Arial"/>
          <w:sz w:val="20"/>
          <w:szCs w:val="20"/>
        </w:rPr>
      </w:pPr>
    </w:p>
    <w:p w:rsidR="00FB5B86" w:rsidRDefault="00FB5B86" w:rsidP="00BD6B26">
      <w:pPr>
        <w:tabs>
          <w:tab w:val="left" w:pos="3261"/>
          <w:tab w:val="left" w:pos="6521"/>
        </w:tabs>
        <w:rPr>
          <w:rFonts w:cs="Arial"/>
          <w:sz w:val="20"/>
          <w:szCs w:val="20"/>
        </w:rPr>
      </w:pPr>
    </w:p>
    <w:p w:rsidR="00BD6B26" w:rsidRPr="00BD6B26" w:rsidRDefault="00BD6B26" w:rsidP="00BD6B26">
      <w:pPr>
        <w:tabs>
          <w:tab w:val="left" w:pos="3261"/>
          <w:tab w:val="left" w:pos="6521"/>
        </w:tabs>
        <w:rPr>
          <w:rFonts w:cs="Arial"/>
          <w:sz w:val="20"/>
          <w:szCs w:val="20"/>
        </w:rPr>
      </w:pPr>
      <w:r w:rsidRPr="00BD6B26">
        <w:rPr>
          <w:rFonts w:cs="Arial"/>
          <w:sz w:val="20"/>
          <w:szCs w:val="20"/>
        </w:rPr>
        <w:t>V Praze dne</w:t>
      </w:r>
      <w:r w:rsidR="00FB5B86">
        <w:rPr>
          <w:rFonts w:cs="Arial"/>
          <w:sz w:val="20"/>
          <w:szCs w:val="20"/>
        </w:rPr>
        <w:t xml:space="preserve"> </w:t>
      </w:r>
      <w:r w:rsidR="003D4F5D">
        <w:rPr>
          <w:rFonts w:cs="Arial"/>
          <w:sz w:val="20"/>
          <w:szCs w:val="20"/>
        </w:rPr>
        <w:t>14.12.2018</w:t>
      </w:r>
      <w:r w:rsidRPr="00BD6B26">
        <w:rPr>
          <w:rFonts w:cs="Arial"/>
          <w:sz w:val="20"/>
          <w:szCs w:val="20"/>
        </w:rPr>
        <w:tab/>
        <w:t>…………</w:t>
      </w:r>
      <w:proofErr w:type="gramStart"/>
      <w:r w:rsidRPr="00BD6B26">
        <w:rPr>
          <w:rFonts w:cs="Arial"/>
          <w:sz w:val="20"/>
          <w:szCs w:val="20"/>
        </w:rPr>
        <w:t>…….</w:t>
      </w:r>
      <w:proofErr w:type="gramEnd"/>
      <w:r w:rsidRPr="00BD6B26">
        <w:rPr>
          <w:rFonts w:cs="Arial"/>
          <w:sz w:val="20"/>
          <w:szCs w:val="20"/>
        </w:rPr>
        <w:t>……………………</w:t>
      </w:r>
      <w:r w:rsidRPr="00BD6B26">
        <w:rPr>
          <w:rFonts w:cs="Arial"/>
          <w:sz w:val="20"/>
          <w:szCs w:val="20"/>
        </w:rPr>
        <w:tab/>
        <w:t>……………….……………………</w:t>
      </w:r>
    </w:p>
    <w:p w:rsidR="00BD6B26" w:rsidRPr="00BD6B26" w:rsidRDefault="00BD6B26" w:rsidP="00BD6B26">
      <w:pPr>
        <w:tabs>
          <w:tab w:val="center" w:pos="4536"/>
          <w:tab w:val="center" w:pos="7655"/>
        </w:tabs>
        <w:rPr>
          <w:rFonts w:cs="Arial"/>
          <w:sz w:val="20"/>
          <w:szCs w:val="20"/>
        </w:rPr>
      </w:pPr>
      <w:r w:rsidRPr="00BD6B26">
        <w:rPr>
          <w:rFonts w:cs="Arial"/>
          <w:sz w:val="20"/>
          <w:szCs w:val="20"/>
        </w:rPr>
        <w:tab/>
        <w:t>za pojistitele</w:t>
      </w:r>
      <w:r w:rsidRPr="00BD6B26">
        <w:rPr>
          <w:rFonts w:cs="Arial"/>
          <w:sz w:val="20"/>
          <w:szCs w:val="20"/>
        </w:rPr>
        <w:tab/>
        <w:t>za pojistitele</w:t>
      </w:r>
    </w:p>
    <w:p w:rsidR="00BD6B26" w:rsidRPr="00BD6B26" w:rsidRDefault="00BD6B26" w:rsidP="00BD6B26">
      <w:pPr>
        <w:rPr>
          <w:rFonts w:cs="Arial"/>
          <w:sz w:val="20"/>
          <w:szCs w:val="20"/>
        </w:rPr>
      </w:pPr>
    </w:p>
    <w:p w:rsidR="00BD6B26" w:rsidRPr="00BD6B26" w:rsidRDefault="00BD6B26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BD6B26" w:rsidRDefault="00BD6B26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853E7A" w:rsidRPr="00BD6B26" w:rsidRDefault="00853E7A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BD6B26" w:rsidRDefault="00BD6B26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C115D7" w:rsidRPr="00BD6B26" w:rsidRDefault="00C115D7" w:rsidP="00BD6B26">
      <w:pPr>
        <w:tabs>
          <w:tab w:val="left" w:pos="3261"/>
        </w:tabs>
        <w:rPr>
          <w:rFonts w:cs="Arial"/>
          <w:sz w:val="20"/>
          <w:szCs w:val="20"/>
        </w:rPr>
      </w:pPr>
    </w:p>
    <w:p w:rsidR="00BD6B26" w:rsidRPr="00BD6B26" w:rsidRDefault="00BD6B26" w:rsidP="00BD6B26">
      <w:pPr>
        <w:tabs>
          <w:tab w:val="left" w:pos="3261"/>
        </w:tabs>
        <w:rPr>
          <w:rFonts w:cs="Arial"/>
          <w:sz w:val="20"/>
          <w:szCs w:val="20"/>
        </w:rPr>
      </w:pPr>
      <w:r w:rsidRPr="00BD6B26">
        <w:rPr>
          <w:rFonts w:cs="Arial"/>
          <w:sz w:val="20"/>
          <w:szCs w:val="20"/>
        </w:rPr>
        <w:t xml:space="preserve">V </w:t>
      </w:r>
      <w:r w:rsidR="00C115D7">
        <w:rPr>
          <w:rFonts w:cs="Arial"/>
          <w:sz w:val="20"/>
          <w:szCs w:val="20"/>
        </w:rPr>
        <w:t>Rumburku</w:t>
      </w:r>
      <w:r w:rsidRPr="00BD6B26">
        <w:rPr>
          <w:rFonts w:cs="Arial"/>
          <w:sz w:val="20"/>
          <w:szCs w:val="20"/>
        </w:rPr>
        <w:t xml:space="preserve"> dne</w:t>
      </w:r>
      <w:r w:rsidRPr="00BD6B26">
        <w:rPr>
          <w:rFonts w:cs="Arial"/>
          <w:sz w:val="20"/>
          <w:szCs w:val="20"/>
        </w:rPr>
        <w:tab/>
        <w:t>…………………………………….</w:t>
      </w:r>
    </w:p>
    <w:p w:rsidR="00BD6B26" w:rsidRPr="00BD6B26" w:rsidRDefault="00BD6B26" w:rsidP="00BD6B26">
      <w:pPr>
        <w:tabs>
          <w:tab w:val="center" w:pos="4536"/>
        </w:tabs>
        <w:rPr>
          <w:rFonts w:cs="Arial"/>
          <w:sz w:val="20"/>
          <w:szCs w:val="20"/>
        </w:rPr>
      </w:pPr>
      <w:r w:rsidRPr="00BD6B26">
        <w:rPr>
          <w:rFonts w:cs="Arial"/>
          <w:sz w:val="20"/>
          <w:szCs w:val="20"/>
        </w:rPr>
        <w:tab/>
        <w:t>za pojistníka</w:t>
      </w:r>
    </w:p>
    <w:p w:rsidR="00D7357B" w:rsidRPr="006368D9" w:rsidRDefault="00D7357B" w:rsidP="004A73A8">
      <w:pPr>
        <w:rPr>
          <w:rFonts w:cs="Arial"/>
          <w:sz w:val="20"/>
        </w:rPr>
      </w:pPr>
    </w:p>
    <w:sectPr w:rsidR="00D7357B" w:rsidRPr="006368D9" w:rsidSect="00877EF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CBA" w:rsidRDefault="00026CBA">
      <w:r>
        <w:separator/>
      </w:r>
    </w:p>
  </w:endnote>
  <w:endnote w:type="continuationSeparator" w:id="0">
    <w:p w:rsidR="00026CBA" w:rsidRDefault="0002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Cond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F1" w:rsidRPr="00877EFF" w:rsidRDefault="00DA3AF1">
    <w:pPr>
      <w:pStyle w:val="Zpat"/>
      <w:jc w:val="center"/>
      <w:rPr>
        <w:sz w:val="18"/>
        <w:szCs w:val="18"/>
      </w:rPr>
    </w:pPr>
  </w:p>
  <w:p w:rsidR="00DA3AF1" w:rsidRDefault="00DA3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F1" w:rsidRDefault="00DA3AF1">
    <w:pPr>
      <w:pStyle w:val="Zpat"/>
      <w:jc w:val="center"/>
    </w:pPr>
  </w:p>
  <w:p w:rsidR="00DA3AF1" w:rsidRDefault="00DA3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CBA" w:rsidRDefault="00026CBA">
      <w:r>
        <w:separator/>
      </w:r>
    </w:p>
  </w:footnote>
  <w:footnote w:type="continuationSeparator" w:id="0">
    <w:p w:rsidR="00026CBA" w:rsidRDefault="0002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FCB" w:rsidRPr="00251FCB" w:rsidRDefault="00251FCB" w:rsidP="00251FCB">
    <w:pPr>
      <w:pStyle w:val="Zhlav"/>
      <w:tabs>
        <w:tab w:val="clear" w:pos="9072"/>
        <w:tab w:val="right" w:pos="9639"/>
      </w:tabs>
      <w:rPr>
        <w:i/>
        <w:sz w:val="20"/>
        <w:szCs w:val="20"/>
      </w:rPr>
    </w:pPr>
    <w:r w:rsidRPr="00251FCB">
      <w:rPr>
        <w:i/>
        <w:sz w:val="20"/>
        <w:szCs w:val="20"/>
      </w:rPr>
      <w:t xml:space="preserve">Dodatek č. </w:t>
    </w:r>
    <w:r w:rsidR="00FB5B86">
      <w:rPr>
        <w:i/>
        <w:sz w:val="20"/>
        <w:szCs w:val="20"/>
      </w:rPr>
      <w:t>4</w:t>
    </w:r>
    <w:r w:rsidRPr="00251FCB">
      <w:rPr>
        <w:i/>
        <w:sz w:val="20"/>
        <w:szCs w:val="20"/>
      </w:rPr>
      <w:t xml:space="preserve"> k pojistné smlouvě č. </w:t>
    </w:r>
    <w:r w:rsidR="0015014F" w:rsidRPr="0015014F">
      <w:rPr>
        <w:rFonts w:cs="Arial"/>
        <w:sz w:val="20"/>
        <w:szCs w:val="20"/>
      </w:rPr>
      <w:t>7720871286</w:t>
    </w:r>
    <w:sdt>
      <w:sdtPr>
        <w:rPr>
          <w:i/>
          <w:sz w:val="20"/>
          <w:szCs w:val="20"/>
        </w:rPr>
        <w:id w:val="1477648756"/>
        <w:docPartObj>
          <w:docPartGallery w:val="Page Numbers (Top of Page)"/>
          <w:docPartUnique/>
        </w:docPartObj>
      </w:sdtPr>
      <w:sdtEndPr/>
      <w:sdtContent>
        <w:r w:rsidRPr="00251FCB">
          <w:rPr>
            <w:i/>
            <w:sz w:val="20"/>
            <w:szCs w:val="20"/>
          </w:rPr>
          <w:tab/>
        </w:r>
        <w:r w:rsidRPr="00251FCB">
          <w:rPr>
            <w:i/>
            <w:sz w:val="20"/>
            <w:szCs w:val="20"/>
          </w:rPr>
          <w:tab/>
          <w:t xml:space="preserve">Stránka </w:t>
        </w:r>
        <w:r w:rsidRPr="00251FCB">
          <w:rPr>
            <w:b/>
            <w:bCs/>
            <w:i/>
            <w:sz w:val="20"/>
            <w:szCs w:val="20"/>
          </w:rPr>
          <w:fldChar w:fldCharType="begin"/>
        </w:r>
        <w:r w:rsidRPr="00251FCB">
          <w:rPr>
            <w:b/>
            <w:bCs/>
            <w:i/>
            <w:sz w:val="20"/>
            <w:szCs w:val="20"/>
          </w:rPr>
          <w:instrText>PAGE</w:instrText>
        </w:r>
        <w:r w:rsidRPr="00251FCB">
          <w:rPr>
            <w:b/>
            <w:bCs/>
            <w:i/>
            <w:sz w:val="20"/>
            <w:szCs w:val="20"/>
          </w:rPr>
          <w:fldChar w:fldCharType="separate"/>
        </w:r>
        <w:r w:rsidR="003D4F5D">
          <w:rPr>
            <w:b/>
            <w:bCs/>
            <w:i/>
            <w:noProof/>
            <w:sz w:val="20"/>
            <w:szCs w:val="20"/>
          </w:rPr>
          <w:t>4</w:t>
        </w:r>
        <w:r w:rsidRPr="00251FCB">
          <w:rPr>
            <w:b/>
            <w:bCs/>
            <w:i/>
            <w:sz w:val="20"/>
            <w:szCs w:val="20"/>
          </w:rPr>
          <w:fldChar w:fldCharType="end"/>
        </w:r>
        <w:r w:rsidRPr="00251FCB">
          <w:rPr>
            <w:i/>
            <w:sz w:val="20"/>
            <w:szCs w:val="20"/>
          </w:rPr>
          <w:t xml:space="preserve"> z </w:t>
        </w:r>
        <w:r w:rsidRPr="00251FCB">
          <w:rPr>
            <w:b/>
            <w:bCs/>
            <w:i/>
            <w:sz w:val="20"/>
            <w:szCs w:val="20"/>
          </w:rPr>
          <w:fldChar w:fldCharType="begin"/>
        </w:r>
        <w:r w:rsidRPr="00251FCB">
          <w:rPr>
            <w:b/>
            <w:bCs/>
            <w:i/>
            <w:sz w:val="20"/>
            <w:szCs w:val="20"/>
          </w:rPr>
          <w:instrText>NUMPAGES</w:instrText>
        </w:r>
        <w:r w:rsidRPr="00251FCB">
          <w:rPr>
            <w:b/>
            <w:bCs/>
            <w:i/>
            <w:sz w:val="20"/>
            <w:szCs w:val="20"/>
          </w:rPr>
          <w:fldChar w:fldCharType="separate"/>
        </w:r>
        <w:r w:rsidR="003D4F5D">
          <w:rPr>
            <w:b/>
            <w:bCs/>
            <w:i/>
            <w:noProof/>
            <w:sz w:val="20"/>
            <w:szCs w:val="20"/>
          </w:rPr>
          <w:t>5</w:t>
        </w:r>
        <w:r w:rsidRPr="00251FCB">
          <w:rPr>
            <w:b/>
            <w:bCs/>
            <w:i/>
            <w:sz w:val="20"/>
            <w:szCs w:val="20"/>
          </w:rPr>
          <w:fldChar w:fldCharType="end"/>
        </w:r>
      </w:sdtContent>
    </w:sdt>
  </w:p>
  <w:p w:rsidR="00DA3AF1" w:rsidRPr="00652055" w:rsidRDefault="00DA3AF1" w:rsidP="006520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F1" w:rsidRPr="00A61619" w:rsidRDefault="00DA3AF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DA3AF1" w:rsidRDefault="00DA3A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527CE1"/>
    <w:multiLevelType w:val="hybridMultilevel"/>
    <w:tmpl w:val="C532B12C"/>
    <w:lvl w:ilvl="0" w:tplc="6A6AC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cs="Times New Roman" w:hint="default"/>
        <w:b w:val="0"/>
        <w:i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868C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5496055"/>
    <w:multiLevelType w:val="hybridMultilevel"/>
    <w:tmpl w:val="B24A44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75E1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6714"/>
    <w:multiLevelType w:val="multilevel"/>
    <w:tmpl w:val="4110967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9" w15:restartNumberingAfterBreak="0">
    <w:nsid w:val="0D0B04C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00167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81C3025"/>
    <w:multiLevelType w:val="hybridMultilevel"/>
    <w:tmpl w:val="3B7A10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C3D157C"/>
    <w:multiLevelType w:val="hybridMultilevel"/>
    <w:tmpl w:val="3AFA01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AEB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A46BEC">
      <w:start w:val="8"/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BD3634"/>
    <w:multiLevelType w:val="hybridMultilevel"/>
    <w:tmpl w:val="493E47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B0957"/>
    <w:multiLevelType w:val="hybridMultilevel"/>
    <w:tmpl w:val="FA32F9FE"/>
    <w:lvl w:ilvl="0" w:tplc="F724C592">
      <w:start w:val="1"/>
      <w:numFmt w:val="ordinal"/>
      <w:lvlText w:val="%1"/>
      <w:lvlJc w:val="left"/>
      <w:pPr>
        <w:ind w:left="720" w:hanging="360"/>
      </w:pPr>
      <w:rPr>
        <w:rFonts w:ascii="Koop Office" w:hAnsi="Koop Office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67976"/>
    <w:multiLevelType w:val="singleLevel"/>
    <w:tmpl w:val="BA003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31176CB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3C566A0"/>
    <w:multiLevelType w:val="singleLevel"/>
    <w:tmpl w:val="7716E27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3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E3A160E"/>
    <w:multiLevelType w:val="hybridMultilevel"/>
    <w:tmpl w:val="8496D510"/>
    <w:lvl w:ilvl="0" w:tplc="1E34142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57766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E05D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5BF17F5"/>
    <w:multiLevelType w:val="hybridMultilevel"/>
    <w:tmpl w:val="75FA5DFC"/>
    <w:lvl w:ilvl="0" w:tplc="08BEA7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E6524"/>
    <w:multiLevelType w:val="multilevel"/>
    <w:tmpl w:val="8B4699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3CCF1E05"/>
    <w:multiLevelType w:val="multilevel"/>
    <w:tmpl w:val="A34E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07469CC"/>
    <w:multiLevelType w:val="multilevel"/>
    <w:tmpl w:val="AC8CF6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36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46526AF7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518B7E4A"/>
    <w:multiLevelType w:val="hybridMultilevel"/>
    <w:tmpl w:val="742C478C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6068E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590B3DBA"/>
    <w:multiLevelType w:val="multilevel"/>
    <w:tmpl w:val="409282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5BE4122C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5DBE12B8"/>
    <w:multiLevelType w:val="multilevel"/>
    <w:tmpl w:val="A6F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50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7382E"/>
    <w:multiLevelType w:val="hybridMultilevel"/>
    <w:tmpl w:val="F28EBC44"/>
    <w:lvl w:ilvl="0" w:tplc="AEC430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0"/>
  </w:num>
  <w:num w:numId="3">
    <w:abstractNumId w:val="26"/>
  </w:num>
  <w:num w:numId="4">
    <w:abstractNumId w:val="48"/>
  </w:num>
  <w:num w:numId="5">
    <w:abstractNumId w:val="35"/>
  </w:num>
  <w:num w:numId="6">
    <w:abstractNumId w:val="36"/>
  </w:num>
  <w:num w:numId="7">
    <w:abstractNumId w:val="32"/>
  </w:num>
  <w:num w:numId="8">
    <w:abstractNumId w:val="8"/>
  </w:num>
  <w:num w:numId="9">
    <w:abstractNumId w:val="39"/>
  </w:num>
  <w:num w:numId="10">
    <w:abstractNumId w:val="30"/>
  </w:num>
  <w:num w:numId="11">
    <w:abstractNumId w:val="52"/>
  </w:num>
  <w:num w:numId="12">
    <w:abstractNumId w:val="29"/>
  </w:num>
  <w:num w:numId="13">
    <w:abstractNumId w:val="19"/>
  </w:num>
  <w:num w:numId="14">
    <w:abstractNumId w:val="6"/>
  </w:num>
  <w:num w:numId="15">
    <w:abstractNumId w:val="43"/>
  </w:num>
  <w:num w:numId="16">
    <w:abstractNumId w:val="37"/>
  </w:num>
  <w:num w:numId="17">
    <w:abstractNumId w:val="11"/>
  </w:num>
  <w:num w:numId="18">
    <w:abstractNumId w:val="47"/>
  </w:num>
  <w:num w:numId="19">
    <w:abstractNumId w:val="20"/>
  </w:num>
  <w:num w:numId="20">
    <w:abstractNumId w:val="34"/>
  </w:num>
  <w:num w:numId="21">
    <w:abstractNumId w:val="49"/>
  </w:num>
  <w:num w:numId="22">
    <w:abstractNumId w:val="48"/>
    <w:lvlOverride w:ilvl="0">
      <w:startOverride w:val="1"/>
    </w:lvlOverride>
  </w:num>
  <w:num w:numId="23">
    <w:abstractNumId w:val="21"/>
  </w:num>
  <w:num w:numId="24">
    <w:abstractNumId w:val="5"/>
  </w:num>
  <w:num w:numId="25">
    <w:abstractNumId w:val="38"/>
  </w:num>
  <w:num w:numId="26">
    <w:abstractNumId w:val="27"/>
  </w:num>
  <w:num w:numId="27">
    <w:abstractNumId w:val="12"/>
  </w:num>
  <w:num w:numId="28">
    <w:abstractNumId w:val="17"/>
  </w:num>
  <w:num w:numId="29">
    <w:abstractNumId w:val="54"/>
  </w:num>
  <w:num w:numId="30">
    <w:abstractNumId w:val="46"/>
  </w:num>
  <w:num w:numId="31">
    <w:abstractNumId w:val="25"/>
  </w:num>
  <w:num w:numId="32">
    <w:abstractNumId w:val="3"/>
  </w:num>
  <w:num w:numId="33">
    <w:abstractNumId w:val="42"/>
  </w:num>
  <w:num w:numId="34">
    <w:abstractNumId w:val="9"/>
  </w:num>
  <w:num w:numId="35">
    <w:abstractNumId w:val="31"/>
  </w:num>
  <w:num w:numId="36">
    <w:abstractNumId w:val="44"/>
  </w:num>
  <w:num w:numId="37">
    <w:abstractNumId w:val="40"/>
  </w:num>
  <w:num w:numId="38">
    <w:abstractNumId w:val="5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5"/>
  </w:num>
  <w:num w:numId="45">
    <w:abstractNumId w:val="51"/>
  </w:num>
  <w:num w:numId="46">
    <w:abstractNumId w:val="2"/>
  </w:num>
  <w:num w:numId="47">
    <w:abstractNumId w:val="45"/>
  </w:num>
  <w:num w:numId="48">
    <w:abstractNumId w:val="13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  <w:num w:numId="51">
    <w:abstractNumId w:val="4"/>
  </w:num>
  <w:num w:numId="52">
    <w:abstractNumId w:val="16"/>
  </w:num>
  <w:num w:numId="53">
    <w:abstractNumId w:val="22"/>
  </w:num>
  <w:num w:numId="54">
    <w:abstractNumId w:val="18"/>
  </w:num>
  <w:num w:numId="55">
    <w:abstractNumId w:val="24"/>
  </w:num>
  <w:num w:numId="56">
    <w:abstractNumId w:val="10"/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FB6"/>
    <w:rsid w:val="00000AEC"/>
    <w:rsid w:val="000031E3"/>
    <w:rsid w:val="00004162"/>
    <w:rsid w:val="000056C9"/>
    <w:rsid w:val="000067B5"/>
    <w:rsid w:val="0001024B"/>
    <w:rsid w:val="0001084B"/>
    <w:rsid w:val="00012595"/>
    <w:rsid w:val="000140B5"/>
    <w:rsid w:val="00014FBC"/>
    <w:rsid w:val="00016200"/>
    <w:rsid w:val="00020DF0"/>
    <w:rsid w:val="0002191C"/>
    <w:rsid w:val="00023E0F"/>
    <w:rsid w:val="000269DE"/>
    <w:rsid w:val="00026CBA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5DC6"/>
    <w:rsid w:val="000540F2"/>
    <w:rsid w:val="00055603"/>
    <w:rsid w:val="000601C7"/>
    <w:rsid w:val="00060851"/>
    <w:rsid w:val="000664A2"/>
    <w:rsid w:val="00077008"/>
    <w:rsid w:val="00077718"/>
    <w:rsid w:val="00077F31"/>
    <w:rsid w:val="00080B9C"/>
    <w:rsid w:val="00081E97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D57"/>
    <w:rsid w:val="000A3B0B"/>
    <w:rsid w:val="000A6CC5"/>
    <w:rsid w:val="000A7B53"/>
    <w:rsid w:val="000B0C00"/>
    <w:rsid w:val="000B0F48"/>
    <w:rsid w:val="000B1956"/>
    <w:rsid w:val="000B3611"/>
    <w:rsid w:val="000B3E8B"/>
    <w:rsid w:val="000C117C"/>
    <w:rsid w:val="000C19A5"/>
    <w:rsid w:val="000C6477"/>
    <w:rsid w:val="000C676E"/>
    <w:rsid w:val="000D0067"/>
    <w:rsid w:val="000D04DB"/>
    <w:rsid w:val="000D0FEA"/>
    <w:rsid w:val="000D2257"/>
    <w:rsid w:val="000E40BB"/>
    <w:rsid w:val="000E51F6"/>
    <w:rsid w:val="000E5C49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66F4"/>
    <w:rsid w:val="00107F95"/>
    <w:rsid w:val="001109FB"/>
    <w:rsid w:val="00110EE9"/>
    <w:rsid w:val="00113820"/>
    <w:rsid w:val="00113DF5"/>
    <w:rsid w:val="00117FC6"/>
    <w:rsid w:val="00121F8B"/>
    <w:rsid w:val="00130538"/>
    <w:rsid w:val="001330AA"/>
    <w:rsid w:val="00133185"/>
    <w:rsid w:val="00134D8E"/>
    <w:rsid w:val="00135937"/>
    <w:rsid w:val="0013749C"/>
    <w:rsid w:val="0014043E"/>
    <w:rsid w:val="00143FF3"/>
    <w:rsid w:val="001442F1"/>
    <w:rsid w:val="0015014F"/>
    <w:rsid w:val="001532C9"/>
    <w:rsid w:val="00154E1F"/>
    <w:rsid w:val="00154F5A"/>
    <w:rsid w:val="00155459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5791"/>
    <w:rsid w:val="001A01D6"/>
    <w:rsid w:val="001A2CD7"/>
    <w:rsid w:val="001A3F5A"/>
    <w:rsid w:val="001A50C9"/>
    <w:rsid w:val="001A523E"/>
    <w:rsid w:val="001A58E9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842"/>
    <w:rsid w:val="001D3D4C"/>
    <w:rsid w:val="001D573C"/>
    <w:rsid w:val="001D7F15"/>
    <w:rsid w:val="001E311D"/>
    <w:rsid w:val="001F1C6E"/>
    <w:rsid w:val="001F77D4"/>
    <w:rsid w:val="00200FF3"/>
    <w:rsid w:val="002021DB"/>
    <w:rsid w:val="00207BD3"/>
    <w:rsid w:val="00213AAC"/>
    <w:rsid w:val="002153D3"/>
    <w:rsid w:val="00215E8B"/>
    <w:rsid w:val="002160DA"/>
    <w:rsid w:val="00216C2E"/>
    <w:rsid w:val="00221407"/>
    <w:rsid w:val="002228DC"/>
    <w:rsid w:val="00224037"/>
    <w:rsid w:val="00224653"/>
    <w:rsid w:val="00224672"/>
    <w:rsid w:val="00224768"/>
    <w:rsid w:val="002250DE"/>
    <w:rsid w:val="0022613A"/>
    <w:rsid w:val="002267B4"/>
    <w:rsid w:val="00230100"/>
    <w:rsid w:val="00230F59"/>
    <w:rsid w:val="002316B5"/>
    <w:rsid w:val="0023273B"/>
    <w:rsid w:val="002327ED"/>
    <w:rsid w:val="00232A2E"/>
    <w:rsid w:val="00232BA8"/>
    <w:rsid w:val="00235F27"/>
    <w:rsid w:val="002459D2"/>
    <w:rsid w:val="00247BFA"/>
    <w:rsid w:val="002504F1"/>
    <w:rsid w:val="0025079D"/>
    <w:rsid w:val="00250903"/>
    <w:rsid w:val="00251F9C"/>
    <w:rsid w:val="00251FCB"/>
    <w:rsid w:val="00252372"/>
    <w:rsid w:val="00253431"/>
    <w:rsid w:val="00254D75"/>
    <w:rsid w:val="00257C49"/>
    <w:rsid w:val="00260A6F"/>
    <w:rsid w:val="00262FC8"/>
    <w:rsid w:val="00263019"/>
    <w:rsid w:val="002634CC"/>
    <w:rsid w:val="00263CDF"/>
    <w:rsid w:val="00264FB0"/>
    <w:rsid w:val="002706BA"/>
    <w:rsid w:val="0027116E"/>
    <w:rsid w:val="00272116"/>
    <w:rsid w:val="00272535"/>
    <w:rsid w:val="00272EFB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318C"/>
    <w:rsid w:val="002B4B57"/>
    <w:rsid w:val="002B57A6"/>
    <w:rsid w:val="002B6EAE"/>
    <w:rsid w:val="002C00AC"/>
    <w:rsid w:val="002C18E9"/>
    <w:rsid w:val="002C2B1D"/>
    <w:rsid w:val="002C4130"/>
    <w:rsid w:val="002C6A91"/>
    <w:rsid w:val="002D15A4"/>
    <w:rsid w:val="002D22B3"/>
    <w:rsid w:val="002E1368"/>
    <w:rsid w:val="002E138A"/>
    <w:rsid w:val="002E3523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209A"/>
    <w:rsid w:val="00324AC7"/>
    <w:rsid w:val="00325F69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6A38"/>
    <w:rsid w:val="003572A6"/>
    <w:rsid w:val="003603C0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1BA"/>
    <w:rsid w:val="00382AF2"/>
    <w:rsid w:val="0038407C"/>
    <w:rsid w:val="00384906"/>
    <w:rsid w:val="00385F40"/>
    <w:rsid w:val="003865AB"/>
    <w:rsid w:val="00386E2A"/>
    <w:rsid w:val="00391366"/>
    <w:rsid w:val="0039186C"/>
    <w:rsid w:val="00392C58"/>
    <w:rsid w:val="003931F8"/>
    <w:rsid w:val="003971E3"/>
    <w:rsid w:val="0039741A"/>
    <w:rsid w:val="003A0453"/>
    <w:rsid w:val="003A118E"/>
    <w:rsid w:val="003A155F"/>
    <w:rsid w:val="003A2506"/>
    <w:rsid w:val="003A279D"/>
    <w:rsid w:val="003A2E6A"/>
    <w:rsid w:val="003A4222"/>
    <w:rsid w:val="003B2658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D4F5D"/>
    <w:rsid w:val="003E0867"/>
    <w:rsid w:val="003E0C16"/>
    <w:rsid w:val="003E3750"/>
    <w:rsid w:val="003E3841"/>
    <w:rsid w:val="003E4359"/>
    <w:rsid w:val="003E54CF"/>
    <w:rsid w:val="003E6167"/>
    <w:rsid w:val="003F03F5"/>
    <w:rsid w:val="003F1C32"/>
    <w:rsid w:val="003F4800"/>
    <w:rsid w:val="003F577B"/>
    <w:rsid w:val="003F7218"/>
    <w:rsid w:val="004036F1"/>
    <w:rsid w:val="00404905"/>
    <w:rsid w:val="00406A5F"/>
    <w:rsid w:val="004149EA"/>
    <w:rsid w:val="0042166D"/>
    <w:rsid w:val="004239DC"/>
    <w:rsid w:val="00425023"/>
    <w:rsid w:val="00426552"/>
    <w:rsid w:val="004337FE"/>
    <w:rsid w:val="00433D9F"/>
    <w:rsid w:val="004458BA"/>
    <w:rsid w:val="00445E75"/>
    <w:rsid w:val="0044603E"/>
    <w:rsid w:val="00447CEE"/>
    <w:rsid w:val="00452183"/>
    <w:rsid w:val="00453225"/>
    <w:rsid w:val="00453F72"/>
    <w:rsid w:val="00456426"/>
    <w:rsid w:val="0046026A"/>
    <w:rsid w:val="00464C42"/>
    <w:rsid w:val="00465726"/>
    <w:rsid w:val="004658EB"/>
    <w:rsid w:val="0046667D"/>
    <w:rsid w:val="004726C0"/>
    <w:rsid w:val="00473800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27FE"/>
    <w:rsid w:val="00494DC8"/>
    <w:rsid w:val="00494E63"/>
    <w:rsid w:val="00496683"/>
    <w:rsid w:val="004977B4"/>
    <w:rsid w:val="00497A73"/>
    <w:rsid w:val="004A2A87"/>
    <w:rsid w:val="004A345D"/>
    <w:rsid w:val="004A367D"/>
    <w:rsid w:val="004A42FD"/>
    <w:rsid w:val="004A6520"/>
    <w:rsid w:val="004A73A8"/>
    <w:rsid w:val="004A7B67"/>
    <w:rsid w:val="004B2B44"/>
    <w:rsid w:val="004B5C30"/>
    <w:rsid w:val="004C0D9C"/>
    <w:rsid w:val="004D25AB"/>
    <w:rsid w:val="004D3225"/>
    <w:rsid w:val="004D4F69"/>
    <w:rsid w:val="004E0C7F"/>
    <w:rsid w:val="004E11DA"/>
    <w:rsid w:val="004E3128"/>
    <w:rsid w:val="004E374F"/>
    <w:rsid w:val="004E63A5"/>
    <w:rsid w:val="004E7D98"/>
    <w:rsid w:val="004F681F"/>
    <w:rsid w:val="00500455"/>
    <w:rsid w:val="00501006"/>
    <w:rsid w:val="0050101E"/>
    <w:rsid w:val="005015FA"/>
    <w:rsid w:val="00502059"/>
    <w:rsid w:val="00502A56"/>
    <w:rsid w:val="00502BF0"/>
    <w:rsid w:val="0050448A"/>
    <w:rsid w:val="005061DA"/>
    <w:rsid w:val="00506C8E"/>
    <w:rsid w:val="00507256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493C"/>
    <w:rsid w:val="0054567D"/>
    <w:rsid w:val="005471ED"/>
    <w:rsid w:val="00547E3D"/>
    <w:rsid w:val="00556CF6"/>
    <w:rsid w:val="00556F6C"/>
    <w:rsid w:val="005579C1"/>
    <w:rsid w:val="00561901"/>
    <w:rsid w:val="00561DCF"/>
    <w:rsid w:val="00562ADE"/>
    <w:rsid w:val="00563C77"/>
    <w:rsid w:val="005679B6"/>
    <w:rsid w:val="005715B2"/>
    <w:rsid w:val="00573B62"/>
    <w:rsid w:val="00575F21"/>
    <w:rsid w:val="0058382A"/>
    <w:rsid w:val="00587741"/>
    <w:rsid w:val="00593137"/>
    <w:rsid w:val="00593FB6"/>
    <w:rsid w:val="00597601"/>
    <w:rsid w:val="005A24AA"/>
    <w:rsid w:val="005A375C"/>
    <w:rsid w:val="005A79D1"/>
    <w:rsid w:val="005B65E3"/>
    <w:rsid w:val="005C1B8E"/>
    <w:rsid w:val="005C305B"/>
    <w:rsid w:val="005C66A6"/>
    <w:rsid w:val="005D342B"/>
    <w:rsid w:val="005D443D"/>
    <w:rsid w:val="005D4456"/>
    <w:rsid w:val="005D4E95"/>
    <w:rsid w:val="005D5494"/>
    <w:rsid w:val="005D6BBE"/>
    <w:rsid w:val="005E0DFB"/>
    <w:rsid w:val="005E246A"/>
    <w:rsid w:val="005F060A"/>
    <w:rsid w:val="005F11F1"/>
    <w:rsid w:val="005F183C"/>
    <w:rsid w:val="005F35AD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304A"/>
    <w:rsid w:val="006135C1"/>
    <w:rsid w:val="0061554F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68D9"/>
    <w:rsid w:val="0063722B"/>
    <w:rsid w:val="00637581"/>
    <w:rsid w:val="006404B6"/>
    <w:rsid w:val="006444A9"/>
    <w:rsid w:val="0064460A"/>
    <w:rsid w:val="0064470C"/>
    <w:rsid w:val="00645880"/>
    <w:rsid w:val="006473E4"/>
    <w:rsid w:val="00651A18"/>
    <w:rsid w:val="00652055"/>
    <w:rsid w:val="00653F9E"/>
    <w:rsid w:val="00661340"/>
    <w:rsid w:val="00661B98"/>
    <w:rsid w:val="00661D7E"/>
    <w:rsid w:val="00663E69"/>
    <w:rsid w:val="00664F27"/>
    <w:rsid w:val="00665130"/>
    <w:rsid w:val="0066668E"/>
    <w:rsid w:val="00666A40"/>
    <w:rsid w:val="006670E0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7D3"/>
    <w:rsid w:val="006A0AFF"/>
    <w:rsid w:val="006A0B1A"/>
    <w:rsid w:val="006A3365"/>
    <w:rsid w:val="006A5330"/>
    <w:rsid w:val="006A60CF"/>
    <w:rsid w:val="006A6442"/>
    <w:rsid w:val="006B6671"/>
    <w:rsid w:val="006B6F68"/>
    <w:rsid w:val="006C2792"/>
    <w:rsid w:val="006C3095"/>
    <w:rsid w:val="006C349E"/>
    <w:rsid w:val="006C3690"/>
    <w:rsid w:val="006C7AF6"/>
    <w:rsid w:val="006D0421"/>
    <w:rsid w:val="006D0E8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F00C2"/>
    <w:rsid w:val="006F0FB3"/>
    <w:rsid w:val="006F1AC2"/>
    <w:rsid w:val="007024F2"/>
    <w:rsid w:val="007037B8"/>
    <w:rsid w:val="00703DCC"/>
    <w:rsid w:val="00704FA8"/>
    <w:rsid w:val="00707684"/>
    <w:rsid w:val="00707D1B"/>
    <w:rsid w:val="0071310E"/>
    <w:rsid w:val="00713175"/>
    <w:rsid w:val="00716E15"/>
    <w:rsid w:val="00724C83"/>
    <w:rsid w:val="00725F46"/>
    <w:rsid w:val="007268E3"/>
    <w:rsid w:val="007271CC"/>
    <w:rsid w:val="007309D4"/>
    <w:rsid w:val="00731C06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215"/>
    <w:rsid w:val="00752B1B"/>
    <w:rsid w:val="00755DA6"/>
    <w:rsid w:val="00762AB3"/>
    <w:rsid w:val="00763E54"/>
    <w:rsid w:val="007671EB"/>
    <w:rsid w:val="0076734A"/>
    <w:rsid w:val="007718D5"/>
    <w:rsid w:val="00774034"/>
    <w:rsid w:val="00774CB1"/>
    <w:rsid w:val="00776BDB"/>
    <w:rsid w:val="0078024F"/>
    <w:rsid w:val="007805AB"/>
    <w:rsid w:val="007828B7"/>
    <w:rsid w:val="00784D5D"/>
    <w:rsid w:val="007852FE"/>
    <w:rsid w:val="00790CF7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5A3D"/>
    <w:rsid w:val="007B6743"/>
    <w:rsid w:val="007C2954"/>
    <w:rsid w:val="007C3392"/>
    <w:rsid w:val="007C5448"/>
    <w:rsid w:val="007C5C59"/>
    <w:rsid w:val="007C6242"/>
    <w:rsid w:val="007D03A0"/>
    <w:rsid w:val="007D1F7E"/>
    <w:rsid w:val="007D6E4C"/>
    <w:rsid w:val="007D7C4F"/>
    <w:rsid w:val="007E27D0"/>
    <w:rsid w:val="007E5D56"/>
    <w:rsid w:val="007E77AF"/>
    <w:rsid w:val="007E77EC"/>
    <w:rsid w:val="007F03FE"/>
    <w:rsid w:val="007F09B1"/>
    <w:rsid w:val="007F5278"/>
    <w:rsid w:val="007F610A"/>
    <w:rsid w:val="00802B85"/>
    <w:rsid w:val="008105FB"/>
    <w:rsid w:val="00811766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33B5"/>
    <w:rsid w:val="008464DE"/>
    <w:rsid w:val="00847210"/>
    <w:rsid w:val="0085333E"/>
    <w:rsid w:val="00853E7A"/>
    <w:rsid w:val="00856950"/>
    <w:rsid w:val="00856FE8"/>
    <w:rsid w:val="008573BE"/>
    <w:rsid w:val="00861185"/>
    <w:rsid w:val="00861E32"/>
    <w:rsid w:val="00863E22"/>
    <w:rsid w:val="00866A06"/>
    <w:rsid w:val="00870157"/>
    <w:rsid w:val="00872A34"/>
    <w:rsid w:val="00873AA8"/>
    <w:rsid w:val="00874316"/>
    <w:rsid w:val="00874536"/>
    <w:rsid w:val="00874EF3"/>
    <w:rsid w:val="00877895"/>
    <w:rsid w:val="00877EFF"/>
    <w:rsid w:val="008810DC"/>
    <w:rsid w:val="00881EC7"/>
    <w:rsid w:val="00885353"/>
    <w:rsid w:val="00886FED"/>
    <w:rsid w:val="00887F62"/>
    <w:rsid w:val="008901D3"/>
    <w:rsid w:val="0089031E"/>
    <w:rsid w:val="00890759"/>
    <w:rsid w:val="00891130"/>
    <w:rsid w:val="00891343"/>
    <w:rsid w:val="00891D2D"/>
    <w:rsid w:val="008938E7"/>
    <w:rsid w:val="00895948"/>
    <w:rsid w:val="00897058"/>
    <w:rsid w:val="008A03D8"/>
    <w:rsid w:val="008A0DA4"/>
    <w:rsid w:val="008A4344"/>
    <w:rsid w:val="008B0709"/>
    <w:rsid w:val="008B0801"/>
    <w:rsid w:val="008B15A9"/>
    <w:rsid w:val="008B2228"/>
    <w:rsid w:val="008B3B19"/>
    <w:rsid w:val="008B3DF9"/>
    <w:rsid w:val="008B55AC"/>
    <w:rsid w:val="008B593C"/>
    <w:rsid w:val="008B60DF"/>
    <w:rsid w:val="008B7913"/>
    <w:rsid w:val="008C0B86"/>
    <w:rsid w:val="008C1B8D"/>
    <w:rsid w:val="008C2446"/>
    <w:rsid w:val="008C28C7"/>
    <w:rsid w:val="008C3BA4"/>
    <w:rsid w:val="008C41AF"/>
    <w:rsid w:val="008C4C1A"/>
    <w:rsid w:val="008C6488"/>
    <w:rsid w:val="008C6DFE"/>
    <w:rsid w:val="008C70C4"/>
    <w:rsid w:val="008D11A9"/>
    <w:rsid w:val="008D36D2"/>
    <w:rsid w:val="008D4CE6"/>
    <w:rsid w:val="008D79F6"/>
    <w:rsid w:val="008D7E60"/>
    <w:rsid w:val="008E225B"/>
    <w:rsid w:val="008E5B62"/>
    <w:rsid w:val="008F1C82"/>
    <w:rsid w:val="008F213B"/>
    <w:rsid w:val="008F3E07"/>
    <w:rsid w:val="008F5671"/>
    <w:rsid w:val="008F5954"/>
    <w:rsid w:val="008F7185"/>
    <w:rsid w:val="009006E2"/>
    <w:rsid w:val="00900B3F"/>
    <w:rsid w:val="00907146"/>
    <w:rsid w:val="00907C84"/>
    <w:rsid w:val="009106B6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44CEB"/>
    <w:rsid w:val="009504F0"/>
    <w:rsid w:val="00950BBB"/>
    <w:rsid w:val="0095153A"/>
    <w:rsid w:val="00952262"/>
    <w:rsid w:val="0095493D"/>
    <w:rsid w:val="009568D0"/>
    <w:rsid w:val="0096035D"/>
    <w:rsid w:val="00964BBE"/>
    <w:rsid w:val="00964DA9"/>
    <w:rsid w:val="009662AF"/>
    <w:rsid w:val="0096640A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7349"/>
    <w:rsid w:val="009B14DA"/>
    <w:rsid w:val="009B1A8D"/>
    <w:rsid w:val="009B1C0B"/>
    <w:rsid w:val="009B2AEF"/>
    <w:rsid w:val="009B2E61"/>
    <w:rsid w:val="009B5B44"/>
    <w:rsid w:val="009B6165"/>
    <w:rsid w:val="009B6503"/>
    <w:rsid w:val="009C1FF3"/>
    <w:rsid w:val="009C25E9"/>
    <w:rsid w:val="009C48C2"/>
    <w:rsid w:val="009C50E2"/>
    <w:rsid w:val="009C5A85"/>
    <w:rsid w:val="009C6483"/>
    <w:rsid w:val="009C6A9B"/>
    <w:rsid w:val="009C6AEE"/>
    <w:rsid w:val="009C777A"/>
    <w:rsid w:val="009C7C63"/>
    <w:rsid w:val="009C7F78"/>
    <w:rsid w:val="009D26B7"/>
    <w:rsid w:val="009E187D"/>
    <w:rsid w:val="009E54FF"/>
    <w:rsid w:val="009E5872"/>
    <w:rsid w:val="009E5C33"/>
    <w:rsid w:val="009E73BC"/>
    <w:rsid w:val="009F08A1"/>
    <w:rsid w:val="009F541E"/>
    <w:rsid w:val="009F6117"/>
    <w:rsid w:val="009F6C54"/>
    <w:rsid w:val="00A001B7"/>
    <w:rsid w:val="00A021ED"/>
    <w:rsid w:val="00A0627B"/>
    <w:rsid w:val="00A068D2"/>
    <w:rsid w:val="00A07780"/>
    <w:rsid w:val="00A106E4"/>
    <w:rsid w:val="00A108CF"/>
    <w:rsid w:val="00A13F76"/>
    <w:rsid w:val="00A14C7C"/>
    <w:rsid w:val="00A151A0"/>
    <w:rsid w:val="00A17AE6"/>
    <w:rsid w:val="00A20068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B91"/>
    <w:rsid w:val="00A430A8"/>
    <w:rsid w:val="00A46BF6"/>
    <w:rsid w:val="00A47E9D"/>
    <w:rsid w:val="00A501BF"/>
    <w:rsid w:val="00A50917"/>
    <w:rsid w:val="00A53A62"/>
    <w:rsid w:val="00A55671"/>
    <w:rsid w:val="00A563AE"/>
    <w:rsid w:val="00A60950"/>
    <w:rsid w:val="00A61BB5"/>
    <w:rsid w:val="00A6332F"/>
    <w:rsid w:val="00A65C48"/>
    <w:rsid w:val="00A66043"/>
    <w:rsid w:val="00A70018"/>
    <w:rsid w:val="00A709EB"/>
    <w:rsid w:val="00A73041"/>
    <w:rsid w:val="00A73D64"/>
    <w:rsid w:val="00A75FDB"/>
    <w:rsid w:val="00A85207"/>
    <w:rsid w:val="00A87ED1"/>
    <w:rsid w:val="00A9093C"/>
    <w:rsid w:val="00A92E5F"/>
    <w:rsid w:val="00A94337"/>
    <w:rsid w:val="00AA0586"/>
    <w:rsid w:val="00AA34DB"/>
    <w:rsid w:val="00AA4846"/>
    <w:rsid w:val="00AA59FC"/>
    <w:rsid w:val="00AA5E00"/>
    <w:rsid w:val="00AA716D"/>
    <w:rsid w:val="00AB010E"/>
    <w:rsid w:val="00AB21E7"/>
    <w:rsid w:val="00AB2559"/>
    <w:rsid w:val="00AB2CAD"/>
    <w:rsid w:val="00AB51EE"/>
    <w:rsid w:val="00AB7146"/>
    <w:rsid w:val="00AB7C43"/>
    <w:rsid w:val="00AC052B"/>
    <w:rsid w:val="00AC26C2"/>
    <w:rsid w:val="00AC3C0E"/>
    <w:rsid w:val="00AC479B"/>
    <w:rsid w:val="00AC7968"/>
    <w:rsid w:val="00AC7B1C"/>
    <w:rsid w:val="00AD067F"/>
    <w:rsid w:val="00AD0830"/>
    <w:rsid w:val="00AD40EB"/>
    <w:rsid w:val="00AD4E9C"/>
    <w:rsid w:val="00AE3A79"/>
    <w:rsid w:val="00AE3AC9"/>
    <w:rsid w:val="00AE61F5"/>
    <w:rsid w:val="00AF43F9"/>
    <w:rsid w:val="00AF4C35"/>
    <w:rsid w:val="00AF521E"/>
    <w:rsid w:val="00AF59C8"/>
    <w:rsid w:val="00AF6C78"/>
    <w:rsid w:val="00B02415"/>
    <w:rsid w:val="00B03EC1"/>
    <w:rsid w:val="00B06AD7"/>
    <w:rsid w:val="00B1378E"/>
    <w:rsid w:val="00B13AD7"/>
    <w:rsid w:val="00B14D34"/>
    <w:rsid w:val="00B15405"/>
    <w:rsid w:val="00B16FA4"/>
    <w:rsid w:val="00B21C0A"/>
    <w:rsid w:val="00B225C5"/>
    <w:rsid w:val="00B25DD3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531D9"/>
    <w:rsid w:val="00B53DB4"/>
    <w:rsid w:val="00B56561"/>
    <w:rsid w:val="00B60BF4"/>
    <w:rsid w:val="00B653FD"/>
    <w:rsid w:val="00B71C4B"/>
    <w:rsid w:val="00B71D41"/>
    <w:rsid w:val="00B72440"/>
    <w:rsid w:val="00B72C89"/>
    <w:rsid w:val="00B72F91"/>
    <w:rsid w:val="00B73D27"/>
    <w:rsid w:val="00B750EE"/>
    <w:rsid w:val="00B76B84"/>
    <w:rsid w:val="00B802EC"/>
    <w:rsid w:val="00B803B6"/>
    <w:rsid w:val="00B828DD"/>
    <w:rsid w:val="00B82B8A"/>
    <w:rsid w:val="00B84CFC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7E8"/>
    <w:rsid w:val="00BA38D7"/>
    <w:rsid w:val="00BA4DA0"/>
    <w:rsid w:val="00BB15CD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F3B"/>
    <w:rsid w:val="00BD6B26"/>
    <w:rsid w:val="00BD6B91"/>
    <w:rsid w:val="00BE076A"/>
    <w:rsid w:val="00BE2287"/>
    <w:rsid w:val="00BE3DC9"/>
    <w:rsid w:val="00BF022D"/>
    <w:rsid w:val="00BF0D5E"/>
    <w:rsid w:val="00BF22E8"/>
    <w:rsid w:val="00BF39D4"/>
    <w:rsid w:val="00BF4B52"/>
    <w:rsid w:val="00BF7D0C"/>
    <w:rsid w:val="00C009F1"/>
    <w:rsid w:val="00C01DF2"/>
    <w:rsid w:val="00C02070"/>
    <w:rsid w:val="00C04452"/>
    <w:rsid w:val="00C04539"/>
    <w:rsid w:val="00C0463C"/>
    <w:rsid w:val="00C0582E"/>
    <w:rsid w:val="00C05B04"/>
    <w:rsid w:val="00C1083B"/>
    <w:rsid w:val="00C115D7"/>
    <w:rsid w:val="00C12222"/>
    <w:rsid w:val="00C125D3"/>
    <w:rsid w:val="00C15821"/>
    <w:rsid w:val="00C15B00"/>
    <w:rsid w:val="00C15F1C"/>
    <w:rsid w:val="00C16350"/>
    <w:rsid w:val="00C1778E"/>
    <w:rsid w:val="00C17C35"/>
    <w:rsid w:val="00C23A6C"/>
    <w:rsid w:val="00C25AEC"/>
    <w:rsid w:val="00C31187"/>
    <w:rsid w:val="00C327B0"/>
    <w:rsid w:val="00C3353B"/>
    <w:rsid w:val="00C3522F"/>
    <w:rsid w:val="00C41101"/>
    <w:rsid w:val="00C42AD0"/>
    <w:rsid w:val="00C4353B"/>
    <w:rsid w:val="00C43EAA"/>
    <w:rsid w:val="00C44C40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284"/>
    <w:rsid w:val="00C660DA"/>
    <w:rsid w:val="00C6767D"/>
    <w:rsid w:val="00C73135"/>
    <w:rsid w:val="00C73C17"/>
    <w:rsid w:val="00C742CF"/>
    <w:rsid w:val="00C75E86"/>
    <w:rsid w:val="00C8046A"/>
    <w:rsid w:val="00C8206E"/>
    <w:rsid w:val="00C84E69"/>
    <w:rsid w:val="00C8521D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15FE"/>
    <w:rsid w:val="00CA248D"/>
    <w:rsid w:val="00CB1C1A"/>
    <w:rsid w:val="00CB2C87"/>
    <w:rsid w:val="00CB2E92"/>
    <w:rsid w:val="00CB4153"/>
    <w:rsid w:val="00CB7238"/>
    <w:rsid w:val="00CB7467"/>
    <w:rsid w:val="00CC050A"/>
    <w:rsid w:val="00CC0935"/>
    <w:rsid w:val="00CC2C32"/>
    <w:rsid w:val="00CC6E4A"/>
    <w:rsid w:val="00CC77F0"/>
    <w:rsid w:val="00CD00B1"/>
    <w:rsid w:val="00CD174B"/>
    <w:rsid w:val="00CD46C4"/>
    <w:rsid w:val="00CD74D3"/>
    <w:rsid w:val="00CE32B0"/>
    <w:rsid w:val="00CF210C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5F63"/>
    <w:rsid w:val="00D06513"/>
    <w:rsid w:val="00D06BCC"/>
    <w:rsid w:val="00D07146"/>
    <w:rsid w:val="00D0788F"/>
    <w:rsid w:val="00D1692E"/>
    <w:rsid w:val="00D16E48"/>
    <w:rsid w:val="00D177FC"/>
    <w:rsid w:val="00D2042B"/>
    <w:rsid w:val="00D21BCE"/>
    <w:rsid w:val="00D245BF"/>
    <w:rsid w:val="00D2497A"/>
    <w:rsid w:val="00D25059"/>
    <w:rsid w:val="00D278B6"/>
    <w:rsid w:val="00D301AA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60F2A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56DD"/>
    <w:rsid w:val="00D86F64"/>
    <w:rsid w:val="00D94318"/>
    <w:rsid w:val="00D97A66"/>
    <w:rsid w:val="00DA0532"/>
    <w:rsid w:val="00DA3AF1"/>
    <w:rsid w:val="00DA5728"/>
    <w:rsid w:val="00DA6080"/>
    <w:rsid w:val="00DB0D88"/>
    <w:rsid w:val="00DB488E"/>
    <w:rsid w:val="00DB52CC"/>
    <w:rsid w:val="00DC0324"/>
    <w:rsid w:val="00DC0C0E"/>
    <w:rsid w:val="00DC10E6"/>
    <w:rsid w:val="00DC2701"/>
    <w:rsid w:val="00DC3430"/>
    <w:rsid w:val="00DC5B69"/>
    <w:rsid w:val="00DC7E96"/>
    <w:rsid w:val="00DD3311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DF7D71"/>
    <w:rsid w:val="00E00062"/>
    <w:rsid w:val="00E00343"/>
    <w:rsid w:val="00E02F31"/>
    <w:rsid w:val="00E03F89"/>
    <w:rsid w:val="00E04FED"/>
    <w:rsid w:val="00E10DAB"/>
    <w:rsid w:val="00E12E80"/>
    <w:rsid w:val="00E13679"/>
    <w:rsid w:val="00E25D29"/>
    <w:rsid w:val="00E261D5"/>
    <w:rsid w:val="00E265F8"/>
    <w:rsid w:val="00E27A97"/>
    <w:rsid w:val="00E32292"/>
    <w:rsid w:val="00E339C7"/>
    <w:rsid w:val="00E34ED3"/>
    <w:rsid w:val="00E370DB"/>
    <w:rsid w:val="00E4533D"/>
    <w:rsid w:val="00E454E9"/>
    <w:rsid w:val="00E47CF1"/>
    <w:rsid w:val="00E520AD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2D44"/>
    <w:rsid w:val="00E835DC"/>
    <w:rsid w:val="00E83D3D"/>
    <w:rsid w:val="00E840BA"/>
    <w:rsid w:val="00E84CA8"/>
    <w:rsid w:val="00EA0BF3"/>
    <w:rsid w:val="00EA28E1"/>
    <w:rsid w:val="00EA44E0"/>
    <w:rsid w:val="00EB3DC1"/>
    <w:rsid w:val="00EB704F"/>
    <w:rsid w:val="00EC06BF"/>
    <w:rsid w:val="00EC13F3"/>
    <w:rsid w:val="00EC2FF2"/>
    <w:rsid w:val="00EC4461"/>
    <w:rsid w:val="00EC490F"/>
    <w:rsid w:val="00EC7610"/>
    <w:rsid w:val="00ED0EB3"/>
    <w:rsid w:val="00ED2B9A"/>
    <w:rsid w:val="00ED53F8"/>
    <w:rsid w:val="00ED6795"/>
    <w:rsid w:val="00ED79E9"/>
    <w:rsid w:val="00EE20B6"/>
    <w:rsid w:val="00EE2C1A"/>
    <w:rsid w:val="00EE4394"/>
    <w:rsid w:val="00EE5817"/>
    <w:rsid w:val="00EF0042"/>
    <w:rsid w:val="00EF04CC"/>
    <w:rsid w:val="00EF1FB6"/>
    <w:rsid w:val="00EF283B"/>
    <w:rsid w:val="00EF336A"/>
    <w:rsid w:val="00EF3AB9"/>
    <w:rsid w:val="00EF4F98"/>
    <w:rsid w:val="00EF7822"/>
    <w:rsid w:val="00F02386"/>
    <w:rsid w:val="00F03FC0"/>
    <w:rsid w:val="00F04CE8"/>
    <w:rsid w:val="00F06E2A"/>
    <w:rsid w:val="00F12A1A"/>
    <w:rsid w:val="00F16D39"/>
    <w:rsid w:val="00F2098A"/>
    <w:rsid w:val="00F23BE1"/>
    <w:rsid w:val="00F24FCF"/>
    <w:rsid w:val="00F27BD8"/>
    <w:rsid w:val="00F30A2D"/>
    <w:rsid w:val="00F3140B"/>
    <w:rsid w:val="00F31EB4"/>
    <w:rsid w:val="00F340CA"/>
    <w:rsid w:val="00F3623F"/>
    <w:rsid w:val="00F43B5C"/>
    <w:rsid w:val="00F44AEC"/>
    <w:rsid w:val="00F44B33"/>
    <w:rsid w:val="00F468FB"/>
    <w:rsid w:val="00F50E2A"/>
    <w:rsid w:val="00F511E9"/>
    <w:rsid w:val="00F54089"/>
    <w:rsid w:val="00F5683F"/>
    <w:rsid w:val="00F60A72"/>
    <w:rsid w:val="00F61B56"/>
    <w:rsid w:val="00F65945"/>
    <w:rsid w:val="00F71DF5"/>
    <w:rsid w:val="00F72E78"/>
    <w:rsid w:val="00F765D5"/>
    <w:rsid w:val="00F7745A"/>
    <w:rsid w:val="00F8132B"/>
    <w:rsid w:val="00F82261"/>
    <w:rsid w:val="00F83D45"/>
    <w:rsid w:val="00F85A45"/>
    <w:rsid w:val="00F85BA4"/>
    <w:rsid w:val="00F92840"/>
    <w:rsid w:val="00F96A4D"/>
    <w:rsid w:val="00F96DED"/>
    <w:rsid w:val="00F973F5"/>
    <w:rsid w:val="00F977F6"/>
    <w:rsid w:val="00FA015A"/>
    <w:rsid w:val="00FA5AE6"/>
    <w:rsid w:val="00FB24DB"/>
    <w:rsid w:val="00FB34F2"/>
    <w:rsid w:val="00FB4CBB"/>
    <w:rsid w:val="00FB5B86"/>
    <w:rsid w:val="00FB6952"/>
    <w:rsid w:val="00FB6ECF"/>
    <w:rsid w:val="00FB761B"/>
    <w:rsid w:val="00FB7AE1"/>
    <w:rsid w:val="00FC1FD0"/>
    <w:rsid w:val="00FC3AD4"/>
    <w:rsid w:val="00FC40E3"/>
    <w:rsid w:val="00FC4B16"/>
    <w:rsid w:val="00FD1B55"/>
    <w:rsid w:val="00FD23A0"/>
    <w:rsid w:val="00FE187C"/>
    <w:rsid w:val="00FE204E"/>
    <w:rsid w:val="00FE3131"/>
    <w:rsid w:val="00FE32B0"/>
    <w:rsid w:val="00FE4C16"/>
    <w:rsid w:val="00FE4F39"/>
    <w:rsid w:val="00FE52CE"/>
    <w:rsid w:val="00FF030D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2A35E5-15FF-44AA-90BA-BDCD8E8D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C70C4"/>
    <w:pPr>
      <w:tabs>
        <w:tab w:val="left" w:pos="426"/>
      </w:tabs>
      <w:ind w:left="318" w:hanging="28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eznam-Bod11">
    <w:name w:val="Seznam-Bod 1.1."/>
    <w:basedOn w:val="Zkladntext"/>
    <w:rsid w:val="00D94318"/>
    <w:pPr>
      <w:numPr>
        <w:ilvl w:val="1"/>
        <w:numId w:val="40"/>
      </w:numPr>
      <w:tabs>
        <w:tab w:val="clear" w:pos="-720"/>
        <w:tab w:val="clear" w:pos="1080"/>
        <w:tab w:val="num" w:pos="360"/>
      </w:tabs>
      <w:ind w:left="0" w:firstLine="0"/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D94318"/>
    <w:pPr>
      <w:numPr>
        <w:numId w:val="40"/>
      </w:numPr>
      <w:tabs>
        <w:tab w:val="clear" w:pos="-720"/>
        <w:tab w:val="clear" w:pos="720"/>
        <w:tab w:val="num" w:pos="360"/>
      </w:tabs>
      <w:spacing w:before="0"/>
      <w:ind w:left="0" w:right="1" w:firstLine="0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D94318"/>
    <w:pPr>
      <w:numPr>
        <w:ilvl w:val="4"/>
        <w:numId w:val="40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94318"/>
    <w:pPr>
      <w:numPr>
        <w:ilvl w:val="2"/>
      </w:numPr>
      <w:tabs>
        <w:tab w:val="clear" w:pos="814"/>
        <w:tab w:val="num" w:pos="360"/>
      </w:tabs>
      <w:ind w:right="0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94318"/>
    <w:pPr>
      <w:numPr>
        <w:ilvl w:val="3"/>
      </w:numPr>
      <w:tabs>
        <w:tab w:val="clear" w:pos="1514"/>
        <w:tab w:val="num" w:pos="360"/>
      </w:tabs>
    </w:pPr>
    <w:rPr>
      <w:szCs w:val="18"/>
    </w:rPr>
  </w:style>
  <w:style w:type="paragraph" w:customStyle="1" w:styleId="Zkladntext22">
    <w:name w:val="Základní text 22"/>
    <w:basedOn w:val="Normln"/>
    <w:rsid w:val="00F71DF5"/>
    <w:pPr>
      <w:tabs>
        <w:tab w:val="left" w:pos="-720"/>
      </w:tabs>
      <w:overflowPunct w:val="0"/>
      <w:autoSpaceDE w:val="0"/>
      <w:autoSpaceDN w:val="0"/>
      <w:adjustRightInd w:val="0"/>
      <w:spacing w:before="120"/>
      <w:ind w:left="426" w:hanging="426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TitulekCharChar">
    <w:name w:val="Titulek Char Char"/>
    <w:rsid w:val="00FB6ECF"/>
    <w:rPr>
      <w:rFonts w:ascii="Arial" w:hAnsi="Arial"/>
      <w:b/>
      <w:noProof w:val="0"/>
      <w:lang w:val="cs-CZ"/>
    </w:rPr>
  </w:style>
  <w:style w:type="paragraph" w:styleId="Podpise-mailu">
    <w:name w:val="E-mail Signature"/>
    <w:basedOn w:val="Normln"/>
    <w:link w:val="Podpise-mailuChar"/>
    <w:unhideWhenUsed/>
    <w:rsid w:val="00FB6ECF"/>
    <w:pPr>
      <w:spacing w:line="240" w:lineRule="exact"/>
    </w:pPr>
    <w:rPr>
      <w:rFonts w:ascii="Times New Roman" w:hAnsi="Times New Roman"/>
      <w:sz w:val="24"/>
    </w:rPr>
  </w:style>
  <w:style w:type="character" w:customStyle="1" w:styleId="Podpise-mailuChar">
    <w:name w:val="Podpis e-mailu Char"/>
    <w:basedOn w:val="Standardnpsmoodstavce"/>
    <w:link w:val="Podpise-mailu"/>
    <w:rsid w:val="00FB6ECF"/>
    <w:rPr>
      <w:sz w:val="24"/>
      <w:szCs w:val="24"/>
    </w:rPr>
  </w:style>
  <w:style w:type="paragraph" w:customStyle="1" w:styleId="slovn-rove1-netunb">
    <w:name w:val="Číslování - úroveň 1 - netučné b"/>
    <w:basedOn w:val="Normln"/>
    <w:qFormat/>
    <w:rsid w:val="00FB5B86"/>
    <w:pPr>
      <w:numPr>
        <w:numId w:val="56"/>
      </w:numPr>
      <w:spacing w:before="120" w:after="120"/>
      <w:jc w:val="both"/>
    </w:pPr>
    <w:rPr>
      <w:sz w:val="20"/>
    </w:rPr>
  </w:style>
  <w:style w:type="paragraph" w:customStyle="1" w:styleId="odrka">
    <w:name w:val="odrážka"/>
    <w:basedOn w:val="Normln"/>
    <w:qFormat/>
    <w:rsid w:val="00FB5B86"/>
    <w:pPr>
      <w:numPr>
        <w:numId w:val="59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D42E-86AD-4028-8859-10C94F50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23</TotalTime>
  <Pages>5</Pages>
  <Words>1994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13735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Matoušková Lucie</cp:lastModifiedBy>
  <cp:revision>5</cp:revision>
  <cp:lastPrinted>2015-11-23T15:02:00Z</cp:lastPrinted>
  <dcterms:created xsi:type="dcterms:W3CDTF">2018-11-21T12:13:00Z</dcterms:created>
  <dcterms:modified xsi:type="dcterms:W3CDTF">2019-03-15T07:05:00Z</dcterms:modified>
</cp:coreProperties>
</file>