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tabs>
          <w:tab w:val="left" w:pos="6645"/>
        </w:tabs>
        <w:jc w:val="center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b/>
          <w:bCs/>
          <w:sz w:val="20"/>
          <w:szCs w:val="20"/>
        </w:rPr>
        <w:t>DOHODA O VYPOŘÁDÁNÍ BEZDŮVODNÉHO OBOHACENÍ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Uzavřená dle § 2991 a násl. zákona č. 89/2012 Sb., občanského zákoníku,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mezi smluvními stranami: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b/>
          <w:sz w:val="20"/>
          <w:szCs w:val="20"/>
        </w:rPr>
        <w:t>Univerzita Jana Evangelisty Purkyně v Ústí nad Labem</w:t>
      </w:r>
      <w:r w:rsidRPr="00155666">
        <w:rPr>
          <w:rFonts w:ascii="Arial" w:hAnsi="Arial" w:cs="Arial"/>
          <w:sz w:val="20"/>
          <w:szCs w:val="20"/>
        </w:rPr>
        <w:t xml:space="preserve">, </w:t>
      </w:r>
    </w:p>
    <w:p w:rsidR="003F614E" w:rsidRPr="00155666" w:rsidRDefault="003F614E" w:rsidP="003F614E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IČ 44555601</w:t>
      </w:r>
    </w:p>
    <w:p w:rsidR="003F614E" w:rsidRPr="00155666" w:rsidRDefault="003F614E" w:rsidP="003F614E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se sídlem Pasteurova 1, 400 96, Ústí nad Labem, </w:t>
      </w:r>
    </w:p>
    <w:p w:rsidR="003F614E" w:rsidRPr="00155666" w:rsidRDefault="003F614E" w:rsidP="003F614E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zastoupená rektorem doc. RNDr. Martinem Balejem, Ph.D. </w:t>
      </w:r>
    </w:p>
    <w:p w:rsidR="003F614E" w:rsidRPr="00155666" w:rsidRDefault="003F614E" w:rsidP="003F614E">
      <w:pPr>
        <w:pStyle w:val="Zkladntext"/>
        <w:spacing w:before="0" w:after="0"/>
        <w:ind w:right="340"/>
        <w:rPr>
          <w:rFonts w:ascii="Arial" w:hAnsi="Arial" w:cs="Arial"/>
        </w:rPr>
      </w:pPr>
      <w:r w:rsidRPr="00155666">
        <w:rPr>
          <w:rFonts w:ascii="Arial" w:hAnsi="Arial" w:cs="Arial"/>
        </w:rPr>
        <w:t xml:space="preserve">bankovní spojení Česká spořitelna, a.s., Ústí nad Labem, č. účtu: 100200392/0800 </w:t>
      </w:r>
    </w:p>
    <w:p w:rsidR="003F614E" w:rsidRPr="00155666" w:rsidRDefault="003F614E" w:rsidP="003F6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55666">
        <w:rPr>
          <w:rFonts w:ascii="Arial" w:hAnsi="Arial" w:cs="Arial"/>
          <w:b/>
          <w:bCs/>
          <w:color w:val="000000"/>
          <w:sz w:val="20"/>
          <w:szCs w:val="20"/>
        </w:rPr>
        <w:t>/dále jen objednatel/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a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AA108D" w:rsidRPr="00AA108D" w:rsidRDefault="00AA108D" w:rsidP="00AA108D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A108D">
        <w:rPr>
          <w:rFonts w:ascii="Arial" w:eastAsia="Times New Roman" w:hAnsi="Arial" w:cs="Arial"/>
          <w:b/>
          <w:color w:val="auto"/>
          <w:sz w:val="20"/>
          <w:szCs w:val="20"/>
        </w:rPr>
        <w:t xml:space="preserve">TISKÁRNA V&amp;H PRINT HLÁVKO, s. r.o. </w:t>
      </w:r>
    </w:p>
    <w:p w:rsidR="003F614E" w:rsidRPr="008D6D1C" w:rsidRDefault="003F614E" w:rsidP="003F614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6D1C">
        <w:rPr>
          <w:rFonts w:ascii="Arial" w:hAnsi="Arial" w:cs="Arial"/>
          <w:color w:val="auto"/>
          <w:sz w:val="20"/>
          <w:szCs w:val="20"/>
        </w:rPr>
        <w:t xml:space="preserve">IČ </w:t>
      </w:r>
      <w:r w:rsidR="008D6D1C" w:rsidRPr="008D6D1C">
        <w:rPr>
          <w:rFonts w:ascii="Arial" w:hAnsi="Arial" w:cs="Arial"/>
          <w:color w:val="auto"/>
          <w:sz w:val="20"/>
          <w:szCs w:val="20"/>
        </w:rPr>
        <w:t>287 83 956</w:t>
      </w:r>
    </w:p>
    <w:p w:rsidR="00AA108D" w:rsidRDefault="00AA108D" w:rsidP="00AA108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  Náchodská</w:t>
      </w:r>
      <w:proofErr w:type="gramEnd"/>
      <w:r>
        <w:rPr>
          <w:rFonts w:ascii="Arial" w:hAnsi="Arial" w:cs="Arial"/>
          <w:sz w:val="20"/>
          <w:szCs w:val="20"/>
        </w:rPr>
        <w:t xml:space="preserve"> 215, 549 01 Nové Město nad Metují</w:t>
      </w:r>
    </w:p>
    <w:p w:rsidR="003F614E" w:rsidRPr="008D6D1C" w:rsidRDefault="003F614E" w:rsidP="003F614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D6D1C">
        <w:rPr>
          <w:rFonts w:ascii="Arial" w:hAnsi="Arial" w:cs="Arial"/>
          <w:color w:val="auto"/>
          <w:sz w:val="20"/>
          <w:szCs w:val="20"/>
        </w:rPr>
        <w:t xml:space="preserve">zastoupená </w:t>
      </w:r>
      <w:r w:rsidR="008D6D1C" w:rsidRPr="008D6D1C">
        <w:rPr>
          <w:rFonts w:ascii="Arial" w:hAnsi="Arial" w:cs="Arial"/>
          <w:color w:val="auto"/>
          <w:sz w:val="20"/>
          <w:szCs w:val="20"/>
        </w:rPr>
        <w:t>Josefem Hlávkem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bankovní spojení </w:t>
      </w:r>
      <w:r w:rsidR="00AA108D" w:rsidRPr="00AA108D">
        <w:rPr>
          <w:rFonts w:ascii="Arial" w:hAnsi="Arial" w:cs="Arial"/>
          <w:sz w:val="20"/>
          <w:szCs w:val="20"/>
        </w:rPr>
        <w:t>Komerční banka, č. účtu: 43-6376400237/0100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(dále jen </w:t>
      </w:r>
      <w:r w:rsidRPr="00155666">
        <w:rPr>
          <w:rFonts w:ascii="Arial" w:hAnsi="Arial" w:cs="Arial"/>
          <w:b/>
          <w:sz w:val="20"/>
          <w:szCs w:val="20"/>
        </w:rPr>
        <w:t>„zhotovitel“</w:t>
      </w:r>
      <w:r w:rsidRPr="00155666">
        <w:rPr>
          <w:rFonts w:ascii="Arial" w:hAnsi="Arial" w:cs="Arial"/>
          <w:sz w:val="20"/>
          <w:szCs w:val="20"/>
        </w:rPr>
        <w:t xml:space="preserve">)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(společně též „</w:t>
      </w:r>
      <w:r w:rsidRPr="00155666">
        <w:rPr>
          <w:rFonts w:ascii="Arial" w:hAnsi="Arial" w:cs="Arial"/>
          <w:b/>
          <w:sz w:val="20"/>
          <w:szCs w:val="20"/>
        </w:rPr>
        <w:t>účastníci dohody</w:t>
      </w:r>
      <w:r w:rsidRPr="00155666">
        <w:rPr>
          <w:rFonts w:ascii="Arial" w:hAnsi="Arial" w:cs="Arial"/>
          <w:sz w:val="20"/>
          <w:szCs w:val="20"/>
        </w:rPr>
        <w:t xml:space="preserve">“) </w:t>
      </w:r>
    </w:p>
    <w:p w:rsidR="003F614E" w:rsidRPr="00155666" w:rsidRDefault="003F614E" w:rsidP="003F61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b/>
          <w:bCs/>
          <w:sz w:val="20"/>
          <w:szCs w:val="20"/>
        </w:rPr>
        <w:t>Článek I.</w:t>
      </w: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3F614E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1. Dne </w:t>
      </w:r>
      <w:r w:rsidR="00AA108D">
        <w:rPr>
          <w:rFonts w:ascii="Arial" w:hAnsi="Arial" w:cs="Arial"/>
          <w:sz w:val="20"/>
          <w:szCs w:val="20"/>
        </w:rPr>
        <w:t>20. 12. 2018</w:t>
      </w:r>
      <w:r w:rsidRPr="00155666">
        <w:rPr>
          <w:rFonts w:ascii="Arial" w:hAnsi="Arial" w:cs="Arial"/>
          <w:sz w:val="20"/>
          <w:szCs w:val="20"/>
        </w:rPr>
        <w:t xml:space="preserve"> uzavřeli účastníci dohody </w:t>
      </w:r>
      <w:r w:rsidRPr="00F01885">
        <w:rPr>
          <w:rFonts w:ascii="Arial" w:hAnsi="Arial" w:cs="Arial"/>
          <w:color w:val="auto"/>
          <w:sz w:val="20"/>
          <w:szCs w:val="20"/>
        </w:rPr>
        <w:t xml:space="preserve">smlouvu o dílo </w:t>
      </w:r>
      <w:r w:rsidRPr="00155666">
        <w:rPr>
          <w:rFonts w:ascii="Arial" w:hAnsi="Arial" w:cs="Arial"/>
          <w:sz w:val="20"/>
          <w:szCs w:val="20"/>
        </w:rPr>
        <w:t xml:space="preserve">– objednávka </w:t>
      </w:r>
      <w:r w:rsidR="00AA108D" w:rsidRPr="00AA108D">
        <w:rPr>
          <w:rFonts w:ascii="Arial" w:hAnsi="Arial" w:cs="Arial"/>
          <w:sz w:val="20"/>
          <w:szCs w:val="20"/>
        </w:rPr>
        <w:t>tisk a vazb</w:t>
      </w:r>
      <w:r w:rsidR="00AA108D">
        <w:rPr>
          <w:rFonts w:ascii="Arial" w:hAnsi="Arial" w:cs="Arial"/>
          <w:sz w:val="20"/>
          <w:szCs w:val="20"/>
        </w:rPr>
        <w:t>a publikace Rok 1918 na Ústecku (dále jen smlouva).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2. Na výše uvedenou smlouvu se vztahovala povinnost uveřejnění prostřednictvím registru smluv v souladu se zákonem č. 340/2015 Sb., zákon o registru smluv, ve znění pozdějších předpisů. 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3. Smlouva nebyla zveřejněna v registru smluv. Tím smlouva podléhá sankčnímu ustanovení o zrušení nezveřejněných smluv a objednávek v registru smluv dle zákona č. 340/2015 Sb., o registru smluv, od počátku. 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614E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4. Vzhledem k tomu, že ani jeden z účastníků dohody nesplnil povinnost výše uvedenou smlouvu zveřejnit v souladu se zákonem o registru smluv</w:t>
      </w:r>
      <w:r w:rsidRPr="00F01885">
        <w:rPr>
          <w:rFonts w:ascii="Arial" w:hAnsi="Arial" w:cs="Arial"/>
          <w:sz w:val="20"/>
          <w:szCs w:val="20"/>
        </w:rPr>
        <w:t xml:space="preserve">, ve lhůtě do </w:t>
      </w:r>
      <w:r w:rsidR="00865BF2" w:rsidRPr="00F01885">
        <w:rPr>
          <w:rFonts w:ascii="Arial" w:hAnsi="Arial" w:cs="Arial"/>
          <w:sz w:val="20"/>
          <w:szCs w:val="20"/>
        </w:rPr>
        <w:t>30 dnů o</w:t>
      </w:r>
      <w:r w:rsidRPr="00F01885">
        <w:rPr>
          <w:rFonts w:ascii="Arial" w:hAnsi="Arial" w:cs="Arial"/>
          <w:sz w:val="20"/>
          <w:szCs w:val="20"/>
        </w:rPr>
        <w:t xml:space="preserve">de dne, kdy byla uzavřena, tj. do </w:t>
      </w:r>
      <w:r w:rsidR="00AA108D" w:rsidRPr="00F01885">
        <w:rPr>
          <w:rFonts w:ascii="Arial" w:hAnsi="Arial" w:cs="Arial"/>
          <w:sz w:val="20"/>
          <w:szCs w:val="20"/>
        </w:rPr>
        <w:t>19. 1. 2018</w:t>
      </w:r>
      <w:r w:rsidRPr="00F01885">
        <w:rPr>
          <w:rFonts w:ascii="Arial" w:hAnsi="Arial" w:cs="Arial"/>
          <w:sz w:val="20"/>
          <w:szCs w:val="20"/>
        </w:rPr>
        <w:t xml:space="preserve">. Navzájem poskytnutá plnění ve formě převzetí </w:t>
      </w:r>
      <w:r w:rsidR="00AA108D" w:rsidRPr="00F01885">
        <w:rPr>
          <w:rFonts w:ascii="Arial" w:hAnsi="Arial" w:cs="Arial"/>
          <w:sz w:val="20"/>
          <w:szCs w:val="20"/>
        </w:rPr>
        <w:t>300 ks publikace Rok 1918 na Ústecku</w:t>
      </w:r>
      <w:r w:rsidRPr="00F01885">
        <w:rPr>
          <w:rFonts w:ascii="Arial" w:hAnsi="Arial" w:cs="Arial"/>
          <w:sz w:val="20"/>
          <w:szCs w:val="20"/>
        </w:rPr>
        <w:t xml:space="preserve"> a úhrady částky </w:t>
      </w:r>
      <w:r w:rsidR="00AA108D" w:rsidRPr="00F01885">
        <w:rPr>
          <w:rFonts w:ascii="Arial" w:hAnsi="Arial" w:cs="Arial"/>
          <w:sz w:val="20"/>
          <w:szCs w:val="20"/>
        </w:rPr>
        <w:t xml:space="preserve">117 000 </w:t>
      </w:r>
      <w:r w:rsidRPr="00F01885">
        <w:rPr>
          <w:rFonts w:ascii="Arial" w:hAnsi="Arial" w:cs="Arial"/>
          <w:sz w:val="20"/>
          <w:szCs w:val="20"/>
        </w:rPr>
        <w:t>Kč ze strany objednatele se tímto na obou stranách považují za bezdůvodné obohacení.</w:t>
      </w:r>
      <w:r w:rsidRPr="00155666">
        <w:rPr>
          <w:rFonts w:ascii="Arial" w:hAnsi="Arial" w:cs="Arial"/>
          <w:sz w:val="20"/>
          <w:szCs w:val="20"/>
        </w:rPr>
        <w:t xml:space="preserve"> </w:t>
      </w:r>
    </w:p>
    <w:p w:rsidR="003F614E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614E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55666">
        <w:rPr>
          <w:rFonts w:ascii="Arial" w:hAnsi="Arial" w:cs="Arial"/>
          <w:b/>
          <w:sz w:val="20"/>
          <w:szCs w:val="20"/>
        </w:rPr>
        <w:t>Článek II.</w:t>
      </w: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55666">
        <w:rPr>
          <w:rFonts w:ascii="Arial" w:hAnsi="Arial" w:cs="Arial"/>
          <w:b/>
          <w:sz w:val="20"/>
          <w:szCs w:val="20"/>
        </w:rPr>
        <w:t>Vypořádání bezdůvodného obohacení</w:t>
      </w:r>
    </w:p>
    <w:p w:rsidR="003F614E" w:rsidRPr="00B0465D" w:rsidRDefault="003F614E" w:rsidP="003F61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0465D">
        <w:rPr>
          <w:rFonts w:ascii="Arial" w:hAnsi="Arial" w:cs="Arial"/>
          <w:color w:val="auto"/>
          <w:sz w:val="20"/>
          <w:szCs w:val="20"/>
        </w:rPr>
        <w:t xml:space="preserve">1. Účastníci konstatují, že dne </w:t>
      </w:r>
      <w:r w:rsidR="00AA108D" w:rsidRPr="00B0465D">
        <w:rPr>
          <w:rFonts w:ascii="Arial" w:hAnsi="Arial" w:cs="Arial"/>
          <w:color w:val="auto"/>
          <w:sz w:val="20"/>
          <w:szCs w:val="20"/>
        </w:rPr>
        <w:t>21.</w:t>
      </w:r>
      <w:r w:rsidR="008D6D1C">
        <w:rPr>
          <w:rFonts w:ascii="Arial" w:hAnsi="Arial" w:cs="Arial"/>
          <w:color w:val="auto"/>
          <w:sz w:val="20"/>
          <w:szCs w:val="20"/>
        </w:rPr>
        <w:t xml:space="preserve"> </w:t>
      </w:r>
      <w:r w:rsidR="00AA108D" w:rsidRPr="00B0465D">
        <w:rPr>
          <w:rFonts w:ascii="Arial" w:hAnsi="Arial" w:cs="Arial"/>
          <w:color w:val="auto"/>
          <w:sz w:val="20"/>
          <w:szCs w:val="20"/>
        </w:rPr>
        <w:t>12.</w:t>
      </w:r>
      <w:r w:rsidR="008D6D1C">
        <w:rPr>
          <w:rFonts w:ascii="Arial" w:hAnsi="Arial" w:cs="Arial"/>
          <w:color w:val="auto"/>
          <w:sz w:val="20"/>
          <w:szCs w:val="20"/>
        </w:rPr>
        <w:t xml:space="preserve"> </w:t>
      </w:r>
      <w:r w:rsidRPr="00B0465D">
        <w:rPr>
          <w:rFonts w:ascii="Arial" w:hAnsi="Arial" w:cs="Arial"/>
          <w:color w:val="auto"/>
          <w:sz w:val="20"/>
          <w:szCs w:val="20"/>
        </w:rPr>
        <w:t xml:space="preserve">2018 došlo k předání díla zhotovitelem objednateli a převzetí díla bylo stvrzeno podepsáním předávacího protokolu. Dne </w:t>
      </w:r>
      <w:r w:rsidR="00AA108D" w:rsidRPr="00B0465D">
        <w:rPr>
          <w:rFonts w:ascii="Arial" w:hAnsi="Arial" w:cs="Arial"/>
          <w:color w:val="auto"/>
          <w:sz w:val="20"/>
          <w:szCs w:val="20"/>
        </w:rPr>
        <w:t>21.</w:t>
      </w:r>
      <w:r w:rsidR="008D6D1C">
        <w:rPr>
          <w:rFonts w:ascii="Arial" w:hAnsi="Arial" w:cs="Arial"/>
          <w:color w:val="auto"/>
          <w:sz w:val="20"/>
          <w:szCs w:val="20"/>
        </w:rPr>
        <w:t xml:space="preserve"> </w:t>
      </w:r>
      <w:r w:rsidR="00AA108D" w:rsidRPr="00B0465D">
        <w:rPr>
          <w:rFonts w:ascii="Arial" w:hAnsi="Arial" w:cs="Arial"/>
          <w:color w:val="auto"/>
          <w:sz w:val="20"/>
          <w:szCs w:val="20"/>
        </w:rPr>
        <w:t>12.</w:t>
      </w:r>
      <w:r w:rsidR="008D6D1C">
        <w:rPr>
          <w:rFonts w:ascii="Arial" w:hAnsi="Arial" w:cs="Arial"/>
          <w:color w:val="auto"/>
          <w:sz w:val="20"/>
          <w:szCs w:val="20"/>
        </w:rPr>
        <w:t xml:space="preserve"> </w:t>
      </w:r>
      <w:r w:rsidR="00AA108D" w:rsidRPr="00B0465D">
        <w:rPr>
          <w:rFonts w:ascii="Arial" w:hAnsi="Arial" w:cs="Arial"/>
          <w:color w:val="auto"/>
          <w:sz w:val="20"/>
          <w:szCs w:val="20"/>
        </w:rPr>
        <w:t>2018</w:t>
      </w:r>
      <w:r w:rsidRPr="00B0465D">
        <w:rPr>
          <w:rFonts w:ascii="Arial" w:hAnsi="Arial" w:cs="Arial"/>
          <w:color w:val="auto"/>
          <w:sz w:val="20"/>
          <w:szCs w:val="20"/>
        </w:rPr>
        <w:t xml:space="preserve"> byla objednatelem uhrazena zhotoviteli dohodnutá cena ve výši </w:t>
      </w:r>
      <w:r w:rsidR="00B0465D" w:rsidRPr="00B0465D">
        <w:rPr>
          <w:rFonts w:ascii="Arial" w:hAnsi="Arial" w:cs="Arial"/>
          <w:color w:val="auto"/>
          <w:sz w:val="20"/>
          <w:szCs w:val="20"/>
        </w:rPr>
        <w:t>106 364</w:t>
      </w:r>
      <w:r w:rsidRPr="00B0465D">
        <w:rPr>
          <w:rFonts w:ascii="Arial" w:hAnsi="Arial" w:cs="Arial"/>
          <w:color w:val="auto"/>
          <w:sz w:val="20"/>
          <w:szCs w:val="20"/>
        </w:rPr>
        <w:t xml:space="preserve"> Kč, z toho DPH </w:t>
      </w:r>
      <w:proofErr w:type="gramStart"/>
      <w:r w:rsidRPr="00B0465D">
        <w:rPr>
          <w:rFonts w:ascii="Arial" w:hAnsi="Arial" w:cs="Arial"/>
          <w:color w:val="auto"/>
          <w:sz w:val="20"/>
          <w:szCs w:val="20"/>
        </w:rPr>
        <w:t xml:space="preserve">činí </w:t>
      </w:r>
      <w:r w:rsidR="00AA108D" w:rsidRPr="00B0465D">
        <w:rPr>
          <w:rFonts w:ascii="Arial" w:hAnsi="Arial" w:cs="Arial"/>
          <w:color w:val="auto"/>
          <w:sz w:val="20"/>
          <w:szCs w:val="20"/>
        </w:rPr>
        <w:t xml:space="preserve"> 10 636</w:t>
      </w:r>
      <w:proofErr w:type="gramEnd"/>
      <w:r w:rsidR="00AA108D" w:rsidRPr="00B0465D">
        <w:rPr>
          <w:rFonts w:ascii="Arial" w:hAnsi="Arial" w:cs="Arial"/>
          <w:color w:val="auto"/>
          <w:sz w:val="20"/>
          <w:szCs w:val="20"/>
        </w:rPr>
        <w:t xml:space="preserve"> </w:t>
      </w:r>
      <w:r w:rsidRPr="00B0465D">
        <w:rPr>
          <w:rFonts w:ascii="Arial" w:hAnsi="Arial" w:cs="Arial"/>
          <w:color w:val="auto"/>
          <w:sz w:val="20"/>
          <w:szCs w:val="20"/>
        </w:rPr>
        <w:t xml:space="preserve">Kč. Celková cena včetně DPH </w:t>
      </w:r>
      <w:proofErr w:type="gramStart"/>
      <w:r w:rsidRPr="00B0465D">
        <w:rPr>
          <w:rFonts w:ascii="Arial" w:hAnsi="Arial" w:cs="Arial"/>
          <w:color w:val="auto"/>
          <w:sz w:val="20"/>
          <w:szCs w:val="20"/>
        </w:rPr>
        <w:t xml:space="preserve">činila </w:t>
      </w:r>
      <w:r w:rsidR="00AA108D" w:rsidRPr="00B0465D">
        <w:rPr>
          <w:rFonts w:ascii="Arial" w:hAnsi="Arial" w:cs="Arial"/>
          <w:color w:val="auto"/>
          <w:sz w:val="20"/>
          <w:szCs w:val="20"/>
        </w:rPr>
        <w:t xml:space="preserve"> 117 000</w:t>
      </w:r>
      <w:proofErr w:type="gramEnd"/>
      <w:r w:rsidR="00AA108D" w:rsidRPr="00B0465D">
        <w:rPr>
          <w:rFonts w:ascii="Arial" w:hAnsi="Arial" w:cs="Arial"/>
          <w:color w:val="auto"/>
          <w:sz w:val="20"/>
          <w:szCs w:val="20"/>
        </w:rPr>
        <w:t xml:space="preserve"> </w:t>
      </w:r>
      <w:r w:rsidRPr="00B0465D">
        <w:rPr>
          <w:rFonts w:ascii="Arial" w:hAnsi="Arial" w:cs="Arial"/>
          <w:color w:val="auto"/>
          <w:sz w:val="20"/>
          <w:szCs w:val="20"/>
        </w:rPr>
        <w:t>Kč.</w:t>
      </w:r>
    </w:p>
    <w:p w:rsidR="003F614E" w:rsidRPr="00155666" w:rsidRDefault="003F614E" w:rsidP="003F614E">
      <w:pPr>
        <w:pStyle w:val="Default"/>
        <w:tabs>
          <w:tab w:val="left" w:pos="7800"/>
        </w:tabs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ab/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2. Účastníci dohody se tímto domluvili na narovnání bezdůvodného obohacení dle čl. I. této dohody tak, že objednatel si ponechá </w:t>
      </w:r>
      <w:r w:rsidR="00AA108D">
        <w:rPr>
          <w:rFonts w:ascii="Arial" w:hAnsi="Arial" w:cs="Arial"/>
          <w:sz w:val="20"/>
          <w:szCs w:val="20"/>
        </w:rPr>
        <w:t>Publikac</w:t>
      </w:r>
      <w:r w:rsidR="00F01885">
        <w:rPr>
          <w:rFonts w:ascii="Arial" w:hAnsi="Arial" w:cs="Arial"/>
          <w:sz w:val="20"/>
          <w:szCs w:val="20"/>
        </w:rPr>
        <w:t>e</w:t>
      </w:r>
      <w:r w:rsidR="00AA108D">
        <w:rPr>
          <w:rFonts w:ascii="Arial" w:hAnsi="Arial" w:cs="Arial"/>
          <w:sz w:val="20"/>
          <w:szCs w:val="20"/>
        </w:rPr>
        <w:t xml:space="preserve"> Rok 1918 na Ústecku </w:t>
      </w:r>
      <w:r w:rsidRPr="00155666">
        <w:rPr>
          <w:rFonts w:ascii="Arial" w:hAnsi="Arial" w:cs="Arial"/>
          <w:sz w:val="20"/>
          <w:szCs w:val="20"/>
        </w:rPr>
        <w:t xml:space="preserve">a zhotovitel si ponechá částku </w:t>
      </w:r>
      <w:r w:rsidR="00AA108D">
        <w:rPr>
          <w:rFonts w:ascii="Arial" w:hAnsi="Arial" w:cs="Arial"/>
          <w:sz w:val="20"/>
          <w:szCs w:val="20"/>
        </w:rPr>
        <w:t>117 000</w:t>
      </w:r>
      <w:r w:rsidRPr="00155666">
        <w:rPr>
          <w:rFonts w:ascii="Arial" w:hAnsi="Arial" w:cs="Arial"/>
          <w:sz w:val="20"/>
          <w:szCs w:val="20"/>
        </w:rPr>
        <w:t xml:space="preserve"> Kč, čímž bude vzájemná pohledávka z výše uvedené zrušené smlouvy započtena beze zbytku.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3. Smluvní strany výše uvedená tvrzení považují za nesporná a prohlašují, že výše uvedená plnění přijímají.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4. Každá ze smluvních stran prohlašuje, že se neobohatila na úkor druhé smluvní strany a jednala v dobré víře.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55666">
        <w:rPr>
          <w:rFonts w:ascii="Arial" w:hAnsi="Arial" w:cs="Arial"/>
          <w:b/>
          <w:bCs/>
          <w:sz w:val="20"/>
          <w:szCs w:val="20"/>
        </w:rPr>
        <w:lastRenderedPageBreak/>
        <w:t>Článek III.</w:t>
      </w: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55666">
        <w:rPr>
          <w:rFonts w:ascii="Arial" w:hAnsi="Arial" w:cs="Arial"/>
          <w:b/>
          <w:sz w:val="20"/>
          <w:szCs w:val="20"/>
        </w:rPr>
        <w:t>Vzájemné závazky a pohledávky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Účastníci dohody shodně konstatují, že po splnění závazku uvedeného v čl. II této dohody budou veškeré jejich vzájemné závazky a pohledávky vyplývající ze smlouvy uvedené v článku I.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 vzdává.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b/>
          <w:bCs/>
          <w:sz w:val="20"/>
          <w:szCs w:val="20"/>
        </w:rPr>
        <w:t>Článek IV.</w:t>
      </w:r>
    </w:p>
    <w:p w:rsidR="003F614E" w:rsidRPr="00155666" w:rsidRDefault="003F614E" w:rsidP="003F614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1. Vzájemná práva a povinnosti účastníků v této smlouvě výslovně neupravená se řídí příslušnými právními předpisy, zejména občanským zákoníkem. Tato dohoda podléhá uveřejnění v registru smluv dle zákona č. 340/2015 Sb., o zvláštních podmínkách účinnosti některých smluv, uveřejnění těchto smluv a o registru smluv (zákon o registru smluv), ve znění pozdějších předpisů 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2. Smluvní strany se dohodly, že uveřejnění v souladu se zákonem o registru smluv provede objednatel, a to do 15 dnů od uzavření této dohody. 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3. Tato dohoda je vyhotovena ve čtyřech stejnopisech, z nichž po dvou stejnopisech obdrží každá ze smluvních stran. </w:t>
      </w:r>
    </w:p>
    <w:p w:rsidR="003F614E" w:rsidRPr="00155666" w:rsidRDefault="003F614E" w:rsidP="003F61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 xml:space="preserve">4. Dohoda je uzavřena k datu podpisu poslední smluvní strany a nabývá účinnosti dnem uveřejnění v registru smluv. </w:t>
      </w: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pStyle w:val="Default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rPr>
          <w:rFonts w:ascii="Arial" w:hAnsi="Arial" w:cs="Arial"/>
          <w:sz w:val="20"/>
          <w:szCs w:val="20"/>
        </w:rPr>
      </w:pPr>
    </w:p>
    <w:p w:rsidR="003F614E" w:rsidRPr="008D6D1C" w:rsidRDefault="008D6D1C" w:rsidP="003F6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 dne……………</w:t>
      </w:r>
      <w:r w:rsidR="00B0465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0465D">
        <w:rPr>
          <w:rFonts w:ascii="Arial" w:hAnsi="Arial" w:cs="Arial"/>
          <w:sz w:val="20"/>
          <w:szCs w:val="20"/>
        </w:rPr>
        <w:t xml:space="preserve"> </w:t>
      </w:r>
      <w:r w:rsidR="003F614E" w:rsidRPr="008D6D1C">
        <w:rPr>
          <w:rFonts w:ascii="Arial" w:hAnsi="Arial" w:cs="Arial"/>
          <w:sz w:val="20"/>
          <w:szCs w:val="20"/>
        </w:rPr>
        <w:t>V</w:t>
      </w:r>
      <w:r w:rsidRPr="008D6D1C">
        <w:rPr>
          <w:rFonts w:ascii="Arial" w:hAnsi="Arial" w:cs="Arial"/>
          <w:sz w:val="20"/>
          <w:szCs w:val="20"/>
        </w:rPr>
        <w:t> Novém Městě nad Metují dne 27. 2. 2019</w:t>
      </w:r>
    </w:p>
    <w:p w:rsidR="003F614E" w:rsidRPr="00155666" w:rsidRDefault="003F614E" w:rsidP="003F61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14E" w:rsidRPr="00155666" w:rsidRDefault="003F614E" w:rsidP="003F61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14E" w:rsidRPr="008D6D1C" w:rsidRDefault="003F614E" w:rsidP="003F614E">
      <w:pPr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……………………………………</w:t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Pr="008D6D1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3F614E" w:rsidRPr="00155666" w:rsidRDefault="003F614E" w:rsidP="003F61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doc. RNDr. Martin Balej, Ph.D.</w:t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="008D6D1C">
        <w:rPr>
          <w:rFonts w:ascii="Arial" w:hAnsi="Arial" w:cs="Arial"/>
          <w:sz w:val="20"/>
          <w:szCs w:val="20"/>
        </w:rPr>
        <w:t>Josef Hlávko</w:t>
      </w:r>
    </w:p>
    <w:p w:rsidR="003F614E" w:rsidRPr="00155666" w:rsidRDefault="003F614E" w:rsidP="003F614E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155666">
        <w:rPr>
          <w:rFonts w:ascii="Arial" w:hAnsi="Arial" w:cs="Arial"/>
          <w:sz w:val="20"/>
          <w:szCs w:val="20"/>
        </w:rPr>
        <w:t>rektor</w:t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="008D6D1C">
        <w:rPr>
          <w:rFonts w:ascii="Arial" w:hAnsi="Arial" w:cs="Arial"/>
          <w:sz w:val="20"/>
          <w:szCs w:val="20"/>
        </w:rPr>
        <w:tab/>
      </w:r>
      <w:r w:rsidR="008D6D1C">
        <w:rPr>
          <w:rFonts w:ascii="Arial" w:hAnsi="Arial" w:cs="Arial"/>
          <w:sz w:val="20"/>
          <w:szCs w:val="20"/>
        </w:rPr>
        <w:tab/>
      </w:r>
      <w:r w:rsidR="008D6D1C">
        <w:rPr>
          <w:rFonts w:ascii="Arial" w:hAnsi="Arial" w:cs="Arial"/>
          <w:sz w:val="20"/>
          <w:szCs w:val="20"/>
        </w:rPr>
        <w:tab/>
      </w:r>
      <w:r w:rsidR="008D6D1C">
        <w:rPr>
          <w:rFonts w:ascii="Arial" w:hAnsi="Arial" w:cs="Arial"/>
          <w:sz w:val="20"/>
          <w:szCs w:val="20"/>
        </w:rPr>
        <w:tab/>
      </w:r>
      <w:r w:rsidR="008D6D1C" w:rsidRPr="008D6D1C">
        <w:rPr>
          <w:rFonts w:ascii="Arial" w:hAnsi="Arial" w:cs="Arial"/>
          <w:sz w:val="20"/>
          <w:szCs w:val="20"/>
        </w:rPr>
        <w:t>jednatel a ředitel společnosti</w:t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  <w:r w:rsidRPr="00155666">
        <w:rPr>
          <w:rFonts w:ascii="Arial" w:hAnsi="Arial" w:cs="Arial"/>
          <w:sz w:val="20"/>
          <w:szCs w:val="20"/>
        </w:rPr>
        <w:tab/>
      </w:r>
    </w:p>
    <w:p w:rsidR="00E2788B" w:rsidRDefault="00E2788B"/>
    <w:sectPr w:rsidR="00E2788B" w:rsidSect="00155666">
      <w:pgSz w:w="11906" w:h="16838"/>
      <w:pgMar w:top="1361" w:right="1418" w:bottom="992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E"/>
    <w:rsid w:val="0017442A"/>
    <w:rsid w:val="001A31CF"/>
    <w:rsid w:val="002430C4"/>
    <w:rsid w:val="00335D36"/>
    <w:rsid w:val="003F614E"/>
    <w:rsid w:val="00533969"/>
    <w:rsid w:val="005757B9"/>
    <w:rsid w:val="005848CF"/>
    <w:rsid w:val="00794795"/>
    <w:rsid w:val="00865BF2"/>
    <w:rsid w:val="008D6D1C"/>
    <w:rsid w:val="009507D0"/>
    <w:rsid w:val="00A00FB8"/>
    <w:rsid w:val="00AA108D"/>
    <w:rsid w:val="00AD19D7"/>
    <w:rsid w:val="00B0465D"/>
    <w:rsid w:val="00D05466"/>
    <w:rsid w:val="00E2788B"/>
    <w:rsid w:val="00F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32A7-351F-4B75-90AE-EB8E572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qFormat/>
    <w:rsid w:val="003F614E"/>
    <w:pPr>
      <w:spacing w:after="0" w:line="240" w:lineRule="auto"/>
    </w:pPr>
    <w:rPr>
      <w:rFonts w:ascii="Calibri" w:eastAsia="Times New Roman" w:hAnsi="Calibri" w:cs="Calibri"/>
    </w:rPr>
  </w:style>
  <w:style w:type="paragraph" w:styleId="Zkladntext">
    <w:name w:val="Body Text"/>
    <w:basedOn w:val="Normln"/>
    <w:link w:val="ZkladntextChar"/>
    <w:uiPriority w:val="99"/>
    <w:rsid w:val="003F614E"/>
    <w:pPr>
      <w:widowControl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614E"/>
    <w:rPr>
      <w:rFonts w:ascii="Calibri" w:eastAsia="Times New Roman" w:hAnsi="Calibri" w:cs="Times New Roman"/>
      <w:sz w:val="20"/>
      <w:szCs w:val="20"/>
    </w:rPr>
  </w:style>
  <w:style w:type="paragraph" w:styleId="Odstavecseseznamem">
    <w:name w:val="List Paragraph"/>
    <w:basedOn w:val="Normln"/>
    <w:qFormat/>
    <w:rsid w:val="003F61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5D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D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D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D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D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KoumarovaM</cp:lastModifiedBy>
  <cp:revision>3</cp:revision>
  <dcterms:created xsi:type="dcterms:W3CDTF">2019-02-27T14:07:00Z</dcterms:created>
  <dcterms:modified xsi:type="dcterms:W3CDTF">2019-02-27T14:11:00Z</dcterms:modified>
</cp:coreProperties>
</file>