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E7" w:rsidRDefault="00E55C4C">
      <w:pPr>
        <w:pBdr>
          <w:top w:val="single" w:sz="4" w:space="0" w:color="5F5E5E"/>
        </w:pBdr>
        <w:tabs>
          <w:tab w:val="left" w:pos="3771"/>
          <w:tab w:val="right" w:pos="9093"/>
        </w:tabs>
        <w:spacing w:after="144" w:line="268" w:lineRule="auto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pict>
          <v:line id="_x0000_s1035" style="position:absolute;z-index:251661312;mso-position-horizontal-relative:text;mso-position-vertical-relative:text" from="0,10.25pt" to="456.05pt,10.25pt" strokecolor="#515154" strokeweight=".55pt"/>
        </w:pict>
      </w:r>
      <w:r w:rsidR="003B27F9">
        <w:rPr>
          <w:rFonts w:ascii="Times New Roman" w:hAnsi="Times New Roman"/>
          <w:color w:val="000000"/>
          <w:spacing w:val="-6"/>
          <w:sz w:val="18"/>
          <w:lang w:val="cs-CZ"/>
        </w:rPr>
        <w:t>Pojistná smlouva č.: 41842209-80</w:t>
      </w:r>
      <w:r w:rsidR="003B27F9">
        <w:rPr>
          <w:rFonts w:ascii="Times New Roman" w:hAnsi="Times New Roman"/>
          <w:color w:val="000000"/>
          <w:spacing w:val="-6"/>
          <w:sz w:val="18"/>
          <w:lang w:val="cs-CZ"/>
        </w:rPr>
        <w:tab/>
        <w:t>Stav k datu: 5. 3. 2019</w:t>
      </w:r>
      <w:r w:rsidR="003B27F9"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 w:rsidR="003B27F9">
        <w:rPr>
          <w:rFonts w:ascii="Times New Roman" w:hAnsi="Times New Roman"/>
          <w:color w:val="000000"/>
          <w:spacing w:val="-2"/>
          <w:sz w:val="18"/>
          <w:lang w:val="cs-CZ"/>
        </w:rPr>
        <w:t>Strana: 2/4</w:t>
      </w:r>
    </w:p>
    <w:p w:rsidR="003848E7" w:rsidRDefault="003848E7">
      <w:pPr>
        <w:sectPr w:rsidR="003848E7">
          <w:pgSz w:w="11918" w:h="16854"/>
          <w:pgMar w:top="1482" w:right="1220" w:bottom="66" w:left="1518" w:header="720" w:footer="720" w:gutter="0"/>
          <w:cols w:space="708"/>
        </w:sectPr>
      </w:pPr>
    </w:p>
    <w:p w:rsidR="003848E7" w:rsidRDefault="00E55C4C">
      <w:pPr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4" type="#_x0000_t202" style="position:absolute;margin-left:256.2pt;margin-top:3.95pt;width:199pt;height:170.1pt;z-index:-251663360;mso-wrap-distance-left:27.45pt;mso-wrap-distance-right:0" filled="f" stroked="f">
            <v:textbox inset="0,0,0,0">
              <w:txbxContent>
                <w:p w:rsidR="003848E7" w:rsidRDefault="003B27F9">
                  <w:pPr>
                    <w:spacing w:before="144" w:line="204" w:lineRule="auto"/>
                    <w:ind w:right="36"/>
                    <w:jc w:val="right"/>
                    <w:rPr>
                      <w:rFonts w:ascii="Times New Roman" w:hAnsi="Times New Roman"/>
                      <w:b/>
                      <w:color w:val="000000"/>
                      <w:spacing w:val="-2"/>
                      <w:sz w:val="19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9"/>
                      <w:lang w:val="cs-CZ"/>
                    </w:rPr>
                    <w:t>7 196 KČ</w:t>
                  </w:r>
                </w:p>
                <w:p w:rsidR="003848E7" w:rsidRDefault="003B27F9">
                  <w:pPr>
                    <w:spacing w:before="36" w:line="196" w:lineRule="auto"/>
                    <w:ind w:right="36"/>
                    <w:jc w:val="right"/>
                    <w:rPr>
                      <w:rFonts w:ascii="Times New Roman" w:hAnsi="Times New Roman"/>
                      <w:b/>
                      <w:color w:val="000000"/>
                      <w:sz w:val="19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9"/>
                      <w:lang w:val="cs-CZ"/>
                    </w:rPr>
                    <w:t xml:space="preserve">-2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>159 Kč</w:t>
                  </w:r>
                </w:p>
                <w:p w:rsidR="003848E7" w:rsidRDefault="003B27F9">
                  <w:pPr>
                    <w:spacing w:before="324"/>
                    <w:ind w:right="36"/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>Spoluúčast: 5%, min. 5 000 Kč</w:t>
                  </w:r>
                </w:p>
                <w:p w:rsidR="003848E7" w:rsidRDefault="003B27F9">
                  <w:pPr>
                    <w:ind w:right="36"/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 xml:space="preserve">Zohlednění předchozího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>škodního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 xml:space="preserve"> průběhu: ANO</w:t>
                  </w:r>
                </w:p>
                <w:p w:rsidR="003848E7" w:rsidRDefault="003B27F9">
                  <w:pPr>
                    <w:spacing w:before="252"/>
                    <w:ind w:right="720"/>
                    <w:rPr>
                      <w:rFonts w:ascii="Times New Roman" w:hAnsi="Times New Roman"/>
                      <w:color w:val="000000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sz w:val="18"/>
                      <w:lang w:val="cs-CZ"/>
                    </w:rPr>
                    <w:t xml:space="preserve">Sleva za akceptaci doporučené opravny: 4 %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>Koeficient užití vozidla: 1.0</w:t>
                  </w:r>
                </w:p>
                <w:p w:rsidR="003848E7" w:rsidRDefault="003B27F9">
                  <w:pPr>
                    <w:spacing w:before="36" w:line="196" w:lineRule="auto"/>
                    <w:ind w:right="36"/>
                    <w:jc w:val="right"/>
                    <w:rPr>
                      <w:rFonts w:ascii="Times New Roman" w:hAnsi="Times New Roman"/>
                      <w:b/>
                      <w:color w:val="000000"/>
                      <w:spacing w:val="-10"/>
                      <w:sz w:val="19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10"/>
                      <w:sz w:val="19"/>
                      <w:lang w:val="cs-CZ"/>
                    </w:rPr>
                    <w:t>18 399 KČ</w:t>
                  </w:r>
                </w:p>
                <w:p w:rsidR="003848E7" w:rsidRDefault="003B27F9">
                  <w:pPr>
                    <w:spacing w:before="72" w:line="206" w:lineRule="auto"/>
                    <w:ind w:right="36"/>
                    <w:jc w:val="right"/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>-3 680 Kč</w:t>
                  </w:r>
                </w:p>
                <w:p w:rsidR="003848E7" w:rsidRDefault="003B27F9">
                  <w:pPr>
                    <w:spacing w:before="252" w:after="468" w:line="201" w:lineRule="auto"/>
                    <w:ind w:right="36"/>
                    <w:jc w:val="right"/>
                    <w:rPr>
                      <w:rFonts w:ascii="Times New Roman" w:hAnsi="Times New Roman"/>
                      <w:b/>
                      <w:color w:val="000000"/>
                      <w:spacing w:val="-8"/>
                      <w:sz w:val="19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sz w:val="19"/>
                      <w:lang w:val="cs-CZ"/>
                    </w:rPr>
                    <w:t>O KČ</w:t>
                  </w:r>
                </w:p>
              </w:txbxContent>
            </v:textbox>
            <w10:wrap type="square"/>
          </v:shape>
        </w:pict>
      </w:r>
      <w:r w:rsidR="003B27F9">
        <w:rPr>
          <w:rFonts w:ascii="Times New Roman" w:hAnsi="Times New Roman"/>
          <w:color w:val="000000"/>
          <w:spacing w:val="-3"/>
          <w:sz w:val="18"/>
          <w:lang w:val="cs-CZ"/>
        </w:rPr>
        <w:t xml:space="preserve">Zelená karta vystavena? ANO, číslo zelené karty: 4184220980 </w:t>
      </w:r>
      <w:r w:rsidR="003B27F9">
        <w:rPr>
          <w:rFonts w:ascii="Times New Roman" w:hAnsi="Times New Roman"/>
          <w:color w:val="000000"/>
          <w:spacing w:val="-5"/>
          <w:sz w:val="18"/>
          <w:lang w:val="cs-CZ"/>
        </w:rPr>
        <w:t>Roční pojistné</w:t>
      </w:r>
    </w:p>
    <w:p w:rsidR="003848E7" w:rsidRDefault="003B27F9">
      <w:pPr>
        <w:spacing w:before="36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Obchodní sleva: trvalá 30,0000 %</w:t>
      </w:r>
    </w:p>
    <w:p w:rsidR="003848E7" w:rsidRDefault="003B27F9">
      <w:pPr>
        <w:spacing w:before="72"/>
        <w:ind w:right="648"/>
        <w:rPr>
          <w:rFonts w:ascii="Times New Roman" w:hAnsi="Times New Roman"/>
          <w:b/>
          <w:color w:val="000000"/>
          <w:spacing w:val="-13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13"/>
          <w:sz w:val="19"/>
          <w:lang w:val="cs-CZ"/>
        </w:rPr>
        <w:t>4.2. Havarijní pojištění vozidla ve variantě „</w:t>
      </w:r>
      <w:proofErr w:type="spellStart"/>
      <w:r>
        <w:rPr>
          <w:rFonts w:ascii="Times New Roman" w:hAnsi="Times New Roman"/>
          <w:b/>
          <w:color w:val="000000"/>
          <w:spacing w:val="-13"/>
          <w:sz w:val="19"/>
          <w:lang w:val="cs-CZ"/>
        </w:rPr>
        <w:t>All</w:t>
      </w:r>
      <w:proofErr w:type="spellEnd"/>
      <w:r>
        <w:rPr>
          <w:rFonts w:ascii="Times New Roman" w:hAnsi="Times New Roman"/>
          <w:b/>
          <w:color w:val="000000"/>
          <w:spacing w:val="-13"/>
          <w:sz w:val="19"/>
          <w:lang w:val="cs-CZ"/>
        </w:rPr>
        <w:t xml:space="preserve"> Risk"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Pojistná částka: 353 523 Kč</w:t>
      </w:r>
    </w:p>
    <w:p w:rsidR="003848E7" w:rsidRDefault="003B27F9">
      <w:pPr>
        <w:spacing w:before="36"/>
        <w:ind w:right="504"/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Územní platnost: Evropa (mimo vybrané země dle VPP) 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>Pojištěno včetně DPH: ANO</w:t>
      </w:r>
    </w:p>
    <w:p w:rsidR="003848E7" w:rsidRDefault="003B27F9">
      <w:pPr>
        <w:spacing w:before="36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Akceptace doporučené opravny: ANO</w:t>
      </w:r>
    </w:p>
    <w:p w:rsidR="003848E7" w:rsidRDefault="003B27F9">
      <w:pPr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Sleva za zabezpečení: O %</w:t>
      </w:r>
    </w:p>
    <w:p w:rsidR="003848E7" w:rsidRDefault="003B27F9">
      <w:pPr>
        <w:spacing w:before="36"/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sz w:val="18"/>
          <w:lang w:val="cs-CZ"/>
        </w:rPr>
        <w:t>Roční pojistně</w:t>
      </w:r>
    </w:p>
    <w:p w:rsidR="003848E7" w:rsidRDefault="003B27F9">
      <w:pPr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Obchodní sleva: trvalá 20,0000 %</w:t>
      </w:r>
    </w:p>
    <w:p w:rsidR="003848E7" w:rsidRDefault="003B27F9">
      <w:pPr>
        <w:spacing w:before="72"/>
        <w:ind w:right="1656"/>
        <w:rPr>
          <w:rFonts w:ascii="Times New Roman" w:hAnsi="Times New Roman"/>
          <w:b/>
          <w:color w:val="000000"/>
          <w:spacing w:val="-12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12"/>
          <w:sz w:val="19"/>
          <w:lang w:val="cs-CZ"/>
        </w:rPr>
        <w:t xml:space="preserve">4.3. Pojištěni POHODA Bez povinností 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>Roční pojistné</w:t>
      </w:r>
    </w:p>
    <w:p w:rsidR="003848E7" w:rsidRDefault="003B27F9">
      <w:pPr>
        <w:spacing w:before="108"/>
        <w:ind w:right="2808"/>
        <w:jc w:val="both"/>
        <w:rPr>
          <w:rFonts w:ascii="Times New Roman" w:hAnsi="Times New Roman"/>
          <w:b/>
          <w:color w:val="000000"/>
          <w:spacing w:val="-10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19"/>
          <w:lang w:val="cs-CZ"/>
        </w:rPr>
        <w:t xml:space="preserve">4.4. Pojištění Všech skel 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Limit plnění: 12 000 Kč 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>Roční pojistné</w:t>
      </w:r>
    </w:p>
    <w:p w:rsidR="003848E7" w:rsidRDefault="00E55C4C">
      <w:pPr>
        <w:spacing w:before="108"/>
        <w:rPr>
          <w:rFonts w:ascii="Times New Roman" w:hAnsi="Times New Roman"/>
          <w:b/>
          <w:color w:val="000000"/>
          <w:spacing w:val="-8"/>
          <w:sz w:val="19"/>
          <w:lang w:val="cs-CZ"/>
        </w:rPr>
      </w:pPr>
      <w:r>
        <w:pict>
          <v:shape id="_x0000_s1033" type="#_x0000_t202" style="position:absolute;margin-left:497.8pt;margin-top:272.25pt;width:34.1pt;height:9.35pt;z-index:-251662336;mso-wrap-distance-left:0;mso-wrap-distance-right:0;mso-position-horizontal-relative:page;mso-position-vertical-relative:page" filled="f" stroked="f">
            <v:textbox inset="0,0,0,0">
              <w:txbxContent>
                <w:p w:rsidR="003848E7" w:rsidRDefault="003B27F9">
                  <w:pPr>
                    <w:spacing w:line="204" w:lineRule="auto"/>
                    <w:rPr>
                      <w:rFonts w:ascii="Times New Roman" w:hAnsi="Times New Roman"/>
                      <w:b/>
                      <w:color w:val="000000"/>
                      <w:spacing w:val="-5"/>
                      <w:sz w:val="19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5"/>
                      <w:sz w:val="19"/>
                      <w:lang w:val="cs-CZ"/>
                    </w:rPr>
                    <w:t>I 800 Kč</w:t>
                  </w:r>
                </w:p>
              </w:txbxContent>
            </v:textbox>
            <w10:wrap type="square" anchorx="page" anchory="page"/>
          </v:shape>
        </w:pict>
      </w:r>
      <w:r w:rsidR="003B27F9">
        <w:rPr>
          <w:rFonts w:ascii="Times New Roman" w:hAnsi="Times New Roman"/>
          <w:b/>
          <w:color w:val="000000"/>
          <w:spacing w:val="-8"/>
          <w:sz w:val="19"/>
          <w:lang w:val="cs-CZ"/>
        </w:rPr>
        <w:t>4.5. Pojištěni Poškození vozidla zvířetem</w:t>
      </w:r>
    </w:p>
    <w:p w:rsidR="003848E7" w:rsidRDefault="003B27F9">
      <w:pPr>
        <w:spacing w:line="266" w:lineRule="auto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Limit plnění: 30 000 Kč je určen na celé pojistné období bez ohledu na počet pojistných událostí Spoluúčast: 1 000 Kč</w:t>
      </w:r>
    </w:p>
    <w:p w:rsidR="003848E7" w:rsidRDefault="00E55C4C">
      <w:pPr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pict>
          <v:shape id="_x0000_s1032" type="#_x0000_t202" style="position:absolute;margin-left:508.25pt;margin-top:320.3pt;width:23.65pt;height:35.2pt;z-index:-251661312;mso-wrap-distance-left:0;mso-wrap-distance-right:0;mso-position-horizontal-relative:page;mso-position-vertical-relative:page" filled="f" stroked="f">
            <v:textbox inset="0,0,0,0">
              <w:txbxContent>
                <w:p w:rsidR="003848E7" w:rsidRDefault="003B27F9">
                  <w:pPr>
                    <w:spacing w:line="352" w:lineRule="exact"/>
                    <w:ind w:left="72" w:hanging="72"/>
                    <w:rPr>
                      <w:rFonts w:ascii="Times New Roman" w:hAnsi="Times New Roman"/>
                      <w:b/>
                      <w:color w:val="000000"/>
                      <w:spacing w:val="-21"/>
                      <w:sz w:val="19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21"/>
                      <w:sz w:val="19"/>
                      <w:lang w:val="cs-CZ"/>
                    </w:rPr>
                    <w:t xml:space="preserve">80 KČ </w:t>
                  </w:r>
                  <w:r>
                    <w:rPr>
                      <w:rFonts w:ascii="Times New Roman" w:hAnsi="Times New Roman"/>
                      <w:color w:val="000000"/>
                      <w:spacing w:val="-31"/>
                      <w:sz w:val="18"/>
                      <w:lang w:val="cs-CZ"/>
                    </w:rPr>
                    <w:t xml:space="preserve">O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1"/>
                      <w:sz w:val="19"/>
                      <w:lang w:val="cs-CZ"/>
                    </w:rPr>
                    <w:t>KČ</w:t>
                  </w:r>
                </w:p>
              </w:txbxContent>
            </v:textbox>
            <w10:wrap type="square" anchorx="page" anchory="page"/>
          </v:shape>
        </w:pict>
      </w:r>
      <w:r w:rsidR="003B27F9">
        <w:rPr>
          <w:rFonts w:ascii="Times New Roman" w:hAnsi="Times New Roman"/>
          <w:color w:val="000000"/>
          <w:spacing w:val="-5"/>
          <w:sz w:val="18"/>
          <w:lang w:val="cs-CZ"/>
        </w:rPr>
        <w:t>Roční pojistné</w:t>
      </w:r>
    </w:p>
    <w:p w:rsidR="003848E7" w:rsidRDefault="003B27F9">
      <w:pPr>
        <w:spacing w:before="108"/>
        <w:ind w:right="3960"/>
        <w:rPr>
          <w:rFonts w:ascii="Times New Roman" w:hAnsi="Times New Roman"/>
          <w:b/>
          <w:color w:val="000000"/>
          <w:spacing w:val="-13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13"/>
          <w:sz w:val="19"/>
          <w:lang w:val="cs-CZ"/>
        </w:rPr>
        <w:t xml:space="preserve">4.6. Pojištěni Asistence POHODA </w:t>
      </w:r>
      <w:proofErr w:type="spellStart"/>
      <w:r>
        <w:rPr>
          <w:rFonts w:ascii="Times New Roman" w:hAnsi="Times New Roman"/>
          <w:b/>
          <w:color w:val="000000"/>
          <w:spacing w:val="-13"/>
          <w:sz w:val="19"/>
          <w:lang w:val="cs-CZ"/>
        </w:rPr>
        <w:t>Special</w:t>
      </w:r>
      <w:proofErr w:type="spellEnd"/>
      <w:r>
        <w:rPr>
          <w:rFonts w:ascii="Times New Roman" w:hAnsi="Times New Roman"/>
          <w:b/>
          <w:color w:val="000000"/>
          <w:spacing w:val="-13"/>
          <w:sz w:val="19"/>
          <w:lang w:val="cs-CZ"/>
        </w:rPr>
        <w:t xml:space="preserve"> 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>Roční pojistné</w:t>
      </w:r>
    </w:p>
    <w:p w:rsidR="003848E7" w:rsidRDefault="003B27F9">
      <w:pPr>
        <w:spacing w:before="36" w:after="36" w:line="285" w:lineRule="auto"/>
        <w:rPr>
          <w:rFonts w:ascii="Times New Roman" w:hAnsi="Times New Roman"/>
          <w:b/>
          <w:color w:val="000000"/>
          <w:spacing w:val="-9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9"/>
          <w:sz w:val="19"/>
          <w:lang w:val="cs-CZ"/>
        </w:rPr>
        <w:t>4.7. Úrazově pojištění řidiče</w:t>
      </w:r>
    </w:p>
    <w:p w:rsidR="003848E7" w:rsidRDefault="003848E7">
      <w:pPr>
        <w:sectPr w:rsidR="003848E7">
          <w:type w:val="continuous"/>
          <w:pgSz w:w="11918" w:h="16854"/>
          <w:pgMar w:top="1482" w:right="3367" w:bottom="66" w:left="1511" w:header="720" w:footer="720" w:gutter="0"/>
          <w:cols w:space="708"/>
        </w:sectPr>
      </w:pPr>
    </w:p>
    <w:p w:rsidR="003848E7" w:rsidRDefault="00E55C4C">
      <w:pPr>
        <w:spacing w:before="479" w:line="288" w:lineRule="exact"/>
        <w:rPr>
          <w:rFonts w:ascii="Times New Roman" w:hAnsi="Times New Roman"/>
          <w:color w:val="000000"/>
          <w:sz w:val="24"/>
        </w:rPr>
      </w:pPr>
      <w:r>
        <w:pict>
          <v:shape id="_x0000_s1031" type="#_x0000_t202" style="position:absolute;margin-left:91.4pt;margin-top:0;width:375.75pt;height:.75pt;z-index:-251660288;mso-wrap-distance-left:0;mso-wrap-distance-right:0" filled="f" stroked="f">
            <v:textbox inset="0,0,0,0">
              <w:txbxContent>
                <w:p w:rsidR="003848E7" w:rsidRDefault="003848E7"/>
              </w:txbxContent>
            </v:textbox>
          </v:shape>
        </w:pict>
      </w:r>
      <w:r>
        <w:pict>
          <v:shape id="_x0000_s1030" type="#_x0000_t202" style="position:absolute;margin-left:11.15pt;margin-top:.75pt;width:456pt;height:18.95pt;z-index:-251659264;mso-wrap-distance-left:0;mso-wrap-distance-right:0" filled="f" stroked="f">
            <v:textbox inset="0,0,0,0">
              <w:txbxContent>
                <w:p w:rsidR="003848E7" w:rsidRDefault="003B27F9">
                  <w:pPr>
                    <w:tabs>
                      <w:tab w:val="left" w:pos="1605"/>
                      <w:tab w:val="right" w:pos="7013"/>
                    </w:tabs>
                    <w:rPr>
                      <w:rFonts w:ascii="Times New Roman" w:hAnsi="Times New Roman"/>
                      <w:color w:val="000000"/>
                      <w:spacing w:val="-2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sz w:val="18"/>
                      <w:lang w:val="cs-CZ"/>
                    </w:rPr>
                    <w:t>Pojistná částka za: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sz w:val="18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lang w:val="cs-CZ"/>
                    </w:rPr>
                    <w:t>smrt následkem úrazu: 100 000 Kč</w:t>
                  </w:r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>trvalé následky úrazu: 200 000 Kč</w:t>
                  </w:r>
                </w:p>
                <w:p w:rsidR="003848E7" w:rsidRDefault="003B27F9">
                  <w:pPr>
                    <w:tabs>
                      <w:tab w:val="right" w:pos="9093"/>
                    </w:tabs>
                    <w:rPr>
                      <w:rFonts w:ascii="Times New Roman" w:hAnsi="Times New Roman"/>
                      <w:color w:val="000000"/>
                      <w:spacing w:val="-8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sz w:val="18"/>
                      <w:lang w:val="cs-CZ"/>
                    </w:rPr>
                    <w:t>Roční pojistné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sz w:val="18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000000"/>
                      <w:sz w:val="19"/>
                      <w:lang w:val="cs-CZ"/>
                    </w:rPr>
                    <w:t>O Kč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11.15pt;margin-top:19.7pt;width:353.5pt;height:4.6pt;z-index:-251658240;mso-wrap-distance-left:0;mso-wrap-distance-right:0" filled="f" stroked="f">
            <v:textbox inset="0,0,0,0">
              <w:txbxContent>
                <w:p w:rsidR="003848E7" w:rsidRDefault="003848E7"/>
              </w:txbxContent>
            </v:textbox>
          </v:shape>
        </w:pict>
      </w:r>
      <w:r>
        <w:pict>
          <v:shape id="_x0000_s1028" type="#_x0000_t202" style="position:absolute;margin-left:10.8pt;margin-top:24.3pt;width:353.85pt;height:11.55pt;z-index:-251657216;mso-wrap-distance-left:0;mso-wrap-distance-right:0" filled="f" stroked="f">
            <v:textbox inset="0,0,0,0">
              <w:txbxContent>
                <w:p w:rsidR="003848E7" w:rsidRDefault="003B27F9">
                  <w:pPr>
                    <w:spacing w:line="292" w:lineRule="auto"/>
                    <w:rPr>
                      <w:rFonts w:ascii="Times New Roman" w:hAnsi="Times New Roman"/>
                      <w:b/>
                      <w:color w:val="000000"/>
                      <w:spacing w:val="-11"/>
                      <w:sz w:val="19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11"/>
                      <w:sz w:val="19"/>
                      <w:lang w:val="cs-CZ"/>
                    </w:rPr>
                    <w:t>4.8. Úrazové pojištění — omezený rozsah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238.65pt;margin-top:35.85pt;width:126pt;height:1.6pt;z-index:-251656192;mso-wrap-distance-left:0;mso-wrap-distance-right:0" filled="f" stroked="f">
            <v:textbox inset="0,0,0,0">
              <w:txbxContent>
                <w:p w:rsidR="003848E7" w:rsidRDefault="003848E7"/>
              </w:txbxContent>
            </v:textbox>
          </v:shape>
        </w:pict>
      </w:r>
    </w:p>
    <w:p w:rsidR="003848E7" w:rsidRDefault="003848E7">
      <w:pPr>
        <w:sectPr w:rsidR="003848E7">
          <w:type w:val="continuous"/>
          <w:pgSz w:w="11918" w:h="16854"/>
          <w:pgMar w:top="1482" w:right="1236" w:bottom="66" w:left="1295" w:header="720" w:footer="720" w:gutter="0"/>
          <w:cols w:space="708"/>
        </w:sectPr>
      </w:pPr>
    </w:p>
    <w:p w:rsidR="003848E7" w:rsidRDefault="003B27F9">
      <w:pPr>
        <w:tabs>
          <w:tab w:val="left" w:pos="1893"/>
          <w:tab w:val="right" w:pos="7308"/>
        </w:tabs>
        <w:ind w:left="288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Pojistná částka za: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smrt následkem úrazu: 100 000 Kč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trvalé následky úrazu: 200 000 Kč</w:t>
      </w:r>
    </w:p>
    <w:p w:rsidR="003848E7" w:rsidRDefault="003B27F9">
      <w:pPr>
        <w:tabs>
          <w:tab w:val="right" w:pos="9374"/>
        </w:tabs>
        <w:ind w:left="288"/>
        <w:rPr>
          <w:rFonts w:ascii="Times New Roman" w:hAnsi="Times New Roman"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sz w:val="18"/>
          <w:lang w:val="cs-CZ"/>
        </w:rPr>
        <w:t>Roční pojistné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 xml:space="preserve">O </w:t>
      </w:r>
      <w:r>
        <w:rPr>
          <w:rFonts w:ascii="Times New Roman" w:hAnsi="Times New Roman"/>
          <w:b/>
          <w:color w:val="000000"/>
          <w:sz w:val="19"/>
          <w:lang w:val="cs-CZ"/>
        </w:rPr>
        <w:t>Kč</w:t>
      </w:r>
    </w:p>
    <w:p w:rsidR="003848E7" w:rsidRDefault="003B27F9">
      <w:pPr>
        <w:spacing w:line="276" w:lineRule="auto"/>
        <w:ind w:left="288"/>
        <w:rPr>
          <w:rFonts w:ascii="Times New Roman" w:hAnsi="Times New Roman"/>
          <w:b/>
          <w:color w:val="000000"/>
          <w:spacing w:val="-2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19"/>
          <w:lang w:val="cs-CZ"/>
        </w:rPr>
        <w:t xml:space="preserve">5. Úpravy pojistného </w:t>
      </w:r>
      <w:r>
        <w:rPr>
          <w:rFonts w:ascii="Times New Roman" w:hAnsi="Times New Roman"/>
          <w:b/>
          <w:color w:val="000000"/>
          <w:spacing w:val="-2"/>
          <w:sz w:val="6"/>
          <w:lang w:val="cs-CZ"/>
        </w:rPr>
        <w:t xml:space="preserve">— </w:t>
      </w:r>
      <w:r>
        <w:rPr>
          <w:rFonts w:ascii="Times New Roman" w:hAnsi="Times New Roman"/>
          <w:b/>
          <w:color w:val="000000"/>
          <w:spacing w:val="-2"/>
          <w:sz w:val="19"/>
          <w:lang w:val="cs-CZ"/>
        </w:rPr>
        <w:t xml:space="preserve">zohledněni předchozího </w:t>
      </w:r>
      <w:proofErr w:type="spellStart"/>
      <w:r>
        <w:rPr>
          <w:rFonts w:ascii="Times New Roman" w:hAnsi="Times New Roman"/>
          <w:b/>
          <w:color w:val="000000"/>
          <w:spacing w:val="-2"/>
          <w:sz w:val="19"/>
          <w:lang w:val="cs-CZ"/>
        </w:rPr>
        <w:t>škodního</w:t>
      </w:r>
      <w:proofErr w:type="spellEnd"/>
      <w:r>
        <w:rPr>
          <w:rFonts w:ascii="Times New Roman" w:hAnsi="Times New Roman"/>
          <w:b/>
          <w:color w:val="000000"/>
          <w:spacing w:val="-2"/>
          <w:sz w:val="19"/>
          <w:lang w:val="cs-CZ"/>
        </w:rPr>
        <w:t xml:space="preserve"> průběhu</w:t>
      </w:r>
    </w:p>
    <w:p w:rsidR="003848E7" w:rsidRDefault="003B27F9">
      <w:pPr>
        <w:ind w:left="288"/>
        <w:rPr>
          <w:rFonts w:ascii="Times New Roman" w:hAnsi="Times New Roman"/>
          <w:color w:val="000000"/>
          <w:spacing w:val="1"/>
          <w:sz w:val="18"/>
          <w:lang w:val="cs-CZ"/>
        </w:rPr>
      </w:pP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Přehled slev (včetně bonusů)/přirážek (včetně malusů) pro pojištění odpovědnosti za újmu způsobenou provozem vozidla </w:t>
      </w:r>
      <w:r>
        <w:rPr>
          <w:rFonts w:ascii="Times New Roman" w:hAnsi="Times New Roman"/>
          <w:color w:val="000000"/>
          <w:spacing w:val="1"/>
          <w:sz w:val="6"/>
          <w:lang w:val="cs-CZ"/>
        </w:rPr>
        <w:t>(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dále jen POV a havarijní pojištění vozidla (dále jen HAV) ke dni </w:t>
      </w:r>
      <w:proofErr w:type="gramStart"/>
      <w:r>
        <w:rPr>
          <w:rFonts w:ascii="Times New Roman" w:hAnsi="Times New Roman"/>
          <w:color w:val="000000"/>
          <w:spacing w:val="1"/>
          <w:sz w:val="18"/>
          <w:lang w:val="cs-CZ"/>
        </w:rPr>
        <w:t>5.3. 2019</w:t>
      </w:r>
      <w:proofErr w:type="gramEnd"/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 včetně přidaných zápočtů od jiných pojistitelů: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3409"/>
        <w:gridCol w:w="3421"/>
      </w:tblGrid>
      <w:tr w:rsidR="003848E7">
        <w:trPr>
          <w:trHeight w:hRule="exact" w:val="252"/>
        </w:trPr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48E7" w:rsidRDefault="003B27F9">
            <w:pPr>
              <w:ind w:left="65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Pojištěni</w:t>
            </w:r>
          </w:p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Výsledná rozhodná doba v měsících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48E7" w:rsidRDefault="003B27F9">
            <w:pPr>
              <w:ind w:right="65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škodní sleva / přirážka v %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')</w:t>
            </w:r>
          </w:p>
        </w:tc>
      </w:tr>
      <w:tr w:rsidR="003848E7">
        <w:trPr>
          <w:trHeight w:hRule="exact" w:val="230"/>
        </w:trPr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848E7" w:rsidRDefault="003B27F9">
            <w:pPr>
              <w:ind w:left="6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POV celkem</w:t>
            </w:r>
          </w:p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206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848E7" w:rsidRDefault="003B27F9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-55</w:t>
            </w:r>
          </w:p>
        </w:tc>
      </w:tr>
      <w:tr w:rsidR="003848E7">
        <w:trPr>
          <w:trHeight w:hRule="exact" w:val="224"/>
        </w:trPr>
        <w:tc>
          <w:tcPr>
            <w:tcW w:w="2286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48E7" w:rsidRDefault="003B27F9">
            <w:pPr>
              <w:ind w:left="6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 toho pojistník dle ČKP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206</w:t>
            </w:r>
          </w:p>
        </w:tc>
        <w:tc>
          <w:tcPr>
            <w:tcW w:w="3421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48E7" w:rsidRDefault="003B27F9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-55</w:t>
            </w:r>
          </w:p>
        </w:tc>
      </w:tr>
      <w:tr w:rsidR="003848E7">
        <w:trPr>
          <w:trHeight w:hRule="exact" w:val="230"/>
        </w:trPr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848E7" w:rsidRDefault="003B27F9">
            <w:pPr>
              <w:ind w:left="6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HAV celkem</w:t>
            </w:r>
          </w:p>
        </w:tc>
        <w:tc>
          <w:tcPr>
            <w:tcW w:w="3409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120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3848E7" w:rsidRDefault="003B27F9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-50</w:t>
            </w:r>
          </w:p>
        </w:tc>
      </w:tr>
      <w:tr w:rsidR="003848E7">
        <w:trPr>
          <w:trHeight w:hRule="exact" w:val="245"/>
        </w:trPr>
        <w:tc>
          <w:tcPr>
            <w:tcW w:w="2286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48E7" w:rsidRDefault="003B27F9">
            <w:pPr>
              <w:ind w:left="6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 toho převod z POV</w:t>
            </w:r>
          </w:p>
        </w:tc>
        <w:tc>
          <w:tcPr>
            <w:tcW w:w="3409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120</w:t>
            </w:r>
          </w:p>
        </w:tc>
        <w:tc>
          <w:tcPr>
            <w:tcW w:w="3421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48E7" w:rsidRDefault="003B27F9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-50</w:t>
            </w:r>
          </w:p>
        </w:tc>
      </w:tr>
    </w:tbl>
    <w:p w:rsidR="003848E7" w:rsidRDefault="003B27F9">
      <w:pPr>
        <w:spacing w:line="235" w:lineRule="exact"/>
        <w:ind w:left="288" w:right="4968" w:firstLine="72"/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škodní sleva — v tabulce uvedena se znaménkem minus </w:t>
      </w:r>
      <w:r>
        <w:rPr>
          <w:rFonts w:ascii="Times New Roman" w:hAnsi="Times New Roman"/>
          <w:color w:val="000000"/>
          <w:sz w:val="18"/>
          <w:lang w:val="cs-CZ"/>
        </w:rPr>
        <w:t>Tabulka bonusu/malusu POV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500"/>
        <w:gridCol w:w="497"/>
        <w:gridCol w:w="493"/>
        <w:gridCol w:w="493"/>
        <w:gridCol w:w="501"/>
        <w:gridCol w:w="493"/>
        <w:gridCol w:w="504"/>
        <w:gridCol w:w="493"/>
        <w:gridCol w:w="497"/>
        <w:gridCol w:w="497"/>
        <w:gridCol w:w="496"/>
        <w:gridCol w:w="497"/>
        <w:gridCol w:w="493"/>
        <w:gridCol w:w="497"/>
        <w:gridCol w:w="501"/>
        <w:gridCol w:w="634"/>
      </w:tblGrid>
      <w:tr w:rsidR="003848E7">
        <w:trPr>
          <w:trHeight w:hRule="exact" w:val="4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spacing w:before="36"/>
              <w:ind w:left="72" w:right="180"/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  <w:t xml:space="preserve">Rozhodná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doba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spacing w:before="36" w:line="177" w:lineRule="exact"/>
              <w:ind w:right="61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120</w:t>
            </w:r>
          </w:p>
          <w:p w:rsidR="003848E7" w:rsidRDefault="003B27F9">
            <w:pPr>
              <w:spacing w:before="72" w:line="200" w:lineRule="exact"/>
              <w:ind w:right="61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spacing w:before="36"/>
              <w:ind w:left="252" w:right="72" w:hanging="72"/>
              <w:rPr>
                <w:rFonts w:ascii="Times New Roman" w:hAnsi="Times New Roman"/>
                <w:b/>
                <w:color w:val="000000"/>
                <w:spacing w:val="-13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3"/>
                <w:sz w:val="18"/>
                <w:lang w:val="cs-CZ"/>
              </w:rPr>
              <w:t xml:space="preserve">108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cs-CZ"/>
              </w:rPr>
              <w:t>až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left="216"/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96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až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left="216"/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84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až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left="180"/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72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až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spacing w:before="36"/>
              <w:ind w:left="180"/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60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až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spacing w:before="36"/>
              <w:ind w:left="180"/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48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až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spacing w:before="36"/>
              <w:ind w:left="216"/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36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až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spacing w:before="36"/>
              <w:ind w:left="216"/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24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až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spacing w:before="36"/>
              <w:ind w:left="180"/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12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až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spacing w:before="36"/>
              <w:ind w:left="252" w:right="72" w:firstLine="10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O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cs-CZ"/>
              </w:rPr>
              <w:t>až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spacing w:before="36"/>
              <w:ind w:left="252" w:right="72"/>
              <w:rPr>
                <w:rFonts w:ascii="Times New Roman" w:hAnsi="Times New Roman"/>
                <w:b/>
                <w:color w:val="000000"/>
                <w:spacing w:val="-27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7"/>
                <w:sz w:val="18"/>
                <w:lang w:val="cs-CZ"/>
              </w:rPr>
              <w:t xml:space="preserve">-12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cs-CZ"/>
              </w:rPr>
              <w:t>až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ind w:left="252" w:right="36"/>
              <w:rPr>
                <w:rFonts w:ascii="Times New Roman" w:hAnsi="Times New Roman"/>
                <w:b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18"/>
                <w:lang w:val="cs-CZ"/>
              </w:rPr>
              <w:t xml:space="preserve">-24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až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ind w:left="288" w:right="36" w:hanging="108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-36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cs-CZ"/>
              </w:rPr>
              <w:t>až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ind w:left="252" w:right="72"/>
              <w:rPr>
                <w:rFonts w:ascii="Times New Roman" w:hAnsi="Times New Roman"/>
                <w:b/>
                <w:color w:val="000000"/>
                <w:spacing w:val="-25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5"/>
                <w:sz w:val="18"/>
                <w:lang w:val="cs-CZ"/>
              </w:rPr>
              <w:t xml:space="preserve">-48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až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ind w:left="288" w:right="72" w:hanging="144"/>
              <w:rPr>
                <w:rFonts w:ascii="Times New Roman" w:hAnsi="Times New Roman"/>
                <w:b/>
                <w:color w:val="000000"/>
                <w:spacing w:val="-3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18"/>
                <w:lang w:val="cs-CZ"/>
              </w:rPr>
              <w:t xml:space="preserve">méně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než</w:t>
            </w:r>
          </w:p>
        </w:tc>
      </w:tr>
      <w:tr w:rsidR="003848E7">
        <w:trPr>
          <w:trHeight w:hRule="exact" w:val="223"/>
        </w:trPr>
        <w:tc>
          <w:tcPr>
            <w:tcW w:w="10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left="72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měsících</w:t>
            </w:r>
          </w:p>
        </w:tc>
        <w:tc>
          <w:tcPr>
            <w:tcW w:w="5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61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více</w:t>
            </w:r>
          </w:p>
        </w:tc>
        <w:tc>
          <w:tcPr>
            <w:tcW w:w="4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119</w:t>
            </w:r>
          </w:p>
        </w:tc>
        <w:tc>
          <w:tcPr>
            <w:tcW w:w="4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107</w:t>
            </w:r>
          </w:p>
        </w:tc>
        <w:tc>
          <w:tcPr>
            <w:tcW w:w="4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3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95</w:t>
            </w:r>
          </w:p>
        </w:tc>
        <w:tc>
          <w:tcPr>
            <w:tcW w:w="5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8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83</w:t>
            </w:r>
          </w:p>
        </w:tc>
        <w:tc>
          <w:tcPr>
            <w:tcW w:w="4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61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71</w:t>
            </w:r>
          </w:p>
        </w:tc>
        <w:tc>
          <w:tcPr>
            <w:tcW w:w="50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61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59</w:t>
            </w:r>
          </w:p>
        </w:tc>
        <w:tc>
          <w:tcPr>
            <w:tcW w:w="4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47</w:t>
            </w:r>
          </w:p>
        </w:tc>
        <w:tc>
          <w:tcPr>
            <w:tcW w:w="4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35</w:t>
            </w:r>
          </w:p>
        </w:tc>
        <w:tc>
          <w:tcPr>
            <w:tcW w:w="4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8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23</w:t>
            </w:r>
          </w:p>
        </w:tc>
        <w:tc>
          <w:tcPr>
            <w:tcW w:w="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11</w:t>
            </w:r>
          </w:p>
        </w:tc>
        <w:tc>
          <w:tcPr>
            <w:tcW w:w="4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6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-1</w:t>
            </w:r>
          </w:p>
        </w:tc>
        <w:tc>
          <w:tcPr>
            <w:tcW w:w="4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3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-13</w:t>
            </w:r>
          </w:p>
        </w:tc>
        <w:tc>
          <w:tcPr>
            <w:tcW w:w="4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3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-25</w:t>
            </w:r>
          </w:p>
        </w:tc>
        <w:tc>
          <w:tcPr>
            <w:tcW w:w="5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8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-37</w:t>
            </w:r>
          </w:p>
        </w:tc>
        <w:tc>
          <w:tcPr>
            <w:tcW w:w="6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65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-48</w:t>
            </w:r>
          </w:p>
        </w:tc>
      </w:tr>
      <w:tr w:rsidR="003848E7">
        <w:trPr>
          <w:trHeight w:hRule="exact" w:val="45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left="72" w:right="216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Sleva na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cs-CZ"/>
              </w:rPr>
              <w:t>pojistném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55%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50%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45%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3"/>
              <w:jc w:val="right"/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  <w:t>40°/0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35%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30%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25%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20%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10%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5°/a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0°/°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848E7">
        <w:trPr>
          <w:trHeight w:hRule="exact" w:val="69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spacing w:line="200" w:lineRule="exact"/>
              <w:ind w:left="72" w:right="288"/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  <w:t xml:space="preserve">Přirážka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na</w:t>
            </w:r>
          </w:p>
          <w:p w:rsidR="003848E7" w:rsidRDefault="003B27F9">
            <w:pPr>
              <w:spacing w:before="72" w:line="200" w:lineRule="exact"/>
              <w:ind w:left="72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pojistném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O%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6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10%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3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20%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3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40%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70%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100%</w:t>
            </w:r>
          </w:p>
        </w:tc>
      </w:tr>
    </w:tbl>
    <w:p w:rsidR="003848E7" w:rsidRDefault="003848E7">
      <w:pPr>
        <w:spacing w:after="81" w:line="20" w:lineRule="exact"/>
      </w:pPr>
    </w:p>
    <w:p w:rsidR="003848E7" w:rsidRDefault="003B27F9">
      <w:pPr>
        <w:spacing w:line="189" w:lineRule="auto"/>
        <w:ind w:left="28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Tabulka bonusu/malusu HAV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504"/>
        <w:gridCol w:w="496"/>
        <w:gridCol w:w="490"/>
        <w:gridCol w:w="497"/>
        <w:gridCol w:w="500"/>
        <w:gridCol w:w="493"/>
        <w:gridCol w:w="504"/>
        <w:gridCol w:w="494"/>
        <w:gridCol w:w="493"/>
        <w:gridCol w:w="497"/>
        <w:gridCol w:w="496"/>
        <w:gridCol w:w="494"/>
        <w:gridCol w:w="504"/>
        <w:gridCol w:w="493"/>
        <w:gridCol w:w="493"/>
        <w:gridCol w:w="641"/>
      </w:tblGrid>
      <w:tr w:rsidR="003848E7">
        <w:trPr>
          <w:trHeight w:hRule="exact" w:val="47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left="36" w:right="180"/>
              <w:rPr>
                <w:rFonts w:ascii="Times New Roman" w:hAnsi="Times New Roman"/>
                <w:b/>
                <w:color w:val="000000"/>
                <w:spacing w:val="-1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18"/>
                <w:lang w:val="cs-CZ"/>
              </w:rPr>
              <w:t xml:space="preserve">Rozhodná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doba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spacing w:before="36" w:line="176" w:lineRule="exact"/>
              <w:ind w:right="65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120</w:t>
            </w:r>
          </w:p>
          <w:p w:rsidR="003848E7" w:rsidRDefault="003B27F9">
            <w:pPr>
              <w:spacing w:before="72" w:line="200" w:lineRule="exact"/>
              <w:ind w:right="65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left="252" w:right="72" w:hanging="72"/>
              <w:rPr>
                <w:rFonts w:ascii="Times New Roman" w:hAnsi="Times New Roman"/>
                <w:b/>
                <w:color w:val="000000"/>
                <w:spacing w:val="-13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3"/>
                <w:sz w:val="18"/>
                <w:lang w:val="cs-CZ"/>
              </w:rPr>
              <w:t xml:space="preserve">108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cs-CZ"/>
              </w:rPr>
              <w:t>až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left="216"/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96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až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left="216"/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84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až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left="180"/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72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až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spacing w:before="36"/>
              <w:ind w:left="180"/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60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až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spacing w:before="36"/>
              <w:ind w:left="180"/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48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až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spacing w:before="36"/>
              <w:ind w:left="180"/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36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až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spacing w:before="36"/>
              <w:ind w:left="216"/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24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až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spacing w:before="36"/>
              <w:ind w:left="180"/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12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až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spacing w:before="36"/>
              <w:ind w:left="252" w:right="72" w:firstLine="108"/>
              <w:rPr>
                <w:rFonts w:ascii="Times New Roman" w:hAnsi="Times New Roman"/>
                <w:b/>
                <w:color w:val="000000"/>
                <w:w w:val="65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65"/>
                <w:sz w:val="18"/>
                <w:lang w:val="cs-CZ"/>
              </w:rPr>
              <w:t xml:space="preserve">O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cs-CZ"/>
              </w:rPr>
              <w:t>až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extDirection w:val="tbRlV"/>
          </w:tcPr>
          <w:p w:rsidR="003848E7" w:rsidRDefault="003B27F9">
            <w:pPr>
              <w:spacing w:line="105" w:lineRule="exact"/>
              <w:ind w:left="72" w:right="72"/>
              <w:rPr>
                <w:rFonts w:ascii="Verdana" w:hAnsi="Verdana"/>
                <w:b/>
                <w:color w:val="000000"/>
                <w:spacing w:val="-3"/>
                <w:sz w:val="8"/>
                <w:lang w:val="cs-CZ"/>
              </w:rPr>
            </w:pPr>
            <w:proofErr w:type="gramStart"/>
            <w:r>
              <w:rPr>
                <w:rFonts w:ascii="Verdana" w:hAnsi="Verdana"/>
                <w:b/>
                <w:color w:val="000000"/>
                <w:spacing w:val="-3"/>
                <w:sz w:val="8"/>
                <w:lang w:val="cs-CZ"/>
              </w:rPr>
              <w:t xml:space="preserve">Cul </w:t>
            </w:r>
            <w:r>
              <w:rPr>
                <w:rFonts w:ascii="Arial" w:hAnsi="Arial"/>
                <w:b/>
                <w:color w:val="000000"/>
                <w:spacing w:val="-3"/>
                <w:sz w:val="8"/>
                <w:vertAlign w:val="superscript"/>
                <w:lang w:val="cs-CZ"/>
              </w:rPr>
              <w:t>,</w:t>
            </w:r>
            <w:r>
              <w:rPr>
                <w:rFonts w:ascii="Verdana" w:hAnsi="Verdana"/>
                <w:b/>
                <w:color w:val="000000"/>
                <w:spacing w:val="-3"/>
                <w:sz w:val="8"/>
                <w:lang w:val="cs-CZ"/>
              </w:rPr>
              <w:t>N4</w:t>
            </w:r>
            <w:proofErr w:type="gramEnd"/>
            <w:r>
              <w:rPr>
                <w:rFonts w:ascii="Verdana" w:hAnsi="Verdana"/>
                <w:b/>
                <w:color w:val="000000"/>
                <w:spacing w:val="-3"/>
                <w:sz w:val="8"/>
                <w:lang w:val="cs-CZ"/>
              </w:rPr>
              <w:t xml:space="preserve"> ..1 </w:t>
            </w:r>
            <w:r>
              <w:rPr>
                <w:rFonts w:ascii="Verdana" w:hAnsi="Verdana"/>
                <w:b/>
                <w:color w:val="000000"/>
                <w:spacing w:val="18"/>
                <w:sz w:val="8"/>
                <w:lang w:val="cs-CZ"/>
              </w:rPr>
              <w:t>~ CLI 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ind w:left="288" w:right="72" w:hanging="108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-24 </w:t>
            </w:r>
            <w:r>
              <w:rPr>
                <w:rFonts w:ascii="Times New Roman" w:hAnsi="Times New Roman"/>
                <w:b/>
                <w:color w:val="000000"/>
                <w:spacing w:val="-17"/>
                <w:sz w:val="18"/>
                <w:lang w:val="cs-CZ"/>
              </w:rPr>
              <w:t>až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ind w:left="252" w:right="36"/>
              <w:rPr>
                <w:rFonts w:ascii="Times New Roman" w:hAnsi="Times New Roman"/>
                <w:b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18"/>
                <w:lang w:val="cs-CZ"/>
              </w:rPr>
              <w:t xml:space="preserve">-36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až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ind w:left="252" w:right="72"/>
              <w:rPr>
                <w:rFonts w:ascii="Times New Roman" w:hAnsi="Times New Roman"/>
                <w:b/>
                <w:color w:val="000000"/>
                <w:spacing w:val="-28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8"/>
                <w:sz w:val="18"/>
                <w:lang w:val="cs-CZ"/>
              </w:rPr>
              <w:t xml:space="preserve">-48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cs-CZ"/>
              </w:rPr>
              <w:t>až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848E7" w:rsidRDefault="003B27F9">
            <w:pPr>
              <w:ind w:left="324" w:right="72" w:hanging="180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méně </w:t>
            </w:r>
            <w:r>
              <w:rPr>
                <w:rFonts w:ascii="Times New Roman" w:hAnsi="Times New Roman"/>
                <w:b/>
                <w:color w:val="000000"/>
                <w:spacing w:val="-9"/>
                <w:sz w:val="18"/>
                <w:lang w:val="cs-CZ"/>
              </w:rPr>
              <w:t>než</w:t>
            </w:r>
          </w:p>
        </w:tc>
      </w:tr>
      <w:tr w:rsidR="003848E7">
        <w:trPr>
          <w:trHeight w:hRule="exact" w:val="219"/>
        </w:trPr>
        <w:tc>
          <w:tcPr>
            <w:tcW w:w="10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left="65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 měsících</w:t>
            </w:r>
          </w:p>
        </w:tc>
        <w:tc>
          <w:tcPr>
            <w:tcW w:w="50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65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více</w:t>
            </w:r>
          </w:p>
        </w:tc>
        <w:tc>
          <w:tcPr>
            <w:tcW w:w="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119</w:t>
            </w:r>
          </w:p>
        </w:tc>
        <w:tc>
          <w:tcPr>
            <w:tcW w:w="49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107</w:t>
            </w:r>
          </w:p>
        </w:tc>
        <w:tc>
          <w:tcPr>
            <w:tcW w:w="4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95</w:t>
            </w:r>
          </w:p>
        </w:tc>
        <w:tc>
          <w:tcPr>
            <w:tcW w:w="5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61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83</w:t>
            </w:r>
          </w:p>
        </w:tc>
        <w:tc>
          <w:tcPr>
            <w:tcW w:w="4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71</w:t>
            </w:r>
          </w:p>
        </w:tc>
        <w:tc>
          <w:tcPr>
            <w:tcW w:w="50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6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59</w:t>
            </w:r>
          </w:p>
        </w:tc>
        <w:tc>
          <w:tcPr>
            <w:tcW w:w="4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61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47</w:t>
            </w:r>
          </w:p>
        </w:tc>
        <w:tc>
          <w:tcPr>
            <w:tcW w:w="4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35</w:t>
            </w:r>
          </w:p>
        </w:tc>
        <w:tc>
          <w:tcPr>
            <w:tcW w:w="49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8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23</w:t>
            </w:r>
          </w:p>
        </w:tc>
        <w:tc>
          <w:tcPr>
            <w:tcW w:w="49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11</w:t>
            </w:r>
          </w:p>
        </w:tc>
        <w:tc>
          <w:tcPr>
            <w:tcW w:w="49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3848E7" w:rsidRDefault="003848E7"/>
        </w:tc>
        <w:tc>
          <w:tcPr>
            <w:tcW w:w="50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61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-13</w:t>
            </w:r>
          </w:p>
        </w:tc>
        <w:tc>
          <w:tcPr>
            <w:tcW w:w="4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-25</w:t>
            </w:r>
          </w:p>
        </w:tc>
        <w:tc>
          <w:tcPr>
            <w:tcW w:w="4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5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-37</w:t>
            </w:r>
          </w:p>
        </w:tc>
        <w:tc>
          <w:tcPr>
            <w:tcW w:w="64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right="68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-48</w:t>
            </w:r>
          </w:p>
        </w:tc>
      </w:tr>
      <w:tr w:rsidR="003848E7">
        <w:trPr>
          <w:trHeight w:hRule="exact" w:val="45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8E7" w:rsidRDefault="003B27F9">
            <w:pPr>
              <w:ind w:left="72" w:right="216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 xml:space="preserve">Sleva na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cs-CZ"/>
              </w:rPr>
              <w:t>pojistném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50%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45%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40%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35%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30%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25%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6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20%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i5%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í0%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5%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0%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848E7">
        <w:trPr>
          <w:trHeight w:hRule="exact" w:val="69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spacing w:line="200" w:lineRule="exact"/>
              <w:ind w:left="65" w:right="288"/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lang w:val="cs-CZ"/>
              </w:rPr>
              <w:t xml:space="preserve">Přirážka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na</w:t>
            </w:r>
          </w:p>
          <w:p w:rsidR="003848E7" w:rsidRDefault="003B27F9">
            <w:pPr>
              <w:spacing w:before="72" w:line="200" w:lineRule="exact"/>
              <w:ind w:left="65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pojistném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848E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0%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jc w:val="center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10%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61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20%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40%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70%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E7" w:rsidRDefault="003B27F9">
            <w:pPr>
              <w:ind w:right="68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100%</w:t>
            </w:r>
          </w:p>
        </w:tc>
      </w:tr>
    </w:tbl>
    <w:p w:rsidR="003848E7" w:rsidRDefault="003848E7">
      <w:pPr>
        <w:spacing w:after="1323" w:line="20" w:lineRule="exact"/>
      </w:pPr>
    </w:p>
    <w:p w:rsidR="003848E7" w:rsidRDefault="003848E7">
      <w:pPr>
        <w:spacing w:before="144" w:line="273" w:lineRule="auto"/>
        <w:rPr>
          <w:rFonts w:ascii="Verdana" w:hAnsi="Verdana"/>
          <w:color w:val="051537"/>
          <w:spacing w:val="-6"/>
          <w:sz w:val="11"/>
          <w:lang w:val="cs-CZ"/>
        </w:rPr>
      </w:pPr>
      <w:bookmarkStart w:id="0" w:name="_GoBack"/>
      <w:bookmarkEnd w:id="0"/>
    </w:p>
    <w:sectPr w:rsidR="003848E7">
      <w:type w:val="continuous"/>
      <w:pgSz w:w="11918" w:h="16854"/>
      <w:pgMar w:top="1482" w:right="1208" w:bottom="66" w:left="123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48E7"/>
    <w:rsid w:val="003848E7"/>
    <w:rsid w:val="003B27F9"/>
    <w:rsid w:val="00E5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B498A25A-6848-46E1-AA08-DD62D1FA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cp:lastPrinted>2019-03-06T11:54:00Z</cp:lastPrinted>
  <dcterms:created xsi:type="dcterms:W3CDTF">2019-03-06T11:42:00Z</dcterms:created>
  <dcterms:modified xsi:type="dcterms:W3CDTF">2019-03-06T11:55:00Z</dcterms:modified>
</cp:coreProperties>
</file>