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36" w:rsidRPr="00C219D4" w:rsidRDefault="00C219D4" w:rsidP="00C219D4">
      <w:pPr>
        <w:pStyle w:val="Nadpis1"/>
        <w:jc w:val="right"/>
        <w:rPr>
          <w:sz w:val="28"/>
          <w:szCs w:val="28"/>
        </w:rPr>
      </w:pPr>
      <w:r>
        <w:rPr>
          <w:sz w:val="21"/>
          <w:szCs w:val="21"/>
        </w:rPr>
        <w:t xml:space="preserve">                                                                                                                                                                   </w:t>
      </w:r>
      <w:r w:rsidRPr="00C219D4">
        <w:rPr>
          <w:sz w:val="28"/>
          <w:szCs w:val="28"/>
        </w:rPr>
        <w:t>881/OSRM/2016</w:t>
      </w:r>
    </w:p>
    <w:p w:rsidR="00624E57" w:rsidRPr="00DD2063" w:rsidRDefault="00624E57" w:rsidP="00624E57">
      <w:pPr>
        <w:pStyle w:val="Nadpis1"/>
        <w:rPr>
          <w:sz w:val="21"/>
          <w:szCs w:val="21"/>
        </w:rPr>
      </w:pPr>
      <w:r w:rsidRPr="009F7BB5">
        <w:rPr>
          <w:sz w:val="21"/>
          <w:szCs w:val="21"/>
        </w:rPr>
        <w:t>Kupní smlouva o převodu nemovit</w:t>
      </w:r>
      <w:r>
        <w:rPr>
          <w:sz w:val="21"/>
          <w:szCs w:val="21"/>
        </w:rPr>
        <w:t>Ých věcí</w:t>
      </w:r>
    </w:p>
    <w:p w:rsidR="00FA0A36" w:rsidRDefault="00FA0A36" w:rsidP="00624E57">
      <w:pPr>
        <w:pStyle w:val="Normlnbezmezery"/>
        <w:rPr>
          <w:rFonts w:cs="Arial"/>
          <w:b/>
          <w:szCs w:val="21"/>
        </w:rPr>
      </w:pPr>
    </w:p>
    <w:p w:rsidR="00624E57" w:rsidRPr="00E24821" w:rsidRDefault="00C76FE3" w:rsidP="00624E57">
      <w:pPr>
        <w:pStyle w:val="Normlnbezmezery"/>
        <w:rPr>
          <w:rFonts w:cs="Arial"/>
          <w:b/>
          <w:szCs w:val="21"/>
        </w:rPr>
      </w:pPr>
      <w:proofErr w:type="spellStart"/>
      <w:r>
        <w:rPr>
          <w:rFonts w:cs="Arial"/>
          <w:b/>
          <w:szCs w:val="21"/>
        </w:rPr>
        <w:t>Asental</w:t>
      </w:r>
      <w:proofErr w:type="spellEnd"/>
      <w:r w:rsidR="00624E57" w:rsidRPr="00E24821">
        <w:rPr>
          <w:rFonts w:cs="Arial"/>
          <w:b/>
          <w:szCs w:val="21"/>
        </w:rPr>
        <w:t xml:space="preserve"> </w:t>
      </w:r>
      <w:proofErr w:type="spellStart"/>
      <w:r w:rsidR="00624E57" w:rsidRPr="00E24821">
        <w:rPr>
          <w:rFonts w:cs="Arial"/>
          <w:b/>
          <w:szCs w:val="21"/>
        </w:rPr>
        <w:t>Land</w:t>
      </w:r>
      <w:proofErr w:type="spellEnd"/>
      <w:r w:rsidR="00624E57" w:rsidRPr="00E24821">
        <w:rPr>
          <w:rFonts w:cs="Arial"/>
          <w:b/>
          <w:szCs w:val="21"/>
        </w:rPr>
        <w:t>, s.r.o.</w:t>
      </w:r>
    </w:p>
    <w:p w:rsidR="00624E57" w:rsidRPr="00E24821" w:rsidRDefault="00624E57" w:rsidP="00624E57">
      <w:pPr>
        <w:pStyle w:val="Normlnbezmezery"/>
        <w:rPr>
          <w:rFonts w:cs="Arial"/>
          <w:szCs w:val="21"/>
        </w:rPr>
      </w:pPr>
      <w:r w:rsidRPr="00E24821">
        <w:rPr>
          <w:rFonts w:cs="Arial"/>
          <w:szCs w:val="21"/>
        </w:rPr>
        <w:t>IČO</w:t>
      </w:r>
      <w:r>
        <w:rPr>
          <w:rFonts w:cs="Arial"/>
          <w:szCs w:val="21"/>
        </w:rPr>
        <w:t>:</w:t>
      </w:r>
      <w:r w:rsidRPr="00E24821">
        <w:rPr>
          <w:rFonts w:cs="Arial"/>
          <w:szCs w:val="21"/>
        </w:rPr>
        <w:t xml:space="preserve"> 277 69</w:t>
      </w:r>
      <w:r>
        <w:rPr>
          <w:rFonts w:cs="Arial"/>
          <w:szCs w:val="21"/>
        </w:rPr>
        <w:t> </w:t>
      </w:r>
      <w:r w:rsidRPr="00E24821">
        <w:rPr>
          <w:rFonts w:cs="Arial"/>
          <w:szCs w:val="21"/>
        </w:rPr>
        <w:t>143</w:t>
      </w:r>
      <w:r>
        <w:rPr>
          <w:rFonts w:cs="Arial"/>
          <w:szCs w:val="21"/>
        </w:rPr>
        <w:t>, DIČ: CZ27769143</w:t>
      </w:r>
    </w:p>
    <w:p w:rsidR="00624E57" w:rsidRPr="00E24821" w:rsidRDefault="00624E57" w:rsidP="00624E57">
      <w:pPr>
        <w:pStyle w:val="Normlnbezmezery"/>
        <w:rPr>
          <w:rFonts w:cs="Arial"/>
          <w:szCs w:val="21"/>
        </w:rPr>
      </w:pPr>
      <w:r w:rsidRPr="00E24821">
        <w:rPr>
          <w:rFonts w:cs="Arial"/>
          <w:szCs w:val="21"/>
        </w:rPr>
        <w:t xml:space="preserve">se sídlem Ostrava – Moravská Ostrava, Gregorova 2582/3, PSČ </w:t>
      </w:r>
      <w:r w:rsidR="00666673">
        <w:rPr>
          <w:rFonts w:cs="Arial"/>
          <w:szCs w:val="21"/>
        </w:rPr>
        <w:t>702 00</w:t>
      </w:r>
    </w:p>
    <w:p w:rsidR="00624E57" w:rsidRDefault="00624E57" w:rsidP="00624E57">
      <w:pPr>
        <w:pStyle w:val="Normlnbezmezery"/>
        <w:rPr>
          <w:rFonts w:cs="Arial"/>
          <w:szCs w:val="21"/>
        </w:rPr>
      </w:pPr>
      <w:r w:rsidRPr="00E24821">
        <w:rPr>
          <w:rFonts w:cs="Arial"/>
          <w:szCs w:val="21"/>
        </w:rPr>
        <w:t>spisová značka C 29249 vedená u Krajského soudu v</w:t>
      </w:r>
      <w:r>
        <w:rPr>
          <w:rFonts w:cs="Arial"/>
          <w:szCs w:val="21"/>
        </w:rPr>
        <w:t> </w:t>
      </w:r>
      <w:r w:rsidRPr="00E24821">
        <w:rPr>
          <w:rFonts w:cs="Arial"/>
          <w:szCs w:val="21"/>
        </w:rPr>
        <w:t>Ostravě</w:t>
      </w:r>
    </w:p>
    <w:p w:rsidR="00D01A0E" w:rsidRPr="00E24821" w:rsidRDefault="004176C4" w:rsidP="00D01A0E">
      <w:pPr>
        <w:pStyle w:val="Normlnbezmezery"/>
        <w:rPr>
          <w:rFonts w:cs="Arial"/>
          <w:szCs w:val="21"/>
        </w:rPr>
      </w:pPr>
      <w:r>
        <w:rPr>
          <w:rFonts w:cs="Arial"/>
          <w:szCs w:val="21"/>
        </w:rPr>
        <w:t>zastoupena R</w:t>
      </w:r>
      <w:r w:rsidR="002671C9">
        <w:rPr>
          <w:rFonts w:cs="Arial"/>
          <w:szCs w:val="21"/>
        </w:rPr>
        <w:t>K</w:t>
      </w:r>
      <w:r>
        <w:rPr>
          <w:rFonts w:cs="Arial"/>
          <w:szCs w:val="21"/>
        </w:rPr>
        <w:t>, jednatelkou a R</w:t>
      </w:r>
      <w:r w:rsidR="002671C9">
        <w:rPr>
          <w:rFonts w:cs="Arial"/>
          <w:szCs w:val="21"/>
        </w:rPr>
        <w:t>S</w:t>
      </w:r>
      <w:r>
        <w:rPr>
          <w:rFonts w:cs="Arial"/>
          <w:szCs w:val="21"/>
        </w:rPr>
        <w:t>, jednatelkou</w:t>
      </w:r>
    </w:p>
    <w:p w:rsidR="00624E57" w:rsidRDefault="00624E57" w:rsidP="00624E57">
      <w:pPr>
        <w:pStyle w:val="Normlnbezmezery"/>
      </w:pPr>
      <w:r w:rsidRPr="00E24821">
        <w:rPr>
          <w:rFonts w:cs="Arial"/>
          <w:szCs w:val="21"/>
        </w:rPr>
        <w:t xml:space="preserve">účet </w:t>
      </w:r>
      <w:proofErr w:type="gramStart"/>
      <w:r w:rsidRPr="00E24821">
        <w:rPr>
          <w:rFonts w:cs="Arial"/>
          <w:szCs w:val="21"/>
        </w:rPr>
        <w:t xml:space="preserve">č.: </w:t>
      </w:r>
      <w:r w:rsidR="002671C9">
        <w:rPr>
          <w:rFonts w:cs="Arial"/>
          <w:szCs w:val="21"/>
        </w:rPr>
        <w:t xml:space="preserve">                      </w:t>
      </w:r>
      <w:r>
        <w:rPr>
          <w:rFonts w:cs="Arial"/>
          <w:szCs w:val="21"/>
        </w:rPr>
        <w:t>, vedený</w:t>
      </w:r>
      <w:proofErr w:type="gramEnd"/>
      <w:r>
        <w:rPr>
          <w:rFonts w:cs="Arial"/>
          <w:szCs w:val="21"/>
        </w:rPr>
        <w:t xml:space="preserve"> u České spořitelny, a.s., pobočka Ostrava </w:t>
      </w:r>
    </w:p>
    <w:p w:rsidR="00624E57" w:rsidRPr="009E43F7" w:rsidRDefault="00624E57" w:rsidP="00624E57">
      <w:pPr>
        <w:pStyle w:val="Normlnbezmezery"/>
        <w:rPr>
          <w:rFonts w:cs="Arial"/>
          <w:szCs w:val="21"/>
        </w:rPr>
      </w:pPr>
      <w:r>
        <w:rPr>
          <w:rFonts w:cs="Arial"/>
          <w:szCs w:val="21"/>
        </w:rPr>
        <w:t xml:space="preserve">variabilní symbol: </w:t>
      </w:r>
      <w:r w:rsidR="009E43F7">
        <w:rPr>
          <w:rFonts w:cs="Arial"/>
          <w:szCs w:val="21"/>
        </w:rPr>
        <w:t>00297488</w:t>
      </w:r>
    </w:p>
    <w:p w:rsidR="00624E57" w:rsidRPr="002A1B6A" w:rsidRDefault="00624E57" w:rsidP="00624E57">
      <w:pPr>
        <w:pStyle w:val="Normlnbezmezery"/>
      </w:pPr>
    </w:p>
    <w:p w:rsidR="00624E57" w:rsidRPr="008F5679" w:rsidRDefault="00624E57" w:rsidP="00624E57">
      <w:r>
        <w:t>(</w:t>
      </w:r>
      <w:r w:rsidR="003F3F64" w:rsidRPr="008F5679">
        <w:t>dále</w:t>
      </w:r>
      <w:r w:rsidRPr="008F5679">
        <w:t xml:space="preserve"> jen „</w:t>
      </w:r>
      <w:r w:rsidRPr="008C35AF">
        <w:rPr>
          <w:b/>
        </w:rPr>
        <w:t>Prodávající</w:t>
      </w:r>
      <w:r w:rsidRPr="008F5679">
        <w:t>“)</w:t>
      </w:r>
    </w:p>
    <w:p w:rsidR="00624E57" w:rsidRDefault="00624E57" w:rsidP="00624E57">
      <w:r>
        <w:t>a</w:t>
      </w:r>
    </w:p>
    <w:p w:rsidR="0066150E" w:rsidRDefault="0066150E" w:rsidP="0066150E">
      <w:pPr>
        <w:pStyle w:val="Normlnbezmezery"/>
        <w:rPr>
          <w:rFonts w:cs="Arial"/>
          <w:b/>
          <w:szCs w:val="21"/>
        </w:rPr>
      </w:pPr>
      <w:r w:rsidRPr="0066150E">
        <w:rPr>
          <w:rFonts w:cs="Arial"/>
          <w:b/>
          <w:szCs w:val="21"/>
        </w:rPr>
        <w:t>statutární město Havířov</w:t>
      </w:r>
    </w:p>
    <w:p w:rsidR="0066150E" w:rsidRPr="0066150E" w:rsidRDefault="0066150E" w:rsidP="0066150E">
      <w:pPr>
        <w:pStyle w:val="Normlnbezmezery"/>
        <w:rPr>
          <w:rFonts w:cs="Arial"/>
          <w:szCs w:val="21"/>
        </w:rPr>
      </w:pPr>
      <w:r w:rsidRPr="0066150E">
        <w:rPr>
          <w:rFonts w:cs="Arial"/>
          <w:szCs w:val="21"/>
        </w:rPr>
        <w:t>IČ: 002 97 488 nezapsané v</w:t>
      </w:r>
      <w:r>
        <w:rPr>
          <w:rFonts w:cs="Arial"/>
          <w:szCs w:val="21"/>
        </w:rPr>
        <w:t> </w:t>
      </w:r>
      <w:r w:rsidRPr="0066150E">
        <w:rPr>
          <w:rFonts w:cs="Arial"/>
          <w:szCs w:val="21"/>
        </w:rPr>
        <w:t>OR</w:t>
      </w:r>
      <w:r>
        <w:rPr>
          <w:rFonts w:cs="Arial"/>
          <w:szCs w:val="21"/>
        </w:rPr>
        <w:t xml:space="preserve">, </w:t>
      </w:r>
      <w:r w:rsidR="003A7679">
        <w:rPr>
          <w:rFonts w:cs="Arial"/>
          <w:szCs w:val="21"/>
        </w:rPr>
        <w:t>D</w:t>
      </w:r>
      <w:r w:rsidRPr="0066150E">
        <w:rPr>
          <w:rFonts w:cs="Arial"/>
          <w:szCs w:val="21"/>
        </w:rPr>
        <w:t>IČ: CZ00297488</w:t>
      </w:r>
    </w:p>
    <w:p w:rsidR="0066150E" w:rsidRPr="0066150E" w:rsidRDefault="0066150E" w:rsidP="0066150E">
      <w:pPr>
        <w:pStyle w:val="Normlnbezmezery"/>
        <w:rPr>
          <w:rFonts w:cs="Arial"/>
          <w:szCs w:val="21"/>
        </w:rPr>
      </w:pPr>
      <w:r w:rsidRPr="0066150E">
        <w:rPr>
          <w:rFonts w:cs="Arial"/>
          <w:szCs w:val="21"/>
        </w:rPr>
        <w:t>sídlo: Havířov - Město, ul. Svornosti č. 86/2, PSČ 736 01</w:t>
      </w:r>
    </w:p>
    <w:p w:rsidR="0066150E" w:rsidRPr="0066150E" w:rsidRDefault="0066150E" w:rsidP="0066150E">
      <w:pPr>
        <w:pStyle w:val="Normlnbezmezery"/>
        <w:rPr>
          <w:rFonts w:cs="Arial"/>
          <w:szCs w:val="21"/>
        </w:rPr>
      </w:pPr>
      <w:r w:rsidRPr="0066150E">
        <w:rPr>
          <w:rFonts w:cs="Arial"/>
          <w:szCs w:val="21"/>
        </w:rPr>
        <w:t>zastoupeno Ing. E</w:t>
      </w:r>
      <w:r w:rsidR="002671C9">
        <w:rPr>
          <w:rFonts w:cs="Arial"/>
          <w:szCs w:val="21"/>
        </w:rPr>
        <w:t>H,</w:t>
      </w:r>
    </w:p>
    <w:p w:rsidR="0066150E" w:rsidRPr="0066150E" w:rsidRDefault="0066150E" w:rsidP="0066150E">
      <w:pPr>
        <w:pStyle w:val="Normlnbezmezery"/>
        <w:rPr>
          <w:rFonts w:cs="Arial"/>
          <w:szCs w:val="21"/>
        </w:rPr>
      </w:pPr>
      <w:r w:rsidRPr="0066150E">
        <w:rPr>
          <w:rFonts w:cs="Arial"/>
          <w:szCs w:val="21"/>
        </w:rPr>
        <w:t xml:space="preserve">náměstkem </w:t>
      </w:r>
      <w:r w:rsidR="00221C22">
        <w:rPr>
          <w:rFonts w:cs="Arial"/>
          <w:szCs w:val="21"/>
        </w:rPr>
        <w:t xml:space="preserve">primátora </w:t>
      </w:r>
      <w:r w:rsidRPr="0066150E">
        <w:rPr>
          <w:rFonts w:cs="Arial"/>
          <w:szCs w:val="21"/>
        </w:rPr>
        <w:t>pro ekonomiku a správu majetku</w:t>
      </w:r>
    </w:p>
    <w:p w:rsidR="0066150E" w:rsidRDefault="0066150E" w:rsidP="0066150E">
      <w:pPr>
        <w:pStyle w:val="Normlnbezmezery"/>
        <w:rPr>
          <w:rFonts w:cs="Arial"/>
          <w:szCs w:val="21"/>
        </w:rPr>
      </w:pPr>
      <w:r>
        <w:rPr>
          <w:rFonts w:cs="Arial"/>
          <w:szCs w:val="21"/>
        </w:rPr>
        <w:t xml:space="preserve">účet </w:t>
      </w:r>
      <w:proofErr w:type="gramStart"/>
      <w:r>
        <w:rPr>
          <w:rFonts w:cs="Arial"/>
          <w:szCs w:val="21"/>
        </w:rPr>
        <w:t>č.</w:t>
      </w:r>
      <w:r w:rsidRPr="0066150E">
        <w:rPr>
          <w:rFonts w:cs="Arial"/>
          <w:szCs w:val="21"/>
        </w:rPr>
        <w:t xml:space="preserve">: </w:t>
      </w:r>
      <w:r w:rsidR="002671C9">
        <w:rPr>
          <w:rFonts w:cs="Arial"/>
          <w:szCs w:val="21"/>
        </w:rPr>
        <w:t xml:space="preserve">                          </w:t>
      </w:r>
      <w:r>
        <w:rPr>
          <w:rFonts w:cs="Arial"/>
          <w:szCs w:val="21"/>
        </w:rPr>
        <w:t>, vedený</w:t>
      </w:r>
      <w:proofErr w:type="gramEnd"/>
      <w:r>
        <w:rPr>
          <w:rFonts w:cs="Arial"/>
          <w:szCs w:val="21"/>
        </w:rPr>
        <w:t xml:space="preserve"> u</w:t>
      </w:r>
      <w:r w:rsidRPr="0066150E">
        <w:rPr>
          <w:rFonts w:cs="Arial"/>
          <w:szCs w:val="21"/>
        </w:rPr>
        <w:t xml:space="preserve"> Česk</w:t>
      </w:r>
      <w:r w:rsidR="00E21CE3">
        <w:rPr>
          <w:rFonts w:cs="Arial"/>
          <w:szCs w:val="21"/>
        </w:rPr>
        <w:t>é</w:t>
      </w:r>
      <w:r w:rsidRPr="0066150E">
        <w:rPr>
          <w:rFonts w:cs="Arial"/>
          <w:szCs w:val="21"/>
        </w:rPr>
        <w:t xml:space="preserve"> spořiteln</w:t>
      </w:r>
      <w:r w:rsidR="00E21CE3">
        <w:rPr>
          <w:rFonts w:cs="Arial"/>
          <w:szCs w:val="21"/>
        </w:rPr>
        <w:t>y,</w:t>
      </w:r>
      <w:r w:rsidRPr="0066150E">
        <w:rPr>
          <w:rFonts w:cs="Arial"/>
          <w:szCs w:val="21"/>
        </w:rPr>
        <w:t xml:space="preserve"> a.s., centrála Praha </w:t>
      </w:r>
    </w:p>
    <w:p w:rsidR="00624E57" w:rsidRDefault="00624E57" w:rsidP="00624E57">
      <w:pPr>
        <w:pStyle w:val="Normlnbezmezery"/>
      </w:pPr>
    </w:p>
    <w:p w:rsidR="00624E57" w:rsidRDefault="00624E57" w:rsidP="00624E57">
      <w:r>
        <w:t xml:space="preserve">(dále </w:t>
      </w:r>
      <w:r w:rsidRPr="008F5679">
        <w:t>jen „</w:t>
      </w:r>
      <w:r w:rsidRPr="008C35AF">
        <w:rPr>
          <w:b/>
        </w:rPr>
        <w:t>Kupující</w:t>
      </w:r>
      <w:r w:rsidRPr="008F5679">
        <w:t>“)</w:t>
      </w:r>
      <w:r>
        <w:t xml:space="preserve"> </w:t>
      </w:r>
    </w:p>
    <w:p w:rsidR="00624E57" w:rsidRDefault="00624E57" w:rsidP="00624E57">
      <w:r w:rsidRPr="008F5679">
        <w:t xml:space="preserve">Prodávající a Kupující dále </w:t>
      </w:r>
      <w:r>
        <w:t>společně též jako („</w:t>
      </w:r>
      <w:r w:rsidRPr="008C35AF">
        <w:rPr>
          <w:b/>
        </w:rPr>
        <w:t>Smluvní strany</w:t>
      </w:r>
      <w:r>
        <w:t>“)</w:t>
      </w:r>
    </w:p>
    <w:p w:rsidR="00624E57" w:rsidRDefault="00624E57" w:rsidP="00624E57">
      <w:pPr>
        <w:rPr>
          <w:rFonts w:cs="Arial"/>
          <w:szCs w:val="21"/>
        </w:rPr>
      </w:pPr>
      <w:r w:rsidRPr="00E24821">
        <w:rPr>
          <w:rFonts w:cs="Arial"/>
          <w:szCs w:val="21"/>
        </w:rPr>
        <w:t xml:space="preserve">Smluvní strany uzavřely níže uvedeného dne, měsíce a roku tuto </w:t>
      </w:r>
      <w:r>
        <w:rPr>
          <w:rFonts w:cs="Arial"/>
          <w:szCs w:val="21"/>
        </w:rPr>
        <w:t>kup</w:t>
      </w:r>
      <w:r w:rsidRPr="00E24821">
        <w:rPr>
          <w:rFonts w:cs="Arial"/>
          <w:szCs w:val="21"/>
        </w:rPr>
        <w:t>ní smlouvu (dále jen „</w:t>
      </w:r>
      <w:r w:rsidRPr="008C35AF">
        <w:rPr>
          <w:rFonts w:cs="Arial"/>
          <w:b/>
          <w:szCs w:val="21"/>
        </w:rPr>
        <w:t>Smlouva</w:t>
      </w:r>
      <w:r w:rsidRPr="00E24821">
        <w:rPr>
          <w:rFonts w:cs="Arial"/>
          <w:szCs w:val="21"/>
        </w:rPr>
        <w:t>“)</w:t>
      </w:r>
      <w:r>
        <w:rPr>
          <w:rFonts w:cs="Arial"/>
          <w:szCs w:val="21"/>
        </w:rPr>
        <w:t xml:space="preserve"> </w:t>
      </w:r>
    </w:p>
    <w:p w:rsidR="00624E57" w:rsidRDefault="00624E57" w:rsidP="00624E57">
      <w:pPr>
        <w:pStyle w:val="rove1-slovannadpis"/>
        <w:numPr>
          <w:ilvl w:val="0"/>
          <w:numId w:val="2"/>
        </w:numPr>
      </w:pPr>
      <w:r>
        <w:t>PŘEDMĚT SMLOUVY</w:t>
      </w:r>
    </w:p>
    <w:p w:rsidR="00624E57" w:rsidRPr="008F5679" w:rsidRDefault="00624E57" w:rsidP="008F5679">
      <w:pPr>
        <w:pStyle w:val="rove2-slovantext"/>
        <w:spacing w:after="0"/>
      </w:pPr>
      <w:r w:rsidRPr="008F5679">
        <w:t>Prodávající je vlastníkem následující</w:t>
      </w:r>
      <w:r w:rsidR="00D16F25" w:rsidRPr="008F5679">
        <w:t>ch</w:t>
      </w:r>
      <w:r w:rsidR="007D47D5" w:rsidRPr="008F5679">
        <w:t xml:space="preserve"> nemovit</w:t>
      </w:r>
      <w:r w:rsidR="00D16F25" w:rsidRPr="008F5679">
        <w:t>ých</w:t>
      </w:r>
      <w:r w:rsidR="003F3F64" w:rsidRPr="008F5679">
        <w:t xml:space="preserve"> věcí:</w:t>
      </w:r>
    </w:p>
    <w:p w:rsidR="00666673" w:rsidRDefault="00624E57" w:rsidP="00A07129">
      <w:pPr>
        <w:pStyle w:val="Bezmezer"/>
        <w:numPr>
          <w:ilvl w:val="0"/>
          <w:numId w:val="7"/>
        </w:numPr>
        <w:ind w:left="1418"/>
      </w:pPr>
      <w:r w:rsidRPr="008F5679">
        <w:t xml:space="preserve">pozemku </w:t>
      </w:r>
      <w:proofErr w:type="spellStart"/>
      <w:r w:rsidRPr="008F5679">
        <w:t>parc</w:t>
      </w:r>
      <w:proofErr w:type="spellEnd"/>
      <w:r w:rsidRPr="008F5679">
        <w:t xml:space="preserve">. </w:t>
      </w:r>
      <w:proofErr w:type="gramStart"/>
      <w:r w:rsidRPr="008F5679">
        <w:t>č.</w:t>
      </w:r>
      <w:proofErr w:type="gramEnd"/>
      <w:r w:rsidRPr="008F5679">
        <w:t xml:space="preserve"> </w:t>
      </w:r>
      <w:r w:rsidR="004176C4">
        <w:t>1068/23</w:t>
      </w:r>
    </w:p>
    <w:p w:rsidR="002B2BDA" w:rsidRDefault="004176C4" w:rsidP="00A07129">
      <w:pPr>
        <w:pStyle w:val="Bezmezer"/>
        <w:numPr>
          <w:ilvl w:val="0"/>
          <w:numId w:val="7"/>
        </w:numPr>
        <w:ind w:left="1418"/>
      </w:pPr>
      <w:r>
        <w:t xml:space="preserve">pozemku </w:t>
      </w:r>
      <w:proofErr w:type="spellStart"/>
      <w:r>
        <w:t>parc</w:t>
      </w:r>
      <w:proofErr w:type="spellEnd"/>
      <w:r>
        <w:t xml:space="preserve">. </w:t>
      </w:r>
      <w:proofErr w:type="gramStart"/>
      <w:r>
        <w:t>č.</w:t>
      </w:r>
      <w:proofErr w:type="gramEnd"/>
      <w:r>
        <w:t xml:space="preserve"> 1143/4</w:t>
      </w:r>
    </w:p>
    <w:p w:rsidR="004176C4" w:rsidRDefault="004176C4" w:rsidP="00A07129">
      <w:pPr>
        <w:pStyle w:val="Bezmezer"/>
        <w:numPr>
          <w:ilvl w:val="0"/>
          <w:numId w:val="7"/>
        </w:numPr>
        <w:ind w:left="1418"/>
      </w:pPr>
      <w:r>
        <w:t xml:space="preserve">pozemku </w:t>
      </w:r>
      <w:proofErr w:type="spellStart"/>
      <w:r>
        <w:t>parc</w:t>
      </w:r>
      <w:proofErr w:type="spellEnd"/>
      <w:r>
        <w:t xml:space="preserve">. </w:t>
      </w:r>
      <w:proofErr w:type="gramStart"/>
      <w:r>
        <w:t>č.</w:t>
      </w:r>
      <w:proofErr w:type="gramEnd"/>
      <w:r>
        <w:t xml:space="preserve"> 1143/3</w:t>
      </w:r>
    </w:p>
    <w:p w:rsidR="004176C4" w:rsidRDefault="004176C4" w:rsidP="00A07129">
      <w:pPr>
        <w:pStyle w:val="Bezmezer"/>
        <w:numPr>
          <w:ilvl w:val="0"/>
          <w:numId w:val="7"/>
        </w:numPr>
        <w:ind w:left="1418"/>
      </w:pPr>
      <w:r>
        <w:t xml:space="preserve">pozemku </w:t>
      </w:r>
      <w:proofErr w:type="spellStart"/>
      <w:r>
        <w:t>parc</w:t>
      </w:r>
      <w:proofErr w:type="spellEnd"/>
      <w:r>
        <w:t xml:space="preserve">. </w:t>
      </w:r>
      <w:proofErr w:type="gramStart"/>
      <w:r>
        <w:t>č.</w:t>
      </w:r>
      <w:proofErr w:type="gramEnd"/>
      <w:r>
        <w:t xml:space="preserve"> 1068/22</w:t>
      </w:r>
    </w:p>
    <w:p w:rsidR="004176C4" w:rsidRDefault="004176C4" w:rsidP="00A07129">
      <w:pPr>
        <w:pStyle w:val="Bezmezer"/>
        <w:numPr>
          <w:ilvl w:val="0"/>
          <w:numId w:val="7"/>
        </w:numPr>
        <w:ind w:left="1418"/>
      </w:pPr>
      <w:r>
        <w:t xml:space="preserve">spoluvlastnického podílu ve výši ¾ k pozemku </w:t>
      </w:r>
      <w:proofErr w:type="spellStart"/>
      <w:r>
        <w:t>parc</w:t>
      </w:r>
      <w:proofErr w:type="spellEnd"/>
      <w:r>
        <w:t xml:space="preserve">. </w:t>
      </w:r>
      <w:proofErr w:type="gramStart"/>
      <w:r>
        <w:t>č.</w:t>
      </w:r>
      <w:proofErr w:type="gramEnd"/>
      <w:r>
        <w:t xml:space="preserve"> 2665</w:t>
      </w:r>
    </w:p>
    <w:p w:rsidR="00915D52" w:rsidRDefault="00915D52" w:rsidP="00A07129">
      <w:pPr>
        <w:pStyle w:val="Bezmezer"/>
        <w:numPr>
          <w:ilvl w:val="0"/>
          <w:numId w:val="7"/>
        </w:numPr>
        <w:ind w:left="1418"/>
      </w:pPr>
      <w:r>
        <w:t xml:space="preserve">pozemku </w:t>
      </w:r>
      <w:proofErr w:type="spellStart"/>
      <w:r>
        <w:t>parc</w:t>
      </w:r>
      <w:proofErr w:type="spellEnd"/>
      <w:r>
        <w:t xml:space="preserve">. </w:t>
      </w:r>
      <w:proofErr w:type="gramStart"/>
      <w:r>
        <w:t>č.</w:t>
      </w:r>
      <w:proofErr w:type="gramEnd"/>
      <w:r>
        <w:t xml:space="preserve"> 2605/2</w:t>
      </w:r>
    </w:p>
    <w:p w:rsidR="00915D52" w:rsidRPr="008F5679" w:rsidRDefault="00915D52" w:rsidP="00A07129">
      <w:pPr>
        <w:pStyle w:val="Bezmezer"/>
        <w:numPr>
          <w:ilvl w:val="0"/>
          <w:numId w:val="7"/>
        </w:numPr>
        <w:ind w:left="1418"/>
      </w:pPr>
      <w:r>
        <w:t xml:space="preserve">pozemku </w:t>
      </w:r>
      <w:proofErr w:type="spellStart"/>
      <w:r>
        <w:t>parc</w:t>
      </w:r>
      <w:proofErr w:type="spellEnd"/>
      <w:r>
        <w:t xml:space="preserve">. </w:t>
      </w:r>
      <w:proofErr w:type="gramStart"/>
      <w:r>
        <w:t>č.</w:t>
      </w:r>
      <w:proofErr w:type="gramEnd"/>
      <w:r>
        <w:t xml:space="preserve"> 2631</w:t>
      </w:r>
    </w:p>
    <w:p w:rsidR="00624E57" w:rsidRPr="008F5679" w:rsidRDefault="00624E57" w:rsidP="00A07129">
      <w:pPr>
        <w:pStyle w:val="Bezmezer"/>
        <w:ind w:left="1418"/>
      </w:pPr>
    </w:p>
    <w:p w:rsidR="0066150E" w:rsidRDefault="00915D52" w:rsidP="008F5679">
      <w:pPr>
        <w:pStyle w:val="rove2-slovantext"/>
        <w:numPr>
          <w:ilvl w:val="0"/>
          <w:numId w:val="0"/>
        </w:numPr>
        <w:spacing w:after="0"/>
        <w:ind w:left="567"/>
      </w:pPr>
      <w:r>
        <w:rPr>
          <w:rFonts w:cs="Arial"/>
          <w:szCs w:val="21"/>
        </w:rPr>
        <w:t>vše</w:t>
      </w:r>
      <w:r w:rsidR="002B2BDA">
        <w:rPr>
          <w:rFonts w:cs="Arial"/>
          <w:szCs w:val="21"/>
        </w:rPr>
        <w:t xml:space="preserve"> </w:t>
      </w:r>
      <w:r w:rsidR="00624E57" w:rsidRPr="008F5679">
        <w:rPr>
          <w:rFonts w:cs="Arial"/>
          <w:szCs w:val="21"/>
        </w:rPr>
        <w:t>v katastrálním území</w:t>
      </w:r>
      <w:r w:rsidR="003F3F64" w:rsidRPr="008F5679">
        <w:rPr>
          <w:rFonts w:cs="Arial"/>
          <w:szCs w:val="21"/>
        </w:rPr>
        <w:t xml:space="preserve"> </w:t>
      </w:r>
      <w:r w:rsidR="009B2B03" w:rsidRPr="008F5679">
        <w:rPr>
          <w:rFonts w:cs="Arial"/>
          <w:szCs w:val="21"/>
        </w:rPr>
        <w:t>Prostřední</w:t>
      </w:r>
      <w:r w:rsidR="00D16F25" w:rsidRPr="008F5679">
        <w:rPr>
          <w:rFonts w:cs="Arial"/>
          <w:szCs w:val="21"/>
        </w:rPr>
        <w:t xml:space="preserve"> Suchá, obec Havířov,</w:t>
      </w:r>
      <w:r w:rsidR="003F3F64" w:rsidRPr="008F5679">
        <w:rPr>
          <w:rFonts w:cs="Arial"/>
          <w:szCs w:val="21"/>
        </w:rPr>
        <w:t xml:space="preserve"> </w:t>
      </w:r>
      <w:r w:rsidR="00624E57" w:rsidRPr="008F5679">
        <w:rPr>
          <w:rFonts w:cs="Arial"/>
          <w:szCs w:val="21"/>
        </w:rPr>
        <w:t>zaps</w:t>
      </w:r>
      <w:r w:rsidR="008F5679">
        <w:rPr>
          <w:rFonts w:cs="Arial"/>
          <w:szCs w:val="21"/>
        </w:rPr>
        <w:t>án</w:t>
      </w:r>
      <w:r w:rsidR="002B2BDA">
        <w:rPr>
          <w:rFonts w:cs="Arial"/>
          <w:szCs w:val="21"/>
        </w:rPr>
        <w:t>y</w:t>
      </w:r>
      <w:r w:rsidR="00624E57" w:rsidRPr="008F5679">
        <w:rPr>
          <w:rFonts w:cs="Arial"/>
          <w:szCs w:val="21"/>
        </w:rPr>
        <w:t xml:space="preserve"> na listu vlastnictví č. LV </w:t>
      </w:r>
      <w:r w:rsidR="009B2B03" w:rsidRPr="008F5679">
        <w:rPr>
          <w:rFonts w:cs="Arial"/>
          <w:szCs w:val="21"/>
        </w:rPr>
        <w:t>3095</w:t>
      </w:r>
      <w:r w:rsidR="003F3F64" w:rsidRPr="008F5679">
        <w:rPr>
          <w:rFonts w:cs="Arial"/>
          <w:szCs w:val="21"/>
        </w:rPr>
        <w:t xml:space="preserve"> </w:t>
      </w:r>
      <w:r w:rsidR="00624E57" w:rsidRPr="008F5679">
        <w:rPr>
          <w:rFonts w:cs="Arial"/>
          <w:szCs w:val="21"/>
        </w:rPr>
        <w:t>v</w:t>
      </w:r>
      <w:r w:rsidR="0066150E" w:rsidRPr="008F5679">
        <w:rPr>
          <w:rFonts w:cs="Arial"/>
          <w:szCs w:val="21"/>
        </w:rPr>
        <w:t>eden</w:t>
      </w:r>
      <w:r w:rsidR="00624E57" w:rsidRPr="008F5679">
        <w:rPr>
          <w:rFonts w:cs="Arial"/>
          <w:szCs w:val="21"/>
        </w:rPr>
        <w:t xml:space="preserve"> Katastrálním úřadem pro Moravskoslezský kraj, katastrální pracoviště</w:t>
      </w:r>
      <w:r w:rsidR="00D16F25" w:rsidRPr="008F5679">
        <w:rPr>
          <w:rFonts w:cs="Arial"/>
          <w:szCs w:val="21"/>
        </w:rPr>
        <w:t xml:space="preserve"> Ostrava</w:t>
      </w:r>
      <w:r w:rsidR="002B2BDA">
        <w:rPr>
          <w:rFonts w:cs="Arial"/>
          <w:szCs w:val="21"/>
        </w:rPr>
        <w:t>,</w:t>
      </w:r>
    </w:p>
    <w:p w:rsidR="007B3515" w:rsidRDefault="008F5679" w:rsidP="008F5679">
      <w:pPr>
        <w:pStyle w:val="rove2-slovantext"/>
        <w:numPr>
          <w:ilvl w:val="0"/>
          <w:numId w:val="0"/>
        </w:numPr>
        <w:spacing w:after="0"/>
        <w:ind w:left="567"/>
      </w:pPr>
      <w:r>
        <w:t xml:space="preserve">a </w:t>
      </w:r>
      <w:r w:rsidR="002B2BDA">
        <w:t>dále</w:t>
      </w:r>
    </w:p>
    <w:p w:rsidR="008F5679" w:rsidRDefault="008F5679" w:rsidP="00A07129">
      <w:pPr>
        <w:pStyle w:val="Bezmezer"/>
        <w:numPr>
          <w:ilvl w:val="0"/>
          <w:numId w:val="7"/>
        </w:numPr>
        <w:ind w:left="1418"/>
      </w:pPr>
      <w:r w:rsidRPr="008F5679">
        <w:t xml:space="preserve">pozemku </w:t>
      </w:r>
      <w:proofErr w:type="spellStart"/>
      <w:r w:rsidRPr="008F5679">
        <w:t>parc</w:t>
      </w:r>
      <w:proofErr w:type="spellEnd"/>
      <w:r w:rsidRPr="008F5679">
        <w:t xml:space="preserve">. </w:t>
      </w:r>
      <w:proofErr w:type="gramStart"/>
      <w:r w:rsidRPr="008F5679">
        <w:t>č.</w:t>
      </w:r>
      <w:proofErr w:type="gramEnd"/>
      <w:r w:rsidRPr="008F5679">
        <w:t xml:space="preserve"> </w:t>
      </w:r>
      <w:r w:rsidR="00915D52">
        <w:t>2755/49</w:t>
      </w:r>
    </w:p>
    <w:p w:rsidR="00915D52" w:rsidRDefault="00915D52" w:rsidP="00A07129">
      <w:pPr>
        <w:pStyle w:val="Bezmezer"/>
        <w:numPr>
          <w:ilvl w:val="0"/>
          <w:numId w:val="7"/>
        </w:numPr>
        <w:ind w:left="1418"/>
      </w:pPr>
      <w:r>
        <w:t xml:space="preserve">pozemku </w:t>
      </w:r>
      <w:proofErr w:type="spellStart"/>
      <w:r>
        <w:t>parc</w:t>
      </w:r>
      <w:proofErr w:type="spellEnd"/>
      <w:r>
        <w:t xml:space="preserve">. </w:t>
      </w:r>
      <w:proofErr w:type="gramStart"/>
      <w:r>
        <w:t>č.</w:t>
      </w:r>
      <w:proofErr w:type="gramEnd"/>
      <w:r>
        <w:t xml:space="preserve"> 1796</w:t>
      </w:r>
    </w:p>
    <w:p w:rsidR="00915D52" w:rsidRDefault="00915D52" w:rsidP="00A07129">
      <w:pPr>
        <w:pStyle w:val="Bezmezer"/>
        <w:numPr>
          <w:ilvl w:val="0"/>
          <w:numId w:val="7"/>
        </w:numPr>
        <w:ind w:left="1418"/>
      </w:pPr>
      <w:r>
        <w:lastRenderedPageBreak/>
        <w:t xml:space="preserve">pozemku </w:t>
      </w:r>
      <w:proofErr w:type="spellStart"/>
      <w:r>
        <w:t>parc</w:t>
      </w:r>
      <w:proofErr w:type="spellEnd"/>
      <w:r>
        <w:t xml:space="preserve">. </w:t>
      </w:r>
      <w:proofErr w:type="gramStart"/>
      <w:r>
        <w:t>č.</w:t>
      </w:r>
      <w:proofErr w:type="gramEnd"/>
      <w:r>
        <w:t xml:space="preserve"> 585/2</w:t>
      </w:r>
    </w:p>
    <w:p w:rsidR="00915D52" w:rsidRPr="008F5679" w:rsidRDefault="00915D52" w:rsidP="00A07129">
      <w:pPr>
        <w:pStyle w:val="Bezmezer"/>
        <w:numPr>
          <w:ilvl w:val="0"/>
          <w:numId w:val="7"/>
        </w:numPr>
        <w:ind w:left="1418"/>
      </w:pPr>
      <w:r>
        <w:t xml:space="preserve">pozemku </w:t>
      </w:r>
      <w:proofErr w:type="spellStart"/>
      <w:r>
        <w:t>parc</w:t>
      </w:r>
      <w:proofErr w:type="spellEnd"/>
      <w:r>
        <w:t xml:space="preserve">. </w:t>
      </w:r>
      <w:proofErr w:type="gramStart"/>
      <w:r>
        <w:t>č.</w:t>
      </w:r>
      <w:proofErr w:type="gramEnd"/>
      <w:r>
        <w:t xml:space="preserve"> 2741</w:t>
      </w:r>
    </w:p>
    <w:p w:rsidR="008F5679" w:rsidRPr="008F5679" w:rsidRDefault="008F5679" w:rsidP="008F5679">
      <w:pPr>
        <w:pStyle w:val="Bezmezer"/>
        <w:ind w:left="720"/>
      </w:pPr>
    </w:p>
    <w:p w:rsidR="008F5679" w:rsidRDefault="008F5679" w:rsidP="008F5679">
      <w:pPr>
        <w:pStyle w:val="rove2-slovantext"/>
        <w:numPr>
          <w:ilvl w:val="0"/>
          <w:numId w:val="0"/>
        </w:numPr>
        <w:spacing w:after="0"/>
        <w:ind w:left="567"/>
        <w:rPr>
          <w:rFonts w:cs="Arial"/>
          <w:szCs w:val="21"/>
        </w:rPr>
      </w:pPr>
      <w:r w:rsidRPr="008F5679">
        <w:rPr>
          <w:rFonts w:cs="Arial"/>
          <w:szCs w:val="21"/>
        </w:rPr>
        <w:t xml:space="preserve">v katastrálním území </w:t>
      </w:r>
      <w:r>
        <w:rPr>
          <w:rFonts w:cs="Arial"/>
          <w:szCs w:val="21"/>
        </w:rPr>
        <w:t>Doln</w:t>
      </w:r>
      <w:r w:rsidRPr="008F5679">
        <w:rPr>
          <w:rFonts w:cs="Arial"/>
          <w:szCs w:val="21"/>
        </w:rPr>
        <w:t>í Suchá, obec Havířov, zaps</w:t>
      </w:r>
      <w:r>
        <w:rPr>
          <w:rFonts w:cs="Arial"/>
          <w:szCs w:val="21"/>
        </w:rPr>
        <w:t>án</w:t>
      </w:r>
      <w:r w:rsidRPr="008F5679">
        <w:rPr>
          <w:rFonts w:cs="Arial"/>
          <w:szCs w:val="21"/>
        </w:rPr>
        <w:t xml:space="preserve"> na listu vlastnictví č. LV </w:t>
      </w:r>
      <w:r>
        <w:rPr>
          <w:rFonts w:cs="Arial"/>
          <w:szCs w:val="21"/>
        </w:rPr>
        <w:t xml:space="preserve">118 </w:t>
      </w:r>
      <w:r w:rsidRPr="008F5679">
        <w:rPr>
          <w:rFonts w:cs="Arial"/>
          <w:szCs w:val="21"/>
        </w:rPr>
        <w:t>veden Katastrálním úřadem pro Moravskoslezský kraj, katastrální pracoviště Ostrava</w:t>
      </w:r>
    </w:p>
    <w:p w:rsidR="00915D52" w:rsidRDefault="00915D52" w:rsidP="008F5679">
      <w:pPr>
        <w:pStyle w:val="rove2-slovantext"/>
        <w:numPr>
          <w:ilvl w:val="0"/>
          <w:numId w:val="0"/>
        </w:numPr>
        <w:spacing w:after="0"/>
        <w:ind w:left="567"/>
        <w:rPr>
          <w:rFonts w:cs="Arial"/>
          <w:szCs w:val="21"/>
        </w:rPr>
      </w:pPr>
      <w:r>
        <w:rPr>
          <w:rFonts w:cs="Arial"/>
          <w:szCs w:val="21"/>
        </w:rPr>
        <w:t>a dále</w:t>
      </w:r>
    </w:p>
    <w:p w:rsidR="00915D52" w:rsidRDefault="00915D52" w:rsidP="00915D52">
      <w:pPr>
        <w:pStyle w:val="Bezmezer"/>
        <w:numPr>
          <w:ilvl w:val="0"/>
          <w:numId w:val="7"/>
        </w:numPr>
        <w:ind w:left="1418"/>
      </w:pPr>
      <w:r w:rsidRPr="008F5679">
        <w:t xml:space="preserve">pozemku </w:t>
      </w:r>
      <w:proofErr w:type="spellStart"/>
      <w:r w:rsidRPr="008F5679">
        <w:t>parc</w:t>
      </w:r>
      <w:proofErr w:type="spellEnd"/>
      <w:r w:rsidRPr="008F5679">
        <w:t xml:space="preserve">. </w:t>
      </w:r>
      <w:proofErr w:type="gramStart"/>
      <w:r w:rsidRPr="008F5679">
        <w:t>č.</w:t>
      </w:r>
      <w:proofErr w:type="gramEnd"/>
      <w:r w:rsidRPr="008F5679">
        <w:t xml:space="preserve"> </w:t>
      </w:r>
      <w:r>
        <w:t>1140/1</w:t>
      </w:r>
    </w:p>
    <w:p w:rsidR="008F5679" w:rsidRDefault="008F5679" w:rsidP="008F5679">
      <w:pPr>
        <w:pStyle w:val="rove2-slovantext"/>
        <w:numPr>
          <w:ilvl w:val="0"/>
          <w:numId w:val="0"/>
        </w:numPr>
        <w:spacing w:after="0"/>
        <w:ind w:left="567"/>
      </w:pPr>
    </w:p>
    <w:p w:rsidR="00915D52" w:rsidRDefault="00915D52" w:rsidP="00915D52">
      <w:pPr>
        <w:pStyle w:val="rove2-slovantext"/>
        <w:numPr>
          <w:ilvl w:val="0"/>
          <w:numId w:val="0"/>
        </w:numPr>
        <w:spacing w:after="0"/>
        <w:ind w:left="567"/>
        <w:rPr>
          <w:rFonts w:cs="Arial"/>
          <w:szCs w:val="21"/>
        </w:rPr>
      </w:pPr>
      <w:r w:rsidRPr="008F5679">
        <w:rPr>
          <w:rFonts w:cs="Arial"/>
          <w:szCs w:val="21"/>
        </w:rPr>
        <w:t xml:space="preserve">v katastrálním území </w:t>
      </w:r>
      <w:proofErr w:type="spellStart"/>
      <w:r>
        <w:rPr>
          <w:rFonts w:cs="Arial"/>
          <w:szCs w:val="21"/>
        </w:rPr>
        <w:t>Šumbark</w:t>
      </w:r>
      <w:proofErr w:type="spellEnd"/>
      <w:r w:rsidRPr="008F5679">
        <w:rPr>
          <w:rFonts w:cs="Arial"/>
          <w:szCs w:val="21"/>
        </w:rPr>
        <w:t>, obec Havířov, zaps</w:t>
      </w:r>
      <w:r>
        <w:rPr>
          <w:rFonts w:cs="Arial"/>
          <w:szCs w:val="21"/>
        </w:rPr>
        <w:t>án</w:t>
      </w:r>
      <w:r w:rsidRPr="008F5679">
        <w:rPr>
          <w:rFonts w:cs="Arial"/>
          <w:szCs w:val="21"/>
        </w:rPr>
        <w:t xml:space="preserve"> na listu vlastnictví č. LV </w:t>
      </w:r>
      <w:r>
        <w:rPr>
          <w:rFonts w:cs="Arial"/>
          <w:szCs w:val="21"/>
        </w:rPr>
        <w:t xml:space="preserve">1963 </w:t>
      </w:r>
      <w:r w:rsidRPr="008F5679">
        <w:rPr>
          <w:rFonts w:cs="Arial"/>
          <w:szCs w:val="21"/>
        </w:rPr>
        <w:t>veden Katastrálním úřadem pro Moravskoslezský kraj, katastrální pracoviště Ostrava</w:t>
      </w:r>
    </w:p>
    <w:p w:rsidR="00915D52" w:rsidRDefault="00915D52" w:rsidP="00915D52">
      <w:pPr>
        <w:pStyle w:val="rove2-slovantext"/>
        <w:numPr>
          <w:ilvl w:val="0"/>
          <w:numId w:val="0"/>
        </w:numPr>
        <w:spacing w:after="0"/>
        <w:ind w:left="567"/>
        <w:rPr>
          <w:rFonts w:cs="Arial"/>
          <w:szCs w:val="21"/>
        </w:rPr>
      </w:pPr>
      <w:r>
        <w:rPr>
          <w:rFonts w:cs="Arial"/>
          <w:szCs w:val="21"/>
        </w:rPr>
        <w:t>a dále</w:t>
      </w:r>
    </w:p>
    <w:p w:rsidR="00915D52" w:rsidRDefault="00915D52" w:rsidP="008C35AF">
      <w:pPr>
        <w:pStyle w:val="Bezmezer"/>
        <w:numPr>
          <w:ilvl w:val="0"/>
          <w:numId w:val="7"/>
        </w:numPr>
        <w:ind w:left="1417" w:hanging="357"/>
      </w:pPr>
      <w:r w:rsidRPr="008F5679">
        <w:t xml:space="preserve">pozemku </w:t>
      </w:r>
      <w:proofErr w:type="spellStart"/>
      <w:r w:rsidRPr="008F5679">
        <w:t>parc</w:t>
      </w:r>
      <w:proofErr w:type="spellEnd"/>
      <w:r w:rsidRPr="008F5679">
        <w:t xml:space="preserve">. </w:t>
      </w:r>
      <w:proofErr w:type="gramStart"/>
      <w:r w:rsidRPr="008F5679">
        <w:t>č.</w:t>
      </w:r>
      <w:proofErr w:type="gramEnd"/>
      <w:r w:rsidRPr="008F5679">
        <w:t xml:space="preserve"> </w:t>
      </w:r>
      <w:r>
        <w:t>2093/33</w:t>
      </w:r>
    </w:p>
    <w:p w:rsidR="00915D52" w:rsidRDefault="00915D52" w:rsidP="00915D52">
      <w:pPr>
        <w:pStyle w:val="rove2-slovantext"/>
        <w:numPr>
          <w:ilvl w:val="0"/>
          <w:numId w:val="0"/>
        </w:numPr>
        <w:spacing w:after="0"/>
        <w:ind w:left="567"/>
      </w:pPr>
    </w:p>
    <w:p w:rsidR="00915D52" w:rsidRDefault="00915D52" w:rsidP="00915D52">
      <w:pPr>
        <w:pStyle w:val="rove2-slovantext"/>
        <w:numPr>
          <w:ilvl w:val="0"/>
          <w:numId w:val="0"/>
        </w:numPr>
        <w:spacing w:after="0"/>
        <w:ind w:left="567"/>
        <w:rPr>
          <w:rFonts w:cs="Arial"/>
          <w:szCs w:val="21"/>
        </w:rPr>
      </w:pPr>
      <w:r w:rsidRPr="008F5679">
        <w:rPr>
          <w:rFonts w:cs="Arial"/>
          <w:szCs w:val="21"/>
        </w:rPr>
        <w:t xml:space="preserve">v katastrálním území </w:t>
      </w:r>
      <w:r>
        <w:rPr>
          <w:rFonts w:cs="Arial"/>
          <w:szCs w:val="21"/>
        </w:rPr>
        <w:t>Bludovice</w:t>
      </w:r>
      <w:r w:rsidRPr="008F5679">
        <w:rPr>
          <w:rFonts w:cs="Arial"/>
          <w:szCs w:val="21"/>
        </w:rPr>
        <w:t>, obec Havířov, zaps</w:t>
      </w:r>
      <w:r>
        <w:rPr>
          <w:rFonts w:cs="Arial"/>
          <w:szCs w:val="21"/>
        </w:rPr>
        <w:t>án</w:t>
      </w:r>
      <w:r w:rsidRPr="008F5679">
        <w:rPr>
          <w:rFonts w:cs="Arial"/>
          <w:szCs w:val="21"/>
        </w:rPr>
        <w:t xml:space="preserve"> na listu vlastnictví č. LV </w:t>
      </w:r>
      <w:r>
        <w:rPr>
          <w:rFonts w:cs="Arial"/>
          <w:szCs w:val="21"/>
        </w:rPr>
        <w:t xml:space="preserve">5535 </w:t>
      </w:r>
      <w:r w:rsidRPr="008F5679">
        <w:rPr>
          <w:rFonts w:cs="Arial"/>
          <w:szCs w:val="21"/>
        </w:rPr>
        <w:t>veden Katastrálním úřadem pro Moravskoslezský kraj, katastrální pracoviště Ostrava</w:t>
      </w:r>
      <w:r w:rsidR="005A58E6">
        <w:rPr>
          <w:rFonts w:cs="Arial"/>
          <w:szCs w:val="21"/>
        </w:rPr>
        <w:t>.</w:t>
      </w:r>
    </w:p>
    <w:p w:rsidR="008F5679" w:rsidRDefault="008F5679" w:rsidP="008F5679">
      <w:pPr>
        <w:pStyle w:val="rove2-slovantext"/>
        <w:numPr>
          <w:ilvl w:val="0"/>
          <w:numId w:val="0"/>
        </w:numPr>
        <w:spacing w:after="0"/>
        <w:ind w:left="567"/>
        <w:rPr>
          <w:color w:val="FF0000"/>
          <w:u w:val="single"/>
        </w:rPr>
      </w:pPr>
    </w:p>
    <w:p w:rsidR="008F5679" w:rsidRPr="00625743" w:rsidRDefault="008F5679" w:rsidP="008F5679">
      <w:pPr>
        <w:pStyle w:val="rove2-slovantext"/>
      </w:pPr>
      <w:r w:rsidRPr="00625743">
        <w:t xml:space="preserve">Geometrickým plánem pro rozdělení pozemku, číslo plánu </w:t>
      </w:r>
      <w:r w:rsidR="00632DDF">
        <w:t>1272-64/2016</w:t>
      </w:r>
      <w:r w:rsidR="00915D52">
        <w:t xml:space="preserve"> ověřený</w:t>
      </w:r>
      <w:r w:rsidR="007B3E22">
        <w:rPr>
          <w:bCs/>
          <w:iCs/>
          <w:szCs w:val="21"/>
        </w:rPr>
        <w:t xml:space="preserve"> </w:t>
      </w:r>
      <w:r w:rsidR="00C97934">
        <w:rPr>
          <w:bCs/>
          <w:iCs/>
          <w:szCs w:val="21"/>
        </w:rPr>
        <w:t xml:space="preserve">Ing. Romanem Novotným </w:t>
      </w:r>
      <w:r w:rsidRPr="00625743">
        <w:t xml:space="preserve">pod číslem </w:t>
      </w:r>
      <w:r w:rsidR="00C97934">
        <w:t xml:space="preserve">294/2016 ze dne </w:t>
      </w:r>
      <w:r w:rsidR="002360C7">
        <w:t>11. 11. 2016</w:t>
      </w:r>
      <w:r w:rsidRPr="00625743">
        <w:t xml:space="preserve">, potvrzeným Katastrálním úřadem pro Moravskoslezský kraj, Katastrální pracoviště Ostrava dne </w:t>
      </w:r>
      <w:r w:rsidR="002360C7">
        <w:t>22. 11. 2016</w:t>
      </w:r>
      <w:r w:rsidR="005E7987" w:rsidRPr="00625743">
        <w:t xml:space="preserve"> </w:t>
      </w:r>
      <w:r w:rsidRPr="00625743">
        <w:t xml:space="preserve">pod číslem </w:t>
      </w:r>
      <w:r w:rsidR="00C97934">
        <w:t>PGP-3093/2016-807</w:t>
      </w:r>
      <w:r w:rsidR="005E7987" w:rsidRPr="00625743">
        <w:t xml:space="preserve"> </w:t>
      </w:r>
      <w:r w:rsidRPr="00625743">
        <w:t xml:space="preserve">došlo k rozdělení parcely č. </w:t>
      </w:r>
      <w:r w:rsidR="00915D52">
        <w:t>1796</w:t>
      </w:r>
      <w:r w:rsidR="00665282">
        <w:t xml:space="preserve"> </w:t>
      </w:r>
      <w:r w:rsidRPr="00625743">
        <w:t>tak, že:</w:t>
      </w:r>
    </w:p>
    <w:p w:rsidR="009615A9" w:rsidRPr="00625743" w:rsidRDefault="008F5679" w:rsidP="009615A9">
      <w:pPr>
        <w:numPr>
          <w:ilvl w:val="0"/>
          <w:numId w:val="6"/>
        </w:numPr>
        <w:spacing w:after="0" w:line="240" w:lineRule="auto"/>
      </w:pPr>
      <w:r w:rsidRPr="00625743">
        <w:t xml:space="preserve">pozemek </w:t>
      </w:r>
      <w:proofErr w:type="gramStart"/>
      <w:r w:rsidRPr="00625743">
        <w:t>par.č.</w:t>
      </w:r>
      <w:proofErr w:type="gramEnd"/>
      <w:r w:rsidRPr="00625743">
        <w:t xml:space="preserve"> </w:t>
      </w:r>
      <w:r w:rsidR="00915D52">
        <w:t>1796 ostatní plochy, ostatní komunikace</w:t>
      </w:r>
      <w:r w:rsidRPr="00625743">
        <w:t xml:space="preserve"> o výměře </w:t>
      </w:r>
      <w:r w:rsidR="00915D52">
        <w:t>523</w:t>
      </w:r>
      <w:r w:rsidR="009615A9">
        <w:t xml:space="preserve"> m² byl rozdělen na nově vzniklé pozemky</w:t>
      </w:r>
    </w:p>
    <w:p w:rsidR="008F5679" w:rsidRPr="00625743" w:rsidRDefault="008F5679" w:rsidP="00A07129">
      <w:pPr>
        <w:pStyle w:val="Odstavecseseznamem"/>
        <w:numPr>
          <w:ilvl w:val="2"/>
          <w:numId w:val="8"/>
        </w:numPr>
        <w:spacing w:after="0" w:line="240" w:lineRule="auto"/>
      </w:pPr>
      <w:proofErr w:type="spellStart"/>
      <w:r w:rsidRPr="00625743">
        <w:t>parc</w:t>
      </w:r>
      <w:proofErr w:type="spellEnd"/>
      <w:r w:rsidRPr="00625743">
        <w:t xml:space="preserve">. </w:t>
      </w:r>
      <w:proofErr w:type="gramStart"/>
      <w:r w:rsidRPr="00625743">
        <w:t>č.</w:t>
      </w:r>
      <w:proofErr w:type="gramEnd"/>
      <w:r w:rsidRPr="00625743">
        <w:t xml:space="preserve"> </w:t>
      </w:r>
      <w:r w:rsidR="00632DDF">
        <w:t>1796/1</w:t>
      </w:r>
      <w:r w:rsidR="008A37BD">
        <w:t xml:space="preserve"> ostatní plochy, ostatní komunikace o výměře 414 m</w:t>
      </w:r>
      <w:r w:rsidR="008A37BD">
        <w:rPr>
          <w:vertAlign w:val="superscript"/>
        </w:rPr>
        <w:t>2</w:t>
      </w:r>
    </w:p>
    <w:p w:rsidR="008F5679" w:rsidRDefault="008F5679" w:rsidP="00A07129">
      <w:pPr>
        <w:pStyle w:val="Odstavecseseznamem"/>
        <w:numPr>
          <w:ilvl w:val="2"/>
          <w:numId w:val="8"/>
        </w:numPr>
        <w:spacing w:after="0" w:line="240" w:lineRule="auto"/>
      </w:pPr>
      <w:proofErr w:type="spellStart"/>
      <w:r w:rsidRPr="00625743">
        <w:t>parc</w:t>
      </w:r>
      <w:proofErr w:type="spellEnd"/>
      <w:r w:rsidRPr="00625743">
        <w:t xml:space="preserve">. </w:t>
      </w:r>
      <w:proofErr w:type="gramStart"/>
      <w:r w:rsidRPr="00625743">
        <w:t>č.</w:t>
      </w:r>
      <w:proofErr w:type="gramEnd"/>
      <w:r w:rsidRPr="00625743">
        <w:t xml:space="preserve"> </w:t>
      </w:r>
      <w:r w:rsidR="00632DDF">
        <w:t>1796/2</w:t>
      </w:r>
      <w:r w:rsidR="008A37BD">
        <w:t xml:space="preserve"> ostatní plochy, ostatní komunikace o výměře 109 m</w:t>
      </w:r>
      <w:r w:rsidR="008A37BD">
        <w:rPr>
          <w:vertAlign w:val="superscript"/>
        </w:rPr>
        <w:t>2</w:t>
      </w:r>
    </w:p>
    <w:p w:rsidR="007B3515" w:rsidRPr="00625743" w:rsidRDefault="007B3515" w:rsidP="008F5679">
      <w:pPr>
        <w:spacing w:after="0" w:line="240" w:lineRule="auto"/>
        <w:ind w:left="1068"/>
      </w:pPr>
    </w:p>
    <w:p w:rsidR="008F5679" w:rsidRPr="00625743" w:rsidRDefault="008F5679" w:rsidP="008F5679">
      <w:pPr>
        <w:pStyle w:val="rove2-slovantext"/>
        <w:numPr>
          <w:ilvl w:val="0"/>
          <w:numId w:val="0"/>
        </w:numPr>
        <w:ind w:left="567"/>
      </w:pPr>
      <w:r w:rsidRPr="00625743">
        <w:t xml:space="preserve">Citovaný geometrický plán tvoří nedílnou součást této </w:t>
      </w:r>
      <w:r w:rsidR="005A58E6">
        <w:t>S</w:t>
      </w:r>
      <w:r w:rsidRPr="00625743">
        <w:t>mlouvy.</w:t>
      </w:r>
    </w:p>
    <w:p w:rsidR="00624E57" w:rsidRPr="00EF1DAB" w:rsidRDefault="00624E57" w:rsidP="00624E57">
      <w:pPr>
        <w:pStyle w:val="rove2-slovantext"/>
        <w:rPr>
          <w:b/>
        </w:rPr>
      </w:pPr>
      <w:r w:rsidRPr="00EF1DAB">
        <w:t>Kupující m</w:t>
      </w:r>
      <w:r w:rsidR="00541CD1" w:rsidRPr="00EF1DAB">
        <w:t>á</w:t>
      </w:r>
      <w:r w:rsidRPr="00EF1DAB">
        <w:t xml:space="preserve"> zájem za podmínek stanovených touto </w:t>
      </w:r>
      <w:r w:rsidR="005A58E6">
        <w:t>S</w:t>
      </w:r>
      <w:r w:rsidRPr="00EF1DAB">
        <w:t xml:space="preserve">mlouvou </w:t>
      </w:r>
      <w:r w:rsidR="007D47D5" w:rsidRPr="00EF1DAB">
        <w:t xml:space="preserve">nabýt od Prodávajícího do svého </w:t>
      </w:r>
      <w:r w:rsidR="00541CD1" w:rsidRPr="00EF1DAB">
        <w:t>výlučného vlastnictví</w:t>
      </w:r>
      <w:r w:rsidR="007D47D5" w:rsidRPr="00EF1DAB">
        <w:t xml:space="preserve"> </w:t>
      </w:r>
      <w:r w:rsidR="00EF1DAB" w:rsidRPr="00EF1DAB">
        <w:t>n</w:t>
      </w:r>
      <w:r w:rsidR="007D47D5" w:rsidRPr="00EF1DAB">
        <w:t>emovitost</w:t>
      </w:r>
      <w:r w:rsidR="005E7987" w:rsidRPr="00EF1DAB">
        <w:t>i</w:t>
      </w:r>
      <w:r w:rsidR="00B3228C">
        <w:t>,</w:t>
      </w:r>
      <w:r w:rsidR="005E7987" w:rsidRPr="00EF1DAB">
        <w:t xml:space="preserve"> a to nově vzniklý pozemek parcela č.</w:t>
      </w:r>
      <w:r w:rsidR="00632DDF">
        <w:t>1796/1</w:t>
      </w:r>
      <w:r w:rsidR="00915D52">
        <w:t>.</w:t>
      </w:r>
      <w:r w:rsidR="005E7987" w:rsidRPr="00EF1DAB">
        <w:t xml:space="preserve"> uve</w:t>
      </w:r>
      <w:r w:rsidR="00915D52">
        <w:t xml:space="preserve">dený v článku 1.2 této </w:t>
      </w:r>
      <w:r w:rsidR="005A58E6">
        <w:t>S</w:t>
      </w:r>
      <w:r w:rsidR="00915D52">
        <w:t>mlouvy</w:t>
      </w:r>
      <w:r w:rsidR="002B2BDA" w:rsidRPr="00EF1DAB">
        <w:t xml:space="preserve"> a pozem</w:t>
      </w:r>
      <w:r w:rsidR="00915D52">
        <w:t xml:space="preserve">ky parcela č. 1068/23, 1143/4, 1143/3, 1068/22, spoluvlastnický podíl ¾ k pozemku </w:t>
      </w:r>
      <w:proofErr w:type="spellStart"/>
      <w:proofErr w:type="gramStart"/>
      <w:r w:rsidR="00915D52">
        <w:t>parc</w:t>
      </w:r>
      <w:proofErr w:type="gramEnd"/>
      <w:r w:rsidR="00915D52">
        <w:t>.</w:t>
      </w:r>
      <w:proofErr w:type="gramStart"/>
      <w:r w:rsidR="00915D52">
        <w:t>č</w:t>
      </w:r>
      <w:proofErr w:type="spellEnd"/>
      <w:r w:rsidR="00915D52">
        <w:t>.</w:t>
      </w:r>
      <w:proofErr w:type="gramEnd"/>
      <w:r w:rsidR="00915D52">
        <w:t xml:space="preserve"> 2665, 2605/2, 2631, 2755/49, 585/2, 2741, 1140/1, 2093/33</w:t>
      </w:r>
      <w:r w:rsidR="005A58E6">
        <w:t>,</w:t>
      </w:r>
      <w:r w:rsidR="00A5797B" w:rsidRPr="00EF1DAB">
        <w:t xml:space="preserve"> uveden</w:t>
      </w:r>
      <w:r w:rsidR="00915D52">
        <w:t>é v článku 1.1</w:t>
      </w:r>
      <w:r w:rsidR="00EF1DAB">
        <w:t xml:space="preserve"> této </w:t>
      </w:r>
      <w:r w:rsidR="005A58E6">
        <w:t>S</w:t>
      </w:r>
      <w:r w:rsidR="00EF1DAB">
        <w:t xml:space="preserve">mlouvy </w:t>
      </w:r>
      <w:r w:rsidR="00EF1DAB" w:rsidRPr="00EF1DAB">
        <w:t>(dále jen „</w:t>
      </w:r>
      <w:r w:rsidR="00EF1DAB">
        <w:rPr>
          <w:b/>
        </w:rPr>
        <w:t>Nemovitosti</w:t>
      </w:r>
      <w:r w:rsidR="00EF1DAB" w:rsidRPr="00EF1DAB">
        <w:t>“)</w:t>
      </w:r>
      <w:r w:rsidR="00EF1DAB" w:rsidRPr="00EF1DAB">
        <w:rPr>
          <w:b/>
        </w:rPr>
        <w:t>.</w:t>
      </w:r>
    </w:p>
    <w:p w:rsidR="00624E57" w:rsidRPr="008F5679" w:rsidRDefault="00624E57" w:rsidP="00624E57">
      <w:pPr>
        <w:pStyle w:val="rove2-slovantext"/>
      </w:pPr>
      <w:r w:rsidRPr="00EF1DAB">
        <w:t xml:space="preserve">Prodávající tímto prodává </w:t>
      </w:r>
      <w:r w:rsidR="00FE71D1" w:rsidRPr="00EF1DAB">
        <w:t>Nemovitost</w:t>
      </w:r>
      <w:r w:rsidR="00707636" w:rsidRPr="00EF1DAB">
        <w:t>i</w:t>
      </w:r>
      <w:r w:rsidRPr="00EF1DAB">
        <w:t xml:space="preserve"> </w:t>
      </w:r>
      <w:r w:rsidR="00707636" w:rsidRPr="00EF1DAB">
        <w:t>uvedené</w:t>
      </w:r>
      <w:r w:rsidR="00915D52">
        <w:t xml:space="preserve"> v článku 1.3</w:t>
      </w:r>
      <w:r w:rsidRPr="00EF1DAB">
        <w:t xml:space="preserve"> této Smlouvy a převádí na Kupující</w:t>
      </w:r>
      <w:r w:rsidR="00541CD1" w:rsidRPr="00EF1DAB">
        <w:t>ho</w:t>
      </w:r>
      <w:r w:rsidRPr="00EF1DAB">
        <w:t xml:space="preserve"> vlastnické právo k </w:t>
      </w:r>
      <w:r w:rsidR="00707636" w:rsidRPr="00EF1DAB">
        <w:t>Nemovitostem</w:t>
      </w:r>
      <w:r w:rsidRPr="00EF1DAB">
        <w:t xml:space="preserve"> se všemi součástmi </w:t>
      </w:r>
      <w:r w:rsidR="009C4A54" w:rsidRPr="00EF1DAB">
        <w:t xml:space="preserve">a příslušenstvím </w:t>
      </w:r>
      <w:r w:rsidRPr="00EF1DAB">
        <w:t xml:space="preserve">za podmínek stanovených v této Smlouvě a za cenu dohodnutou dle čl. 2 </w:t>
      </w:r>
      <w:proofErr w:type="gramStart"/>
      <w:r w:rsidRPr="00EF1DAB">
        <w:t>této</w:t>
      </w:r>
      <w:proofErr w:type="gramEnd"/>
      <w:r w:rsidRPr="00EF1DAB">
        <w:t xml:space="preserve"> Smlouvy, a Kupující tímto </w:t>
      </w:r>
      <w:r w:rsidR="00FE71D1" w:rsidRPr="00EF1DAB">
        <w:t>Nemovitost</w:t>
      </w:r>
      <w:r w:rsidR="00707636" w:rsidRPr="00EF1DAB">
        <w:t>i</w:t>
      </w:r>
      <w:r w:rsidRPr="00EF1DAB">
        <w:t xml:space="preserve"> </w:t>
      </w:r>
      <w:r w:rsidR="005E7987" w:rsidRPr="00EF1DAB">
        <w:t>uvedené v článku 1.</w:t>
      </w:r>
      <w:r w:rsidR="00915D52">
        <w:t>3</w:t>
      </w:r>
      <w:r w:rsidR="005E7987" w:rsidRPr="00EF1DAB">
        <w:t xml:space="preserve"> této </w:t>
      </w:r>
      <w:r w:rsidR="005A58E6">
        <w:t>S</w:t>
      </w:r>
      <w:r w:rsidR="005E7987" w:rsidRPr="00EF1DAB">
        <w:t xml:space="preserve">mlouvy </w:t>
      </w:r>
      <w:r w:rsidR="004C6BEF" w:rsidRPr="00EF1DAB">
        <w:t xml:space="preserve">se všemi součástmi a příslušenstvím </w:t>
      </w:r>
      <w:r w:rsidRPr="00EF1DAB">
        <w:t>nabýv</w:t>
      </w:r>
      <w:r w:rsidR="00541CD1" w:rsidRPr="00EF1DAB">
        <w:t>á</w:t>
      </w:r>
      <w:r w:rsidRPr="00EF1DAB">
        <w:t xml:space="preserve"> do </w:t>
      </w:r>
      <w:r w:rsidR="00541CD1" w:rsidRPr="00EF1DAB">
        <w:t>svého výlučného vlastnictví</w:t>
      </w:r>
      <w:r w:rsidR="00ED7EB6" w:rsidRPr="00EF1DAB">
        <w:t xml:space="preserve"> a zavazuje se za ně zaplatit Prodávajícímu kupní cenu sjednanou níže v této Smlouvě.</w:t>
      </w:r>
      <w:r w:rsidRPr="008F5679">
        <w:t xml:space="preserve"> </w:t>
      </w:r>
    </w:p>
    <w:p w:rsidR="00624E57" w:rsidRDefault="00541CD1" w:rsidP="00624E57">
      <w:pPr>
        <w:pStyle w:val="rove2-slovantext"/>
      </w:pPr>
      <w:r w:rsidRPr="008F5679">
        <w:t>Kupující prohlašuje</w:t>
      </w:r>
      <w:r w:rsidR="00624E57" w:rsidRPr="008F5679">
        <w:t>, že se seznámil s </w:t>
      </w:r>
      <w:r w:rsidR="00FE71D1" w:rsidRPr="008F5679">
        <w:t>Nemovitost</w:t>
      </w:r>
      <w:r w:rsidR="00707636" w:rsidRPr="008F5679">
        <w:t>mi</w:t>
      </w:r>
      <w:r w:rsidR="00FE71D1" w:rsidRPr="008F5679">
        <w:t xml:space="preserve"> a </w:t>
      </w:r>
      <w:r w:rsidR="005A58E6">
        <w:t xml:space="preserve">jejich stavem, zejména </w:t>
      </w:r>
      <w:r w:rsidR="005A58E6" w:rsidRPr="008F5679">
        <w:t xml:space="preserve">že </w:t>
      </w:r>
      <w:r w:rsidR="00B56678">
        <w:t xml:space="preserve">si je vědom, že </w:t>
      </w:r>
      <w:r w:rsidR="005A58E6" w:rsidRPr="008F5679">
        <w:t>Nemovitosti uvedené v čl. 1.1</w:t>
      </w:r>
      <w:r w:rsidR="005A58E6">
        <w:t xml:space="preserve"> a 1.3</w:t>
      </w:r>
      <w:r w:rsidR="005A58E6" w:rsidRPr="008F5679">
        <w:t xml:space="preserve"> této Smlouvy jsou ke dni podpisu této Smlouvy Prodávajícím zatíženy </w:t>
      </w:r>
      <w:r w:rsidR="005A58E6">
        <w:t xml:space="preserve">věcnými břemeny uvedenými v oddíle C na LV č. 3095 k parcelám č. 1068/23, 1143/4, 1143/3, 1068/22, 2605/2, 2631, </w:t>
      </w:r>
      <w:proofErr w:type="gramStart"/>
      <w:r w:rsidR="005A58E6">
        <w:t>k.</w:t>
      </w:r>
      <w:proofErr w:type="spellStart"/>
      <w:r w:rsidR="005A58E6">
        <w:t>ú</w:t>
      </w:r>
      <w:proofErr w:type="spellEnd"/>
      <w:r w:rsidR="005A58E6">
        <w:t>.</w:t>
      </w:r>
      <w:proofErr w:type="gramEnd"/>
      <w:r w:rsidR="005A58E6">
        <w:t xml:space="preserve"> Prostřední Suchá</w:t>
      </w:r>
      <w:r w:rsidR="005A58E6" w:rsidRPr="008F5679">
        <w:t xml:space="preserve"> </w:t>
      </w:r>
      <w:r w:rsidR="005A58E6">
        <w:t xml:space="preserve">a v oddíle C na LV č. 118 k parcelám č. 2755/49, 1796, 585/2, 2741, </w:t>
      </w:r>
      <w:proofErr w:type="gramStart"/>
      <w:r w:rsidR="005A58E6">
        <w:t>k.</w:t>
      </w:r>
      <w:proofErr w:type="spellStart"/>
      <w:r w:rsidR="005A58E6">
        <w:t>ú</w:t>
      </w:r>
      <w:proofErr w:type="spellEnd"/>
      <w:r w:rsidR="005A58E6">
        <w:t>.</w:t>
      </w:r>
      <w:proofErr w:type="gramEnd"/>
      <w:r w:rsidR="005A58E6">
        <w:t xml:space="preserve"> Dolní Suchá</w:t>
      </w:r>
      <w:r w:rsidR="00B56678">
        <w:t>,</w:t>
      </w:r>
      <w:r w:rsidR="005A58E6">
        <w:t xml:space="preserve"> a</w:t>
      </w:r>
      <w:r w:rsidR="00707636" w:rsidRPr="008F5679">
        <w:t xml:space="preserve"> že </w:t>
      </w:r>
      <w:r w:rsidR="005A58E6">
        <w:t>Nemovitosti</w:t>
      </w:r>
      <w:r w:rsidR="005A58E6" w:rsidRPr="008F5679">
        <w:t xml:space="preserve"> </w:t>
      </w:r>
      <w:r w:rsidR="00624E57" w:rsidRPr="008F5679">
        <w:t>přejím</w:t>
      </w:r>
      <w:r w:rsidRPr="008F5679">
        <w:t>á</w:t>
      </w:r>
      <w:r w:rsidR="00624E57" w:rsidRPr="008F5679">
        <w:t xml:space="preserve"> do </w:t>
      </w:r>
      <w:r w:rsidRPr="008F5679">
        <w:t xml:space="preserve">svého výlučného </w:t>
      </w:r>
      <w:r w:rsidR="003D3DE0" w:rsidRPr="008F5679">
        <w:t>vlastnictví, jak</w:t>
      </w:r>
      <w:r w:rsidR="009831F8" w:rsidRPr="008F5679">
        <w:t xml:space="preserve"> stojí a leží dle ustanovení § 1918 občanského zákoníku.</w:t>
      </w:r>
    </w:p>
    <w:p w:rsidR="00B56678" w:rsidRDefault="00B56678" w:rsidP="00624E57">
      <w:pPr>
        <w:pStyle w:val="rove2-slovantext"/>
      </w:pPr>
      <w:r>
        <w:lastRenderedPageBreak/>
        <w:t>Kupující bere na vědomí, že Nemovitosti</w:t>
      </w:r>
      <w:r w:rsidRPr="002F652C">
        <w:t xml:space="preserve"> se nachází v území s doznívajícími důlní vlivy poddolování a s možným nahodilým výstupem důlních plynů.</w:t>
      </w:r>
    </w:p>
    <w:p w:rsidR="005A58E6" w:rsidRPr="008F5679" w:rsidRDefault="005A58E6" w:rsidP="005A58E6">
      <w:pPr>
        <w:pStyle w:val="rove2-slovantext"/>
      </w:pPr>
      <w:r>
        <w:t>Prodávající se</w:t>
      </w:r>
      <w:r w:rsidRPr="008F5679">
        <w:t xml:space="preserve"> zavazuje, že po uzavření této Smlouvy Nemovitosti jakkoliv nezatíží </w:t>
      </w:r>
      <w:r>
        <w:t xml:space="preserve">dalšími </w:t>
      </w:r>
      <w:r w:rsidRPr="008F5679">
        <w:t>právními povinnostmi.</w:t>
      </w:r>
    </w:p>
    <w:p w:rsidR="00624E57" w:rsidRDefault="00624E57" w:rsidP="00624E57">
      <w:pPr>
        <w:pStyle w:val="rove1-slovannadpis"/>
      </w:pPr>
      <w:r>
        <w:t>KUPNÍ CENA A JEJÍ ÚHRADA</w:t>
      </w:r>
    </w:p>
    <w:p w:rsidR="004665BD" w:rsidRPr="005A58E6" w:rsidRDefault="00624E57" w:rsidP="002F652C">
      <w:pPr>
        <w:pStyle w:val="rove2-slovantext"/>
        <w:rPr>
          <w:rFonts w:cs="Arial"/>
          <w:szCs w:val="21"/>
        </w:rPr>
      </w:pPr>
      <w:r w:rsidRPr="008F5679">
        <w:t>Prodávající a Kupující se dohodli na kupní ceně za Nemovitost</w:t>
      </w:r>
      <w:r w:rsidR="00707636" w:rsidRPr="008F5679">
        <w:t>i</w:t>
      </w:r>
      <w:r w:rsidR="00FE71D1" w:rsidRPr="008F5679">
        <w:t xml:space="preserve"> </w:t>
      </w:r>
      <w:r w:rsidR="009E5AC9">
        <w:t xml:space="preserve">ve výši </w:t>
      </w:r>
      <w:r w:rsidR="009E5AC9" w:rsidRPr="005A58E6">
        <w:rPr>
          <w:b/>
        </w:rPr>
        <w:t>1.54</w:t>
      </w:r>
      <w:r w:rsidR="00632DDF" w:rsidRPr="005A58E6">
        <w:rPr>
          <w:b/>
        </w:rPr>
        <w:t>8.669,-</w:t>
      </w:r>
      <w:r w:rsidR="009E5AC9" w:rsidRPr="005A58E6">
        <w:rPr>
          <w:b/>
        </w:rPr>
        <w:t xml:space="preserve"> Kč</w:t>
      </w:r>
      <w:r w:rsidR="005A58E6">
        <w:rPr>
          <w:b/>
        </w:rPr>
        <w:t xml:space="preserve"> </w:t>
      </w:r>
      <w:r w:rsidR="005A58E6" w:rsidRPr="005A58E6">
        <w:t>(dále jen „</w:t>
      </w:r>
      <w:r w:rsidR="005A58E6">
        <w:rPr>
          <w:b/>
        </w:rPr>
        <w:t>Kupní cena</w:t>
      </w:r>
      <w:r w:rsidR="005A58E6" w:rsidRPr="005A58E6">
        <w:t>“).</w:t>
      </w:r>
    </w:p>
    <w:p w:rsidR="000E2567" w:rsidRPr="00501133" w:rsidRDefault="009E5AC9" w:rsidP="000E2567">
      <w:pPr>
        <w:pStyle w:val="rove2-slovantext"/>
      </w:pPr>
      <w:r w:rsidRPr="005A58E6">
        <w:rPr>
          <w:rFonts w:cs="Arial"/>
          <w:szCs w:val="21"/>
        </w:rPr>
        <w:t>Kupující uhr</w:t>
      </w:r>
      <w:r>
        <w:rPr>
          <w:rFonts w:cs="Arial"/>
          <w:szCs w:val="21"/>
        </w:rPr>
        <w:t xml:space="preserve">adí Kupní cenu na účet Prodávajícího </w:t>
      </w:r>
      <w:r w:rsidR="00501133">
        <w:rPr>
          <w:rFonts w:cs="Arial"/>
          <w:szCs w:val="21"/>
        </w:rPr>
        <w:t xml:space="preserve">uvedený v záhlaví této </w:t>
      </w:r>
      <w:r w:rsidR="005A58E6">
        <w:rPr>
          <w:rFonts w:cs="Arial"/>
          <w:szCs w:val="21"/>
        </w:rPr>
        <w:t>S</w:t>
      </w:r>
      <w:r w:rsidR="00501133">
        <w:rPr>
          <w:rFonts w:cs="Arial"/>
          <w:szCs w:val="21"/>
        </w:rPr>
        <w:t>mlouvy tak</w:t>
      </w:r>
      <w:r w:rsidR="00AD2066">
        <w:rPr>
          <w:rFonts w:cs="Arial"/>
          <w:szCs w:val="21"/>
        </w:rPr>
        <w:t>to:</w:t>
      </w:r>
    </w:p>
    <w:p w:rsidR="00501133" w:rsidRPr="00C85827" w:rsidRDefault="00501133" w:rsidP="00501133">
      <w:pPr>
        <w:pStyle w:val="rove2-slovantext"/>
        <w:numPr>
          <w:ilvl w:val="0"/>
          <w:numId w:val="9"/>
        </w:numPr>
        <w:rPr>
          <w:rFonts w:cs="Arial"/>
          <w:b/>
          <w:color w:val="000000" w:themeColor="text1"/>
          <w:szCs w:val="21"/>
        </w:rPr>
      </w:pPr>
      <w:r w:rsidRPr="00C85827">
        <w:rPr>
          <w:rFonts w:cs="Arial"/>
          <w:b/>
          <w:color w:val="000000" w:themeColor="text1"/>
          <w:szCs w:val="21"/>
        </w:rPr>
        <w:t xml:space="preserve">část Kupní ceny ve výši 1.000.000,- Kč nejpozději do </w:t>
      </w:r>
      <w:proofErr w:type="gramStart"/>
      <w:r w:rsidRPr="00C85827">
        <w:rPr>
          <w:rFonts w:cs="Arial"/>
          <w:b/>
          <w:color w:val="000000" w:themeColor="text1"/>
          <w:szCs w:val="21"/>
        </w:rPr>
        <w:t>30</w:t>
      </w:r>
      <w:proofErr w:type="gramEnd"/>
      <w:r w:rsidRPr="00C85827">
        <w:rPr>
          <w:rFonts w:cs="Arial"/>
          <w:b/>
          <w:color w:val="000000" w:themeColor="text1"/>
          <w:szCs w:val="21"/>
        </w:rPr>
        <w:t>-</w:t>
      </w:r>
      <w:proofErr w:type="gramStart"/>
      <w:r w:rsidRPr="00C85827">
        <w:rPr>
          <w:rFonts w:cs="Arial"/>
          <w:b/>
          <w:color w:val="000000" w:themeColor="text1"/>
          <w:szCs w:val="21"/>
        </w:rPr>
        <w:t>ti</w:t>
      </w:r>
      <w:proofErr w:type="gramEnd"/>
      <w:r w:rsidRPr="00C85827">
        <w:rPr>
          <w:rFonts w:cs="Arial"/>
          <w:b/>
          <w:color w:val="000000" w:themeColor="text1"/>
          <w:szCs w:val="21"/>
        </w:rPr>
        <w:t xml:space="preserve"> dnů od</w:t>
      </w:r>
      <w:r w:rsidR="00AD2066" w:rsidRPr="00C85827">
        <w:rPr>
          <w:rFonts w:cs="Arial"/>
          <w:b/>
          <w:color w:val="000000" w:themeColor="text1"/>
          <w:szCs w:val="21"/>
        </w:rPr>
        <w:t>e dne nabytí účinnosti</w:t>
      </w:r>
      <w:r w:rsidRPr="00C85827">
        <w:rPr>
          <w:rFonts w:cs="Arial"/>
          <w:b/>
          <w:color w:val="000000" w:themeColor="text1"/>
          <w:szCs w:val="21"/>
        </w:rPr>
        <w:t xml:space="preserve"> této Smlouvy,</w:t>
      </w:r>
    </w:p>
    <w:p w:rsidR="00501133" w:rsidRPr="00C85827" w:rsidRDefault="00501133" w:rsidP="00AD2066">
      <w:pPr>
        <w:pStyle w:val="rove2-slovantext"/>
        <w:numPr>
          <w:ilvl w:val="0"/>
          <w:numId w:val="9"/>
        </w:numPr>
        <w:rPr>
          <w:rFonts w:cs="Arial"/>
          <w:b/>
          <w:color w:val="000000" w:themeColor="text1"/>
          <w:szCs w:val="21"/>
        </w:rPr>
      </w:pPr>
      <w:r w:rsidRPr="00C85827">
        <w:rPr>
          <w:rFonts w:cs="Arial"/>
          <w:b/>
          <w:color w:val="000000" w:themeColor="text1"/>
          <w:szCs w:val="21"/>
        </w:rPr>
        <w:t>část Kupní ceny</w:t>
      </w:r>
      <w:r w:rsidR="005A58E6" w:rsidRPr="00C85827">
        <w:rPr>
          <w:rFonts w:cs="Arial"/>
          <w:b/>
          <w:color w:val="000000" w:themeColor="text1"/>
          <w:szCs w:val="21"/>
        </w:rPr>
        <w:t xml:space="preserve"> </w:t>
      </w:r>
      <w:r w:rsidRPr="00C85827">
        <w:rPr>
          <w:rFonts w:cs="Arial"/>
          <w:b/>
          <w:color w:val="000000" w:themeColor="text1"/>
          <w:szCs w:val="21"/>
        </w:rPr>
        <w:t>ve výši 54</w:t>
      </w:r>
      <w:r w:rsidR="004C194C" w:rsidRPr="00C85827">
        <w:rPr>
          <w:rFonts w:cs="Arial"/>
          <w:b/>
          <w:color w:val="000000" w:themeColor="text1"/>
          <w:szCs w:val="21"/>
        </w:rPr>
        <w:t>8.669</w:t>
      </w:r>
      <w:r w:rsidRPr="00C85827">
        <w:rPr>
          <w:rFonts w:cs="Arial"/>
          <w:b/>
          <w:color w:val="000000" w:themeColor="text1"/>
          <w:szCs w:val="21"/>
        </w:rPr>
        <w:t>,- Kč nejpozději do 31. 3. 2017.</w:t>
      </w:r>
    </w:p>
    <w:p w:rsidR="00F05AB8" w:rsidRPr="008F5679" w:rsidRDefault="00501133" w:rsidP="002F652C">
      <w:pPr>
        <w:pStyle w:val="rove2-slovantext"/>
        <w:rPr>
          <w:rFonts w:cs="Arial"/>
          <w:szCs w:val="21"/>
        </w:rPr>
      </w:pPr>
      <w:r w:rsidRPr="005A58E6">
        <w:rPr>
          <w:rFonts w:cs="Arial"/>
          <w:szCs w:val="21"/>
        </w:rPr>
        <w:t>Smluvní</w:t>
      </w:r>
      <w:r w:rsidR="004C131A" w:rsidRPr="005A58E6">
        <w:rPr>
          <w:rFonts w:cs="Arial"/>
          <w:szCs w:val="21"/>
        </w:rPr>
        <w:t xml:space="preserve"> strany se dále dohodly, že </w:t>
      </w:r>
      <w:r w:rsidR="00AD2066">
        <w:rPr>
          <w:rFonts w:cs="Arial"/>
          <w:szCs w:val="21"/>
        </w:rPr>
        <w:t xml:space="preserve">pokud </w:t>
      </w:r>
      <w:r w:rsidR="004C131A" w:rsidRPr="005A58E6">
        <w:rPr>
          <w:rFonts w:cs="Arial"/>
          <w:szCs w:val="21"/>
        </w:rPr>
        <w:t>Kupující</w:t>
      </w:r>
      <w:r w:rsidR="00F05AB8" w:rsidRPr="005A58E6">
        <w:rPr>
          <w:rFonts w:cs="Arial"/>
          <w:szCs w:val="21"/>
        </w:rPr>
        <w:t xml:space="preserve"> </w:t>
      </w:r>
      <w:r w:rsidR="005A58E6">
        <w:rPr>
          <w:rFonts w:cs="Arial"/>
          <w:szCs w:val="21"/>
        </w:rPr>
        <w:t>neuhradí</w:t>
      </w:r>
      <w:r w:rsidR="005A58E6" w:rsidRPr="005A58E6">
        <w:rPr>
          <w:rFonts w:cs="Arial"/>
          <w:szCs w:val="21"/>
        </w:rPr>
        <w:t xml:space="preserve"> </w:t>
      </w:r>
      <w:r w:rsidR="00B733F8" w:rsidRPr="005A58E6">
        <w:rPr>
          <w:rFonts w:cs="Arial"/>
          <w:szCs w:val="21"/>
        </w:rPr>
        <w:t>K</w:t>
      </w:r>
      <w:r w:rsidR="00F05AB8" w:rsidRPr="008F5679">
        <w:rPr>
          <w:rFonts w:cs="Arial"/>
          <w:szCs w:val="21"/>
        </w:rPr>
        <w:t>upní cen</w:t>
      </w:r>
      <w:r w:rsidR="005A58E6">
        <w:rPr>
          <w:rFonts w:cs="Arial"/>
          <w:szCs w:val="21"/>
        </w:rPr>
        <w:t>u</w:t>
      </w:r>
      <w:r w:rsidR="00F05AB8" w:rsidRPr="008F5679">
        <w:rPr>
          <w:rFonts w:cs="Arial"/>
          <w:szCs w:val="21"/>
        </w:rPr>
        <w:t xml:space="preserve"> </w:t>
      </w:r>
      <w:r w:rsidR="005A58E6">
        <w:rPr>
          <w:rFonts w:cs="Arial"/>
          <w:szCs w:val="21"/>
        </w:rPr>
        <w:t xml:space="preserve">nebo její jakoukoli část </w:t>
      </w:r>
      <w:r w:rsidR="00F05AB8" w:rsidRPr="008F5679">
        <w:rPr>
          <w:rFonts w:cs="Arial"/>
          <w:szCs w:val="21"/>
        </w:rPr>
        <w:t xml:space="preserve">řádně a včas, </w:t>
      </w:r>
      <w:r w:rsidR="00113C5E">
        <w:rPr>
          <w:rFonts w:cs="Arial"/>
          <w:szCs w:val="21"/>
        </w:rPr>
        <w:t>má</w:t>
      </w:r>
      <w:r w:rsidR="00F05AB8" w:rsidRPr="008F5679">
        <w:rPr>
          <w:rFonts w:cs="Arial"/>
          <w:szCs w:val="21"/>
        </w:rPr>
        <w:t xml:space="preserve"> </w:t>
      </w:r>
      <w:r w:rsidR="004C131A" w:rsidRPr="008F5679">
        <w:rPr>
          <w:rFonts w:cs="Arial"/>
          <w:szCs w:val="21"/>
        </w:rPr>
        <w:t>P</w:t>
      </w:r>
      <w:r w:rsidR="00F05AB8" w:rsidRPr="008F5679">
        <w:rPr>
          <w:rFonts w:cs="Arial"/>
          <w:szCs w:val="21"/>
        </w:rPr>
        <w:t xml:space="preserve">rodávající </w:t>
      </w:r>
      <w:proofErr w:type="gramStart"/>
      <w:r w:rsidR="00F05AB8" w:rsidRPr="008F5679">
        <w:rPr>
          <w:rFonts w:cs="Arial"/>
          <w:szCs w:val="21"/>
        </w:rPr>
        <w:t xml:space="preserve">od </w:t>
      </w:r>
      <w:r w:rsidR="004C131A" w:rsidRPr="008F5679">
        <w:rPr>
          <w:rFonts w:cs="Arial"/>
          <w:szCs w:val="21"/>
        </w:rPr>
        <w:t xml:space="preserve"> </w:t>
      </w:r>
      <w:r w:rsidR="00F05AB8" w:rsidRPr="008F5679">
        <w:rPr>
          <w:rFonts w:cs="Arial"/>
          <w:szCs w:val="21"/>
        </w:rPr>
        <w:t>této</w:t>
      </w:r>
      <w:proofErr w:type="gramEnd"/>
      <w:r w:rsidR="00F05AB8" w:rsidRPr="008F5679">
        <w:rPr>
          <w:rFonts w:cs="Arial"/>
          <w:szCs w:val="21"/>
        </w:rPr>
        <w:t xml:space="preserve"> </w:t>
      </w:r>
      <w:r w:rsidR="00B733F8" w:rsidRPr="008F5679">
        <w:rPr>
          <w:rFonts w:cs="Arial"/>
          <w:szCs w:val="21"/>
        </w:rPr>
        <w:t>S</w:t>
      </w:r>
      <w:r w:rsidR="00F05AB8" w:rsidRPr="008F5679">
        <w:rPr>
          <w:rFonts w:cs="Arial"/>
          <w:szCs w:val="21"/>
        </w:rPr>
        <w:t>mlouvy</w:t>
      </w:r>
      <w:r w:rsidR="00B733F8" w:rsidRPr="008F5679">
        <w:rPr>
          <w:rFonts w:cs="Arial"/>
          <w:szCs w:val="21"/>
        </w:rPr>
        <w:t xml:space="preserve"> </w:t>
      </w:r>
      <w:r w:rsidR="00F05AB8" w:rsidRPr="008F5679">
        <w:rPr>
          <w:rFonts w:cs="Arial"/>
          <w:szCs w:val="21"/>
        </w:rPr>
        <w:t>odstoupit.</w:t>
      </w:r>
    </w:p>
    <w:p w:rsidR="00624E57" w:rsidRDefault="00624E57" w:rsidP="00624E57">
      <w:pPr>
        <w:pStyle w:val="rove1-slovannadpis"/>
      </w:pPr>
      <w:r>
        <w:t>NABYTÍ VLASTNICKÉHO PRÁVA</w:t>
      </w:r>
    </w:p>
    <w:p w:rsidR="00624E57" w:rsidRPr="008F5679" w:rsidRDefault="00D01A0E" w:rsidP="00624E57">
      <w:pPr>
        <w:pStyle w:val="rove2-slovantext"/>
      </w:pPr>
      <w:r w:rsidRPr="008F5679">
        <w:t>Návrh na vklad práv do katastru nemovitostí pod</w:t>
      </w:r>
      <w:r w:rsidR="00FA0A36" w:rsidRPr="008F5679">
        <w:t xml:space="preserve">á </w:t>
      </w:r>
      <w:r w:rsidR="00360D1F" w:rsidRPr="008F5679">
        <w:t>K</w:t>
      </w:r>
      <w:r w:rsidR="00FA0A36" w:rsidRPr="008F5679">
        <w:t>upující</w:t>
      </w:r>
      <w:r w:rsidRPr="008F5679">
        <w:t xml:space="preserve">, a to bez zbytečného odkladu po zaplacení Kupní ceny v souladu s článkem. 2. této Smlouvy. </w:t>
      </w:r>
      <w:r w:rsidR="00624E57" w:rsidRPr="008F5679">
        <w:t xml:space="preserve">Správní poplatek spojený s podáním návrhu na vklad vlastnického práva hradí </w:t>
      </w:r>
      <w:r w:rsidR="00FA0A36" w:rsidRPr="008F5679">
        <w:t>Kupující</w:t>
      </w:r>
      <w:r w:rsidR="00624E57" w:rsidRPr="008F5679">
        <w:t xml:space="preserve">. </w:t>
      </w:r>
      <w:r w:rsidR="00E43AE1">
        <w:t>Kupující</w:t>
      </w:r>
      <w:r w:rsidR="00624E57" w:rsidRPr="008F5679">
        <w:t xml:space="preserve"> zaplatí daň z nabytí nemovitých věcí v souladu </w:t>
      </w:r>
      <w:r w:rsidR="003A7679" w:rsidRPr="008F5679">
        <w:t>s příslušnými právními předpisy</w:t>
      </w:r>
      <w:r w:rsidR="00A0730B" w:rsidRPr="008F5679">
        <w:t>.</w:t>
      </w:r>
    </w:p>
    <w:p w:rsidR="00624E57" w:rsidRPr="008F5679" w:rsidRDefault="00624E57" w:rsidP="00624E57">
      <w:pPr>
        <w:pStyle w:val="rove2-slovantext"/>
      </w:pPr>
      <w:r w:rsidRPr="008F5679">
        <w:t>Věcně</w:t>
      </w:r>
      <w:r w:rsidR="00791CA0" w:rsidRPr="008F5679">
        <w:t xml:space="preserve"> </w:t>
      </w:r>
      <w:r w:rsidRPr="008F5679">
        <w:t xml:space="preserve">právní účinky vkladu vlastnického práva nastávají na základě rozhodnutí Katastrálního úřadu pro Moravskoslezský kraj, Katastrální pracoviště </w:t>
      </w:r>
      <w:r w:rsidR="00073DF4" w:rsidRPr="008F5679">
        <w:t>Ostrava</w:t>
      </w:r>
      <w:r w:rsidRPr="008F5679">
        <w:t xml:space="preserve"> o povolení vkladu vlastnického práva ve prospěch Kupujícíh</w:t>
      </w:r>
      <w:r w:rsidR="00541CD1" w:rsidRPr="008F5679">
        <w:t>o</w:t>
      </w:r>
      <w:r w:rsidRPr="008F5679">
        <w:t xml:space="preserve">, a to k okamžiku, kdy návrh na vklad došel příslušnému katastrálnímu úřadu. </w:t>
      </w:r>
    </w:p>
    <w:p w:rsidR="00624E57" w:rsidRPr="00FF1142" w:rsidRDefault="00624E57" w:rsidP="00624E57">
      <w:pPr>
        <w:pStyle w:val="rove2-slovantext"/>
      </w:pPr>
      <w:r w:rsidRPr="008F5679">
        <w:t xml:space="preserve">V případě, že příslušný katastrální úřad vydá usnesení o přerušení řízení, popř. doručí Smluvním stranám výzvu k odstranění nedostatků návrhu, jsou Smluvní strany povinny </w:t>
      </w:r>
      <w:r w:rsidRPr="008F5679">
        <w:rPr>
          <w:rFonts w:cs="Arial"/>
          <w:sz w:val="22"/>
          <w:szCs w:val="22"/>
        </w:rPr>
        <w:t>poskytnout si vzájemnou součinnost pro odstranění těchto nedostatků a tyto bezodkladně odstraní tak, aby návrh na vklad příslušného práva byl povolen.</w:t>
      </w:r>
    </w:p>
    <w:p w:rsidR="00624E57" w:rsidRPr="008F5679" w:rsidRDefault="00624E57" w:rsidP="00624E57">
      <w:pPr>
        <w:pStyle w:val="rove2-slovantext"/>
      </w:pPr>
      <w:r w:rsidRPr="008F5679">
        <w:t>V případě, že příslušný katastrální úřad vydá rozhodnutí, kterým zamítne návrh na vklad vlastnického práva k </w:t>
      </w:r>
      <w:r w:rsidR="00EA76E7" w:rsidRPr="008F5679">
        <w:t>Nemovitostem</w:t>
      </w:r>
      <w:r w:rsidRPr="008F5679">
        <w:t xml:space="preserve"> pro Kupující</w:t>
      </w:r>
      <w:r w:rsidR="00541CD1" w:rsidRPr="008F5679">
        <w:t>ho</w:t>
      </w:r>
      <w:r w:rsidRPr="008F5679">
        <w:t xml:space="preserve"> do katastru nemovitostí, jsou Smluvní strany povinny se bez zbytečného odkladu sejít a jednat v dobré víře o tom, zda bylo zamítnutí návrhu na vklad důvodné, anebo zda lze dosáhnout změny tohoto rozhodnutí cestou opravného prostředku k soudu a popřípadě, zda je nutno učinit jiné kroky k odstranění překážky pro povolení vkladu. </w:t>
      </w:r>
    </w:p>
    <w:p w:rsidR="00A62521" w:rsidRDefault="00D01A0E" w:rsidP="0030368B">
      <w:pPr>
        <w:pStyle w:val="rove2-slovantext"/>
      </w:pPr>
      <w:r w:rsidRPr="008F5679">
        <w:t xml:space="preserve">V případě, že návrh na vklad vlastnického práva byl katastrálním úřadem pravomocně zamítnut a Smluvní strany se vzájemně pro neodstranitelnou překážku povolení vkladu dohodnou na neuzavření nové Smlouvy je Prodávající povinen do </w:t>
      </w:r>
      <w:proofErr w:type="gramStart"/>
      <w:r w:rsidRPr="008F5679">
        <w:t>30</w:t>
      </w:r>
      <w:proofErr w:type="gramEnd"/>
      <w:r w:rsidRPr="008F5679">
        <w:t>-</w:t>
      </w:r>
      <w:proofErr w:type="gramStart"/>
      <w:r w:rsidRPr="008F5679">
        <w:t>ti</w:t>
      </w:r>
      <w:proofErr w:type="gramEnd"/>
      <w:r w:rsidRPr="008F5679">
        <w:t xml:space="preserve"> pracovních dnů od doručení písemné výzvy Kupujícího vrátit Kupujícímu Kupní cenu v plné výši na shora uvedený ú</w:t>
      </w:r>
      <w:r w:rsidR="00FA0A36" w:rsidRPr="008F5679">
        <w:t>č</w:t>
      </w:r>
      <w:r w:rsidRPr="008F5679">
        <w:t>et Kupujícího.</w:t>
      </w:r>
      <w:r w:rsidR="0030368B">
        <w:t xml:space="preserve">                       </w:t>
      </w:r>
    </w:p>
    <w:p w:rsidR="0053268B" w:rsidRPr="0053268B" w:rsidRDefault="00624E57" w:rsidP="0053268B">
      <w:pPr>
        <w:pStyle w:val="rove1-slovannadpis"/>
      </w:pPr>
      <w:r>
        <w:lastRenderedPageBreak/>
        <w:t>závěrečná ustanovení</w:t>
      </w:r>
    </w:p>
    <w:p w:rsidR="00624E57" w:rsidRDefault="00624E57" w:rsidP="00624E57">
      <w:pPr>
        <w:pStyle w:val="rove2-slovantext"/>
      </w:pPr>
      <w:r>
        <w:t>Veškeré změny a doplnění této Smlouvy lze provádět pouze na základě písemných dodatků či oboustranných prohlášení Smluvních stran k této smlouvě odsouhlasených a podepsaných oběma Smluvními stranami.</w:t>
      </w:r>
    </w:p>
    <w:p w:rsidR="002360C7" w:rsidRDefault="00624E57" w:rsidP="002F652C">
      <w:pPr>
        <w:pStyle w:val="rove2-slovantext"/>
      </w:pPr>
      <w:r>
        <w:t>V případě, že se jakékoli ustanovení stane zcela či z části neplatným, neúčinným nebo nevym</w:t>
      </w:r>
      <w:r w:rsidR="0053268B">
        <w:t>a</w:t>
      </w:r>
      <w:r>
        <w:t>hatelným, ale bylo by platné, účinné a vymahatelné kdyby byla jeho část vymazána, bude to</w:t>
      </w:r>
      <w:r w:rsidR="0053268B">
        <w:tab/>
      </w:r>
      <w:r>
        <w:t>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třiceti dnů od výzvy kterékoliv ze Smluvních stran takovéto neplatné, neúčinné nebo nevymahatelné ustanovení ustanovením, které bude nejlépe splňovat smysl takového neplatného, neúčinného nebo nevymahatelného ustanovení.</w:t>
      </w:r>
    </w:p>
    <w:p w:rsidR="0053268B" w:rsidRDefault="00624E57" w:rsidP="002F652C">
      <w:pPr>
        <w:pStyle w:val="rove2-slovantext"/>
      </w:pPr>
      <w:r>
        <w:t xml:space="preserve">Tato Smlouva </w:t>
      </w:r>
      <w:r w:rsidR="00F43846">
        <w:t>byla vyhotovena a podepsána v</w:t>
      </w:r>
      <w:r w:rsidR="00842A47">
        <w:t xml:space="preserve">e </w:t>
      </w:r>
      <w:r w:rsidR="00D01A0E">
        <w:t>třech</w:t>
      </w:r>
      <w:r>
        <w:t xml:space="preserve"> vyhotoveních, přičemž každá Smluvní strana obdrží po </w:t>
      </w:r>
      <w:r w:rsidRPr="00E41850">
        <w:t>jedno</w:t>
      </w:r>
      <w:r>
        <w:t>m vyhotovení této Smlouvy</w:t>
      </w:r>
      <w:r w:rsidR="00842A47">
        <w:t xml:space="preserve">, jedno </w:t>
      </w:r>
      <w:r>
        <w:t>vyhotovení j</w:t>
      </w:r>
      <w:r w:rsidR="00842A47">
        <w:t>e</w:t>
      </w:r>
      <w:r>
        <w:t xml:space="preserve"> určen</w:t>
      </w:r>
      <w:r w:rsidR="00842A47">
        <w:t>o</w:t>
      </w:r>
      <w:r>
        <w:t xml:space="preserve"> pro potřeby řízení o povolení vkladu vlastnického práva do katastru nemovitostí, vedeného u Katastrálního úřadu pro Moravskoslezský kraj</w:t>
      </w:r>
      <w:r w:rsidR="001C332E">
        <w:t xml:space="preserve">, Katastrální pracoviště </w:t>
      </w:r>
      <w:r w:rsidR="002505CC">
        <w:t>Ostrava</w:t>
      </w:r>
      <w:r w:rsidR="00D01A0E">
        <w:t>.</w:t>
      </w:r>
    </w:p>
    <w:p w:rsidR="00AD2066" w:rsidRDefault="00AD2066" w:rsidP="002F652C">
      <w:pPr>
        <w:pStyle w:val="rove2-slovantext"/>
      </w:pPr>
      <w:r w:rsidRPr="008F5679">
        <w:t xml:space="preserve">Doložka platnosti právního úkonu podle § 41 zákona č. 128/2000 Sb., o obcích (obecní zřízení), ve znění pozdějších předpisů: s koupí </w:t>
      </w:r>
      <w:r>
        <w:t xml:space="preserve">pozemků </w:t>
      </w:r>
      <w:r w:rsidRPr="008F5679">
        <w:t xml:space="preserve">vyslovilo souhlas </w:t>
      </w:r>
      <w:r>
        <w:t>Zastupitelstvo města Havířova usnesením č. 530/14ZM/2016 dne 26. 9. 2016.</w:t>
      </w:r>
    </w:p>
    <w:p w:rsidR="00624E57" w:rsidRDefault="00624E57" w:rsidP="00624E57">
      <w:pPr>
        <w:pStyle w:val="rove2-slovantext"/>
      </w:pPr>
      <w:r>
        <w:t>Smluvní strany prohlašují, že Smlouvu uzavřely podle své skutečné a svobodné vůle, že si Smlouvu řádně a pozorně přečetly, s jejím obsahem souhlasí, což stvrzují vlastnoručními podpisy.</w:t>
      </w:r>
    </w:p>
    <w:p w:rsidR="00AD2066" w:rsidRPr="00A0730B" w:rsidRDefault="00AD2066" w:rsidP="002F652C">
      <w:pPr>
        <w:pStyle w:val="rove2-slovantext"/>
        <w:numPr>
          <w:ilvl w:val="0"/>
          <w:numId w:val="0"/>
        </w:numPr>
        <w:ind w:left="567"/>
      </w:pPr>
    </w:p>
    <w:tbl>
      <w:tblPr>
        <w:tblW w:w="5000" w:type="pct"/>
        <w:tblLook w:val="04A0"/>
      </w:tblPr>
      <w:tblGrid>
        <w:gridCol w:w="4643"/>
        <w:gridCol w:w="4643"/>
      </w:tblGrid>
      <w:tr w:rsidR="00624E57" w:rsidRPr="00A9134C" w:rsidTr="002F652C">
        <w:trPr>
          <w:trHeight w:val="278"/>
        </w:trPr>
        <w:tc>
          <w:tcPr>
            <w:tcW w:w="2500" w:type="pct"/>
            <w:shd w:val="clear" w:color="auto" w:fill="auto"/>
          </w:tcPr>
          <w:p w:rsidR="00624E57" w:rsidRPr="00A9134C" w:rsidRDefault="00FF1142" w:rsidP="00E32126">
            <w:pPr>
              <w:rPr>
                <w:rFonts w:cs="Arial"/>
                <w:szCs w:val="21"/>
              </w:rPr>
            </w:pPr>
            <w:r>
              <w:rPr>
                <w:rFonts w:cs="Arial"/>
                <w:szCs w:val="21"/>
              </w:rPr>
              <w:t>Ostrava dne</w:t>
            </w:r>
            <w:r w:rsidR="00624E57" w:rsidRPr="00A9134C">
              <w:rPr>
                <w:rFonts w:cs="Arial"/>
                <w:szCs w:val="21"/>
              </w:rPr>
              <w:t xml:space="preserve"> </w:t>
            </w:r>
          </w:p>
          <w:p w:rsidR="00FA0A36" w:rsidRDefault="00221C22" w:rsidP="007B3515">
            <w:pPr>
              <w:rPr>
                <w:rFonts w:cs="Arial"/>
                <w:szCs w:val="21"/>
              </w:rPr>
            </w:pPr>
            <w:r>
              <w:rPr>
                <w:rFonts w:cs="Arial"/>
                <w:b/>
                <w:szCs w:val="21"/>
              </w:rPr>
              <w:t xml:space="preserve">za </w:t>
            </w:r>
            <w:proofErr w:type="spellStart"/>
            <w:r w:rsidR="00C76FE3">
              <w:rPr>
                <w:rFonts w:cs="Arial"/>
                <w:b/>
                <w:szCs w:val="21"/>
              </w:rPr>
              <w:t>Asental</w:t>
            </w:r>
            <w:proofErr w:type="spellEnd"/>
            <w:r w:rsidR="00C76FE3">
              <w:rPr>
                <w:rFonts w:cs="Arial"/>
                <w:b/>
                <w:szCs w:val="21"/>
              </w:rPr>
              <w:t xml:space="preserve"> </w:t>
            </w:r>
            <w:proofErr w:type="spellStart"/>
            <w:r w:rsidR="00C76FE3">
              <w:rPr>
                <w:rFonts w:cs="Arial"/>
                <w:b/>
                <w:szCs w:val="21"/>
              </w:rPr>
              <w:t>Land</w:t>
            </w:r>
            <w:proofErr w:type="spellEnd"/>
            <w:r w:rsidR="00624E57" w:rsidRPr="00A9134C">
              <w:rPr>
                <w:rFonts w:cs="Arial"/>
                <w:b/>
                <w:szCs w:val="21"/>
              </w:rPr>
              <w:t>, s.r.o.</w:t>
            </w:r>
          </w:p>
          <w:p w:rsidR="00FA0A36" w:rsidRDefault="00FA0A36" w:rsidP="00D01A0E">
            <w:pPr>
              <w:spacing w:after="0"/>
              <w:rPr>
                <w:rFonts w:cs="Arial"/>
                <w:szCs w:val="21"/>
              </w:rPr>
            </w:pPr>
          </w:p>
          <w:p w:rsidR="00FF1142" w:rsidRDefault="00FF1142" w:rsidP="00D01A0E">
            <w:pPr>
              <w:spacing w:after="0"/>
              <w:rPr>
                <w:rFonts w:cs="Arial"/>
                <w:szCs w:val="21"/>
              </w:rPr>
            </w:pPr>
          </w:p>
          <w:p w:rsidR="00FF1142" w:rsidRDefault="00FF1142" w:rsidP="00D01A0E">
            <w:pPr>
              <w:spacing w:after="0"/>
              <w:rPr>
                <w:rFonts w:cs="Arial"/>
                <w:szCs w:val="21"/>
              </w:rPr>
            </w:pPr>
          </w:p>
          <w:p w:rsidR="00D01A0E" w:rsidRPr="00A9134C" w:rsidRDefault="00D01A0E" w:rsidP="00D01A0E">
            <w:pPr>
              <w:spacing w:after="0"/>
              <w:rPr>
                <w:rFonts w:cs="Arial"/>
                <w:szCs w:val="21"/>
              </w:rPr>
            </w:pPr>
            <w:r w:rsidRPr="00A9134C">
              <w:rPr>
                <w:rFonts w:cs="Arial"/>
                <w:szCs w:val="21"/>
              </w:rPr>
              <w:t>________________</w:t>
            </w:r>
          </w:p>
          <w:p w:rsidR="00D01A0E" w:rsidRPr="009D6770" w:rsidRDefault="002B1AD2" w:rsidP="00D01A0E">
            <w:pPr>
              <w:pStyle w:val="Normlnbezmezery"/>
              <w:rPr>
                <w:rFonts w:cs="Arial"/>
                <w:szCs w:val="21"/>
              </w:rPr>
            </w:pPr>
            <w:r>
              <w:rPr>
                <w:rFonts w:cs="Arial"/>
                <w:szCs w:val="21"/>
              </w:rPr>
              <w:t>R</w:t>
            </w:r>
            <w:r w:rsidR="002671C9">
              <w:rPr>
                <w:rFonts w:cs="Arial"/>
                <w:szCs w:val="21"/>
              </w:rPr>
              <w:t>K</w:t>
            </w:r>
          </w:p>
          <w:p w:rsidR="00D01A0E" w:rsidRDefault="002B1AD2" w:rsidP="00D01A0E">
            <w:pPr>
              <w:pStyle w:val="Normlnbezmezery"/>
              <w:rPr>
                <w:rFonts w:cs="Arial"/>
                <w:szCs w:val="21"/>
              </w:rPr>
            </w:pPr>
            <w:r>
              <w:rPr>
                <w:rFonts w:cs="Arial"/>
                <w:szCs w:val="21"/>
              </w:rPr>
              <w:t>jednatelka</w:t>
            </w:r>
          </w:p>
          <w:p w:rsidR="002B1AD2" w:rsidRDefault="002B1AD2" w:rsidP="00D01A0E">
            <w:pPr>
              <w:pStyle w:val="Normlnbezmezery"/>
              <w:rPr>
                <w:rFonts w:cs="Arial"/>
                <w:szCs w:val="21"/>
              </w:rPr>
            </w:pPr>
          </w:p>
          <w:p w:rsidR="002B1AD2" w:rsidRDefault="002B1AD2" w:rsidP="00D01A0E">
            <w:pPr>
              <w:pStyle w:val="Normlnbezmezery"/>
              <w:rPr>
                <w:rFonts w:cs="Arial"/>
                <w:szCs w:val="21"/>
              </w:rPr>
            </w:pPr>
          </w:p>
          <w:p w:rsidR="002B1AD2" w:rsidRDefault="002B1AD2" w:rsidP="00D01A0E">
            <w:pPr>
              <w:pStyle w:val="Normlnbezmezery"/>
              <w:rPr>
                <w:rFonts w:cs="Arial"/>
                <w:szCs w:val="21"/>
              </w:rPr>
            </w:pPr>
          </w:p>
          <w:p w:rsidR="002B1AD2" w:rsidRDefault="002B1AD2" w:rsidP="00D01A0E">
            <w:pPr>
              <w:pStyle w:val="Normlnbezmezery"/>
              <w:rPr>
                <w:rFonts w:cs="Arial"/>
                <w:szCs w:val="21"/>
              </w:rPr>
            </w:pPr>
            <w:r>
              <w:rPr>
                <w:rFonts w:cs="Arial"/>
                <w:szCs w:val="21"/>
              </w:rPr>
              <w:t>_________________</w:t>
            </w:r>
          </w:p>
          <w:p w:rsidR="002B1AD2" w:rsidRDefault="002B1AD2" w:rsidP="00D01A0E">
            <w:pPr>
              <w:pStyle w:val="Normlnbezmezery"/>
              <w:rPr>
                <w:rFonts w:cs="Arial"/>
                <w:szCs w:val="21"/>
              </w:rPr>
            </w:pPr>
            <w:r>
              <w:rPr>
                <w:rFonts w:cs="Arial"/>
                <w:szCs w:val="21"/>
              </w:rPr>
              <w:t>R</w:t>
            </w:r>
            <w:r w:rsidR="002671C9">
              <w:rPr>
                <w:rFonts w:cs="Arial"/>
                <w:szCs w:val="21"/>
              </w:rPr>
              <w:t>S</w:t>
            </w:r>
          </w:p>
          <w:p w:rsidR="00A129E1" w:rsidRPr="009D6770" w:rsidRDefault="002B1AD2" w:rsidP="00C219D4">
            <w:pPr>
              <w:pStyle w:val="Normlnbezmezery"/>
              <w:rPr>
                <w:rFonts w:cs="Arial"/>
                <w:szCs w:val="21"/>
              </w:rPr>
            </w:pPr>
            <w:r>
              <w:rPr>
                <w:rFonts w:cs="Arial"/>
                <w:szCs w:val="21"/>
              </w:rPr>
              <w:t>jednatelka</w:t>
            </w:r>
          </w:p>
        </w:tc>
        <w:tc>
          <w:tcPr>
            <w:tcW w:w="2500" w:type="pct"/>
            <w:shd w:val="clear" w:color="auto" w:fill="auto"/>
          </w:tcPr>
          <w:p w:rsidR="00624E57" w:rsidRPr="009D6770" w:rsidRDefault="00FF1142" w:rsidP="00A0730B">
            <w:pPr>
              <w:pStyle w:val="Normlnbezmezery"/>
              <w:rPr>
                <w:rFonts w:cs="Arial"/>
                <w:szCs w:val="21"/>
              </w:rPr>
            </w:pPr>
            <w:r>
              <w:rPr>
                <w:rFonts w:cs="Arial"/>
                <w:szCs w:val="21"/>
              </w:rPr>
              <w:t>Havířov</w:t>
            </w:r>
            <w:r w:rsidR="00624E57" w:rsidRPr="009D6770">
              <w:rPr>
                <w:rFonts w:cs="Arial"/>
                <w:szCs w:val="21"/>
              </w:rPr>
              <w:t xml:space="preserve"> dne </w:t>
            </w:r>
          </w:p>
          <w:p w:rsidR="00624E57" w:rsidRPr="009D6770" w:rsidRDefault="00624E57" w:rsidP="00A0730B">
            <w:pPr>
              <w:pStyle w:val="Normlnbezmezery"/>
              <w:rPr>
                <w:rFonts w:cs="Arial"/>
                <w:szCs w:val="21"/>
              </w:rPr>
            </w:pPr>
          </w:p>
          <w:p w:rsidR="00A0730B" w:rsidRPr="00FA0A36" w:rsidRDefault="00FA0A36" w:rsidP="00A0730B">
            <w:pPr>
              <w:pStyle w:val="Normlnbezmezery"/>
              <w:rPr>
                <w:rFonts w:cs="Arial"/>
                <w:b/>
                <w:szCs w:val="21"/>
              </w:rPr>
            </w:pPr>
            <w:r w:rsidRPr="00FA0A36">
              <w:rPr>
                <w:rFonts w:cs="Arial"/>
                <w:b/>
                <w:szCs w:val="21"/>
              </w:rPr>
              <w:t>za statutární město Havířov</w:t>
            </w:r>
          </w:p>
          <w:p w:rsidR="00A0730B" w:rsidRDefault="00A0730B" w:rsidP="00A0730B">
            <w:pPr>
              <w:pStyle w:val="Normlnbezmezery"/>
              <w:rPr>
                <w:rFonts w:cs="Arial"/>
                <w:szCs w:val="21"/>
              </w:rPr>
            </w:pPr>
          </w:p>
          <w:p w:rsidR="00FA0A36" w:rsidRDefault="00FA0A36" w:rsidP="00A0730B">
            <w:pPr>
              <w:pStyle w:val="Normlnbezmezery"/>
              <w:rPr>
                <w:rFonts w:cs="Arial"/>
                <w:szCs w:val="21"/>
              </w:rPr>
            </w:pPr>
          </w:p>
          <w:p w:rsidR="00FF1142" w:rsidRDefault="00FF1142" w:rsidP="00A0730B">
            <w:pPr>
              <w:pStyle w:val="Normlnbezmezery"/>
              <w:rPr>
                <w:rFonts w:cs="Arial"/>
                <w:szCs w:val="21"/>
              </w:rPr>
            </w:pPr>
          </w:p>
          <w:p w:rsidR="00A0730B" w:rsidRPr="009D6770" w:rsidRDefault="00D01A0E" w:rsidP="00A0730B">
            <w:pPr>
              <w:pStyle w:val="Normlnbezmezery"/>
              <w:rPr>
                <w:rFonts w:cs="Arial"/>
                <w:szCs w:val="21"/>
              </w:rPr>
            </w:pPr>
            <w:r w:rsidRPr="009D6770">
              <w:rPr>
                <w:rFonts w:cs="Arial"/>
                <w:szCs w:val="21"/>
              </w:rPr>
              <w:t>________________________</w:t>
            </w:r>
          </w:p>
          <w:p w:rsidR="00A0730B" w:rsidRPr="009D6770" w:rsidRDefault="00D01A0E" w:rsidP="00A0730B">
            <w:pPr>
              <w:pStyle w:val="Normlnbezmezery"/>
              <w:rPr>
                <w:rFonts w:cs="Arial"/>
                <w:szCs w:val="21"/>
              </w:rPr>
            </w:pPr>
            <w:r w:rsidRPr="009D6770">
              <w:rPr>
                <w:rFonts w:cs="Arial"/>
                <w:szCs w:val="21"/>
              </w:rPr>
              <w:t>Ing. E</w:t>
            </w:r>
            <w:r w:rsidR="002671C9">
              <w:rPr>
                <w:rFonts w:cs="Arial"/>
                <w:szCs w:val="21"/>
              </w:rPr>
              <w:t>H</w:t>
            </w:r>
          </w:p>
          <w:p w:rsidR="00221C22" w:rsidRDefault="00A0730B" w:rsidP="00A0730B">
            <w:pPr>
              <w:pStyle w:val="Normlnbezmezery"/>
              <w:rPr>
                <w:rFonts w:cs="Arial"/>
                <w:szCs w:val="21"/>
              </w:rPr>
            </w:pPr>
            <w:r w:rsidRPr="009D6770">
              <w:rPr>
                <w:rFonts w:cs="Arial"/>
                <w:szCs w:val="21"/>
              </w:rPr>
              <w:t xml:space="preserve">náměstek </w:t>
            </w:r>
            <w:r w:rsidR="00221C22">
              <w:rPr>
                <w:rFonts w:cs="Arial"/>
                <w:szCs w:val="21"/>
              </w:rPr>
              <w:t xml:space="preserve">primátora </w:t>
            </w:r>
          </w:p>
          <w:p w:rsidR="00A0730B" w:rsidRPr="009D6770" w:rsidRDefault="00A0730B" w:rsidP="00A0730B">
            <w:pPr>
              <w:pStyle w:val="Normlnbezmezery"/>
              <w:rPr>
                <w:rFonts w:cs="Arial"/>
                <w:szCs w:val="21"/>
              </w:rPr>
            </w:pPr>
            <w:r w:rsidRPr="009D6770">
              <w:rPr>
                <w:rFonts w:cs="Arial"/>
                <w:szCs w:val="21"/>
              </w:rPr>
              <w:t>pro ekonomiku a správu majetku</w:t>
            </w:r>
          </w:p>
          <w:p w:rsidR="00D01A0E" w:rsidRPr="009D6770" w:rsidRDefault="00D01A0E" w:rsidP="00A0730B">
            <w:pPr>
              <w:pStyle w:val="Normlnbezmezery"/>
              <w:rPr>
                <w:rFonts w:cs="Arial"/>
                <w:szCs w:val="21"/>
              </w:rPr>
            </w:pPr>
          </w:p>
          <w:p w:rsidR="00080897" w:rsidRPr="009D6770" w:rsidRDefault="00080897" w:rsidP="00A0730B">
            <w:pPr>
              <w:pStyle w:val="Normlnbezmezery"/>
              <w:rPr>
                <w:rFonts w:cs="Arial"/>
                <w:szCs w:val="21"/>
              </w:rPr>
            </w:pPr>
          </w:p>
          <w:p w:rsidR="00624E57" w:rsidRPr="009D6770" w:rsidRDefault="00624E57" w:rsidP="00A0730B">
            <w:pPr>
              <w:pStyle w:val="Normlnbezmezery"/>
              <w:rPr>
                <w:rFonts w:cs="Arial"/>
                <w:szCs w:val="21"/>
              </w:rPr>
            </w:pPr>
          </w:p>
        </w:tc>
      </w:tr>
    </w:tbl>
    <w:p w:rsidR="00BC0C97" w:rsidRDefault="00BC0C97" w:rsidP="00FF250F">
      <w:pPr>
        <w:spacing w:after="0"/>
      </w:pPr>
      <w:bookmarkStart w:id="0" w:name="_GoBack"/>
      <w:bookmarkEnd w:id="0"/>
    </w:p>
    <w:sectPr w:rsidR="00BC0C97" w:rsidSect="008C35AF">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90F" w:rsidRDefault="000C690F">
      <w:pPr>
        <w:spacing w:after="0" w:line="240" w:lineRule="auto"/>
      </w:pPr>
      <w:r>
        <w:separator/>
      </w:r>
    </w:p>
  </w:endnote>
  <w:endnote w:type="continuationSeparator" w:id="0">
    <w:p w:rsidR="000C690F" w:rsidRDefault="000C6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4797"/>
      <w:docPartObj>
        <w:docPartGallery w:val="Page Numbers (Bottom of Page)"/>
        <w:docPartUnique/>
      </w:docPartObj>
    </w:sdtPr>
    <w:sdtContent>
      <w:sdt>
        <w:sdtPr>
          <w:id w:val="37899295"/>
          <w:docPartObj>
            <w:docPartGallery w:val="Page Numbers (Top of Page)"/>
            <w:docPartUnique/>
          </w:docPartObj>
        </w:sdtPr>
        <w:sdtContent>
          <w:p w:rsidR="00E32126" w:rsidRPr="00551DDF" w:rsidRDefault="00AD2066" w:rsidP="00AD2066">
            <w:pPr>
              <w:pStyle w:val="Zpat"/>
              <w:jc w:val="center"/>
            </w:pPr>
            <w:r>
              <w:t xml:space="preserve">Stránka </w:t>
            </w:r>
            <w:r w:rsidR="001C7BD8">
              <w:rPr>
                <w:b/>
                <w:sz w:val="24"/>
              </w:rPr>
              <w:fldChar w:fldCharType="begin"/>
            </w:r>
            <w:r>
              <w:rPr>
                <w:b/>
              </w:rPr>
              <w:instrText>PAGE</w:instrText>
            </w:r>
            <w:r w:rsidR="001C7BD8">
              <w:rPr>
                <w:b/>
                <w:sz w:val="24"/>
              </w:rPr>
              <w:fldChar w:fldCharType="separate"/>
            </w:r>
            <w:r w:rsidR="00420FE7">
              <w:rPr>
                <w:b/>
                <w:noProof/>
              </w:rPr>
              <w:t>2</w:t>
            </w:r>
            <w:r w:rsidR="001C7BD8">
              <w:rPr>
                <w:b/>
                <w:sz w:val="24"/>
              </w:rPr>
              <w:fldChar w:fldCharType="end"/>
            </w:r>
            <w:proofErr w:type="gramStart"/>
            <w:r>
              <w:t xml:space="preserve"> z </w:t>
            </w:r>
            <w:r w:rsidR="00C85827" w:rsidRPr="00C85827">
              <w:rPr>
                <w:b/>
              </w:rPr>
              <w:t>4</w:t>
            </w:r>
            <w:proofErr w:type="gramEnd"/>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90F" w:rsidRDefault="000C690F">
      <w:pPr>
        <w:spacing w:after="0" w:line="240" w:lineRule="auto"/>
      </w:pPr>
      <w:r>
        <w:separator/>
      </w:r>
    </w:p>
  </w:footnote>
  <w:footnote w:type="continuationSeparator" w:id="0">
    <w:p w:rsidR="000C690F" w:rsidRDefault="000C69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3F"/>
    <w:multiLevelType w:val="hybridMultilevel"/>
    <w:tmpl w:val="7F30D844"/>
    <w:lvl w:ilvl="0" w:tplc="F3E2DCB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13892E32"/>
    <w:multiLevelType w:val="hybridMultilevel"/>
    <w:tmpl w:val="E3B66B5C"/>
    <w:lvl w:ilvl="0" w:tplc="33D4C166">
      <w:start w:val="1"/>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2">
    <w:nsid w:val="1E4D2157"/>
    <w:multiLevelType w:val="hybridMultilevel"/>
    <w:tmpl w:val="EF88B6B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3A33BBF"/>
    <w:multiLevelType w:val="hybridMultilevel"/>
    <w:tmpl w:val="91CA64DE"/>
    <w:lvl w:ilvl="0" w:tplc="E9D4EEA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9FF794A"/>
    <w:multiLevelType w:val="hybridMultilevel"/>
    <w:tmpl w:val="A82C500C"/>
    <w:lvl w:ilvl="0" w:tplc="8996D2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1B271A0"/>
    <w:multiLevelType w:val="hybridMultilevel"/>
    <w:tmpl w:val="9ED6D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2261C66"/>
    <w:multiLevelType w:val="hybridMultilevel"/>
    <w:tmpl w:val="B5AE4A34"/>
    <w:lvl w:ilvl="0" w:tplc="0FBAAE92">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6664497C"/>
    <w:multiLevelType w:val="hybridMultilevel"/>
    <w:tmpl w:val="AE4AE91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A4B600E"/>
    <w:multiLevelType w:val="multilevel"/>
    <w:tmpl w:val="93EC7378"/>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pStyle w:val="rove4-slovantext"/>
      <w:lvlText w:val="(%4)"/>
      <w:lvlJc w:val="left"/>
      <w:pPr>
        <w:tabs>
          <w:tab w:val="num" w:pos="1134"/>
        </w:tabs>
        <w:ind w:left="1134" w:hanging="567"/>
      </w:pPr>
      <w:rPr>
        <w:rFonts w:hint="default"/>
        <w:b w:val="0"/>
        <w:i w:val="0"/>
      </w:rPr>
    </w:lvl>
    <w:lvl w:ilvl="4">
      <w:start w:val="1"/>
      <w:numFmt w:val="lowerRoman"/>
      <w:pStyle w:val="rove5-slovantext"/>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 w:numId="8">
    <w:abstractNumId w:val="5"/>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05"/>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F3F64"/>
    <w:rsid w:val="00005A8E"/>
    <w:rsid w:val="0001774E"/>
    <w:rsid w:val="000516A1"/>
    <w:rsid w:val="00073DF4"/>
    <w:rsid w:val="00080897"/>
    <w:rsid w:val="00081335"/>
    <w:rsid w:val="00085F4E"/>
    <w:rsid w:val="00095DFF"/>
    <w:rsid w:val="000C06DD"/>
    <w:rsid w:val="000C239C"/>
    <w:rsid w:val="000C690F"/>
    <w:rsid w:val="000E2567"/>
    <w:rsid w:val="00106E74"/>
    <w:rsid w:val="00113C5E"/>
    <w:rsid w:val="00124B6B"/>
    <w:rsid w:val="0012555C"/>
    <w:rsid w:val="00174C59"/>
    <w:rsid w:val="0018698A"/>
    <w:rsid w:val="001B3604"/>
    <w:rsid w:val="001C332E"/>
    <w:rsid w:val="001C7BD8"/>
    <w:rsid w:val="001E28F2"/>
    <w:rsid w:val="001F2A2A"/>
    <w:rsid w:val="00205789"/>
    <w:rsid w:val="00221C22"/>
    <w:rsid w:val="00230DD3"/>
    <w:rsid w:val="00234E7E"/>
    <w:rsid w:val="002360C7"/>
    <w:rsid w:val="002505CC"/>
    <w:rsid w:val="002671C9"/>
    <w:rsid w:val="0027026F"/>
    <w:rsid w:val="00286B9F"/>
    <w:rsid w:val="002A4E79"/>
    <w:rsid w:val="002B1AD2"/>
    <w:rsid w:val="002B2BDA"/>
    <w:rsid w:val="002D26D5"/>
    <w:rsid w:val="002F652C"/>
    <w:rsid w:val="0030368B"/>
    <w:rsid w:val="00305741"/>
    <w:rsid w:val="00334A1C"/>
    <w:rsid w:val="00360149"/>
    <w:rsid w:val="00360D1F"/>
    <w:rsid w:val="003A2568"/>
    <w:rsid w:val="003A7679"/>
    <w:rsid w:val="003A7F4C"/>
    <w:rsid w:val="003D3DE0"/>
    <w:rsid w:val="003F0E51"/>
    <w:rsid w:val="003F27B1"/>
    <w:rsid w:val="003F3F64"/>
    <w:rsid w:val="004063FC"/>
    <w:rsid w:val="004176C4"/>
    <w:rsid w:val="00420FE7"/>
    <w:rsid w:val="004665BD"/>
    <w:rsid w:val="004C131A"/>
    <w:rsid w:val="004C194C"/>
    <w:rsid w:val="004C6BEF"/>
    <w:rsid w:val="004F09C1"/>
    <w:rsid w:val="00501133"/>
    <w:rsid w:val="00521A80"/>
    <w:rsid w:val="0053268B"/>
    <w:rsid w:val="00536143"/>
    <w:rsid w:val="00541CD1"/>
    <w:rsid w:val="00543A78"/>
    <w:rsid w:val="00561E2D"/>
    <w:rsid w:val="005A58E6"/>
    <w:rsid w:val="005D6596"/>
    <w:rsid w:val="005E69DA"/>
    <w:rsid w:val="005E7987"/>
    <w:rsid w:val="005F2EA5"/>
    <w:rsid w:val="00601359"/>
    <w:rsid w:val="006041D8"/>
    <w:rsid w:val="00611965"/>
    <w:rsid w:val="00612635"/>
    <w:rsid w:val="00624E57"/>
    <w:rsid w:val="006269A5"/>
    <w:rsid w:val="00632DDF"/>
    <w:rsid w:val="0063342B"/>
    <w:rsid w:val="006368F5"/>
    <w:rsid w:val="006403EA"/>
    <w:rsid w:val="00646772"/>
    <w:rsid w:val="00656308"/>
    <w:rsid w:val="0066150E"/>
    <w:rsid w:val="00665282"/>
    <w:rsid w:val="00666673"/>
    <w:rsid w:val="0069542C"/>
    <w:rsid w:val="006B04C2"/>
    <w:rsid w:val="006B19AA"/>
    <w:rsid w:val="007003F7"/>
    <w:rsid w:val="00707636"/>
    <w:rsid w:val="00722C19"/>
    <w:rsid w:val="00742E5F"/>
    <w:rsid w:val="00754076"/>
    <w:rsid w:val="007749A6"/>
    <w:rsid w:val="00791CA0"/>
    <w:rsid w:val="007B3515"/>
    <w:rsid w:val="007B3E22"/>
    <w:rsid w:val="007C0BE7"/>
    <w:rsid w:val="007D0A96"/>
    <w:rsid w:val="007D47D5"/>
    <w:rsid w:val="007D5F9C"/>
    <w:rsid w:val="00842A47"/>
    <w:rsid w:val="00863544"/>
    <w:rsid w:val="0088096A"/>
    <w:rsid w:val="008A37BD"/>
    <w:rsid w:val="008C1B80"/>
    <w:rsid w:val="008C35AF"/>
    <w:rsid w:val="008D162F"/>
    <w:rsid w:val="008D75B3"/>
    <w:rsid w:val="008F033C"/>
    <w:rsid w:val="008F1018"/>
    <w:rsid w:val="008F5679"/>
    <w:rsid w:val="00915D52"/>
    <w:rsid w:val="0092649D"/>
    <w:rsid w:val="009615A9"/>
    <w:rsid w:val="009831F8"/>
    <w:rsid w:val="009851AE"/>
    <w:rsid w:val="009A44A0"/>
    <w:rsid w:val="009B2B03"/>
    <w:rsid w:val="009C4A54"/>
    <w:rsid w:val="009D6770"/>
    <w:rsid w:val="009E4088"/>
    <w:rsid w:val="009E43F7"/>
    <w:rsid w:val="009E5AC9"/>
    <w:rsid w:val="009E7584"/>
    <w:rsid w:val="009F6C5E"/>
    <w:rsid w:val="00A07129"/>
    <w:rsid w:val="00A0730B"/>
    <w:rsid w:val="00A129E1"/>
    <w:rsid w:val="00A16A01"/>
    <w:rsid w:val="00A24BDD"/>
    <w:rsid w:val="00A5797B"/>
    <w:rsid w:val="00A62521"/>
    <w:rsid w:val="00A651A4"/>
    <w:rsid w:val="00A70664"/>
    <w:rsid w:val="00A71CE1"/>
    <w:rsid w:val="00AA33B4"/>
    <w:rsid w:val="00AD2066"/>
    <w:rsid w:val="00B301C7"/>
    <w:rsid w:val="00B3228C"/>
    <w:rsid w:val="00B4438C"/>
    <w:rsid w:val="00B54369"/>
    <w:rsid w:val="00B56678"/>
    <w:rsid w:val="00B733F8"/>
    <w:rsid w:val="00BA6F8B"/>
    <w:rsid w:val="00BB361B"/>
    <w:rsid w:val="00BB3C36"/>
    <w:rsid w:val="00BC0C97"/>
    <w:rsid w:val="00BE4296"/>
    <w:rsid w:val="00BE5875"/>
    <w:rsid w:val="00BF2C58"/>
    <w:rsid w:val="00C17725"/>
    <w:rsid w:val="00C219D4"/>
    <w:rsid w:val="00C5402B"/>
    <w:rsid w:val="00C616F3"/>
    <w:rsid w:val="00C74D77"/>
    <w:rsid w:val="00C75882"/>
    <w:rsid w:val="00C76FE3"/>
    <w:rsid w:val="00C842A6"/>
    <w:rsid w:val="00C85827"/>
    <w:rsid w:val="00C94FF4"/>
    <w:rsid w:val="00C97934"/>
    <w:rsid w:val="00C97BC6"/>
    <w:rsid w:val="00CB7BAA"/>
    <w:rsid w:val="00CD7E5C"/>
    <w:rsid w:val="00CE0412"/>
    <w:rsid w:val="00CE761F"/>
    <w:rsid w:val="00CF0516"/>
    <w:rsid w:val="00D01A0E"/>
    <w:rsid w:val="00D04C52"/>
    <w:rsid w:val="00D16F25"/>
    <w:rsid w:val="00D315CA"/>
    <w:rsid w:val="00D44DF2"/>
    <w:rsid w:val="00D6562D"/>
    <w:rsid w:val="00D719EC"/>
    <w:rsid w:val="00DA6133"/>
    <w:rsid w:val="00DD1227"/>
    <w:rsid w:val="00E018CE"/>
    <w:rsid w:val="00E21CE3"/>
    <w:rsid w:val="00E32126"/>
    <w:rsid w:val="00E341C2"/>
    <w:rsid w:val="00E3567D"/>
    <w:rsid w:val="00E43AE1"/>
    <w:rsid w:val="00E56C24"/>
    <w:rsid w:val="00E812AF"/>
    <w:rsid w:val="00EA76E7"/>
    <w:rsid w:val="00ED7EB6"/>
    <w:rsid w:val="00EF1DAB"/>
    <w:rsid w:val="00EF5AEE"/>
    <w:rsid w:val="00F05AB8"/>
    <w:rsid w:val="00F17443"/>
    <w:rsid w:val="00F43846"/>
    <w:rsid w:val="00F44276"/>
    <w:rsid w:val="00FA0A36"/>
    <w:rsid w:val="00FE71D1"/>
    <w:rsid w:val="00FF1142"/>
    <w:rsid w:val="00FF250F"/>
    <w:rsid w:val="00FF7C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4E57"/>
    <w:pPr>
      <w:spacing w:after="210" w:line="300" w:lineRule="auto"/>
      <w:jc w:val="both"/>
    </w:pPr>
    <w:rPr>
      <w:rFonts w:ascii="Arial" w:eastAsia="Times New Roman" w:hAnsi="Arial"/>
      <w:sz w:val="21"/>
      <w:szCs w:val="24"/>
    </w:rPr>
  </w:style>
  <w:style w:type="paragraph" w:styleId="Nadpis1">
    <w:name w:val="heading 1"/>
    <w:basedOn w:val="Normln"/>
    <w:next w:val="Normln"/>
    <w:link w:val="Nadpis1Char"/>
    <w:qFormat/>
    <w:rsid w:val="00624E57"/>
    <w:pPr>
      <w:keepNext/>
      <w:spacing w:after="420"/>
      <w:jc w:val="center"/>
      <w:outlineLvl w:val="0"/>
    </w:pPr>
    <w:rPr>
      <w:b/>
      <w:bCs/>
      <w:cap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24E57"/>
    <w:rPr>
      <w:rFonts w:ascii="Arial" w:eastAsia="Times New Roman" w:hAnsi="Arial" w:cs="Times New Roman"/>
      <w:b/>
      <w:bCs/>
      <w:caps/>
      <w:kern w:val="32"/>
      <w:sz w:val="24"/>
      <w:szCs w:val="32"/>
    </w:rPr>
  </w:style>
  <w:style w:type="paragraph" w:styleId="Zpat">
    <w:name w:val="footer"/>
    <w:basedOn w:val="Normln"/>
    <w:link w:val="ZpatChar"/>
    <w:uiPriority w:val="99"/>
    <w:unhideWhenUsed/>
    <w:rsid w:val="00624E57"/>
    <w:pPr>
      <w:tabs>
        <w:tab w:val="center" w:pos="4536"/>
        <w:tab w:val="right" w:pos="9072"/>
      </w:tabs>
      <w:spacing w:after="0" w:line="240" w:lineRule="auto"/>
      <w:jc w:val="left"/>
    </w:pPr>
    <w:rPr>
      <w:color w:val="818A8F"/>
      <w:sz w:val="17"/>
    </w:rPr>
  </w:style>
  <w:style w:type="character" w:customStyle="1" w:styleId="ZpatChar">
    <w:name w:val="Zápatí Char"/>
    <w:link w:val="Zpat"/>
    <w:uiPriority w:val="99"/>
    <w:rsid w:val="00624E57"/>
    <w:rPr>
      <w:rFonts w:ascii="Arial" w:eastAsia="Times New Roman" w:hAnsi="Arial" w:cs="Times New Roman"/>
      <w:color w:val="818A8F"/>
      <w:sz w:val="17"/>
      <w:szCs w:val="24"/>
    </w:rPr>
  </w:style>
  <w:style w:type="paragraph" w:customStyle="1" w:styleId="rove1-slovannadpis">
    <w:name w:val="Úroveň 1 - číslovaný nadpis"/>
    <w:basedOn w:val="Odstavecseseznamem"/>
    <w:next w:val="Normln"/>
    <w:link w:val="rove1-slovannadpisCharChar"/>
    <w:qFormat/>
    <w:rsid w:val="00624E57"/>
    <w:pPr>
      <w:keepNext/>
      <w:numPr>
        <w:numId w:val="1"/>
      </w:numPr>
      <w:contextualSpacing w:val="0"/>
    </w:pPr>
    <w:rPr>
      <w:b/>
      <w:caps/>
    </w:rPr>
  </w:style>
  <w:style w:type="character" w:customStyle="1" w:styleId="rove1-slovannadpisCharChar">
    <w:name w:val="Úroveň 1 - číslovaný nadpis Char Char"/>
    <w:link w:val="rove1-slovannadpis"/>
    <w:rsid w:val="00624E57"/>
    <w:rPr>
      <w:rFonts w:ascii="Arial" w:eastAsia="Times New Roman" w:hAnsi="Arial" w:cs="Times New Roman"/>
      <w:b/>
      <w:caps/>
      <w:sz w:val="21"/>
      <w:szCs w:val="24"/>
    </w:rPr>
  </w:style>
  <w:style w:type="paragraph" w:customStyle="1" w:styleId="rove2-slovantext">
    <w:name w:val="Úroveň 2 - číslovaný text"/>
    <w:basedOn w:val="Odstavecseseznamem"/>
    <w:link w:val="rove2-slovantextChar"/>
    <w:qFormat/>
    <w:rsid w:val="00624E57"/>
    <w:pPr>
      <w:numPr>
        <w:ilvl w:val="1"/>
        <w:numId w:val="1"/>
      </w:numPr>
      <w:contextualSpacing w:val="0"/>
    </w:pPr>
  </w:style>
  <w:style w:type="character" w:customStyle="1" w:styleId="rove2-slovantextChar">
    <w:name w:val="Úroveň 2 - číslovaný text Char"/>
    <w:link w:val="rove2-slovantext"/>
    <w:rsid w:val="00624E57"/>
    <w:rPr>
      <w:rFonts w:ascii="Arial" w:eastAsia="Times New Roman" w:hAnsi="Arial"/>
      <w:sz w:val="21"/>
      <w:szCs w:val="24"/>
    </w:rPr>
  </w:style>
  <w:style w:type="paragraph" w:customStyle="1" w:styleId="rove3-slovantext">
    <w:name w:val="Úroveň 3 - číslovaný text"/>
    <w:basedOn w:val="Odstavecseseznamem"/>
    <w:qFormat/>
    <w:rsid w:val="00624E57"/>
    <w:pPr>
      <w:numPr>
        <w:ilvl w:val="2"/>
        <w:numId w:val="1"/>
      </w:numPr>
      <w:tabs>
        <w:tab w:val="clear" w:pos="567"/>
        <w:tab w:val="num" w:pos="360"/>
      </w:tabs>
      <w:ind w:left="720" w:firstLine="0"/>
      <w:contextualSpacing w:val="0"/>
    </w:pPr>
  </w:style>
  <w:style w:type="paragraph" w:customStyle="1" w:styleId="rove4-slovantext">
    <w:name w:val="Úroveň 4 - číslovaný text"/>
    <w:basedOn w:val="Odstavecseseznamem"/>
    <w:qFormat/>
    <w:rsid w:val="00624E57"/>
    <w:pPr>
      <w:numPr>
        <w:ilvl w:val="3"/>
        <w:numId w:val="1"/>
      </w:numPr>
      <w:tabs>
        <w:tab w:val="clear" w:pos="1134"/>
        <w:tab w:val="num" w:pos="360"/>
      </w:tabs>
      <w:ind w:left="720" w:firstLine="0"/>
      <w:contextualSpacing w:val="0"/>
    </w:pPr>
  </w:style>
  <w:style w:type="paragraph" w:customStyle="1" w:styleId="Normlnbezmezery">
    <w:name w:val="Normální bez mezery"/>
    <w:basedOn w:val="Normln"/>
    <w:link w:val="NormlnbezmezeryChar"/>
    <w:qFormat/>
    <w:rsid w:val="00624E57"/>
    <w:pPr>
      <w:spacing w:after="0"/>
    </w:pPr>
    <w:rPr>
      <w:rFonts w:eastAsia="Helvetica"/>
    </w:rPr>
  </w:style>
  <w:style w:type="character" w:customStyle="1" w:styleId="NormlnbezmezeryChar">
    <w:name w:val="Normální bez mezery Char"/>
    <w:link w:val="Normlnbezmezery"/>
    <w:rsid w:val="00624E57"/>
    <w:rPr>
      <w:rFonts w:ascii="Arial" w:eastAsia="Helvetica" w:hAnsi="Arial" w:cs="Times New Roman"/>
      <w:sz w:val="21"/>
      <w:szCs w:val="24"/>
      <w:lang w:eastAsia="cs-CZ"/>
    </w:rPr>
  </w:style>
  <w:style w:type="paragraph" w:customStyle="1" w:styleId="rove5-slovantext">
    <w:name w:val="Úroveň 5 - číslovaný text"/>
    <w:basedOn w:val="Odstavecseseznamem"/>
    <w:qFormat/>
    <w:rsid w:val="00624E57"/>
    <w:pPr>
      <w:numPr>
        <w:ilvl w:val="4"/>
        <w:numId w:val="1"/>
      </w:numPr>
      <w:tabs>
        <w:tab w:val="clear" w:pos="1701"/>
        <w:tab w:val="num" w:pos="360"/>
      </w:tabs>
      <w:ind w:left="720" w:firstLine="0"/>
      <w:contextualSpacing w:val="0"/>
    </w:pPr>
  </w:style>
  <w:style w:type="paragraph" w:styleId="Bezmezer">
    <w:name w:val="No Spacing"/>
    <w:uiPriority w:val="3"/>
    <w:qFormat/>
    <w:rsid w:val="00624E57"/>
    <w:pPr>
      <w:jc w:val="both"/>
    </w:pPr>
    <w:rPr>
      <w:rFonts w:ascii="Arial" w:eastAsia="Times New Roman" w:hAnsi="Arial"/>
      <w:sz w:val="21"/>
      <w:szCs w:val="24"/>
    </w:rPr>
  </w:style>
  <w:style w:type="paragraph" w:styleId="Odstavecseseznamem">
    <w:name w:val="List Paragraph"/>
    <w:basedOn w:val="Normln"/>
    <w:uiPriority w:val="34"/>
    <w:qFormat/>
    <w:rsid w:val="00624E57"/>
    <w:pPr>
      <w:ind w:left="720"/>
      <w:contextualSpacing/>
    </w:pPr>
  </w:style>
  <w:style w:type="paragraph" w:styleId="Zkladntext">
    <w:name w:val="Body Text"/>
    <w:basedOn w:val="Normln"/>
    <w:link w:val="ZkladntextChar"/>
    <w:semiHidden/>
    <w:unhideWhenUsed/>
    <w:rsid w:val="00F05AB8"/>
    <w:pPr>
      <w:spacing w:after="0" w:line="240" w:lineRule="auto"/>
    </w:pPr>
    <w:rPr>
      <w:sz w:val="20"/>
      <w:szCs w:val="20"/>
    </w:rPr>
  </w:style>
  <w:style w:type="character" w:customStyle="1" w:styleId="ZkladntextChar">
    <w:name w:val="Základní text Char"/>
    <w:link w:val="Zkladntext"/>
    <w:semiHidden/>
    <w:rsid w:val="00F05AB8"/>
    <w:rPr>
      <w:rFonts w:ascii="Arial" w:eastAsia="Times New Roman" w:hAnsi="Arial" w:cs="Times New Roman"/>
      <w:szCs w:val="20"/>
      <w:lang w:eastAsia="cs-CZ"/>
    </w:rPr>
  </w:style>
  <w:style w:type="character" w:customStyle="1" w:styleId="platne">
    <w:name w:val="platne"/>
    <w:basedOn w:val="Standardnpsmoodstavce"/>
    <w:rsid w:val="00F05AB8"/>
  </w:style>
  <w:style w:type="paragraph" w:styleId="Zkladntextodsazen">
    <w:name w:val="Body Text Indent"/>
    <w:basedOn w:val="Normln"/>
    <w:link w:val="ZkladntextodsazenChar"/>
    <w:uiPriority w:val="99"/>
    <w:semiHidden/>
    <w:unhideWhenUsed/>
    <w:rsid w:val="0001774E"/>
    <w:pPr>
      <w:spacing w:after="120"/>
      <w:ind w:left="283"/>
    </w:pPr>
  </w:style>
  <w:style w:type="character" w:customStyle="1" w:styleId="ZkladntextodsazenChar">
    <w:name w:val="Základní text odsazený Char"/>
    <w:link w:val="Zkladntextodsazen"/>
    <w:uiPriority w:val="99"/>
    <w:semiHidden/>
    <w:rsid w:val="0001774E"/>
    <w:rPr>
      <w:rFonts w:ascii="Arial" w:eastAsia="Times New Roman" w:hAnsi="Arial" w:cs="Times New Roman"/>
      <w:sz w:val="21"/>
      <w:szCs w:val="24"/>
      <w:lang w:eastAsia="cs-CZ"/>
    </w:rPr>
  </w:style>
  <w:style w:type="paragraph" w:styleId="Textbubliny">
    <w:name w:val="Balloon Text"/>
    <w:basedOn w:val="Normln"/>
    <w:link w:val="TextbublinyChar"/>
    <w:uiPriority w:val="99"/>
    <w:semiHidden/>
    <w:unhideWhenUsed/>
    <w:rsid w:val="009C4A54"/>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9C4A54"/>
    <w:rPr>
      <w:rFonts w:ascii="Segoe UI" w:eastAsia="Times New Roman" w:hAnsi="Segoe UI" w:cs="Segoe UI"/>
      <w:sz w:val="18"/>
      <w:szCs w:val="18"/>
    </w:rPr>
  </w:style>
  <w:style w:type="paragraph" w:customStyle="1" w:styleId="NormlnIMP">
    <w:name w:val="Normální_IMP"/>
    <w:basedOn w:val="Normln"/>
    <w:rsid w:val="00D01A0E"/>
    <w:pPr>
      <w:suppressAutoHyphens/>
      <w:overflowPunct w:val="0"/>
      <w:autoSpaceDE w:val="0"/>
      <w:autoSpaceDN w:val="0"/>
      <w:adjustRightInd w:val="0"/>
      <w:spacing w:after="0" w:line="276" w:lineRule="auto"/>
      <w:jc w:val="left"/>
      <w:textAlignment w:val="baseline"/>
    </w:pPr>
    <w:rPr>
      <w:rFonts w:ascii="Times New Roman" w:hAnsi="Times New Roman"/>
      <w:sz w:val="24"/>
      <w:szCs w:val="20"/>
    </w:rPr>
  </w:style>
  <w:style w:type="paragraph" w:customStyle="1" w:styleId="Zkladntext21">
    <w:name w:val="Základní text 21"/>
    <w:basedOn w:val="Normln"/>
    <w:rsid w:val="00A0730B"/>
    <w:pPr>
      <w:widowControl w:val="0"/>
      <w:overflowPunct w:val="0"/>
      <w:autoSpaceDE w:val="0"/>
      <w:autoSpaceDN w:val="0"/>
      <w:adjustRightInd w:val="0"/>
      <w:spacing w:after="0" w:line="240" w:lineRule="auto"/>
      <w:ind w:left="426" w:hanging="426"/>
      <w:textAlignment w:val="baseline"/>
    </w:pPr>
    <w:rPr>
      <w:rFonts w:ascii="Times New Roman" w:hAnsi="Times New Roman"/>
      <w:sz w:val="24"/>
      <w:szCs w:val="20"/>
    </w:rPr>
  </w:style>
  <w:style w:type="character" w:styleId="Odkaznakoment">
    <w:name w:val="annotation reference"/>
    <w:uiPriority w:val="99"/>
    <w:semiHidden/>
    <w:unhideWhenUsed/>
    <w:rsid w:val="008D75B3"/>
    <w:rPr>
      <w:sz w:val="16"/>
      <w:szCs w:val="16"/>
    </w:rPr>
  </w:style>
  <w:style w:type="paragraph" w:styleId="Textkomente">
    <w:name w:val="annotation text"/>
    <w:basedOn w:val="Normln"/>
    <w:link w:val="TextkomenteChar"/>
    <w:uiPriority w:val="99"/>
    <w:semiHidden/>
    <w:unhideWhenUsed/>
    <w:rsid w:val="008D75B3"/>
    <w:rPr>
      <w:sz w:val="20"/>
      <w:szCs w:val="20"/>
    </w:rPr>
  </w:style>
  <w:style w:type="character" w:customStyle="1" w:styleId="TextkomenteChar">
    <w:name w:val="Text komentáře Char"/>
    <w:link w:val="Textkomente"/>
    <w:uiPriority w:val="99"/>
    <w:semiHidden/>
    <w:rsid w:val="008D75B3"/>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D75B3"/>
    <w:rPr>
      <w:b/>
      <w:bCs/>
    </w:rPr>
  </w:style>
  <w:style w:type="character" w:customStyle="1" w:styleId="PedmtkomenteChar">
    <w:name w:val="Předmět komentáře Char"/>
    <w:link w:val="Pedmtkomente"/>
    <w:uiPriority w:val="99"/>
    <w:semiHidden/>
    <w:rsid w:val="008D75B3"/>
    <w:rPr>
      <w:rFonts w:ascii="Arial" w:eastAsia="Times New Roman" w:hAnsi="Arial"/>
      <w:b/>
      <w:bCs/>
    </w:rPr>
  </w:style>
  <w:style w:type="paragraph" w:styleId="Zhlav">
    <w:name w:val="header"/>
    <w:basedOn w:val="Normln"/>
    <w:link w:val="ZhlavChar"/>
    <w:uiPriority w:val="99"/>
    <w:unhideWhenUsed/>
    <w:rsid w:val="00AD20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2066"/>
    <w:rPr>
      <w:rFonts w:ascii="Arial" w:eastAsia="Times New Roman" w:hAnsi="Arial"/>
      <w:sz w:val="21"/>
      <w:szCs w:val="24"/>
    </w:rPr>
  </w:style>
  <w:style w:type="paragraph" w:styleId="Revize">
    <w:name w:val="Revision"/>
    <w:hidden/>
    <w:uiPriority w:val="99"/>
    <w:semiHidden/>
    <w:rsid w:val="00B56678"/>
    <w:rPr>
      <w:rFonts w:ascii="Arial" w:eastAsia="Times New Roman" w:hAnsi="Arial"/>
      <w:sz w:val="21"/>
      <w:szCs w:val="24"/>
    </w:rPr>
  </w:style>
</w:styles>
</file>

<file path=word/webSettings.xml><?xml version="1.0" encoding="utf-8"?>
<w:webSettings xmlns:r="http://schemas.openxmlformats.org/officeDocument/2006/relationships" xmlns:w="http://schemas.openxmlformats.org/wordprocessingml/2006/main">
  <w:divs>
    <w:div w:id="107167943">
      <w:bodyDiv w:val="1"/>
      <w:marLeft w:val="0"/>
      <w:marRight w:val="0"/>
      <w:marTop w:val="0"/>
      <w:marBottom w:val="0"/>
      <w:divBdr>
        <w:top w:val="none" w:sz="0" w:space="0" w:color="auto"/>
        <w:left w:val="none" w:sz="0" w:space="0" w:color="auto"/>
        <w:bottom w:val="none" w:sz="0" w:space="0" w:color="auto"/>
        <w:right w:val="none" w:sz="0" w:space="0" w:color="auto"/>
      </w:divBdr>
    </w:div>
    <w:div w:id="112360456">
      <w:bodyDiv w:val="1"/>
      <w:marLeft w:val="0"/>
      <w:marRight w:val="0"/>
      <w:marTop w:val="0"/>
      <w:marBottom w:val="0"/>
      <w:divBdr>
        <w:top w:val="none" w:sz="0" w:space="0" w:color="auto"/>
        <w:left w:val="none" w:sz="0" w:space="0" w:color="auto"/>
        <w:bottom w:val="none" w:sz="0" w:space="0" w:color="auto"/>
        <w:right w:val="none" w:sz="0" w:space="0" w:color="auto"/>
      </w:divBdr>
    </w:div>
    <w:div w:id="182014234">
      <w:bodyDiv w:val="1"/>
      <w:marLeft w:val="0"/>
      <w:marRight w:val="0"/>
      <w:marTop w:val="0"/>
      <w:marBottom w:val="0"/>
      <w:divBdr>
        <w:top w:val="none" w:sz="0" w:space="0" w:color="auto"/>
        <w:left w:val="none" w:sz="0" w:space="0" w:color="auto"/>
        <w:bottom w:val="none" w:sz="0" w:space="0" w:color="auto"/>
        <w:right w:val="none" w:sz="0" w:space="0" w:color="auto"/>
      </w:divBdr>
    </w:div>
    <w:div w:id="228347801">
      <w:bodyDiv w:val="1"/>
      <w:marLeft w:val="0"/>
      <w:marRight w:val="0"/>
      <w:marTop w:val="0"/>
      <w:marBottom w:val="0"/>
      <w:divBdr>
        <w:top w:val="none" w:sz="0" w:space="0" w:color="auto"/>
        <w:left w:val="none" w:sz="0" w:space="0" w:color="auto"/>
        <w:bottom w:val="none" w:sz="0" w:space="0" w:color="auto"/>
        <w:right w:val="none" w:sz="0" w:space="0" w:color="auto"/>
      </w:divBdr>
    </w:div>
    <w:div w:id="663627080">
      <w:bodyDiv w:val="1"/>
      <w:marLeft w:val="0"/>
      <w:marRight w:val="0"/>
      <w:marTop w:val="0"/>
      <w:marBottom w:val="0"/>
      <w:divBdr>
        <w:top w:val="none" w:sz="0" w:space="0" w:color="auto"/>
        <w:left w:val="none" w:sz="0" w:space="0" w:color="auto"/>
        <w:bottom w:val="none" w:sz="0" w:space="0" w:color="auto"/>
        <w:right w:val="none" w:sz="0" w:space="0" w:color="auto"/>
      </w:divBdr>
    </w:div>
    <w:div w:id="922493346">
      <w:bodyDiv w:val="1"/>
      <w:marLeft w:val="0"/>
      <w:marRight w:val="0"/>
      <w:marTop w:val="0"/>
      <w:marBottom w:val="0"/>
      <w:divBdr>
        <w:top w:val="none" w:sz="0" w:space="0" w:color="auto"/>
        <w:left w:val="none" w:sz="0" w:space="0" w:color="auto"/>
        <w:bottom w:val="none" w:sz="0" w:space="0" w:color="auto"/>
        <w:right w:val="none" w:sz="0" w:space="0" w:color="auto"/>
      </w:divBdr>
    </w:div>
    <w:div w:id="924726395">
      <w:bodyDiv w:val="1"/>
      <w:marLeft w:val="0"/>
      <w:marRight w:val="0"/>
      <w:marTop w:val="0"/>
      <w:marBottom w:val="0"/>
      <w:divBdr>
        <w:top w:val="none" w:sz="0" w:space="0" w:color="auto"/>
        <w:left w:val="none" w:sz="0" w:space="0" w:color="auto"/>
        <w:bottom w:val="none" w:sz="0" w:space="0" w:color="auto"/>
        <w:right w:val="none" w:sz="0" w:space="0" w:color="auto"/>
      </w:divBdr>
    </w:div>
    <w:div w:id="1147356546">
      <w:bodyDiv w:val="1"/>
      <w:marLeft w:val="0"/>
      <w:marRight w:val="0"/>
      <w:marTop w:val="0"/>
      <w:marBottom w:val="0"/>
      <w:divBdr>
        <w:top w:val="none" w:sz="0" w:space="0" w:color="auto"/>
        <w:left w:val="none" w:sz="0" w:space="0" w:color="auto"/>
        <w:bottom w:val="none" w:sz="0" w:space="0" w:color="auto"/>
        <w:right w:val="none" w:sz="0" w:space="0" w:color="auto"/>
      </w:divBdr>
    </w:div>
    <w:div w:id="1654873747">
      <w:bodyDiv w:val="1"/>
      <w:marLeft w:val="0"/>
      <w:marRight w:val="0"/>
      <w:marTop w:val="0"/>
      <w:marBottom w:val="0"/>
      <w:divBdr>
        <w:top w:val="none" w:sz="0" w:space="0" w:color="auto"/>
        <w:left w:val="none" w:sz="0" w:space="0" w:color="auto"/>
        <w:bottom w:val="none" w:sz="0" w:space="0" w:color="auto"/>
        <w:right w:val="none" w:sz="0" w:space="0" w:color="auto"/>
      </w:divBdr>
    </w:div>
    <w:div w:id="1802577459">
      <w:bodyDiv w:val="1"/>
      <w:marLeft w:val="0"/>
      <w:marRight w:val="0"/>
      <w:marTop w:val="0"/>
      <w:marBottom w:val="0"/>
      <w:divBdr>
        <w:top w:val="none" w:sz="0" w:space="0" w:color="auto"/>
        <w:left w:val="none" w:sz="0" w:space="0" w:color="auto"/>
        <w:bottom w:val="none" w:sz="0" w:space="0" w:color="auto"/>
        <w:right w:val="none" w:sz="0" w:space="0" w:color="auto"/>
      </w:divBdr>
    </w:div>
    <w:div w:id="1877699132">
      <w:bodyDiv w:val="1"/>
      <w:marLeft w:val="0"/>
      <w:marRight w:val="0"/>
      <w:marTop w:val="0"/>
      <w:marBottom w:val="0"/>
      <w:divBdr>
        <w:top w:val="none" w:sz="0" w:space="0" w:color="auto"/>
        <w:left w:val="none" w:sz="0" w:space="0" w:color="auto"/>
        <w:bottom w:val="none" w:sz="0" w:space="0" w:color="auto"/>
        <w:right w:val="none" w:sz="0" w:space="0" w:color="auto"/>
      </w:divBdr>
    </w:div>
    <w:div w:id="20358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lchotova\Desktop\Konstrukce%20%20KS%20-%20&#353;ablon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2E991-0EB8-4631-B402-F9B2E552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Konstrukce  KS - šablona</Template>
  <TotalTime>80</TotalTime>
  <Pages>4</Pages>
  <Words>1266</Words>
  <Characters>7470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Plchotová Ivana</dc:creator>
  <cp:lastModifiedBy>Javorská Zlatuše</cp:lastModifiedBy>
  <cp:revision>2</cp:revision>
  <cp:lastPrinted>2016-11-24T09:11:00Z</cp:lastPrinted>
  <dcterms:created xsi:type="dcterms:W3CDTF">2016-12-07T11:43:00Z</dcterms:created>
  <dcterms:modified xsi:type="dcterms:W3CDTF">2016-12-07T11:43:00Z</dcterms:modified>
</cp:coreProperties>
</file>