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81" w:rsidRPr="00262032" w:rsidRDefault="00C56281" w:rsidP="00C56281">
      <w:pPr>
        <w:pStyle w:val="Nadpis4"/>
        <w:numPr>
          <w:ilvl w:val="0"/>
          <w:numId w:val="0"/>
        </w:numPr>
        <w:ind w:left="3540" w:firstLine="708"/>
        <w:jc w:val="left"/>
        <w:rPr>
          <w:rFonts w:ascii="Fira Sans" w:hAnsi="Fira Sans"/>
          <w:spacing w:val="22"/>
          <w:sz w:val="24"/>
          <w:szCs w:val="24"/>
        </w:rPr>
      </w:pPr>
    </w:p>
    <w:p w:rsidR="00C56281" w:rsidRPr="00262032" w:rsidRDefault="00C56281" w:rsidP="00C56281">
      <w:pPr>
        <w:pStyle w:val="Nadpis4"/>
        <w:numPr>
          <w:ilvl w:val="0"/>
          <w:numId w:val="0"/>
        </w:numPr>
        <w:ind w:left="3540" w:firstLine="708"/>
        <w:jc w:val="left"/>
        <w:rPr>
          <w:rFonts w:ascii="Fira Sans" w:hAnsi="Fira Sans"/>
          <w:spacing w:val="22"/>
          <w:sz w:val="24"/>
          <w:szCs w:val="24"/>
        </w:rPr>
      </w:pPr>
    </w:p>
    <w:p w:rsidR="007E06F9" w:rsidRPr="00262032" w:rsidRDefault="0094660C" w:rsidP="00C56281">
      <w:pPr>
        <w:pStyle w:val="Nadpis4"/>
        <w:numPr>
          <w:ilvl w:val="0"/>
          <w:numId w:val="0"/>
        </w:numPr>
        <w:ind w:left="3540" w:firstLine="708"/>
        <w:jc w:val="left"/>
        <w:rPr>
          <w:rFonts w:ascii="Fira Sans" w:hAnsi="Fira Sans"/>
          <w:spacing w:val="22"/>
          <w:sz w:val="24"/>
          <w:szCs w:val="24"/>
        </w:rPr>
      </w:pPr>
      <w:r w:rsidRPr="00262032">
        <w:rPr>
          <w:rFonts w:ascii="Fira Sans" w:hAnsi="Fira Sans"/>
          <w:spacing w:val="22"/>
          <w:sz w:val="24"/>
          <w:szCs w:val="24"/>
        </w:rPr>
        <w:t xml:space="preserve">  </w:t>
      </w:r>
      <w:r w:rsidR="007E06F9" w:rsidRPr="00262032">
        <w:rPr>
          <w:rFonts w:ascii="Fira Sans" w:hAnsi="Fira Sans"/>
          <w:spacing w:val="22"/>
          <w:sz w:val="24"/>
          <w:szCs w:val="24"/>
        </w:rPr>
        <w:t>SMLOUVA</w:t>
      </w:r>
    </w:p>
    <w:p w:rsidR="007E06F9" w:rsidRPr="00262032" w:rsidRDefault="007E06F9" w:rsidP="008F525C">
      <w:pPr>
        <w:spacing w:after="400"/>
        <w:jc w:val="center"/>
        <w:rPr>
          <w:rFonts w:ascii="Fira Sans" w:hAnsi="Fira Sans"/>
          <w:b/>
          <w:spacing w:val="22"/>
          <w:sz w:val="24"/>
          <w:szCs w:val="24"/>
        </w:rPr>
      </w:pPr>
      <w:r w:rsidRPr="00262032">
        <w:rPr>
          <w:rFonts w:ascii="Fira Sans" w:hAnsi="Fira Sans"/>
          <w:b/>
          <w:spacing w:val="22"/>
          <w:sz w:val="24"/>
          <w:szCs w:val="24"/>
        </w:rPr>
        <w:t>o pohostinském divadelním představení</w:t>
      </w:r>
    </w:p>
    <w:p w:rsidR="00C216EA" w:rsidRPr="00262032" w:rsidRDefault="00C216EA" w:rsidP="00C216EA">
      <w:pPr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b/>
          <w:sz w:val="24"/>
          <w:szCs w:val="24"/>
        </w:rPr>
        <w:t>Divadlo Josefa Kajetána Tyla, příspěvková organizace</w:t>
      </w:r>
    </w:p>
    <w:p w:rsidR="00C216EA" w:rsidRPr="00262032" w:rsidRDefault="00C216EA" w:rsidP="00C216EA">
      <w:pPr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Se sídlem: Palackého náměstí 2971/30, Jižní Předměstí, 301 00 Plzeň</w:t>
      </w:r>
    </w:p>
    <w:p w:rsidR="00C216EA" w:rsidRPr="00262032" w:rsidRDefault="00C216EA" w:rsidP="00C216EA">
      <w:pPr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Zapsána v Obchodním rejstříku Krajského soudu v Plzni, odd. Pr, vložka 635 </w:t>
      </w:r>
      <w:r w:rsidR="00A96E85">
        <w:rPr>
          <w:rFonts w:ascii="Fira Sans" w:hAnsi="Fira Sans"/>
          <w:sz w:val="24"/>
          <w:szCs w:val="24"/>
        </w:rPr>
        <w:br/>
        <w:t>Z</w:t>
      </w:r>
      <w:r w:rsidRPr="00262032">
        <w:rPr>
          <w:rFonts w:ascii="Fira Sans" w:hAnsi="Fira Sans"/>
          <w:sz w:val="24"/>
          <w:szCs w:val="24"/>
        </w:rPr>
        <w:t>astoupená</w:t>
      </w:r>
      <w:r w:rsidR="00A96E85">
        <w:rPr>
          <w:rFonts w:ascii="Fira Sans" w:hAnsi="Fira Sans"/>
          <w:sz w:val="24"/>
          <w:szCs w:val="24"/>
        </w:rPr>
        <w:t xml:space="preserve">: </w:t>
      </w:r>
      <w:r w:rsidR="00792748">
        <w:rPr>
          <w:rFonts w:ascii="Fira Sans" w:hAnsi="Fira Sans"/>
          <w:sz w:val="24"/>
          <w:szCs w:val="24"/>
        </w:rPr>
        <w:t xml:space="preserve">doc. </w:t>
      </w:r>
      <w:r w:rsidR="00A96E85">
        <w:rPr>
          <w:rFonts w:ascii="Fira Sans" w:hAnsi="Fira Sans"/>
          <w:sz w:val="24"/>
          <w:szCs w:val="24"/>
        </w:rPr>
        <w:t>MgA. Martinem Otavou</w:t>
      </w:r>
      <w:r w:rsidRPr="00262032">
        <w:rPr>
          <w:rFonts w:ascii="Fira Sans" w:hAnsi="Fira Sans"/>
          <w:sz w:val="24"/>
          <w:szCs w:val="24"/>
        </w:rPr>
        <w:t>, Ph.D., ředitelem</w:t>
      </w:r>
    </w:p>
    <w:p w:rsidR="00C216EA" w:rsidRPr="00262032" w:rsidRDefault="00C216EA" w:rsidP="00C216EA">
      <w:pPr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IČ: 00078051</w:t>
      </w:r>
      <w:r w:rsidRPr="00262032">
        <w:rPr>
          <w:rFonts w:ascii="Fira Sans" w:hAnsi="Fira Sans"/>
          <w:sz w:val="24"/>
          <w:szCs w:val="24"/>
        </w:rPr>
        <w:br/>
        <w:t>DIČ: CZ 00078051</w:t>
      </w:r>
    </w:p>
    <w:p w:rsidR="00C216EA" w:rsidRPr="00262032" w:rsidRDefault="00C216EA" w:rsidP="00C216E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820"/>
        </w:tabs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Bankovní spojení: ČSOB Plzeň</w:t>
      </w:r>
    </w:p>
    <w:p w:rsidR="00C216EA" w:rsidRPr="00262032" w:rsidRDefault="00C216EA" w:rsidP="00C216E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820"/>
        </w:tabs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Číslo účtu: 279936833/0300</w:t>
      </w:r>
    </w:p>
    <w:p w:rsidR="00C216EA" w:rsidRPr="00262032" w:rsidRDefault="00C216EA" w:rsidP="00C216EA">
      <w:pPr>
        <w:tabs>
          <w:tab w:val="center" w:pos="5025"/>
        </w:tabs>
        <w:spacing w:after="100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(dále jen „DJKT“)</w:t>
      </w:r>
    </w:p>
    <w:p w:rsidR="007E06F9" w:rsidRPr="00262032" w:rsidRDefault="007E06F9" w:rsidP="00C216EA">
      <w:pPr>
        <w:tabs>
          <w:tab w:val="center" w:pos="5025"/>
        </w:tabs>
        <w:spacing w:after="100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a</w:t>
      </w:r>
      <w:r w:rsidR="00A115D5" w:rsidRPr="00262032">
        <w:rPr>
          <w:rFonts w:ascii="Fira Sans" w:hAnsi="Fira Sans"/>
          <w:sz w:val="24"/>
          <w:szCs w:val="24"/>
        </w:rPr>
        <w:tab/>
      </w:r>
    </w:p>
    <w:p w:rsidR="006121D1" w:rsidRPr="00DB2F5B" w:rsidRDefault="00CF57B6" w:rsidP="006121D1">
      <w:pPr>
        <w:pStyle w:val="Nadpis2"/>
        <w:numPr>
          <w:ilvl w:val="0"/>
          <w:numId w:val="0"/>
        </w:numPr>
        <w:ind w:left="576" w:hanging="576"/>
        <w:rPr>
          <w:rFonts w:ascii="Fira Sans" w:hAnsi="Fira Sans"/>
          <w:b/>
          <w:sz w:val="24"/>
          <w:szCs w:val="24"/>
          <w:u w:val="none"/>
        </w:rPr>
      </w:pPr>
      <w:r w:rsidRPr="00DB2F5B">
        <w:rPr>
          <w:rFonts w:ascii="Fira Sans" w:hAnsi="Fira Sans" w:cs="Arial"/>
          <w:b/>
          <w:sz w:val="24"/>
          <w:szCs w:val="24"/>
          <w:u w:val="none"/>
        </w:rPr>
        <w:t>Název organizace</w:t>
      </w:r>
      <w:r w:rsidR="00DB2F5B">
        <w:rPr>
          <w:rFonts w:ascii="Fira Sans" w:hAnsi="Fira Sans" w:cs="Arial"/>
          <w:b/>
          <w:sz w:val="24"/>
          <w:szCs w:val="24"/>
          <w:u w:val="none"/>
        </w:rPr>
        <w:t xml:space="preserve"> Středisko kulturních služeb města Svitavy</w:t>
      </w:r>
    </w:p>
    <w:p w:rsidR="006121D1" w:rsidRPr="00DB2F5B" w:rsidRDefault="00DB2F5B" w:rsidP="006121D1">
      <w:pPr>
        <w:rPr>
          <w:rFonts w:ascii="Fira Sans" w:hAnsi="Fira Sans" w:cs="Arial"/>
          <w:sz w:val="24"/>
          <w:szCs w:val="24"/>
        </w:rPr>
      </w:pPr>
      <w:r w:rsidRPr="00DB2F5B">
        <w:rPr>
          <w:rFonts w:ascii="Fira Sans" w:hAnsi="Fira Sans" w:cs="Arial"/>
          <w:sz w:val="24"/>
          <w:szCs w:val="24"/>
        </w:rPr>
        <w:t>A</w:t>
      </w:r>
      <w:r w:rsidR="00CF57B6" w:rsidRPr="00DB2F5B">
        <w:rPr>
          <w:rFonts w:ascii="Fira Sans" w:hAnsi="Fira Sans" w:cs="Arial"/>
          <w:sz w:val="24"/>
          <w:szCs w:val="24"/>
        </w:rPr>
        <w:t>dresa</w:t>
      </w:r>
      <w:r>
        <w:rPr>
          <w:rFonts w:ascii="Fira Sans" w:hAnsi="Fira Sans" w:cs="Arial"/>
          <w:sz w:val="24"/>
          <w:szCs w:val="24"/>
        </w:rPr>
        <w:t xml:space="preserve"> Wolkerova alej 92/18, 568 02 Svitavy</w:t>
      </w:r>
    </w:p>
    <w:p w:rsidR="006121D1" w:rsidRPr="00DB2F5B" w:rsidRDefault="006121D1" w:rsidP="006121D1">
      <w:pPr>
        <w:rPr>
          <w:rFonts w:ascii="Fira Sans" w:hAnsi="Fira Sans" w:cs="Arial"/>
          <w:sz w:val="24"/>
          <w:szCs w:val="24"/>
        </w:rPr>
      </w:pPr>
      <w:r w:rsidRPr="00DB2F5B">
        <w:rPr>
          <w:rFonts w:ascii="Fira Sans" w:hAnsi="Fira Sans" w:cs="Arial"/>
          <w:sz w:val="24"/>
          <w:szCs w:val="24"/>
        </w:rPr>
        <w:t xml:space="preserve">zastoupené </w:t>
      </w:r>
      <w:proofErr w:type="spellStart"/>
      <w:proofErr w:type="gramStart"/>
      <w:r w:rsidR="00DB2F5B">
        <w:rPr>
          <w:rFonts w:ascii="Fira Sans" w:hAnsi="Fira Sans" w:cs="Arial"/>
          <w:sz w:val="24"/>
          <w:szCs w:val="24"/>
        </w:rPr>
        <w:t>Mgr.Petrem</w:t>
      </w:r>
      <w:proofErr w:type="spellEnd"/>
      <w:proofErr w:type="gramEnd"/>
      <w:r w:rsidR="00DB2F5B">
        <w:rPr>
          <w:rFonts w:ascii="Fira Sans" w:hAnsi="Fira Sans" w:cs="Arial"/>
          <w:sz w:val="24"/>
          <w:szCs w:val="24"/>
        </w:rPr>
        <w:t xml:space="preserve"> </w:t>
      </w:r>
      <w:proofErr w:type="spellStart"/>
      <w:r w:rsidR="00DB2F5B">
        <w:rPr>
          <w:rFonts w:ascii="Fira Sans" w:hAnsi="Fira Sans" w:cs="Arial"/>
          <w:sz w:val="24"/>
          <w:szCs w:val="24"/>
        </w:rPr>
        <w:t>Mohrem</w:t>
      </w:r>
      <w:proofErr w:type="spellEnd"/>
    </w:p>
    <w:p w:rsidR="006121D1" w:rsidRPr="00DB2F5B" w:rsidRDefault="006121D1" w:rsidP="006121D1">
      <w:pPr>
        <w:rPr>
          <w:rFonts w:ascii="Fira Sans" w:hAnsi="Fira Sans" w:cs="Arial"/>
          <w:sz w:val="24"/>
          <w:szCs w:val="24"/>
        </w:rPr>
      </w:pPr>
      <w:r w:rsidRPr="00DB2F5B">
        <w:rPr>
          <w:rFonts w:ascii="Fira Sans" w:hAnsi="Fira Sans" w:cs="Arial"/>
          <w:sz w:val="24"/>
          <w:szCs w:val="24"/>
        </w:rPr>
        <w:t xml:space="preserve">Bankovní spojení: </w:t>
      </w:r>
      <w:r w:rsidR="00DB2F5B">
        <w:rPr>
          <w:rFonts w:ascii="Fira Sans" w:hAnsi="Fira Sans" w:cs="Arial"/>
          <w:sz w:val="24"/>
          <w:szCs w:val="24"/>
        </w:rPr>
        <w:t>6930591/0100</w:t>
      </w:r>
      <w:r w:rsidRPr="00DB2F5B">
        <w:rPr>
          <w:rFonts w:ascii="Fira Sans" w:hAnsi="Fira Sans" w:cs="Arial"/>
          <w:sz w:val="24"/>
          <w:szCs w:val="24"/>
        </w:rPr>
        <w:tab/>
      </w:r>
    </w:p>
    <w:p w:rsidR="00CF57B6" w:rsidRPr="00DB2F5B" w:rsidRDefault="006121D1" w:rsidP="006121D1">
      <w:pPr>
        <w:rPr>
          <w:rFonts w:ascii="Fira Sans" w:hAnsi="Fira Sans" w:cs="Arial"/>
          <w:sz w:val="24"/>
          <w:szCs w:val="24"/>
        </w:rPr>
      </w:pPr>
      <w:r w:rsidRPr="00DB2F5B">
        <w:rPr>
          <w:rFonts w:ascii="Fira Sans" w:hAnsi="Fira Sans" w:cs="Arial"/>
          <w:sz w:val="24"/>
          <w:szCs w:val="24"/>
        </w:rPr>
        <w:t xml:space="preserve">IČO: </w:t>
      </w:r>
      <w:r w:rsidR="00DB2F5B">
        <w:rPr>
          <w:rFonts w:ascii="Fira Sans" w:hAnsi="Fira Sans" w:cs="Arial"/>
          <w:sz w:val="24"/>
          <w:szCs w:val="24"/>
        </w:rPr>
        <w:t>13584456</w:t>
      </w:r>
    </w:p>
    <w:p w:rsidR="00614D6A" w:rsidRPr="00262032" w:rsidRDefault="00C6690E" w:rsidP="006121D1">
      <w:pPr>
        <w:rPr>
          <w:rFonts w:ascii="Fira Sans" w:hAnsi="Fira Sans"/>
          <w:sz w:val="24"/>
          <w:szCs w:val="24"/>
        </w:rPr>
      </w:pPr>
      <w:r w:rsidRPr="00DB2F5B">
        <w:rPr>
          <w:rFonts w:ascii="Fira Sans" w:hAnsi="Fira Sans"/>
          <w:sz w:val="24"/>
          <w:szCs w:val="24"/>
        </w:rPr>
        <w:t>(</w:t>
      </w:r>
      <w:r w:rsidR="00CE1306" w:rsidRPr="00DB2F5B">
        <w:rPr>
          <w:rFonts w:ascii="Fira Sans" w:hAnsi="Fira Sans"/>
          <w:sz w:val="24"/>
          <w:szCs w:val="24"/>
        </w:rPr>
        <w:t xml:space="preserve">dále jen </w:t>
      </w:r>
      <w:r w:rsidR="00A96E85" w:rsidRPr="00DB2F5B">
        <w:rPr>
          <w:rFonts w:ascii="Fira Sans" w:hAnsi="Fira Sans"/>
          <w:sz w:val="24"/>
          <w:szCs w:val="24"/>
        </w:rPr>
        <w:t>„</w:t>
      </w:r>
      <w:r w:rsidR="00262032" w:rsidRPr="00DB2F5B">
        <w:rPr>
          <w:rFonts w:ascii="Fira Sans" w:hAnsi="Fira Sans"/>
          <w:sz w:val="24"/>
          <w:szCs w:val="24"/>
        </w:rPr>
        <w:t>P</w:t>
      </w:r>
      <w:r w:rsidR="00CE1306" w:rsidRPr="00DB2F5B">
        <w:rPr>
          <w:rFonts w:ascii="Fira Sans" w:hAnsi="Fira Sans"/>
          <w:sz w:val="24"/>
          <w:szCs w:val="24"/>
        </w:rPr>
        <w:t>ořadatel</w:t>
      </w:r>
      <w:r w:rsidR="00A96E85" w:rsidRPr="00DB2F5B">
        <w:rPr>
          <w:rFonts w:ascii="Fira Sans" w:hAnsi="Fira Sans"/>
          <w:sz w:val="24"/>
          <w:szCs w:val="24"/>
        </w:rPr>
        <w:t>“</w:t>
      </w:r>
      <w:r w:rsidRPr="00DB2F5B">
        <w:rPr>
          <w:rFonts w:ascii="Fira Sans" w:hAnsi="Fira Sans"/>
          <w:sz w:val="24"/>
          <w:szCs w:val="24"/>
        </w:rPr>
        <w:t>)</w:t>
      </w:r>
    </w:p>
    <w:p w:rsidR="007E06F9" w:rsidRDefault="007E06F9">
      <w:pPr>
        <w:jc w:val="center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u z a v í r a j í </w:t>
      </w:r>
    </w:p>
    <w:p w:rsidR="00262032" w:rsidRPr="00262032" w:rsidRDefault="00262032">
      <w:pPr>
        <w:jc w:val="center"/>
        <w:rPr>
          <w:rFonts w:ascii="Fira Sans" w:hAnsi="Fira Sans"/>
          <w:sz w:val="24"/>
          <w:szCs w:val="24"/>
        </w:rPr>
      </w:pPr>
    </w:p>
    <w:p w:rsidR="00717CFF" w:rsidRDefault="007E06F9" w:rsidP="00A96E85">
      <w:pPr>
        <w:spacing w:after="600"/>
        <w:jc w:val="center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smlouvu o pohostinském představení Divadla J. K. Tyla</w:t>
      </w:r>
      <w:r w:rsidR="00A96E85">
        <w:rPr>
          <w:rFonts w:ascii="Fira Sans" w:hAnsi="Fira Sans"/>
          <w:sz w:val="24"/>
          <w:szCs w:val="24"/>
        </w:rPr>
        <w:t>.</w:t>
      </w:r>
    </w:p>
    <w:p w:rsidR="007E06F9" w:rsidRPr="00262032" w:rsidRDefault="007E06F9" w:rsidP="001C395A">
      <w:pPr>
        <w:spacing w:after="600"/>
        <w:jc w:val="center"/>
        <w:rPr>
          <w:rFonts w:ascii="Fira Sans" w:hAnsi="Fira Sans"/>
          <w:b/>
          <w:spacing w:val="10"/>
          <w:sz w:val="24"/>
          <w:szCs w:val="24"/>
        </w:rPr>
      </w:pPr>
      <w:r w:rsidRPr="00262032">
        <w:rPr>
          <w:rFonts w:ascii="Fira Sans" w:hAnsi="Fira Sans"/>
          <w:b/>
          <w:spacing w:val="10"/>
          <w:sz w:val="24"/>
          <w:szCs w:val="24"/>
        </w:rPr>
        <w:t>I. Předmět smlouvy</w:t>
      </w:r>
    </w:p>
    <w:p w:rsidR="002C1296" w:rsidRPr="00262032" w:rsidRDefault="002C1296" w:rsidP="00CE1306">
      <w:pPr>
        <w:rPr>
          <w:rFonts w:ascii="Fira Sans" w:hAnsi="Fira Sans"/>
          <w:bCs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Předmětem smlouvy je </w:t>
      </w:r>
      <w:r w:rsidR="00A96E85">
        <w:rPr>
          <w:rFonts w:ascii="Fira Sans" w:hAnsi="Fira Sans"/>
          <w:sz w:val="24"/>
          <w:szCs w:val="24"/>
        </w:rPr>
        <w:t xml:space="preserve">pohostinské představení </w:t>
      </w:r>
      <w:r w:rsidR="00A96E85" w:rsidRPr="00453660">
        <w:rPr>
          <w:rFonts w:ascii="Fira Sans" w:hAnsi="Fira Sans"/>
          <w:sz w:val="24"/>
          <w:szCs w:val="24"/>
        </w:rPr>
        <w:t xml:space="preserve">souboru </w:t>
      </w:r>
      <w:r w:rsidR="00453660">
        <w:rPr>
          <w:rFonts w:ascii="Fira Sans" w:hAnsi="Fira Sans"/>
          <w:sz w:val="24"/>
          <w:szCs w:val="24"/>
        </w:rPr>
        <w:t>muzikálu</w:t>
      </w:r>
      <w:r w:rsidRPr="00262032">
        <w:rPr>
          <w:rFonts w:ascii="Fira Sans" w:hAnsi="Fira Sans"/>
          <w:sz w:val="24"/>
          <w:szCs w:val="24"/>
        </w:rPr>
        <w:t xml:space="preserve"> DJKT:</w:t>
      </w:r>
      <w:r w:rsidR="00262032">
        <w:rPr>
          <w:rFonts w:ascii="Fira Sans" w:hAnsi="Fira Sans"/>
          <w:sz w:val="24"/>
          <w:szCs w:val="24"/>
        </w:rPr>
        <w:br/>
      </w:r>
    </w:p>
    <w:p w:rsidR="007E06F9" w:rsidRDefault="00262032" w:rsidP="00A96E85">
      <w:pPr>
        <w:rPr>
          <w:rFonts w:ascii="Fira Sans" w:eastAsia="ArialMT" w:hAnsi="Fira Sans" w:cs="ArialMT"/>
          <w:b/>
          <w:bCs/>
          <w:color w:val="000000"/>
          <w:sz w:val="24"/>
          <w:szCs w:val="24"/>
        </w:rPr>
      </w:pPr>
      <w:r w:rsidRPr="00EA0F9F">
        <w:rPr>
          <w:rFonts w:ascii="Fira Sans" w:eastAsia="ArialMT" w:hAnsi="Fira Sans" w:cs="ArialMT"/>
          <w:b/>
          <w:bCs/>
          <w:color w:val="000000"/>
          <w:sz w:val="24"/>
          <w:szCs w:val="24"/>
        </w:rPr>
        <w:t>N</w:t>
      </w:r>
      <w:r w:rsidR="00ED0AE8" w:rsidRPr="00EA0F9F">
        <w:rPr>
          <w:rFonts w:ascii="Fira Sans" w:eastAsia="ArialMT" w:hAnsi="Fira Sans" w:cs="ArialMT"/>
          <w:b/>
          <w:bCs/>
          <w:color w:val="000000"/>
          <w:sz w:val="24"/>
          <w:szCs w:val="24"/>
        </w:rPr>
        <w:t>ázev představení</w:t>
      </w:r>
      <w:r w:rsidRPr="00EA0F9F">
        <w:rPr>
          <w:rFonts w:ascii="Fira Sans" w:eastAsia="ArialMT" w:hAnsi="Fira Sans" w:cs="ArialMT"/>
          <w:b/>
          <w:bCs/>
          <w:color w:val="000000"/>
          <w:sz w:val="24"/>
          <w:szCs w:val="24"/>
        </w:rPr>
        <w:t>:</w:t>
      </w:r>
      <w:r>
        <w:rPr>
          <w:rFonts w:ascii="Fira Sans" w:eastAsia="ArialMT" w:hAnsi="Fira Sans" w:cs="ArialMT"/>
          <w:b/>
          <w:bCs/>
          <w:color w:val="000000"/>
          <w:sz w:val="24"/>
          <w:szCs w:val="24"/>
        </w:rPr>
        <w:t xml:space="preserve"> </w:t>
      </w:r>
      <w:r w:rsidR="00453660">
        <w:rPr>
          <w:rFonts w:ascii="Fira Sans" w:eastAsia="ArialMT" w:hAnsi="Fira Sans" w:cs="ArialMT"/>
          <w:b/>
          <w:bCs/>
          <w:color w:val="000000"/>
          <w:sz w:val="24"/>
          <w:szCs w:val="24"/>
        </w:rPr>
        <w:t>Sweeney Todd – Ďábelský lazebník z Fleet Street</w:t>
      </w:r>
    </w:p>
    <w:p w:rsidR="00A96E85" w:rsidRPr="00262032" w:rsidRDefault="00A96E85" w:rsidP="00A96E85">
      <w:pPr>
        <w:rPr>
          <w:rFonts w:ascii="Fira Sans" w:hAnsi="Fira Sans"/>
          <w:color w:val="000000"/>
          <w:sz w:val="24"/>
          <w:szCs w:val="24"/>
        </w:rPr>
      </w:pPr>
    </w:p>
    <w:p w:rsidR="007E06F9" w:rsidRPr="00F9693E" w:rsidRDefault="002C1296">
      <w:pPr>
        <w:jc w:val="both"/>
        <w:rPr>
          <w:rFonts w:ascii="Fira Sans" w:hAnsi="Fira Sans"/>
          <w:b/>
          <w:bCs/>
          <w:color w:val="000000"/>
          <w:sz w:val="24"/>
          <w:szCs w:val="24"/>
        </w:rPr>
      </w:pPr>
      <w:r w:rsidRPr="002874CA">
        <w:rPr>
          <w:rFonts w:ascii="Fira Sans" w:hAnsi="Fira Sans"/>
          <w:color w:val="000000"/>
          <w:sz w:val="24"/>
          <w:szCs w:val="24"/>
          <w:highlight w:val="yellow"/>
        </w:rPr>
        <w:lastRenderedPageBreak/>
        <w:t>Termín</w:t>
      </w:r>
      <w:r w:rsidR="00453660" w:rsidRPr="00453660">
        <w:rPr>
          <w:rFonts w:ascii="Fira Sans" w:hAnsi="Fira Sans"/>
          <w:color w:val="000000"/>
          <w:sz w:val="24"/>
          <w:szCs w:val="24"/>
          <w:highlight w:val="yellow"/>
        </w:rPr>
        <w:t xml:space="preserve">: </w:t>
      </w:r>
      <w:r w:rsidR="00453660" w:rsidRPr="00453660">
        <w:rPr>
          <w:rFonts w:ascii="Fira Sans" w:hAnsi="Fira Sans"/>
          <w:b/>
          <w:color w:val="000000"/>
          <w:sz w:val="24"/>
          <w:szCs w:val="24"/>
          <w:highlight w:val="yellow"/>
        </w:rPr>
        <w:t>14.4.2019</w:t>
      </w:r>
      <w:r w:rsidR="00453660" w:rsidRPr="00453660">
        <w:rPr>
          <w:rFonts w:ascii="Fira Sans" w:hAnsi="Fira Sans"/>
          <w:b/>
          <w:bCs/>
          <w:color w:val="000000"/>
          <w:sz w:val="24"/>
          <w:szCs w:val="24"/>
          <w:highlight w:val="yellow"/>
        </w:rPr>
        <w:t xml:space="preserve"> v 19:00</w:t>
      </w:r>
    </w:p>
    <w:p w:rsidR="006121D1" w:rsidRPr="00F27743" w:rsidRDefault="007E06F9" w:rsidP="00CF57B6">
      <w:pPr>
        <w:widowControl w:val="0"/>
        <w:suppressAutoHyphens w:val="0"/>
        <w:autoSpaceDE w:val="0"/>
        <w:autoSpaceDN w:val="0"/>
        <w:adjustRightInd w:val="0"/>
        <w:rPr>
          <w:rFonts w:ascii="Garamond" w:hAnsi="Garamond" w:cs="SourceSansPro-Regular"/>
          <w:color w:val="0E0E0E"/>
          <w:sz w:val="24"/>
          <w:szCs w:val="24"/>
          <w:lang w:eastAsia="cs-CZ"/>
        </w:rPr>
      </w:pPr>
      <w:r w:rsidRPr="00CF57B6">
        <w:rPr>
          <w:rFonts w:ascii="Fira Sans" w:hAnsi="Fira Sans"/>
          <w:sz w:val="24"/>
          <w:szCs w:val="24"/>
          <w:highlight w:val="yellow"/>
        </w:rPr>
        <w:t>Místo:</w:t>
      </w:r>
      <w:r w:rsidRPr="00F9693E">
        <w:rPr>
          <w:rFonts w:ascii="Fira Sans" w:hAnsi="Fira Sans"/>
          <w:b/>
          <w:bCs/>
          <w:sz w:val="24"/>
          <w:szCs w:val="24"/>
        </w:rPr>
        <w:t xml:space="preserve"> </w:t>
      </w:r>
      <w:r w:rsidR="00AB2DF2" w:rsidRPr="00F9693E">
        <w:rPr>
          <w:rFonts w:ascii="Fira Sans" w:hAnsi="Fira Sans"/>
          <w:b/>
          <w:bCs/>
          <w:sz w:val="24"/>
          <w:szCs w:val="24"/>
        </w:rPr>
        <w:tab/>
      </w:r>
    </w:p>
    <w:p w:rsidR="00DE581F" w:rsidRPr="00EA0F9F" w:rsidRDefault="00DE581F" w:rsidP="00DE581F">
      <w:pPr>
        <w:rPr>
          <w:rFonts w:ascii="Fira Sans" w:hAnsi="Fira Sans"/>
          <w:sz w:val="24"/>
          <w:szCs w:val="24"/>
        </w:rPr>
      </w:pPr>
    </w:p>
    <w:p w:rsidR="007E06F9" w:rsidRPr="00262032" w:rsidRDefault="00AB2DF2" w:rsidP="0019166F">
      <w:pPr>
        <w:spacing w:after="600" w:line="360" w:lineRule="auto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b/>
          <w:bCs/>
          <w:sz w:val="24"/>
          <w:szCs w:val="24"/>
        </w:rPr>
        <w:tab/>
      </w:r>
    </w:p>
    <w:p w:rsidR="007E06F9" w:rsidRPr="00262032" w:rsidRDefault="007E06F9" w:rsidP="001C395A">
      <w:pPr>
        <w:spacing w:after="240"/>
        <w:jc w:val="center"/>
        <w:rPr>
          <w:rFonts w:ascii="Fira Sans" w:hAnsi="Fira Sans"/>
          <w:b/>
          <w:spacing w:val="10"/>
          <w:sz w:val="24"/>
          <w:szCs w:val="24"/>
        </w:rPr>
      </w:pPr>
      <w:r w:rsidRPr="00262032">
        <w:rPr>
          <w:rFonts w:ascii="Fira Sans" w:hAnsi="Fira Sans"/>
          <w:b/>
          <w:spacing w:val="10"/>
          <w:sz w:val="24"/>
          <w:szCs w:val="24"/>
        </w:rPr>
        <w:t>II. Finanční podmínky</w:t>
      </w:r>
    </w:p>
    <w:p w:rsidR="007E06F9" w:rsidRDefault="007E06F9" w:rsidP="00684523">
      <w:pPr>
        <w:numPr>
          <w:ilvl w:val="0"/>
          <w:numId w:val="3"/>
        </w:numPr>
        <w:tabs>
          <w:tab w:val="clear" w:pos="360"/>
          <w:tab w:val="num" w:pos="0"/>
        </w:tabs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Za sjednané vystoupení uhradí pořadatel DJKT dohodnutou </w:t>
      </w:r>
      <w:r w:rsidR="00453660" w:rsidRPr="00453660">
        <w:rPr>
          <w:rFonts w:ascii="Fira Sans" w:hAnsi="Fira Sans"/>
          <w:sz w:val="24"/>
          <w:szCs w:val="24"/>
          <w:highlight w:val="yellow"/>
        </w:rPr>
        <w:t>částku</w:t>
      </w:r>
      <w:r w:rsidR="00453660" w:rsidRPr="00453660">
        <w:rPr>
          <w:rFonts w:ascii="Fira Sans" w:hAnsi="Fira Sans"/>
          <w:b/>
          <w:sz w:val="24"/>
          <w:szCs w:val="24"/>
          <w:highlight w:val="yellow"/>
        </w:rPr>
        <w:t xml:space="preserve"> </w:t>
      </w:r>
      <w:proofErr w:type="spellStart"/>
      <w:r w:rsidR="00DB2F5B">
        <w:rPr>
          <w:rFonts w:ascii="Fira Sans" w:hAnsi="Fira Sans"/>
          <w:b/>
          <w:sz w:val="24"/>
          <w:szCs w:val="24"/>
          <w:highlight w:val="yellow"/>
        </w:rPr>
        <w:t>xxx</w:t>
      </w:r>
      <w:proofErr w:type="spellEnd"/>
      <w:r w:rsidR="00914D58" w:rsidRPr="00453660">
        <w:rPr>
          <w:rFonts w:ascii="Fira Sans" w:hAnsi="Fira Sans"/>
          <w:b/>
          <w:sz w:val="24"/>
          <w:szCs w:val="24"/>
          <w:highlight w:val="yellow"/>
        </w:rPr>
        <w:t xml:space="preserve"> </w:t>
      </w:r>
      <w:r w:rsidR="00453660" w:rsidRPr="00453660">
        <w:rPr>
          <w:rFonts w:ascii="Fira Sans" w:hAnsi="Fira Sans"/>
          <w:b/>
          <w:sz w:val="24"/>
          <w:szCs w:val="24"/>
          <w:highlight w:val="yellow"/>
        </w:rPr>
        <w:t>Kč</w:t>
      </w:r>
      <w:r w:rsidR="00453660">
        <w:rPr>
          <w:rFonts w:ascii="Fira Sans" w:hAnsi="Fira Sans"/>
          <w:b/>
          <w:sz w:val="24"/>
          <w:szCs w:val="24"/>
        </w:rPr>
        <w:t xml:space="preserve"> </w:t>
      </w:r>
      <w:r w:rsidRPr="00262032">
        <w:rPr>
          <w:rFonts w:ascii="Fira Sans" w:hAnsi="Fira Sans"/>
          <w:sz w:val="24"/>
          <w:szCs w:val="24"/>
        </w:rPr>
        <w:t>ce</w:t>
      </w:r>
      <w:r w:rsidR="00EA7DBA" w:rsidRPr="00262032">
        <w:rPr>
          <w:rFonts w:ascii="Fira Sans" w:hAnsi="Fira Sans"/>
          <w:sz w:val="24"/>
          <w:szCs w:val="24"/>
        </w:rPr>
        <w:t>lkem</w:t>
      </w:r>
      <w:r w:rsidR="00F20BB6">
        <w:rPr>
          <w:rFonts w:ascii="Fira Sans" w:hAnsi="Fira Sans"/>
          <w:sz w:val="24"/>
          <w:szCs w:val="24"/>
        </w:rPr>
        <w:t xml:space="preserve"> </w:t>
      </w:r>
      <w:r w:rsidR="003B31AB">
        <w:rPr>
          <w:rFonts w:ascii="Fira Sans" w:hAnsi="Fira Sans"/>
          <w:sz w:val="24"/>
          <w:szCs w:val="24"/>
        </w:rPr>
        <w:t>včetně DPH</w:t>
      </w:r>
      <w:r w:rsidR="00EA7DBA" w:rsidRPr="00262032">
        <w:rPr>
          <w:rFonts w:ascii="Fira Sans" w:hAnsi="Fira Sans"/>
          <w:sz w:val="24"/>
          <w:szCs w:val="24"/>
        </w:rPr>
        <w:t xml:space="preserve"> (</w:t>
      </w:r>
      <w:r w:rsidR="00EA7DBA" w:rsidRPr="00EA0F9F">
        <w:rPr>
          <w:rFonts w:ascii="Fira Sans" w:hAnsi="Fira Sans"/>
          <w:sz w:val="24"/>
          <w:szCs w:val="24"/>
        </w:rPr>
        <w:t>slovy:</w:t>
      </w:r>
      <w:r w:rsidR="00ED0AE8" w:rsidRPr="00EA0F9F">
        <w:rPr>
          <w:rFonts w:ascii="Fira Sans" w:hAnsi="Fira Sans"/>
          <w:sz w:val="24"/>
          <w:szCs w:val="24"/>
        </w:rPr>
        <w:t xml:space="preserve"> </w:t>
      </w:r>
      <w:r w:rsidR="00453660">
        <w:rPr>
          <w:rFonts w:ascii="Fira Sans" w:hAnsi="Fira Sans"/>
          <w:sz w:val="24"/>
          <w:szCs w:val="24"/>
        </w:rPr>
        <w:t>sto čtyřicet tisíc</w:t>
      </w:r>
      <w:r w:rsidR="002874CA">
        <w:rPr>
          <w:rFonts w:ascii="Fira Sans" w:hAnsi="Fira Sans"/>
          <w:sz w:val="24"/>
          <w:szCs w:val="24"/>
        </w:rPr>
        <w:t xml:space="preserve"> </w:t>
      </w:r>
      <w:r w:rsidR="001C395A" w:rsidRPr="00EA0F9F">
        <w:rPr>
          <w:rFonts w:ascii="Fira Sans" w:hAnsi="Fira Sans"/>
          <w:sz w:val="24"/>
          <w:szCs w:val="24"/>
        </w:rPr>
        <w:t>korun českých</w:t>
      </w:r>
      <w:r w:rsidRPr="00262032">
        <w:rPr>
          <w:rFonts w:ascii="Fira Sans" w:hAnsi="Fira Sans"/>
          <w:sz w:val="24"/>
          <w:szCs w:val="24"/>
        </w:rPr>
        <w:t>). Cena zahrnuje honorář, dopravu dekorace i osob a stravné účastníků hostován</w:t>
      </w:r>
      <w:r w:rsidR="00B813D8" w:rsidRPr="00262032">
        <w:rPr>
          <w:rFonts w:ascii="Fira Sans" w:hAnsi="Fira Sans"/>
          <w:sz w:val="24"/>
          <w:szCs w:val="24"/>
        </w:rPr>
        <w:t>í</w:t>
      </w:r>
      <w:r w:rsidRPr="00262032">
        <w:rPr>
          <w:rFonts w:ascii="Fira Sans" w:hAnsi="Fira Sans"/>
          <w:sz w:val="24"/>
          <w:szCs w:val="24"/>
        </w:rPr>
        <w:t>. Tato částk</w:t>
      </w:r>
      <w:r w:rsidR="00CC12C6" w:rsidRPr="00262032">
        <w:rPr>
          <w:rFonts w:ascii="Fira Sans" w:hAnsi="Fira Sans"/>
          <w:sz w:val="24"/>
          <w:szCs w:val="24"/>
        </w:rPr>
        <w:t xml:space="preserve">a </w:t>
      </w:r>
      <w:r w:rsidR="00CC12C6" w:rsidRPr="001C395A">
        <w:rPr>
          <w:rFonts w:ascii="Fira Sans" w:hAnsi="Fira Sans"/>
          <w:sz w:val="24"/>
          <w:szCs w:val="24"/>
        </w:rPr>
        <w:t>nezahrnuje</w:t>
      </w:r>
      <w:r w:rsidR="00E52244" w:rsidRPr="00262032">
        <w:rPr>
          <w:rFonts w:ascii="Fira Sans" w:hAnsi="Fira Sans"/>
          <w:sz w:val="24"/>
          <w:szCs w:val="24"/>
        </w:rPr>
        <w:t xml:space="preserve"> </w:t>
      </w:r>
      <w:r w:rsidR="00CC12C6" w:rsidRPr="00262032">
        <w:rPr>
          <w:rFonts w:ascii="Fira Sans" w:hAnsi="Fira Sans"/>
          <w:sz w:val="24"/>
          <w:szCs w:val="24"/>
        </w:rPr>
        <w:t xml:space="preserve">autorské poplatky </w:t>
      </w:r>
      <w:r w:rsidRPr="00262032">
        <w:rPr>
          <w:rFonts w:ascii="Fira Sans" w:hAnsi="Fira Sans"/>
          <w:sz w:val="24"/>
          <w:szCs w:val="24"/>
        </w:rPr>
        <w:t xml:space="preserve">a honoráře autorským agenturám. </w:t>
      </w:r>
    </w:p>
    <w:p w:rsidR="0056211D" w:rsidRPr="00262032" w:rsidRDefault="007E06F9" w:rsidP="006121D1">
      <w:pPr>
        <w:widowControl w:val="0"/>
        <w:numPr>
          <w:ilvl w:val="0"/>
          <w:numId w:val="3"/>
        </w:numPr>
        <w:spacing w:after="200" w:line="360" w:lineRule="atLeast"/>
        <w:jc w:val="both"/>
        <w:textAlignment w:val="baseline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Dohodnutou částku bude DJKT fakturovat </w:t>
      </w:r>
      <w:r w:rsidR="00914D58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 xml:space="preserve">ořadateli </w:t>
      </w:r>
      <w:r w:rsidR="00C31D7D" w:rsidRPr="00262032">
        <w:rPr>
          <w:rFonts w:ascii="Fira Sans" w:hAnsi="Fira Sans"/>
          <w:sz w:val="24"/>
          <w:szCs w:val="24"/>
        </w:rPr>
        <w:t>po odehrání smluveného</w:t>
      </w:r>
      <w:r w:rsidRPr="00262032">
        <w:rPr>
          <w:rFonts w:ascii="Fira Sans" w:hAnsi="Fira Sans"/>
          <w:sz w:val="24"/>
          <w:szCs w:val="24"/>
        </w:rPr>
        <w:t xml:space="preserve"> představení. Platbu uhradí </w:t>
      </w:r>
      <w:r w:rsidR="00262032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>ořadatel nejpozději do 14 dnů po obdrže</w:t>
      </w:r>
      <w:r w:rsidR="00914D58">
        <w:rPr>
          <w:rFonts w:ascii="Fira Sans" w:hAnsi="Fira Sans"/>
          <w:sz w:val="24"/>
          <w:szCs w:val="24"/>
        </w:rPr>
        <w:t>ní faktury. V případě prodlení P</w:t>
      </w:r>
      <w:r w:rsidRPr="00262032">
        <w:rPr>
          <w:rFonts w:ascii="Fira Sans" w:hAnsi="Fira Sans"/>
          <w:sz w:val="24"/>
          <w:szCs w:val="24"/>
        </w:rPr>
        <w:t>ořadatele s úhradou činí smluvní pokuta 0,1 % z dlužné čás</w:t>
      </w:r>
      <w:r w:rsidR="00487C03" w:rsidRPr="00262032">
        <w:rPr>
          <w:rFonts w:ascii="Fira Sans" w:hAnsi="Fira Sans"/>
          <w:sz w:val="24"/>
          <w:szCs w:val="24"/>
        </w:rPr>
        <w:t xml:space="preserve">tky, a to za každý den prodlení. </w:t>
      </w:r>
      <w:r w:rsidRPr="00262032">
        <w:rPr>
          <w:rFonts w:ascii="Fira Sans" w:hAnsi="Fira Sans"/>
          <w:sz w:val="24"/>
          <w:szCs w:val="24"/>
        </w:rPr>
        <w:t xml:space="preserve">Tržby za prodej vstupenek na představení jsou příjmem </w:t>
      </w:r>
      <w:r w:rsidR="00262032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 xml:space="preserve">ořadatele. </w:t>
      </w:r>
    </w:p>
    <w:p w:rsidR="00C56281" w:rsidRPr="00AC2EF9" w:rsidRDefault="007E06F9" w:rsidP="002F2005">
      <w:pPr>
        <w:widowControl w:val="0"/>
        <w:numPr>
          <w:ilvl w:val="0"/>
          <w:numId w:val="3"/>
        </w:numPr>
        <w:spacing w:after="100" w:line="200" w:lineRule="atLeast"/>
        <w:jc w:val="both"/>
        <w:textAlignment w:val="baseline"/>
        <w:rPr>
          <w:rFonts w:ascii="Fira Sans" w:hAnsi="Fira Sans"/>
          <w:sz w:val="24"/>
          <w:szCs w:val="24"/>
        </w:rPr>
      </w:pPr>
      <w:r w:rsidRPr="00AC2EF9">
        <w:rPr>
          <w:rFonts w:ascii="Fira Sans" w:hAnsi="Fira Sans"/>
          <w:sz w:val="24"/>
          <w:szCs w:val="24"/>
        </w:rPr>
        <w:t>Pořadatel přebírá odpovědnost za řádné plnění povinností vůči autorům a autorským organizacím. Za každé odehrané představení uhradí:</w:t>
      </w:r>
    </w:p>
    <w:p w:rsidR="00453660" w:rsidRPr="00453660" w:rsidRDefault="00453660" w:rsidP="00453660">
      <w:pPr>
        <w:widowControl w:val="0"/>
        <w:spacing w:line="276" w:lineRule="auto"/>
        <w:ind w:left="360"/>
        <w:jc w:val="both"/>
        <w:textAlignment w:val="baseline"/>
        <w:rPr>
          <w:rFonts w:ascii="Fira Sans" w:hAnsi="Fira Sans" w:cs="Arial"/>
          <w:sz w:val="24"/>
          <w:szCs w:val="24"/>
          <w:highlight w:val="yellow"/>
          <w:u w:val="single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Autor (Stephen Sondheim, Hugh Wheeler, Christopher Bond) - 12% z brutto tržeb</w:t>
      </w:r>
    </w:p>
    <w:p w:rsidR="00453660" w:rsidRPr="00453660" w:rsidRDefault="00453660" w:rsidP="00453660">
      <w:pPr>
        <w:widowControl w:val="0"/>
        <w:spacing w:line="276" w:lineRule="auto"/>
        <w:ind w:left="360"/>
        <w:jc w:val="both"/>
        <w:textAlignment w:val="baseline"/>
        <w:rPr>
          <w:rFonts w:ascii="Fira Sans" w:hAnsi="Fira Sans" w:cs="Arial"/>
          <w:sz w:val="24"/>
          <w:szCs w:val="24"/>
          <w:highlight w:val="yellow"/>
          <w:u w:val="single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1% agenturní přirážka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Pronájem notového materiálu 40 liber + DPH za představení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Překlad - Hana Nováková - 5%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Celkem: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18% z brutto tržeb + 40 liber za materiál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Zastupující agentura:</w:t>
      </w:r>
    </w:p>
    <w:p w:rsidR="00453660" w:rsidRPr="00453660" w:rsidRDefault="00453660" w:rsidP="00453660">
      <w:pPr>
        <w:spacing w:line="276" w:lineRule="auto"/>
        <w:ind w:left="360"/>
        <w:rPr>
          <w:rFonts w:ascii="Fira Sans" w:hAnsi="Fira Sans" w:cs="Arial"/>
          <w:sz w:val="24"/>
          <w:szCs w:val="24"/>
          <w:highlight w:val="yellow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>Musical Media s.r.o. (zastupuje Michal Prostějovský)</w:t>
      </w:r>
    </w:p>
    <w:p w:rsidR="001C395A" w:rsidRDefault="00453660" w:rsidP="00453660">
      <w:pPr>
        <w:ind w:left="360"/>
        <w:rPr>
          <w:rStyle w:val="Hypertextovodkaz"/>
          <w:rFonts w:ascii="Fira Sans" w:hAnsi="Fira Sans" w:cs="Arial"/>
          <w:color w:val="auto"/>
          <w:sz w:val="24"/>
          <w:szCs w:val="24"/>
          <w:u w:val="none"/>
        </w:rPr>
      </w:pPr>
      <w:r w:rsidRPr="00453660">
        <w:rPr>
          <w:rFonts w:ascii="Fira Sans" w:hAnsi="Fira Sans" w:cs="Arial"/>
          <w:sz w:val="24"/>
          <w:szCs w:val="24"/>
          <w:highlight w:val="yellow"/>
        </w:rPr>
        <w:t xml:space="preserve">Kontakt: </w:t>
      </w:r>
      <w:hyperlink r:id="rId11" w:history="1">
        <w:r w:rsidRPr="00453660">
          <w:rPr>
            <w:rStyle w:val="Hypertextovodkaz"/>
            <w:rFonts w:ascii="Fira Sans" w:hAnsi="Fira Sans" w:cs="Arial"/>
            <w:sz w:val="24"/>
            <w:szCs w:val="24"/>
            <w:highlight w:val="yellow"/>
          </w:rPr>
          <w:t>agentura@musicalmedia.cz</w:t>
        </w:r>
      </w:hyperlink>
    </w:p>
    <w:p w:rsidR="00453660" w:rsidRPr="00453660" w:rsidRDefault="00453660" w:rsidP="00453660">
      <w:pPr>
        <w:ind w:left="360"/>
        <w:rPr>
          <w:rFonts w:ascii="Fira Sans" w:hAnsi="Fira Sans"/>
        </w:rPr>
      </w:pPr>
    </w:p>
    <w:p w:rsidR="007E06F9" w:rsidRDefault="007E06F9" w:rsidP="001C395A">
      <w:pPr>
        <w:jc w:val="center"/>
        <w:rPr>
          <w:rFonts w:ascii="Fira Sans" w:hAnsi="Fira Sans"/>
          <w:b/>
          <w:spacing w:val="10"/>
          <w:sz w:val="24"/>
          <w:szCs w:val="24"/>
        </w:rPr>
      </w:pPr>
      <w:r w:rsidRPr="00262032">
        <w:rPr>
          <w:rFonts w:ascii="Fira Sans" w:hAnsi="Fira Sans"/>
          <w:b/>
          <w:spacing w:val="10"/>
          <w:sz w:val="24"/>
          <w:szCs w:val="24"/>
        </w:rPr>
        <w:t>III. Všeobecné podmínky</w:t>
      </w:r>
    </w:p>
    <w:p w:rsidR="001C395A" w:rsidRPr="001C395A" w:rsidRDefault="001C395A" w:rsidP="001C395A"/>
    <w:p w:rsidR="007E06F9" w:rsidRPr="00262032" w:rsidRDefault="007E06F9" w:rsidP="00DA4161">
      <w:pPr>
        <w:numPr>
          <w:ilvl w:val="0"/>
          <w:numId w:val="5"/>
        </w:numPr>
        <w:tabs>
          <w:tab w:val="clear" w:pos="360"/>
          <w:tab w:val="num" w:pos="0"/>
        </w:tabs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Pořadatel zajistí propagaci představení DJKT. Za tím účelem DJKT dodá potřebné podklady a materiály </w:t>
      </w:r>
      <w:r w:rsidR="00262032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 xml:space="preserve">ořadateli. Pro návštěvníky představení dodá DJKT programové brožury, jejichž prodej zajistí </w:t>
      </w:r>
      <w:r w:rsidR="00262032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 xml:space="preserve">ořadatel. Výtěžek z prodeje brožur </w:t>
      </w:r>
      <w:r w:rsidR="00311D5C" w:rsidRPr="00262032">
        <w:rPr>
          <w:rFonts w:ascii="Fira Sans" w:hAnsi="Fira Sans"/>
          <w:sz w:val="24"/>
          <w:szCs w:val="24"/>
        </w:rPr>
        <w:t xml:space="preserve">připadá DJKT a </w:t>
      </w:r>
      <w:r w:rsidRPr="00262032">
        <w:rPr>
          <w:rFonts w:ascii="Fira Sans" w:hAnsi="Fira Sans"/>
          <w:sz w:val="24"/>
          <w:szCs w:val="24"/>
        </w:rPr>
        <w:t>bude vyúčtován zvlášť ihned po skončení představení.</w:t>
      </w:r>
    </w:p>
    <w:p w:rsidR="00814C51" w:rsidRPr="00262032" w:rsidRDefault="00814C51" w:rsidP="00DA4161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spacing w:after="200"/>
        <w:ind w:left="284" w:hanging="284"/>
        <w:rPr>
          <w:rFonts w:ascii="Fira Sans" w:hAnsi="Fira Sans"/>
          <w:szCs w:val="24"/>
        </w:rPr>
      </w:pPr>
      <w:r w:rsidRPr="00262032">
        <w:rPr>
          <w:rFonts w:ascii="Fira Sans" w:hAnsi="Fira Sans"/>
          <w:szCs w:val="24"/>
        </w:rPr>
        <w:t xml:space="preserve">Základní technické podmínky a </w:t>
      </w:r>
      <w:r w:rsidRPr="00262032">
        <w:rPr>
          <w:rFonts w:ascii="Fira Sans" w:hAnsi="Fira Sans" w:cs="Arial"/>
          <w:szCs w:val="24"/>
        </w:rPr>
        <w:t>technicko-organizační požadavky</w:t>
      </w:r>
      <w:r w:rsidRPr="00262032">
        <w:rPr>
          <w:rFonts w:ascii="Fira Sans" w:hAnsi="Fira Sans"/>
          <w:szCs w:val="24"/>
        </w:rPr>
        <w:t xml:space="preserve">, jejichž úplné dodržení je zárukou úspěšné realizace smluvní akce, jsou nedílnou součástí této smlouvy. Upřesnění těchto podmínek proběhne na základě komunikace vrchních mistrů dotčených </w:t>
      </w:r>
      <w:r w:rsidR="00914D58">
        <w:rPr>
          <w:rFonts w:ascii="Fira Sans" w:hAnsi="Fira Sans"/>
          <w:szCs w:val="24"/>
        </w:rPr>
        <w:t>stran (divadel)</w:t>
      </w:r>
      <w:r w:rsidRPr="00262032">
        <w:rPr>
          <w:rFonts w:ascii="Fira Sans" w:hAnsi="Fira Sans"/>
          <w:szCs w:val="24"/>
        </w:rPr>
        <w:t xml:space="preserve"> a případné technické obhlídky. O tomto upřesnění vznikne</w:t>
      </w:r>
      <w:r w:rsidR="00B20BC9">
        <w:rPr>
          <w:rFonts w:ascii="Fira Sans" w:hAnsi="Fira Sans"/>
          <w:szCs w:val="24"/>
        </w:rPr>
        <w:t xml:space="preserve"> oboustranně odsouhlasený zápis. </w:t>
      </w:r>
      <w:r w:rsidRPr="00262032">
        <w:rPr>
          <w:rFonts w:ascii="Fira Sans" w:hAnsi="Fira Sans"/>
          <w:szCs w:val="24"/>
        </w:rPr>
        <w:t>Nebudou-li dodrženy podmínky této smlouvy, jakož i podmínky technické, má DJKT právo smlu</w:t>
      </w:r>
      <w:r w:rsidR="00914D58">
        <w:rPr>
          <w:rFonts w:ascii="Fira Sans" w:hAnsi="Fira Sans"/>
          <w:szCs w:val="24"/>
        </w:rPr>
        <w:t>venou akci neuskutečnit z viny P</w:t>
      </w:r>
      <w:r w:rsidRPr="00262032">
        <w:rPr>
          <w:rFonts w:ascii="Fira Sans" w:hAnsi="Fira Sans"/>
          <w:szCs w:val="24"/>
        </w:rPr>
        <w:t>ořadatele a má právo vymáhat náklady zrušením vzniklé.</w:t>
      </w:r>
    </w:p>
    <w:p w:rsidR="007E06F9" w:rsidRPr="00262032" w:rsidRDefault="007E06F9" w:rsidP="00DA4161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spacing w:after="200"/>
        <w:ind w:left="284" w:hanging="284"/>
        <w:rPr>
          <w:rFonts w:ascii="Fira Sans" w:hAnsi="Fira Sans"/>
          <w:szCs w:val="24"/>
        </w:rPr>
      </w:pPr>
      <w:r w:rsidRPr="00262032">
        <w:rPr>
          <w:rFonts w:ascii="Fira Sans" w:hAnsi="Fira Sans"/>
          <w:szCs w:val="24"/>
        </w:rPr>
        <w:t xml:space="preserve">Pořadatel zajistí volnou příjezdovou komunikaci ke </w:t>
      </w:r>
      <w:r w:rsidR="007B5399" w:rsidRPr="00262032">
        <w:rPr>
          <w:rFonts w:ascii="Fira Sans" w:hAnsi="Fira Sans"/>
          <w:szCs w:val="24"/>
        </w:rPr>
        <w:t>služebnímu vchodu pro transport</w:t>
      </w:r>
      <w:r w:rsidRPr="00262032">
        <w:rPr>
          <w:rFonts w:ascii="Fira Sans" w:hAnsi="Fira Sans"/>
          <w:szCs w:val="24"/>
        </w:rPr>
        <w:t xml:space="preserve"> dekorací z kamionu DJKT na jeviště a zpět a možnost parkování pro autobusy a kamion před budovou divadla a povolení k vjezdu, je-li potřebné. Pořadatel se zavazuje dát k dispozici a zajistit DJKT svůj technický personál a zajistit přítomnost jevištního mistra, dále mistra zvuku a mistra osvětlení. </w:t>
      </w:r>
    </w:p>
    <w:p w:rsidR="007E06F9" w:rsidRDefault="007E06F9" w:rsidP="00DA4161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spacing w:after="200"/>
        <w:ind w:left="284" w:hanging="284"/>
        <w:rPr>
          <w:rFonts w:ascii="Fira Sans" w:hAnsi="Fira Sans"/>
          <w:szCs w:val="24"/>
        </w:rPr>
      </w:pPr>
      <w:r w:rsidRPr="00262032">
        <w:rPr>
          <w:rFonts w:ascii="Fira Sans" w:hAnsi="Fira Sans"/>
          <w:szCs w:val="24"/>
        </w:rPr>
        <w:t>Pořadatel zajistí, že bez předchozího svolení DJKT nebudou pořizovány obrazové ani zvukové záznamy představení nebo prováděny rozhlasové či televizní záznamy představení s výjimkou případů povolených zákonem.</w:t>
      </w:r>
    </w:p>
    <w:p w:rsidR="00453660" w:rsidRPr="00DB2F5B" w:rsidRDefault="00453660" w:rsidP="00DA4161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spacing w:after="200"/>
        <w:ind w:left="284" w:hanging="284"/>
        <w:rPr>
          <w:rFonts w:ascii="Fira Sans" w:hAnsi="Fira Sans"/>
          <w:szCs w:val="24"/>
        </w:rPr>
      </w:pPr>
      <w:r w:rsidRPr="00DB2F5B">
        <w:rPr>
          <w:rFonts w:ascii="Fira Sans" w:hAnsi="Fira Sans"/>
          <w:szCs w:val="24"/>
        </w:rPr>
        <w:t>Pořadatel zajistí na své náklady ubytování pro 19 osob technického personálu DJKT</w:t>
      </w:r>
      <w:r w:rsidR="001756C3" w:rsidRPr="00DB2F5B">
        <w:rPr>
          <w:rFonts w:ascii="Fira Sans" w:hAnsi="Fira Sans"/>
          <w:szCs w:val="24"/>
        </w:rPr>
        <w:t xml:space="preserve"> na 1 noc z 13.4. na 14.4</w:t>
      </w:r>
      <w:r w:rsidRPr="00DB2F5B">
        <w:rPr>
          <w:rFonts w:ascii="Fira Sans" w:hAnsi="Fira Sans"/>
          <w:szCs w:val="24"/>
        </w:rPr>
        <w:t>.</w:t>
      </w:r>
    </w:p>
    <w:p w:rsidR="007E06F9" w:rsidRDefault="007E06F9" w:rsidP="00DA4161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spacing w:after="600"/>
        <w:ind w:left="284" w:hanging="284"/>
        <w:rPr>
          <w:rFonts w:ascii="Fira Sans" w:hAnsi="Fira Sans"/>
          <w:szCs w:val="24"/>
        </w:rPr>
      </w:pPr>
      <w:r w:rsidRPr="00262032">
        <w:rPr>
          <w:rFonts w:ascii="Fira Sans" w:hAnsi="Fira Sans"/>
          <w:szCs w:val="24"/>
        </w:rPr>
        <w:t>DJKT se zavazuje provést představení na odpov</w:t>
      </w:r>
      <w:r w:rsidR="00222225" w:rsidRPr="00262032">
        <w:rPr>
          <w:rFonts w:ascii="Fira Sans" w:hAnsi="Fira Sans"/>
          <w:szCs w:val="24"/>
        </w:rPr>
        <w:t xml:space="preserve">ídající umělecké úrovni obvyklé </w:t>
      </w:r>
      <w:r w:rsidR="00914D58">
        <w:rPr>
          <w:rFonts w:ascii="Fira Sans" w:hAnsi="Fira Sans"/>
          <w:szCs w:val="24"/>
        </w:rPr>
        <w:br/>
      </w:r>
      <w:r w:rsidRPr="00262032">
        <w:rPr>
          <w:rFonts w:ascii="Fira Sans" w:hAnsi="Fira Sans"/>
          <w:szCs w:val="24"/>
        </w:rPr>
        <w:t>při produkci na domácí scéně.</w:t>
      </w:r>
    </w:p>
    <w:p w:rsidR="00821714" w:rsidRDefault="00821714" w:rsidP="00821714">
      <w:pPr>
        <w:pStyle w:val="Zkladntext"/>
        <w:spacing w:after="600"/>
        <w:ind w:left="284"/>
        <w:rPr>
          <w:rFonts w:ascii="Fira Sans" w:hAnsi="Fira Sans"/>
          <w:szCs w:val="24"/>
        </w:rPr>
      </w:pPr>
    </w:p>
    <w:p w:rsidR="007E06F9" w:rsidRPr="00262032" w:rsidRDefault="00CD10EC" w:rsidP="001C395A">
      <w:pPr>
        <w:spacing w:after="240"/>
        <w:ind w:left="284"/>
        <w:jc w:val="center"/>
        <w:rPr>
          <w:rFonts w:ascii="Fira Sans" w:hAnsi="Fira Sans"/>
          <w:b/>
          <w:spacing w:val="10"/>
          <w:sz w:val="24"/>
          <w:szCs w:val="24"/>
        </w:rPr>
      </w:pPr>
      <w:r w:rsidRPr="00262032">
        <w:rPr>
          <w:rFonts w:ascii="Fira Sans" w:hAnsi="Fira Sans"/>
          <w:b/>
          <w:spacing w:val="10"/>
          <w:sz w:val="24"/>
          <w:szCs w:val="24"/>
        </w:rPr>
        <w:t xml:space="preserve">IV. Zvláštní </w:t>
      </w:r>
      <w:r w:rsidR="007E06F9" w:rsidRPr="00262032">
        <w:rPr>
          <w:rFonts w:ascii="Fira Sans" w:hAnsi="Fira Sans"/>
          <w:b/>
          <w:spacing w:val="10"/>
          <w:sz w:val="24"/>
          <w:szCs w:val="24"/>
        </w:rPr>
        <w:t>ujednání</w:t>
      </w:r>
    </w:p>
    <w:p w:rsidR="00821714" w:rsidRDefault="007E06F9" w:rsidP="003C0A7F">
      <w:pPr>
        <w:numPr>
          <w:ilvl w:val="0"/>
          <w:numId w:val="4"/>
        </w:numPr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821714">
        <w:rPr>
          <w:rFonts w:ascii="Fira Sans" w:hAnsi="Fira Sans"/>
          <w:sz w:val="24"/>
          <w:szCs w:val="24"/>
        </w:rPr>
        <w:lastRenderedPageBreak/>
        <w:t>Bude-li představení zrušeno pro zásah prokazatelně vyšší moci (např. přírodní katastrofy, nemoc atd.), změní se termín konání představení dohodou, nebo od smlouvy obě strany odstoupí bez nároku na náhradu škody.</w:t>
      </w:r>
    </w:p>
    <w:p w:rsidR="007E06F9" w:rsidRPr="00821714" w:rsidRDefault="007E06F9" w:rsidP="003C0A7F">
      <w:pPr>
        <w:numPr>
          <w:ilvl w:val="0"/>
          <w:numId w:val="4"/>
        </w:numPr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821714">
        <w:rPr>
          <w:rFonts w:ascii="Fira Sans" w:hAnsi="Fira Sans"/>
          <w:sz w:val="24"/>
          <w:szCs w:val="24"/>
        </w:rPr>
        <w:t xml:space="preserve">Pokud </w:t>
      </w:r>
      <w:r w:rsidR="00262032" w:rsidRPr="00821714">
        <w:rPr>
          <w:rFonts w:ascii="Fira Sans" w:hAnsi="Fira Sans"/>
          <w:sz w:val="24"/>
          <w:szCs w:val="24"/>
        </w:rPr>
        <w:t>P</w:t>
      </w:r>
      <w:r w:rsidRPr="00821714">
        <w:rPr>
          <w:rFonts w:ascii="Fira Sans" w:hAnsi="Fira Sans"/>
          <w:sz w:val="24"/>
          <w:szCs w:val="24"/>
        </w:rPr>
        <w:t>ořadatel odstoupí od již podepsané smlouvy a nebude dohodnut náhradní termín, budou účtovány náklady odstupného jako smluvní pokuta. Výše této smluvní pokuty se v závislosti na časovém odstupu od představení stanovuje takto:</w:t>
      </w:r>
    </w:p>
    <w:p w:rsidR="007E06F9" w:rsidRPr="00262032" w:rsidRDefault="0037301B" w:rsidP="0037301B">
      <w:pPr>
        <w:spacing w:after="100"/>
        <w:ind w:left="709" w:hanging="425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a)</w:t>
      </w:r>
      <w:r w:rsidRPr="00262032">
        <w:rPr>
          <w:rFonts w:ascii="Fira Sans" w:hAnsi="Fira Sans"/>
          <w:sz w:val="24"/>
          <w:szCs w:val="24"/>
        </w:rPr>
        <w:tab/>
      </w:r>
      <w:r w:rsidR="007E06F9" w:rsidRPr="00262032">
        <w:rPr>
          <w:rFonts w:ascii="Fira Sans" w:hAnsi="Fira Sans"/>
          <w:sz w:val="24"/>
          <w:szCs w:val="24"/>
        </w:rPr>
        <w:t>při zrušení smlouvy do 3 dnů před stanoveným termínem předs</w:t>
      </w:r>
      <w:r w:rsidRPr="00262032">
        <w:rPr>
          <w:rFonts w:ascii="Fira Sans" w:hAnsi="Fira Sans"/>
          <w:sz w:val="24"/>
          <w:szCs w:val="24"/>
        </w:rPr>
        <w:t xml:space="preserve">tavení celou smluvní částku dle </w:t>
      </w:r>
      <w:r w:rsidR="007E06F9" w:rsidRPr="00262032">
        <w:rPr>
          <w:rFonts w:ascii="Fira Sans" w:hAnsi="Fira Sans"/>
          <w:sz w:val="24"/>
          <w:szCs w:val="24"/>
        </w:rPr>
        <w:t>článku II</w:t>
      </w:r>
      <w:r w:rsidR="00792748">
        <w:rPr>
          <w:rFonts w:ascii="Fira Sans" w:hAnsi="Fira Sans"/>
          <w:sz w:val="24"/>
          <w:szCs w:val="24"/>
        </w:rPr>
        <w:t>.</w:t>
      </w:r>
      <w:r w:rsidR="007E06F9" w:rsidRPr="00262032">
        <w:rPr>
          <w:rFonts w:ascii="Fira Sans" w:hAnsi="Fira Sans"/>
          <w:sz w:val="24"/>
          <w:szCs w:val="24"/>
        </w:rPr>
        <w:t xml:space="preserve"> odst.</w:t>
      </w:r>
      <w:r w:rsidR="00262032">
        <w:rPr>
          <w:rFonts w:ascii="Fira Sans" w:hAnsi="Fira Sans"/>
          <w:sz w:val="24"/>
          <w:szCs w:val="24"/>
        </w:rPr>
        <w:t xml:space="preserve"> </w:t>
      </w:r>
      <w:r w:rsidR="007E06F9" w:rsidRPr="00262032">
        <w:rPr>
          <w:rFonts w:ascii="Fira Sans" w:hAnsi="Fira Sans"/>
          <w:sz w:val="24"/>
          <w:szCs w:val="24"/>
        </w:rPr>
        <w:t xml:space="preserve">1 této smlouvy. </w:t>
      </w:r>
    </w:p>
    <w:p w:rsidR="007E06F9" w:rsidRPr="00262032" w:rsidRDefault="0037301B" w:rsidP="0037301B">
      <w:pPr>
        <w:spacing w:after="100"/>
        <w:ind w:left="709" w:hanging="425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b)</w:t>
      </w:r>
      <w:r w:rsidRPr="00262032">
        <w:rPr>
          <w:rFonts w:ascii="Fira Sans" w:hAnsi="Fira Sans"/>
          <w:sz w:val="24"/>
          <w:szCs w:val="24"/>
        </w:rPr>
        <w:tab/>
      </w:r>
      <w:r w:rsidR="007E06F9" w:rsidRPr="00262032">
        <w:rPr>
          <w:rFonts w:ascii="Fira Sans" w:hAnsi="Fira Sans"/>
          <w:sz w:val="24"/>
          <w:szCs w:val="24"/>
        </w:rPr>
        <w:t xml:space="preserve">při zrušení smlouvy v době delší než 3 dny a kratší než 30 dní před stanoveným termínem představení dvě třetiny celkové smluvní částky specifikované v článku </w:t>
      </w:r>
      <w:r w:rsidR="004C31F2">
        <w:rPr>
          <w:rFonts w:ascii="Fira Sans" w:hAnsi="Fira Sans"/>
          <w:sz w:val="24"/>
          <w:szCs w:val="24"/>
        </w:rPr>
        <w:br/>
      </w:r>
      <w:r w:rsidR="007E06F9" w:rsidRPr="00262032">
        <w:rPr>
          <w:rFonts w:ascii="Fira Sans" w:hAnsi="Fira Sans"/>
          <w:sz w:val="24"/>
          <w:szCs w:val="24"/>
        </w:rPr>
        <w:t>II</w:t>
      </w:r>
      <w:r w:rsidR="00792748">
        <w:rPr>
          <w:rFonts w:ascii="Fira Sans" w:hAnsi="Fira Sans"/>
          <w:sz w:val="24"/>
          <w:szCs w:val="24"/>
        </w:rPr>
        <w:t>.</w:t>
      </w:r>
      <w:r w:rsidR="007E06F9" w:rsidRPr="00262032">
        <w:rPr>
          <w:rFonts w:ascii="Fira Sans" w:hAnsi="Fira Sans"/>
          <w:sz w:val="24"/>
          <w:szCs w:val="24"/>
        </w:rPr>
        <w:t xml:space="preserve"> odst.</w:t>
      </w:r>
      <w:r w:rsidR="00262032">
        <w:rPr>
          <w:rFonts w:ascii="Fira Sans" w:hAnsi="Fira Sans"/>
          <w:sz w:val="24"/>
          <w:szCs w:val="24"/>
        </w:rPr>
        <w:t xml:space="preserve"> </w:t>
      </w:r>
      <w:r w:rsidR="007E06F9" w:rsidRPr="00262032">
        <w:rPr>
          <w:rFonts w:ascii="Fira Sans" w:hAnsi="Fira Sans"/>
          <w:sz w:val="24"/>
          <w:szCs w:val="24"/>
        </w:rPr>
        <w:t xml:space="preserve">1 této smlouvy  </w:t>
      </w:r>
    </w:p>
    <w:p w:rsidR="007E06F9" w:rsidRPr="00262032" w:rsidRDefault="0037301B" w:rsidP="0037301B">
      <w:pPr>
        <w:spacing w:after="200"/>
        <w:ind w:left="709" w:hanging="425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c)</w:t>
      </w:r>
      <w:r w:rsidRPr="00262032">
        <w:rPr>
          <w:rFonts w:ascii="Fira Sans" w:hAnsi="Fira Sans"/>
          <w:sz w:val="24"/>
          <w:szCs w:val="24"/>
        </w:rPr>
        <w:tab/>
      </w:r>
      <w:r w:rsidR="007E06F9" w:rsidRPr="00262032">
        <w:rPr>
          <w:rFonts w:ascii="Fira Sans" w:hAnsi="Fira Sans"/>
          <w:sz w:val="24"/>
          <w:szCs w:val="24"/>
        </w:rPr>
        <w:t>při zrušení smlouvy v době delší než 30 dní před stanoveným termínem představení jednu třetinu smluvní částky specifikované v článku II</w:t>
      </w:r>
      <w:r w:rsidR="00792748">
        <w:rPr>
          <w:rFonts w:ascii="Fira Sans" w:hAnsi="Fira Sans"/>
          <w:sz w:val="24"/>
          <w:szCs w:val="24"/>
        </w:rPr>
        <w:t>.</w:t>
      </w:r>
      <w:r w:rsidR="007E06F9" w:rsidRPr="00262032">
        <w:rPr>
          <w:rFonts w:ascii="Fira Sans" w:hAnsi="Fira Sans"/>
          <w:sz w:val="24"/>
          <w:szCs w:val="24"/>
        </w:rPr>
        <w:t xml:space="preserve"> odst.</w:t>
      </w:r>
      <w:r w:rsidR="00262032">
        <w:rPr>
          <w:rFonts w:ascii="Fira Sans" w:hAnsi="Fira Sans"/>
          <w:sz w:val="24"/>
          <w:szCs w:val="24"/>
        </w:rPr>
        <w:t xml:space="preserve"> </w:t>
      </w:r>
      <w:r w:rsidR="007E06F9" w:rsidRPr="00262032">
        <w:rPr>
          <w:rFonts w:ascii="Fira Sans" w:hAnsi="Fira Sans"/>
          <w:sz w:val="24"/>
          <w:szCs w:val="24"/>
        </w:rPr>
        <w:t>1 této smlouvy.</w:t>
      </w:r>
    </w:p>
    <w:p w:rsidR="007E06F9" w:rsidRPr="00262032" w:rsidRDefault="007E06F9" w:rsidP="003C0A7F">
      <w:pPr>
        <w:numPr>
          <w:ilvl w:val="0"/>
          <w:numId w:val="4"/>
        </w:numPr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 xml:space="preserve">Nízký počet prodaných vstupenek není </w:t>
      </w:r>
      <w:r w:rsidR="00AB2DF2" w:rsidRPr="00262032">
        <w:rPr>
          <w:rFonts w:ascii="Fira Sans" w:hAnsi="Fira Sans"/>
          <w:sz w:val="24"/>
          <w:szCs w:val="24"/>
        </w:rPr>
        <w:t>důvodem k odstoupení od smlouvy</w:t>
      </w:r>
      <w:r w:rsidRPr="00262032">
        <w:rPr>
          <w:rFonts w:ascii="Fira Sans" w:hAnsi="Fira Sans"/>
          <w:sz w:val="24"/>
          <w:szCs w:val="24"/>
        </w:rPr>
        <w:t xml:space="preserve"> </w:t>
      </w:r>
      <w:r w:rsidR="00262032">
        <w:rPr>
          <w:rFonts w:ascii="Fira Sans" w:hAnsi="Fira Sans"/>
          <w:sz w:val="24"/>
          <w:szCs w:val="24"/>
        </w:rPr>
        <w:t>P</w:t>
      </w:r>
      <w:r w:rsidRPr="00262032">
        <w:rPr>
          <w:rFonts w:ascii="Fira Sans" w:hAnsi="Fira Sans"/>
          <w:sz w:val="24"/>
          <w:szCs w:val="24"/>
        </w:rPr>
        <w:t>ořadatelem.</w:t>
      </w:r>
    </w:p>
    <w:p w:rsidR="007E06F9" w:rsidRPr="00262032" w:rsidRDefault="007E06F9" w:rsidP="003C0A7F">
      <w:pPr>
        <w:numPr>
          <w:ilvl w:val="0"/>
          <w:numId w:val="4"/>
        </w:numPr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Pořadatel zajistí pro DJKT 4 volné vstupenky na předmětné představení.</w:t>
      </w:r>
    </w:p>
    <w:p w:rsidR="001B2323" w:rsidRPr="00262032" w:rsidRDefault="001B2323" w:rsidP="008F525C">
      <w:pPr>
        <w:numPr>
          <w:ilvl w:val="0"/>
          <w:numId w:val="4"/>
        </w:numPr>
        <w:rPr>
          <w:rFonts w:ascii="Fira Sans" w:hAnsi="Fira Sans"/>
          <w:sz w:val="24"/>
          <w:szCs w:val="24"/>
        </w:rPr>
      </w:pPr>
      <w:r w:rsidRPr="00262032">
        <w:rPr>
          <w:rFonts w:ascii="Fira Sans" w:hAnsi="Fira Sans"/>
          <w:sz w:val="24"/>
          <w:szCs w:val="24"/>
        </w:rPr>
        <w:t>Osoby odpovědné za dodržení technických podmínek</w:t>
      </w:r>
      <w:r w:rsidR="00262032">
        <w:rPr>
          <w:rFonts w:ascii="Fira Sans" w:hAnsi="Fira Sans"/>
          <w:sz w:val="24"/>
          <w:szCs w:val="24"/>
        </w:rPr>
        <w:t>:</w:t>
      </w:r>
      <w:r w:rsidR="00262032">
        <w:rPr>
          <w:rFonts w:ascii="Fira Sans" w:hAnsi="Fira Sans"/>
          <w:sz w:val="24"/>
          <w:szCs w:val="24"/>
        </w:rPr>
        <w:br/>
      </w:r>
    </w:p>
    <w:p w:rsidR="006121D1" w:rsidRPr="006121D1" w:rsidRDefault="006121D1" w:rsidP="006121D1">
      <w:pPr>
        <w:pStyle w:val="Zkladntext"/>
        <w:ind w:left="283"/>
        <w:rPr>
          <w:rFonts w:ascii="Fira Sans" w:hAnsi="Fira Sans"/>
          <w:b/>
        </w:rPr>
      </w:pPr>
      <w:r w:rsidRPr="006121D1">
        <w:rPr>
          <w:rFonts w:ascii="Fira Sans" w:hAnsi="Fira Sans"/>
          <w:b/>
        </w:rPr>
        <w:t xml:space="preserve">Odpovědná osoba DJKT: </w:t>
      </w:r>
    </w:p>
    <w:p w:rsidR="00D92600" w:rsidRPr="00D92600" w:rsidRDefault="006121D1" w:rsidP="00D92600">
      <w:pPr>
        <w:jc w:val="both"/>
        <w:rPr>
          <w:rFonts w:ascii="Fira Sans" w:hAnsi="Fira Sans"/>
          <w:b/>
          <w:bCs/>
          <w:sz w:val="24"/>
          <w:szCs w:val="24"/>
          <w:lang w:eastAsia="cs-CZ"/>
        </w:rPr>
      </w:pPr>
      <w:r w:rsidRPr="00D92600">
        <w:rPr>
          <w:rFonts w:ascii="Fira Sans" w:hAnsi="Fira Sans"/>
          <w:sz w:val="24"/>
          <w:szCs w:val="24"/>
        </w:rPr>
        <w:t xml:space="preserve">vrchní mistr Nového divadla: </w:t>
      </w:r>
    </w:p>
    <w:p w:rsidR="006121D1" w:rsidRPr="00F9693E" w:rsidRDefault="00D92600" w:rsidP="00D92600">
      <w:pPr>
        <w:pStyle w:val="Zkladntext"/>
        <w:spacing w:after="100"/>
        <w:rPr>
          <w:rFonts w:ascii="Fira Sans" w:hAnsi="Fira Sans"/>
          <w:b/>
        </w:rPr>
      </w:pPr>
      <w:r w:rsidRPr="00DB2F5B">
        <w:rPr>
          <w:rFonts w:ascii="Fira Sans" w:hAnsi="Fira Sans"/>
          <w:b/>
        </w:rPr>
        <w:t xml:space="preserve">     </w:t>
      </w:r>
      <w:r w:rsidR="006121D1" w:rsidRPr="00DB2F5B">
        <w:rPr>
          <w:rFonts w:ascii="Fira Sans" w:hAnsi="Fira Sans"/>
          <w:b/>
        </w:rPr>
        <w:t>Odpovědná osoba pořadatele:</w:t>
      </w:r>
      <w:r w:rsidR="006121D1" w:rsidRPr="00F9693E">
        <w:rPr>
          <w:rFonts w:ascii="Fira Sans" w:hAnsi="Fira Sans"/>
          <w:b/>
        </w:rPr>
        <w:t xml:space="preserve"> </w:t>
      </w:r>
    </w:p>
    <w:p w:rsidR="007E06F9" w:rsidRPr="00262032" w:rsidRDefault="007E06F9" w:rsidP="001C395A">
      <w:pPr>
        <w:spacing w:before="600" w:after="240"/>
        <w:jc w:val="center"/>
        <w:rPr>
          <w:rFonts w:ascii="Fira Sans" w:hAnsi="Fira Sans"/>
          <w:b/>
          <w:bCs/>
          <w:spacing w:val="10"/>
          <w:sz w:val="24"/>
          <w:szCs w:val="24"/>
        </w:rPr>
      </w:pPr>
      <w:r w:rsidRPr="00EA0F9F">
        <w:rPr>
          <w:rFonts w:ascii="Fira Sans" w:hAnsi="Fira Sans"/>
          <w:b/>
          <w:bCs/>
          <w:spacing w:val="10"/>
          <w:sz w:val="24"/>
          <w:szCs w:val="24"/>
        </w:rPr>
        <w:t>V. Volba práva</w:t>
      </w:r>
    </w:p>
    <w:p w:rsidR="007E06F9" w:rsidRPr="00262032" w:rsidRDefault="007E06F9" w:rsidP="00D7090F">
      <w:pPr>
        <w:pStyle w:val="Zkladntext"/>
        <w:rPr>
          <w:rFonts w:ascii="Fira Sans" w:hAnsi="Fira Sans"/>
          <w:szCs w:val="24"/>
        </w:rPr>
      </w:pPr>
      <w:r w:rsidRPr="00262032">
        <w:rPr>
          <w:rFonts w:ascii="Fira Sans" w:hAnsi="Fira Sans"/>
          <w:szCs w:val="24"/>
        </w:rPr>
        <w:t xml:space="preserve">Právní vztahy mezi smluvními stranami se řídí českým právním řádem. Smluvní strany si jako soud místně příslušný volí Okresní soud Plzeň-město, popř. Krajský </w:t>
      </w:r>
      <w:r w:rsidRPr="00262032">
        <w:rPr>
          <w:rFonts w:ascii="Fira Sans" w:hAnsi="Fira Sans"/>
          <w:szCs w:val="24"/>
        </w:rPr>
        <w:lastRenderedPageBreak/>
        <w:t xml:space="preserve">soud v Plzni, </w:t>
      </w:r>
      <w:r w:rsidR="004C31F2">
        <w:rPr>
          <w:rFonts w:ascii="Fira Sans" w:hAnsi="Fira Sans"/>
          <w:szCs w:val="24"/>
        </w:rPr>
        <w:br/>
      </w:r>
      <w:r w:rsidRPr="00262032">
        <w:rPr>
          <w:rFonts w:ascii="Fira Sans" w:hAnsi="Fira Sans"/>
          <w:szCs w:val="24"/>
        </w:rPr>
        <w:t xml:space="preserve">Česká republika. </w:t>
      </w:r>
    </w:p>
    <w:p w:rsidR="007E06F9" w:rsidRPr="00262032" w:rsidRDefault="007E06F9" w:rsidP="001C395A">
      <w:pPr>
        <w:spacing w:before="600" w:after="240"/>
        <w:jc w:val="center"/>
        <w:rPr>
          <w:rFonts w:ascii="Fira Sans" w:hAnsi="Fira Sans"/>
          <w:b/>
          <w:bCs/>
          <w:spacing w:val="10"/>
          <w:sz w:val="24"/>
          <w:szCs w:val="24"/>
        </w:rPr>
      </w:pPr>
      <w:r w:rsidRPr="00262032">
        <w:rPr>
          <w:rFonts w:ascii="Fira Sans" w:hAnsi="Fira Sans"/>
          <w:b/>
          <w:bCs/>
          <w:spacing w:val="10"/>
          <w:sz w:val="24"/>
          <w:szCs w:val="24"/>
        </w:rPr>
        <w:t>VI. Závěrečná ustanovení</w:t>
      </w:r>
    </w:p>
    <w:p w:rsidR="00C85640" w:rsidRDefault="007E06F9" w:rsidP="00C85640">
      <w:pPr>
        <w:numPr>
          <w:ilvl w:val="0"/>
          <w:numId w:val="8"/>
        </w:numPr>
        <w:tabs>
          <w:tab w:val="left" w:pos="0"/>
        </w:tabs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A96E85">
        <w:rPr>
          <w:rFonts w:ascii="Fira Sans" w:hAnsi="Fira Sans"/>
          <w:sz w:val="24"/>
          <w:szCs w:val="24"/>
        </w:rPr>
        <w:t xml:space="preserve">Smluvní strany prohlašují, že si smlouvu přečetly, považují ji za určitou </w:t>
      </w:r>
      <w:r w:rsidRPr="00A96E85">
        <w:rPr>
          <w:rFonts w:ascii="Fira Sans" w:hAnsi="Fira Sans"/>
          <w:sz w:val="24"/>
          <w:szCs w:val="24"/>
        </w:rPr>
        <w:br/>
        <w:t xml:space="preserve">a srozumitelnou a prohlašují, že ji neuzavřely v tísni, či za nápadně nevýhodných podmínek. </w:t>
      </w:r>
    </w:p>
    <w:p w:rsidR="00C85640" w:rsidRDefault="00C85640" w:rsidP="00C85640">
      <w:pPr>
        <w:numPr>
          <w:ilvl w:val="0"/>
          <w:numId w:val="8"/>
        </w:numPr>
        <w:tabs>
          <w:tab w:val="left" w:pos="0"/>
        </w:tabs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C85640">
        <w:rPr>
          <w:rFonts w:ascii="Fira Sans" w:hAnsi="Fira Sans"/>
          <w:sz w:val="24"/>
          <w:szCs w:val="24"/>
        </w:rPr>
        <w:t>Smluvní strany berou na vědomí, že tato smlouva podléhá podmínkám a omezením dle zákona č. 340/2015 Sb., o zvláštních podmínkách účinnosti některých smluv, uveřejňování těchto smluv a o registru smluv (dále jen „zákon o registru smluv“). Smluvní strany se dohodly, že smlouvu k uveřejnění prostřednictvím registru smluv zašle Ministerstvu vnitra DJKT bez zbytečného odkladu, nejpozději však do 30 (třiceti) dnů od uzavření této smlouvy.</w:t>
      </w:r>
    </w:p>
    <w:p w:rsidR="00C85640" w:rsidRPr="00C85640" w:rsidRDefault="00C85640" w:rsidP="00C85640">
      <w:pPr>
        <w:numPr>
          <w:ilvl w:val="0"/>
          <w:numId w:val="8"/>
        </w:numPr>
        <w:tabs>
          <w:tab w:val="left" w:pos="0"/>
        </w:tabs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C85640">
        <w:rPr>
          <w:rFonts w:ascii="Fira Sans" w:hAnsi="Fira Sans"/>
          <w:sz w:val="24"/>
          <w:szCs w:val="24"/>
        </w:rPr>
        <w:t>Tato smlouva nabývá platnosti podpisem poslední smluvní strany a účinnosti uveřejněním Ministerstvem vnitra České republiky prostřednictvím registru smluv podle zákona č. 340/2015 Sb., o zvláštních podmínkách účinnosti některých smluv, uveřejňování těchto smluv a o registru smluv.</w:t>
      </w:r>
    </w:p>
    <w:p w:rsidR="007E06F9" w:rsidRPr="00A96E85" w:rsidRDefault="007E06F9" w:rsidP="00C85640">
      <w:pPr>
        <w:numPr>
          <w:ilvl w:val="0"/>
          <w:numId w:val="10"/>
        </w:numPr>
        <w:spacing w:after="200"/>
        <w:ind w:left="284" w:hanging="284"/>
        <w:jc w:val="both"/>
        <w:rPr>
          <w:rFonts w:ascii="Fira Sans" w:hAnsi="Fira Sans"/>
          <w:sz w:val="24"/>
          <w:szCs w:val="24"/>
        </w:rPr>
      </w:pPr>
      <w:r w:rsidRPr="00A96E85">
        <w:rPr>
          <w:rFonts w:ascii="Fira Sans" w:hAnsi="Fira Sans"/>
          <w:sz w:val="24"/>
          <w:szCs w:val="24"/>
        </w:rPr>
        <w:t>Tato smlouva se uzavírá na dobu určitou do doby naplnění jejího předmětu.</w:t>
      </w:r>
    </w:p>
    <w:p w:rsidR="00914D58" w:rsidRPr="00821714" w:rsidRDefault="007E3B5C" w:rsidP="00821714">
      <w:pPr>
        <w:numPr>
          <w:ilvl w:val="0"/>
          <w:numId w:val="10"/>
        </w:numPr>
        <w:tabs>
          <w:tab w:val="left" w:pos="0"/>
        </w:tabs>
        <w:spacing w:after="2000"/>
        <w:ind w:left="284" w:hanging="284"/>
        <w:rPr>
          <w:rFonts w:ascii="Fira Sans" w:hAnsi="Fira Sans"/>
          <w:sz w:val="24"/>
          <w:szCs w:val="24"/>
        </w:rPr>
      </w:pPr>
      <w:r w:rsidRPr="00821714">
        <w:rPr>
          <w:rFonts w:ascii="Fira Sans" w:hAnsi="Fira Sans"/>
          <w:sz w:val="24"/>
          <w:szCs w:val="24"/>
        </w:rPr>
        <w:t xml:space="preserve">Smlouva je vyhotovena ve dvou stejnopisech, z nichž každá smluvní strana obdrží </w:t>
      </w:r>
      <w:r w:rsidR="00821714" w:rsidRPr="00821714">
        <w:rPr>
          <w:rFonts w:ascii="Fira Sans" w:hAnsi="Fira Sans"/>
          <w:sz w:val="24"/>
          <w:szCs w:val="24"/>
        </w:rPr>
        <w:br/>
      </w:r>
      <w:r w:rsidR="00C73DAA" w:rsidRPr="00821714">
        <w:rPr>
          <w:rFonts w:ascii="Fira Sans" w:hAnsi="Fira Sans"/>
          <w:sz w:val="24"/>
          <w:szCs w:val="24"/>
        </w:rPr>
        <w:t>po jednom stejnopisu.</w:t>
      </w:r>
      <w:r w:rsidR="00821714">
        <w:rPr>
          <w:rFonts w:ascii="Fira Sans" w:hAnsi="Fira Sans"/>
          <w:sz w:val="24"/>
          <w:szCs w:val="24"/>
        </w:rPr>
        <w:br/>
      </w:r>
      <w:r w:rsidR="00914D58" w:rsidRPr="00821714">
        <w:rPr>
          <w:rFonts w:ascii="Fira Sans" w:hAnsi="Fira Sans"/>
          <w:sz w:val="24"/>
          <w:szCs w:val="24"/>
        </w:rPr>
        <w:br/>
      </w:r>
      <w:r w:rsidR="00D61308" w:rsidRPr="00821714">
        <w:rPr>
          <w:rFonts w:ascii="Fira Sans" w:hAnsi="Fira Sans"/>
          <w:sz w:val="24"/>
          <w:szCs w:val="24"/>
        </w:rPr>
        <w:br/>
      </w:r>
      <w:r w:rsidR="001C395A" w:rsidRPr="00821714">
        <w:rPr>
          <w:rFonts w:ascii="Fira Sans" w:hAnsi="Fira Sans"/>
          <w:sz w:val="24"/>
          <w:szCs w:val="24"/>
        </w:rPr>
        <w:t>V Plzni dne:</w:t>
      </w:r>
      <w:r w:rsidR="001C395A" w:rsidRPr="00821714">
        <w:rPr>
          <w:rFonts w:ascii="Fira Sans" w:hAnsi="Fira Sans"/>
          <w:sz w:val="24"/>
          <w:szCs w:val="24"/>
        </w:rPr>
        <w:tab/>
      </w:r>
      <w:r w:rsidR="001C395A" w:rsidRPr="00821714">
        <w:rPr>
          <w:rFonts w:ascii="Fira Sans" w:hAnsi="Fira Sans"/>
          <w:sz w:val="24"/>
          <w:szCs w:val="24"/>
        </w:rPr>
        <w:tab/>
      </w:r>
      <w:r w:rsidR="001C395A" w:rsidRPr="00821714">
        <w:rPr>
          <w:rFonts w:ascii="Fira Sans" w:hAnsi="Fira Sans"/>
          <w:sz w:val="24"/>
          <w:szCs w:val="24"/>
        </w:rPr>
        <w:tab/>
      </w:r>
      <w:r w:rsidR="001C395A" w:rsidRPr="00821714">
        <w:rPr>
          <w:rFonts w:ascii="Fira Sans" w:hAnsi="Fira Sans"/>
          <w:sz w:val="24"/>
          <w:szCs w:val="24"/>
        </w:rPr>
        <w:tab/>
      </w:r>
      <w:r w:rsidR="001C395A" w:rsidRPr="00821714">
        <w:rPr>
          <w:rFonts w:ascii="Fira Sans" w:hAnsi="Fira Sans"/>
          <w:sz w:val="24"/>
          <w:szCs w:val="24"/>
        </w:rPr>
        <w:tab/>
      </w:r>
      <w:r w:rsidR="001C395A" w:rsidRPr="00821714">
        <w:rPr>
          <w:rFonts w:ascii="Fira Sans" w:hAnsi="Fira Sans"/>
          <w:sz w:val="24"/>
          <w:szCs w:val="24"/>
        </w:rPr>
        <w:tab/>
      </w:r>
      <w:r w:rsidR="00914D58" w:rsidRPr="00DB2F5B">
        <w:rPr>
          <w:rFonts w:ascii="Fira Sans" w:hAnsi="Fira Sans"/>
          <w:sz w:val="24"/>
          <w:szCs w:val="24"/>
        </w:rPr>
        <w:t>V</w:t>
      </w:r>
      <w:r w:rsidR="00453660" w:rsidRPr="00DB2F5B">
        <w:rPr>
          <w:rFonts w:ascii="Fira Sans" w:hAnsi="Fira Sans"/>
          <w:sz w:val="24"/>
          <w:szCs w:val="24"/>
        </w:rPr>
        <w:t>e Svitavách</w:t>
      </w:r>
      <w:r w:rsidR="00CF57B6" w:rsidRPr="00DB2F5B">
        <w:rPr>
          <w:rFonts w:ascii="Fira Sans" w:hAnsi="Fira Sans"/>
          <w:sz w:val="24"/>
          <w:szCs w:val="24"/>
        </w:rPr>
        <w:t xml:space="preserve"> dne</w:t>
      </w:r>
      <w:r w:rsidR="001C395A" w:rsidRPr="00DB2F5B">
        <w:rPr>
          <w:rFonts w:ascii="Fira Sans" w:hAnsi="Fira Sans"/>
          <w:sz w:val="24"/>
          <w:szCs w:val="24"/>
        </w:rPr>
        <w:t>:</w:t>
      </w:r>
    </w:p>
    <w:p w:rsidR="00914D58" w:rsidRDefault="00792748" w:rsidP="00B9253D">
      <w:pPr>
        <w:tabs>
          <w:tab w:val="left" w:pos="0"/>
        </w:tabs>
        <w:spacing w:after="200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……………………………………………………</w:t>
      </w:r>
      <w:proofErr w:type="gramStart"/>
      <w:r>
        <w:rPr>
          <w:rFonts w:ascii="Fira Sans" w:hAnsi="Fira Sans"/>
          <w:sz w:val="24"/>
          <w:szCs w:val="24"/>
        </w:rPr>
        <w:t>…..</w:t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 w:rsidR="00DB2F5B">
        <w:rPr>
          <w:rFonts w:ascii="Fira Sans" w:hAnsi="Fira Sans"/>
          <w:sz w:val="24"/>
          <w:szCs w:val="24"/>
        </w:rPr>
        <w:tab/>
      </w:r>
      <w:r w:rsidR="00DB2F5B">
        <w:rPr>
          <w:rFonts w:ascii="Fira Sans" w:hAnsi="Fira Sans"/>
          <w:sz w:val="24"/>
          <w:szCs w:val="24"/>
        </w:rPr>
        <w:tab/>
      </w:r>
      <w:r w:rsidR="00DB2F5B">
        <w:rPr>
          <w:rFonts w:ascii="Fira Sans" w:hAnsi="Fira Sans"/>
          <w:sz w:val="24"/>
          <w:szCs w:val="24"/>
        </w:rPr>
        <w:tab/>
      </w:r>
      <w:r w:rsidRPr="00DB2F5B">
        <w:rPr>
          <w:rFonts w:ascii="Fira Sans" w:hAnsi="Fira Sans"/>
          <w:sz w:val="24"/>
          <w:szCs w:val="24"/>
        </w:rPr>
        <w:t>…</w:t>
      </w:r>
      <w:proofErr w:type="gramEnd"/>
      <w:r w:rsidRPr="00DB2F5B">
        <w:rPr>
          <w:rFonts w:ascii="Fira Sans" w:hAnsi="Fira Sans"/>
          <w:sz w:val="24"/>
          <w:szCs w:val="24"/>
        </w:rPr>
        <w:t>…………………………………………………………….</w:t>
      </w:r>
      <w:r>
        <w:rPr>
          <w:rFonts w:ascii="Fira Sans" w:hAnsi="Fira Sans"/>
          <w:sz w:val="24"/>
          <w:szCs w:val="24"/>
        </w:rPr>
        <w:br/>
      </w:r>
      <w:r w:rsidR="00B9253D">
        <w:rPr>
          <w:rFonts w:ascii="Fira Sans" w:hAnsi="Fira Sans"/>
          <w:sz w:val="24"/>
          <w:szCs w:val="24"/>
        </w:rPr>
        <w:lastRenderedPageBreak/>
        <w:t xml:space="preserve">      doc. Mg</w:t>
      </w:r>
      <w:r w:rsidR="00BE2554">
        <w:rPr>
          <w:rFonts w:ascii="Fira Sans" w:hAnsi="Fira Sans"/>
          <w:sz w:val="24"/>
          <w:szCs w:val="24"/>
        </w:rPr>
        <w:t>A. Martin Otava, Ph.D.</w:t>
      </w:r>
      <w:r w:rsidR="00BE2554">
        <w:rPr>
          <w:rFonts w:ascii="Fira Sans" w:hAnsi="Fira Sans"/>
          <w:sz w:val="24"/>
          <w:szCs w:val="24"/>
        </w:rPr>
        <w:tab/>
      </w:r>
      <w:r w:rsidR="00BE2554">
        <w:rPr>
          <w:rFonts w:ascii="Fira Sans" w:hAnsi="Fira Sans"/>
          <w:sz w:val="24"/>
          <w:szCs w:val="24"/>
        </w:rPr>
        <w:tab/>
      </w:r>
      <w:r w:rsidR="00BE2554">
        <w:rPr>
          <w:rFonts w:ascii="Fira Sans" w:hAnsi="Fira Sans"/>
          <w:sz w:val="24"/>
          <w:szCs w:val="24"/>
        </w:rPr>
        <w:tab/>
      </w:r>
      <w:r w:rsidR="00914D58" w:rsidRPr="00BE2554">
        <w:rPr>
          <w:rFonts w:ascii="Fira Sans" w:hAnsi="Fira Sans"/>
          <w:sz w:val="24"/>
          <w:szCs w:val="24"/>
        </w:rPr>
        <w:br/>
      </w:r>
      <w:r w:rsidR="00B9253D">
        <w:rPr>
          <w:rFonts w:ascii="Fira Sans" w:hAnsi="Fira Sans"/>
          <w:sz w:val="24"/>
          <w:szCs w:val="24"/>
        </w:rPr>
        <w:t xml:space="preserve">        ředitel Divadla J. K. Tyla</w:t>
      </w:r>
      <w:r w:rsidR="00B9253D">
        <w:rPr>
          <w:rFonts w:ascii="Fira Sans" w:hAnsi="Fira Sans"/>
          <w:sz w:val="24"/>
          <w:szCs w:val="24"/>
        </w:rPr>
        <w:tab/>
      </w:r>
      <w:r w:rsidR="00B9253D">
        <w:rPr>
          <w:rFonts w:ascii="Fira Sans" w:hAnsi="Fira Sans"/>
          <w:sz w:val="24"/>
          <w:szCs w:val="24"/>
        </w:rPr>
        <w:tab/>
      </w:r>
      <w:r w:rsidR="00B9253D">
        <w:rPr>
          <w:rFonts w:ascii="Fira Sans" w:hAnsi="Fira Sans"/>
          <w:sz w:val="24"/>
          <w:szCs w:val="24"/>
        </w:rPr>
        <w:tab/>
      </w:r>
      <w:r w:rsidR="00B9253D">
        <w:rPr>
          <w:rFonts w:ascii="Fira Sans" w:hAnsi="Fira Sans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096"/>
        <w:gridCol w:w="5096"/>
      </w:tblGrid>
      <w:tr w:rsidR="00914D58" w:rsidRPr="00262032" w:rsidTr="003645D8">
        <w:trPr>
          <w:gridAfter w:val="1"/>
          <w:wAfter w:w="5095" w:type="dxa"/>
        </w:trPr>
        <w:tc>
          <w:tcPr>
            <w:tcW w:w="5096" w:type="dxa"/>
            <w:shd w:val="clear" w:color="auto" w:fill="auto"/>
          </w:tcPr>
          <w:p w:rsidR="00914D58" w:rsidRPr="00262032" w:rsidRDefault="00914D58" w:rsidP="003645D8">
            <w:pPr>
              <w:tabs>
                <w:tab w:val="left" w:pos="3480"/>
              </w:tabs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14D58" w:rsidRPr="00262032" w:rsidTr="003645D8">
        <w:trPr>
          <w:gridAfter w:val="1"/>
          <w:wAfter w:w="5095" w:type="dxa"/>
        </w:trPr>
        <w:tc>
          <w:tcPr>
            <w:tcW w:w="5096" w:type="dxa"/>
            <w:shd w:val="clear" w:color="auto" w:fill="auto"/>
          </w:tcPr>
          <w:p w:rsidR="00914D58" w:rsidRPr="00262032" w:rsidRDefault="00914D58" w:rsidP="003645D8">
            <w:pPr>
              <w:tabs>
                <w:tab w:val="left" w:pos="3480"/>
              </w:tabs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655A98" w:rsidRPr="00262032" w:rsidTr="00D600A8">
        <w:tc>
          <w:tcPr>
            <w:tcW w:w="5095" w:type="dxa"/>
            <w:shd w:val="clear" w:color="auto" w:fill="auto"/>
          </w:tcPr>
          <w:p w:rsidR="00655A98" w:rsidRPr="00262032" w:rsidRDefault="00655A98" w:rsidP="00914D58">
            <w:pPr>
              <w:suppressAutoHyphens w:val="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655A98" w:rsidRPr="00262032" w:rsidRDefault="00655A98" w:rsidP="003C58E6">
            <w:pPr>
              <w:tabs>
                <w:tab w:val="left" w:pos="3480"/>
              </w:tabs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655A98" w:rsidRPr="00262032" w:rsidTr="00D600A8">
        <w:tc>
          <w:tcPr>
            <w:tcW w:w="5095" w:type="dxa"/>
            <w:shd w:val="clear" w:color="auto" w:fill="auto"/>
          </w:tcPr>
          <w:p w:rsidR="00655A98" w:rsidRPr="00262032" w:rsidRDefault="00655A98" w:rsidP="002B100E">
            <w:pPr>
              <w:tabs>
                <w:tab w:val="left" w:pos="3480"/>
              </w:tabs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655A98" w:rsidRPr="00262032" w:rsidRDefault="00655A98" w:rsidP="00D600A8">
            <w:pPr>
              <w:tabs>
                <w:tab w:val="left" w:pos="3480"/>
              </w:tabs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:rsidR="00655A98" w:rsidRPr="00262032" w:rsidRDefault="00655A98" w:rsidP="00655A98">
      <w:pPr>
        <w:tabs>
          <w:tab w:val="left" w:pos="3480"/>
        </w:tabs>
        <w:jc w:val="both"/>
        <w:rPr>
          <w:rFonts w:ascii="Fira Sans" w:hAnsi="Fira Sans"/>
          <w:sz w:val="24"/>
          <w:szCs w:val="24"/>
        </w:rPr>
      </w:pPr>
    </w:p>
    <w:sectPr w:rsidR="00655A98" w:rsidRPr="00262032" w:rsidSect="007E3B5C">
      <w:footerReference w:type="default" r:id="rId12"/>
      <w:footnotePr>
        <w:pos w:val="beneathText"/>
      </w:footnotePr>
      <w:pgSz w:w="11905" w:h="16837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01" w:rsidRDefault="00BE6F01" w:rsidP="008F525C">
      <w:r>
        <w:separator/>
      </w:r>
    </w:p>
  </w:endnote>
  <w:endnote w:type="continuationSeparator" w:id="0">
    <w:p w:rsidR="00BE6F01" w:rsidRDefault="00BE6F01" w:rsidP="008F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Meiryo"/>
    <w:panose1 w:val="00000000000000000000"/>
    <w:charset w:val="00"/>
    <w:family w:val="swiss"/>
    <w:notTrueType/>
    <w:pitch w:val="variable"/>
    <w:sig w:usb0="00000001" w:usb1="02000001" w:usb2="00000000" w:usb3="00000000" w:csb0="000000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Sans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5C" w:rsidRDefault="008F525C">
    <w:pPr>
      <w:pStyle w:val="Zpat"/>
    </w:pPr>
    <w:fldSimple w:instr="PAGE   \* MERGEFORMAT">
      <w:r w:rsidR="00DB2F5B">
        <w:rPr>
          <w:noProof/>
        </w:rPr>
        <w:t>1</w:t>
      </w:r>
    </w:fldSimple>
  </w:p>
  <w:p w:rsidR="008F525C" w:rsidRDefault="008F52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01" w:rsidRDefault="00BE6F01" w:rsidP="008F525C">
      <w:r>
        <w:separator/>
      </w:r>
    </w:p>
  </w:footnote>
  <w:footnote w:type="continuationSeparator" w:id="0">
    <w:p w:rsidR="00BE6F01" w:rsidRDefault="00BE6F01" w:rsidP="008F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2B0CB3FA"/>
    <w:name w:val="WW8Num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8C287C"/>
    <w:multiLevelType w:val="hybridMultilevel"/>
    <w:tmpl w:val="C814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96F23"/>
    <w:multiLevelType w:val="hybridMultilevel"/>
    <w:tmpl w:val="C814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6604A"/>
    <w:multiLevelType w:val="hybridMultilevel"/>
    <w:tmpl w:val="6A1078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3803CC"/>
    <w:multiLevelType w:val="hybridMultilevel"/>
    <w:tmpl w:val="9A342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1124B"/>
    <w:multiLevelType w:val="hybridMultilevel"/>
    <w:tmpl w:val="329289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CC0DF7"/>
    <w:multiLevelType w:val="hybridMultilevel"/>
    <w:tmpl w:val="C73CF3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E2695D"/>
    <w:multiLevelType w:val="hybridMultilevel"/>
    <w:tmpl w:val="1360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3121F"/>
    <w:multiLevelType w:val="hybridMultilevel"/>
    <w:tmpl w:val="755CBDD2"/>
    <w:lvl w:ilvl="0" w:tplc="CF2A21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hideGrammaticalErrors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D3"/>
    <w:rsid w:val="00001105"/>
    <w:rsid w:val="00044DC3"/>
    <w:rsid w:val="00055C1A"/>
    <w:rsid w:val="0006139B"/>
    <w:rsid w:val="00063243"/>
    <w:rsid w:val="00067A4C"/>
    <w:rsid w:val="00073A67"/>
    <w:rsid w:val="00080959"/>
    <w:rsid w:val="00080FDF"/>
    <w:rsid w:val="00081F00"/>
    <w:rsid w:val="000834AA"/>
    <w:rsid w:val="000A1007"/>
    <w:rsid w:val="000B467B"/>
    <w:rsid w:val="000D320F"/>
    <w:rsid w:val="000D4EAF"/>
    <w:rsid w:val="000E380A"/>
    <w:rsid w:val="000F488E"/>
    <w:rsid w:val="00141903"/>
    <w:rsid w:val="0017133D"/>
    <w:rsid w:val="001756C3"/>
    <w:rsid w:val="0019166F"/>
    <w:rsid w:val="001B038B"/>
    <w:rsid w:val="001B2323"/>
    <w:rsid w:val="001C395A"/>
    <w:rsid w:val="001E53C4"/>
    <w:rsid w:val="001E57B7"/>
    <w:rsid w:val="001E5A9C"/>
    <w:rsid w:val="00222225"/>
    <w:rsid w:val="00225A91"/>
    <w:rsid w:val="00262032"/>
    <w:rsid w:val="00264EC8"/>
    <w:rsid w:val="002840C3"/>
    <w:rsid w:val="002874CA"/>
    <w:rsid w:val="00287782"/>
    <w:rsid w:val="002939DC"/>
    <w:rsid w:val="00296D03"/>
    <w:rsid w:val="002A5AC9"/>
    <w:rsid w:val="002B100E"/>
    <w:rsid w:val="002B6C91"/>
    <w:rsid w:val="002C1296"/>
    <w:rsid w:val="002D5B2B"/>
    <w:rsid w:val="002F2005"/>
    <w:rsid w:val="002F224A"/>
    <w:rsid w:val="00311D5C"/>
    <w:rsid w:val="00334348"/>
    <w:rsid w:val="0034320C"/>
    <w:rsid w:val="003645D8"/>
    <w:rsid w:val="00365938"/>
    <w:rsid w:val="0036675F"/>
    <w:rsid w:val="0037301B"/>
    <w:rsid w:val="00385A3B"/>
    <w:rsid w:val="00390B00"/>
    <w:rsid w:val="003A3377"/>
    <w:rsid w:val="003B31AB"/>
    <w:rsid w:val="003C0A7F"/>
    <w:rsid w:val="003C51D1"/>
    <w:rsid w:val="003C58E6"/>
    <w:rsid w:val="003C6037"/>
    <w:rsid w:val="003C70B9"/>
    <w:rsid w:val="003E0D28"/>
    <w:rsid w:val="003F0FAE"/>
    <w:rsid w:val="003F41E3"/>
    <w:rsid w:val="00453660"/>
    <w:rsid w:val="00470499"/>
    <w:rsid w:val="00484B94"/>
    <w:rsid w:val="00487C03"/>
    <w:rsid w:val="004A4C64"/>
    <w:rsid w:val="004B07A3"/>
    <w:rsid w:val="004C31F2"/>
    <w:rsid w:val="004D56F2"/>
    <w:rsid w:val="004F1832"/>
    <w:rsid w:val="005027FF"/>
    <w:rsid w:val="005104A3"/>
    <w:rsid w:val="00525F8C"/>
    <w:rsid w:val="00526C15"/>
    <w:rsid w:val="0056211D"/>
    <w:rsid w:val="00577D28"/>
    <w:rsid w:val="005A2D18"/>
    <w:rsid w:val="005A4E7F"/>
    <w:rsid w:val="005B12B3"/>
    <w:rsid w:val="005C5865"/>
    <w:rsid w:val="005C5A1F"/>
    <w:rsid w:val="005E02B2"/>
    <w:rsid w:val="005E2E45"/>
    <w:rsid w:val="005F58BD"/>
    <w:rsid w:val="005F5C09"/>
    <w:rsid w:val="006006BE"/>
    <w:rsid w:val="00605164"/>
    <w:rsid w:val="006121D1"/>
    <w:rsid w:val="00614D6A"/>
    <w:rsid w:val="0062100E"/>
    <w:rsid w:val="00624F2A"/>
    <w:rsid w:val="00634992"/>
    <w:rsid w:val="006424FB"/>
    <w:rsid w:val="00655A98"/>
    <w:rsid w:val="0068077F"/>
    <w:rsid w:val="00684523"/>
    <w:rsid w:val="00686B80"/>
    <w:rsid w:val="006958BC"/>
    <w:rsid w:val="006B07B6"/>
    <w:rsid w:val="006C3A40"/>
    <w:rsid w:val="006E2A12"/>
    <w:rsid w:val="006F537F"/>
    <w:rsid w:val="0071375D"/>
    <w:rsid w:val="00717CFF"/>
    <w:rsid w:val="00722EC3"/>
    <w:rsid w:val="00724791"/>
    <w:rsid w:val="007540EB"/>
    <w:rsid w:val="00754949"/>
    <w:rsid w:val="007603E0"/>
    <w:rsid w:val="00762114"/>
    <w:rsid w:val="007667A9"/>
    <w:rsid w:val="00771719"/>
    <w:rsid w:val="00791A21"/>
    <w:rsid w:val="00792748"/>
    <w:rsid w:val="007B2665"/>
    <w:rsid w:val="007B26EA"/>
    <w:rsid w:val="007B5399"/>
    <w:rsid w:val="007C3F60"/>
    <w:rsid w:val="007E06F9"/>
    <w:rsid w:val="007E3B5C"/>
    <w:rsid w:val="007E56B8"/>
    <w:rsid w:val="007F364F"/>
    <w:rsid w:val="00814C51"/>
    <w:rsid w:val="00821714"/>
    <w:rsid w:val="008263EC"/>
    <w:rsid w:val="008616BE"/>
    <w:rsid w:val="00867478"/>
    <w:rsid w:val="00890B60"/>
    <w:rsid w:val="008A38F2"/>
    <w:rsid w:val="008B0B8D"/>
    <w:rsid w:val="008E6D51"/>
    <w:rsid w:val="008F525C"/>
    <w:rsid w:val="009109A4"/>
    <w:rsid w:val="00914D58"/>
    <w:rsid w:val="00936407"/>
    <w:rsid w:val="0094660C"/>
    <w:rsid w:val="00960AD3"/>
    <w:rsid w:val="00963219"/>
    <w:rsid w:val="009665FB"/>
    <w:rsid w:val="009A7BEC"/>
    <w:rsid w:val="009C3679"/>
    <w:rsid w:val="009C7533"/>
    <w:rsid w:val="00A115D5"/>
    <w:rsid w:val="00A4256F"/>
    <w:rsid w:val="00A51DE9"/>
    <w:rsid w:val="00A63043"/>
    <w:rsid w:val="00A64539"/>
    <w:rsid w:val="00A674B7"/>
    <w:rsid w:val="00A67BAF"/>
    <w:rsid w:val="00A861A0"/>
    <w:rsid w:val="00A96E85"/>
    <w:rsid w:val="00AB2650"/>
    <w:rsid w:val="00AB2DF2"/>
    <w:rsid w:val="00AC2EF9"/>
    <w:rsid w:val="00AC738A"/>
    <w:rsid w:val="00AE4C5B"/>
    <w:rsid w:val="00AE55CE"/>
    <w:rsid w:val="00B11196"/>
    <w:rsid w:val="00B13AF5"/>
    <w:rsid w:val="00B20BC9"/>
    <w:rsid w:val="00B24920"/>
    <w:rsid w:val="00B67730"/>
    <w:rsid w:val="00B813D8"/>
    <w:rsid w:val="00B9253D"/>
    <w:rsid w:val="00BA0306"/>
    <w:rsid w:val="00BB4EFB"/>
    <w:rsid w:val="00BC28F2"/>
    <w:rsid w:val="00BD2128"/>
    <w:rsid w:val="00BE2554"/>
    <w:rsid w:val="00BE6F01"/>
    <w:rsid w:val="00C14EEC"/>
    <w:rsid w:val="00C216EA"/>
    <w:rsid w:val="00C223CD"/>
    <w:rsid w:val="00C31D7D"/>
    <w:rsid w:val="00C403BC"/>
    <w:rsid w:val="00C4457F"/>
    <w:rsid w:val="00C44688"/>
    <w:rsid w:val="00C56281"/>
    <w:rsid w:val="00C6262B"/>
    <w:rsid w:val="00C6690E"/>
    <w:rsid w:val="00C73DAA"/>
    <w:rsid w:val="00C75AD8"/>
    <w:rsid w:val="00C76CC8"/>
    <w:rsid w:val="00C830E3"/>
    <w:rsid w:val="00C85640"/>
    <w:rsid w:val="00C9366A"/>
    <w:rsid w:val="00CA7F38"/>
    <w:rsid w:val="00CC12C6"/>
    <w:rsid w:val="00CD10EC"/>
    <w:rsid w:val="00CE1306"/>
    <w:rsid w:val="00CE25AB"/>
    <w:rsid w:val="00CF57B6"/>
    <w:rsid w:val="00D148B5"/>
    <w:rsid w:val="00D44545"/>
    <w:rsid w:val="00D600A8"/>
    <w:rsid w:val="00D61308"/>
    <w:rsid w:val="00D6161C"/>
    <w:rsid w:val="00D7090F"/>
    <w:rsid w:val="00D92600"/>
    <w:rsid w:val="00D94B22"/>
    <w:rsid w:val="00DA0108"/>
    <w:rsid w:val="00DA4161"/>
    <w:rsid w:val="00DB2F5B"/>
    <w:rsid w:val="00DD64E5"/>
    <w:rsid w:val="00DE581F"/>
    <w:rsid w:val="00E065C5"/>
    <w:rsid w:val="00E23C61"/>
    <w:rsid w:val="00E23DC5"/>
    <w:rsid w:val="00E26EFE"/>
    <w:rsid w:val="00E41B9C"/>
    <w:rsid w:val="00E45C0B"/>
    <w:rsid w:val="00E52244"/>
    <w:rsid w:val="00E57800"/>
    <w:rsid w:val="00E7449F"/>
    <w:rsid w:val="00E97312"/>
    <w:rsid w:val="00EA0043"/>
    <w:rsid w:val="00EA0F9F"/>
    <w:rsid w:val="00EA32C2"/>
    <w:rsid w:val="00EA417A"/>
    <w:rsid w:val="00EA7DBA"/>
    <w:rsid w:val="00ED0AE8"/>
    <w:rsid w:val="00ED4792"/>
    <w:rsid w:val="00EE01C8"/>
    <w:rsid w:val="00EF407D"/>
    <w:rsid w:val="00F1453E"/>
    <w:rsid w:val="00F20BB6"/>
    <w:rsid w:val="00F52616"/>
    <w:rsid w:val="00F55046"/>
    <w:rsid w:val="00F964A3"/>
    <w:rsid w:val="00F9693E"/>
    <w:rsid w:val="00F96A66"/>
    <w:rsid w:val="00FB2023"/>
    <w:rsid w:val="00FD5803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poznmky">
    <w:name w:val="Text poznámky"/>
    <w:basedOn w:val="Normln"/>
    <w:rPr>
      <w:sz w:val="20"/>
    </w:rPr>
  </w:style>
  <w:style w:type="paragraph" w:styleId="Pedmtkomente">
    <w:name w:val="annotation subject"/>
    <w:basedOn w:val="Textpoznmky"/>
    <w:next w:val="Textpoznmky"/>
    <w:rPr>
      <w:b/>
      <w:bCs/>
    </w:rPr>
  </w:style>
  <w:style w:type="paragraph" w:styleId="Revize">
    <w:name w:val="Revision"/>
    <w:pPr>
      <w:suppressAutoHyphens/>
    </w:pPr>
    <w:rPr>
      <w:rFonts w:eastAsia="Arial"/>
      <w:sz w:val="22"/>
      <w:lang w:eastAsia="ar-SA"/>
    </w:rPr>
  </w:style>
  <w:style w:type="paragraph" w:customStyle="1" w:styleId="NormlnsWWW">
    <w:name w:val="Normální (síť WWW)"/>
    <w:basedOn w:val="Normln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8B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3E"/>
    <w:pPr>
      <w:ind w:left="708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67BAF"/>
    <w:rPr>
      <w:rFonts w:ascii="Tahoma" w:hAnsi="Tahoma"/>
      <w:sz w:val="16"/>
      <w:szCs w:val="16"/>
      <w:lang/>
    </w:rPr>
  </w:style>
  <w:style w:type="character" w:customStyle="1" w:styleId="RozvrendokumentuChar">
    <w:name w:val="Rozvržení dokumentu Char"/>
    <w:link w:val="Rozvrendokumentu"/>
    <w:uiPriority w:val="99"/>
    <w:semiHidden/>
    <w:rsid w:val="00A67BAF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614D6A"/>
  </w:style>
  <w:style w:type="paragraph" w:styleId="Zhlav">
    <w:name w:val="header"/>
    <w:basedOn w:val="Normln"/>
    <w:link w:val="ZhlavChar"/>
    <w:uiPriority w:val="99"/>
    <w:unhideWhenUsed/>
    <w:rsid w:val="008F525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8F525C"/>
    <w:rPr>
      <w:sz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F525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8F525C"/>
    <w:rPr>
      <w:sz w:val="2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262032"/>
    <w:pPr>
      <w:suppressAutoHyphens w:val="0"/>
    </w:pPr>
    <w:rPr>
      <w:rFonts w:ascii="Courier New" w:eastAsia="Calibri" w:hAnsi="Courier New"/>
      <w:sz w:val="20"/>
      <w:lang/>
    </w:rPr>
  </w:style>
  <w:style w:type="character" w:customStyle="1" w:styleId="ProsttextChar">
    <w:name w:val="Prostý text Char"/>
    <w:link w:val="Prosttext"/>
    <w:uiPriority w:val="99"/>
    <w:rsid w:val="00262032"/>
    <w:rPr>
      <w:rFonts w:ascii="Courier New" w:eastAsia="Calibri" w:hAnsi="Courier New" w:cs="Courier New"/>
    </w:rPr>
  </w:style>
  <w:style w:type="character" w:styleId="Odkaznakoment">
    <w:name w:val="annotation reference"/>
    <w:uiPriority w:val="99"/>
    <w:semiHidden/>
    <w:unhideWhenUsed/>
    <w:rsid w:val="00914D5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14D58"/>
    <w:rPr>
      <w:sz w:val="20"/>
      <w:lang/>
    </w:rPr>
  </w:style>
  <w:style w:type="character" w:customStyle="1" w:styleId="TextkomenteChar1">
    <w:name w:val="Text komentáře Char1"/>
    <w:link w:val="Textkomente"/>
    <w:uiPriority w:val="99"/>
    <w:semiHidden/>
    <w:rsid w:val="00914D58"/>
    <w:rPr>
      <w:lang w:eastAsia="ar-SA"/>
    </w:rPr>
  </w:style>
  <w:style w:type="character" w:customStyle="1" w:styleId="ZkladntextChar">
    <w:name w:val="Základní text Char"/>
    <w:link w:val="Zkladntext"/>
    <w:rsid w:val="00C403BC"/>
    <w:rPr>
      <w:sz w:val="24"/>
      <w:lang w:eastAsia="ar-SA"/>
    </w:rPr>
  </w:style>
  <w:style w:type="character" w:styleId="Hypertextovodkaz">
    <w:name w:val="Hyperlink"/>
    <w:uiPriority w:val="99"/>
    <w:unhideWhenUsed/>
    <w:rsid w:val="00F20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ntura@musicalmedi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7490CC2E1A478451E83BA43D6A92" ma:contentTypeVersion="0" ma:contentTypeDescription="Vytvoří nový dokument" ma:contentTypeScope="" ma:versionID="d4f96569a68c7d5c3cc1e37c305f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A734-8E06-4997-A012-5D1B4BEFC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C2E9F-D23E-462F-946C-436B850F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D5AB0-31B0-4182-9BD8-51213333E4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73DE42-CED8-42E3-BE19-53E62DA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.</Company>
  <LinksUpToDate>false</LinksUpToDate>
  <CharactersWithSpaces>6405</CharactersWithSpaces>
  <SharedDoc>false</SharedDoc>
  <HLinks>
    <vt:vector size="6" baseType="variant"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mailto:agentura@musicalmedia.cz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Kašparová</dc:creator>
  <cp:lastModifiedBy>Nadvornikova</cp:lastModifiedBy>
  <cp:revision>2</cp:revision>
  <cp:lastPrinted>2018-03-26T11:42:00Z</cp:lastPrinted>
  <dcterms:created xsi:type="dcterms:W3CDTF">2019-03-14T07:57:00Z</dcterms:created>
  <dcterms:modified xsi:type="dcterms:W3CDTF">2019-03-14T07:57:00Z</dcterms:modified>
</cp:coreProperties>
</file>