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C4" w:rsidRPr="00B469F2" w:rsidRDefault="00A607C4">
      <w:pPr>
        <w:jc w:val="center"/>
        <w:rPr>
          <w:b/>
          <w:sz w:val="44"/>
        </w:rPr>
      </w:pPr>
      <w:bookmarkStart w:id="0" w:name="_GoBack"/>
      <w:bookmarkEnd w:id="0"/>
      <w:r w:rsidRPr="00B469F2">
        <w:rPr>
          <w:b/>
          <w:sz w:val="44"/>
        </w:rPr>
        <w:t>Smlouva o dílo</w:t>
      </w:r>
    </w:p>
    <w:p w:rsidR="00A607C4" w:rsidRPr="00B469F2" w:rsidRDefault="00A607C4" w:rsidP="002253D2">
      <w:pPr>
        <w:pStyle w:val="BodyText31"/>
        <w:tabs>
          <w:tab w:val="clear" w:pos="2268"/>
          <w:tab w:val="clear" w:pos="4536"/>
        </w:tabs>
        <w:spacing w:before="120"/>
        <w:jc w:val="center"/>
        <w:rPr>
          <w:rFonts w:ascii="Times New Roman" w:hAnsi="Times New Roman"/>
        </w:rPr>
      </w:pPr>
      <w:r w:rsidRPr="00B469F2">
        <w:rPr>
          <w:rFonts w:ascii="Times New Roman" w:hAnsi="Times New Roman"/>
        </w:rPr>
        <w:t xml:space="preserve">uzavřená </w:t>
      </w:r>
      <w:r w:rsidR="00D61D58" w:rsidRPr="00B469F2">
        <w:rPr>
          <w:rFonts w:ascii="Times New Roman" w:hAnsi="Times New Roman"/>
        </w:rPr>
        <w:t>podle zákona č.</w:t>
      </w:r>
      <w:r w:rsidR="002253D2" w:rsidRPr="00B469F2">
        <w:rPr>
          <w:rFonts w:ascii="Times New Roman" w:hAnsi="Times New Roman"/>
        </w:rPr>
        <w:t xml:space="preserve"> </w:t>
      </w:r>
      <w:r w:rsidR="00D61D58" w:rsidRPr="00B469F2">
        <w:rPr>
          <w:rFonts w:ascii="Times New Roman" w:hAnsi="Times New Roman"/>
        </w:rPr>
        <w:t xml:space="preserve">89/2012 Sb., </w:t>
      </w:r>
      <w:r w:rsidRPr="00B469F2">
        <w:rPr>
          <w:rFonts w:ascii="Times New Roman" w:hAnsi="Times New Roman"/>
        </w:rPr>
        <w:t>v platném znění, na základě zákona č.</w:t>
      </w:r>
      <w:r w:rsidR="002253D2" w:rsidRPr="00B469F2">
        <w:rPr>
          <w:rFonts w:ascii="Times New Roman" w:hAnsi="Times New Roman"/>
        </w:rPr>
        <w:t xml:space="preserve"> </w:t>
      </w:r>
      <w:r w:rsidRPr="00B469F2">
        <w:rPr>
          <w:rFonts w:ascii="Times New Roman" w:hAnsi="Times New Roman"/>
        </w:rPr>
        <w:t>235/2004 Sb., o dani z přidané hodnoty v platném znění a zákona č. 526/1990 Sb., o cenách v platném znění</w:t>
      </w:r>
    </w:p>
    <w:p w:rsidR="00A607C4" w:rsidRPr="00B469F2" w:rsidRDefault="00A607C4" w:rsidP="002253D2">
      <w:pPr>
        <w:spacing w:before="120"/>
        <w:rPr>
          <w:b/>
          <w:sz w:val="22"/>
        </w:rPr>
      </w:pPr>
      <w:r w:rsidRPr="00B469F2">
        <w:rPr>
          <w:b/>
          <w:sz w:val="22"/>
        </w:rPr>
        <w:t xml:space="preserve">č. smlouvy objednatele: </w:t>
      </w:r>
      <w:r w:rsidR="00AF24AA">
        <w:rPr>
          <w:b/>
          <w:sz w:val="22"/>
        </w:rPr>
        <w:t>E295-S-12358/2016</w:t>
      </w:r>
    </w:p>
    <w:p w:rsidR="00A607C4" w:rsidRPr="00B469F2" w:rsidRDefault="00A33928" w:rsidP="002253D2">
      <w:pPr>
        <w:spacing w:before="120"/>
        <w:rPr>
          <w:b/>
          <w:sz w:val="22"/>
        </w:rPr>
      </w:pPr>
      <w:r>
        <w:rPr>
          <w:b/>
          <w:sz w:val="22"/>
        </w:rPr>
        <w:t>č. smlouvy zhotovitele: 143/2016</w:t>
      </w:r>
    </w:p>
    <w:p w:rsidR="00A607C4" w:rsidRPr="00B469F2" w:rsidRDefault="00A607C4" w:rsidP="002253D2">
      <w:pPr>
        <w:spacing w:before="120"/>
        <w:jc w:val="center"/>
      </w:pPr>
      <w:r w:rsidRPr="00B469F2">
        <w:t>na zhotovení díla:</w:t>
      </w:r>
    </w:p>
    <w:p w:rsidR="00E5667F" w:rsidRPr="00B469F2" w:rsidRDefault="00E5667F" w:rsidP="00E5667F">
      <w:pPr>
        <w:pStyle w:val="Style10"/>
        <w:widowControl/>
        <w:spacing w:before="240" w:line="240" w:lineRule="auto"/>
        <w:ind w:right="-25" w:firstLine="0"/>
        <w:jc w:val="center"/>
        <w:rPr>
          <w:rStyle w:val="FontStyle37"/>
          <w:color w:val="auto"/>
          <w:sz w:val="28"/>
          <w:szCs w:val="28"/>
        </w:rPr>
      </w:pPr>
      <w:r w:rsidRPr="00B469F2">
        <w:rPr>
          <w:rStyle w:val="FontStyle37"/>
          <w:color w:val="auto"/>
          <w:sz w:val="28"/>
          <w:szCs w:val="28"/>
        </w:rPr>
        <w:t>„</w:t>
      </w:r>
      <w:r w:rsidR="008259B2">
        <w:rPr>
          <w:rStyle w:val="FontStyle37"/>
          <w:color w:val="auto"/>
          <w:sz w:val="28"/>
          <w:szCs w:val="28"/>
        </w:rPr>
        <w:t>Dobříš – oprava výpravní budovy</w:t>
      </w:r>
      <w:r w:rsidRPr="00B469F2">
        <w:rPr>
          <w:rStyle w:val="FontStyle37"/>
          <w:color w:val="auto"/>
          <w:sz w:val="28"/>
          <w:szCs w:val="28"/>
        </w:rPr>
        <w:t>“</w:t>
      </w:r>
    </w:p>
    <w:p w:rsidR="00A607C4" w:rsidRPr="00B469F2" w:rsidRDefault="00892A68" w:rsidP="0006290F">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1</w:t>
      </w:r>
      <w:r w:rsidR="00A607C4" w:rsidRPr="00B469F2">
        <w:rPr>
          <w:rFonts w:ascii="Times New Roman" w:hAnsi="Times New Roman"/>
        </w:rPr>
        <w:t xml:space="preserve"> </w:t>
      </w:r>
      <w:r w:rsidR="002253D2" w:rsidRPr="00B469F2">
        <w:rPr>
          <w:rFonts w:ascii="Times New Roman" w:hAnsi="Times New Roman"/>
        </w:rPr>
        <w:t>–</w:t>
      </w:r>
      <w:r w:rsidR="00A607C4" w:rsidRPr="00B469F2">
        <w:rPr>
          <w:rFonts w:ascii="Times New Roman" w:hAnsi="Times New Roman"/>
        </w:rPr>
        <w:t xml:space="preserve"> Smluvní</w:t>
      </w:r>
      <w:r w:rsidR="002253D2" w:rsidRPr="00B469F2">
        <w:rPr>
          <w:rFonts w:ascii="Times New Roman" w:hAnsi="Times New Roman"/>
        </w:rPr>
        <w:t xml:space="preserve"> </w:t>
      </w:r>
      <w:r w:rsidR="00A607C4" w:rsidRPr="00B469F2">
        <w:rPr>
          <w:rFonts w:ascii="Times New Roman" w:hAnsi="Times New Roman"/>
        </w:rPr>
        <w:t>strany</w:t>
      </w:r>
    </w:p>
    <w:p w:rsidR="002253D2" w:rsidRPr="00B469F2" w:rsidRDefault="00A607C4" w:rsidP="002253D2">
      <w:pPr>
        <w:pStyle w:val="BodyText22"/>
        <w:widowControl/>
        <w:numPr>
          <w:ilvl w:val="1"/>
          <w:numId w:val="23"/>
        </w:numPr>
        <w:tabs>
          <w:tab w:val="clear" w:pos="2268"/>
          <w:tab w:val="left" w:pos="426"/>
          <w:tab w:val="left" w:pos="1843"/>
        </w:tabs>
        <w:spacing w:before="240"/>
        <w:ind w:left="0" w:firstLine="0"/>
        <w:rPr>
          <w:rFonts w:ascii="Times New Roman" w:hAnsi="Times New Roman"/>
        </w:rPr>
      </w:pPr>
      <w:r w:rsidRPr="00B469F2">
        <w:rPr>
          <w:rFonts w:ascii="Times New Roman" w:hAnsi="Times New Roman"/>
        </w:rPr>
        <w:t>Objednatel:</w:t>
      </w:r>
      <w:r w:rsidR="001C081F" w:rsidRPr="00B469F2">
        <w:rPr>
          <w:rFonts w:ascii="Times New Roman" w:hAnsi="Times New Roman"/>
        </w:rPr>
        <w:t xml:space="preserve">     </w:t>
      </w:r>
      <w:r w:rsidR="002253D2" w:rsidRPr="00B469F2">
        <w:rPr>
          <w:rFonts w:ascii="Times New Roman" w:hAnsi="Times New Roman"/>
        </w:rPr>
        <w:tab/>
        <w:t>Správa železniční dopravní cesty, státní organizace</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se sídlem: Praha 1 – Nové Město, Dlážděná 1003/7, PSČ 110 00</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IČ: 70994234, DIČ: CZ70994234</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 xml:space="preserve">zapsána v obchodním rejstříku vedeném Městským soudem v Praze, </w:t>
      </w:r>
    </w:p>
    <w:p w:rsidR="002253D2" w:rsidRPr="00B469F2" w:rsidRDefault="002253D2" w:rsidP="002253D2">
      <w:pPr>
        <w:pStyle w:val="BodyText22"/>
        <w:widowControl/>
        <w:tabs>
          <w:tab w:val="clear" w:pos="2268"/>
          <w:tab w:val="left" w:pos="426"/>
          <w:tab w:val="left" w:pos="1843"/>
        </w:tabs>
        <w:ind w:left="360" w:hanging="360"/>
        <w:rPr>
          <w:rFonts w:ascii="Times New Roman" w:hAnsi="Times New Roman"/>
          <w:b w:val="0"/>
        </w:rPr>
      </w:pPr>
      <w:r w:rsidRPr="00B469F2">
        <w:rPr>
          <w:rFonts w:ascii="Times New Roman" w:hAnsi="Times New Roman"/>
          <w:b w:val="0"/>
        </w:rPr>
        <w:tab/>
      </w:r>
      <w:r w:rsidRPr="00B469F2">
        <w:rPr>
          <w:rFonts w:ascii="Times New Roman" w:hAnsi="Times New Roman"/>
          <w:b w:val="0"/>
        </w:rPr>
        <w:tab/>
      </w:r>
      <w:r w:rsidRPr="00B469F2">
        <w:rPr>
          <w:rFonts w:ascii="Times New Roman" w:hAnsi="Times New Roman"/>
          <w:b w:val="0"/>
        </w:rPr>
        <w:tab/>
        <w:t>oddíl A, vložka 48384</w:t>
      </w:r>
    </w:p>
    <w:p w:rsidR="002253D2" w:rsidRPr="00B469F2" w:rsidRDefault="002253D2" w:rsidP="002253D2">
      <w:pPr>
        <w:tabs>
          <w:tab w:val="left" w:pos="426"/>
          <w:tab w:val="left" w:pos="1843"/>
        </w:tabs>
        <w:ind w:left="357" w:hanging="357"/>
        <w:rPr>
          <w:sz w:val="22"/>
        </w:rPr>
      </w:pPr>
      <w:r w:rsidRPr="00B469F2">
        <w:rPr>
          <w:sz w:val="22"/>
        </w:rPr>
        <w:tab/>
      </w:r>
      <w:r w:rsidRPr="00B469F2">
        <w:rPr>
          <w:sz w:val="22"/>
        </w:rPr>
        <w:tab/>
      </w:r>
      <w:r w:rsidRPr="00B469F2">
        <w:rPr>
          <w:sz w:val="22"/>
        </w:rPr>
        <w:tab/>
        <w:t xml:space="preserve">Zastoupená: </w:t>
      </w:r>
      <w:r w:rsidR="00703502">
        <w:rPr>
          <w:sz w:val="22"/>
        </w:rPr>
        <w:t>ředitel</w:t>
      </w:r>
      <w:r w:rsidRPr="00B469F2">
        <w:rPr>
          <w:sz w:val="22"/>
        </w:rPr>
        <w:t xml:space="preserve"> </w:t>
      </w:r>
      <w:r w:rsidR="008259B2">
        <w:rPr>
          <w:sz w:val="22"/>
        </w:rPr>
        <w:t>Správy osobních nádraží</w:t>
      </w:r>
      <w:r w:rsidRPr="00B469F2">
        <w:rPr>
          <w:sz w:val="22"/>
        </w:rPr>
        <w:t xml:space="preserve"> Praha</w:t>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Osoby zmocněné jednat: </w:t>
      </w:r>
    </w:p>
    <w:p w:rsidR="005B7074" w:rsidRDefault="002253D2" w:rsidP="002253D2">
      <w:pPr>
        <w:pStyle w:val="WW-Zkladntext21"/>
        <w:tabs>
          <w:tab w:val="clear" w:pos="7200"/>
          <w:tab w:val="left" w:pos="426"/>
          <w:tab w:val="left" w:pos="1843"/>
        </w:tabs>
        <w:suppressAutoHyphens w:val="0"/>
        <w:ind w:left="1843" w:hanging="360"/>
      </w:pPr>
      <w:r w:rsidRPr="00B469F2">
        <w:tab/>
        <w:t>a) ve věcech smluvních:</w:t>
      </w:r>
    </w:p>
    <w:p w:rsidR="002253D2" w:rsidRPr="00B469F2" w:rsidRDefault="002253D2" w:rsidP="002253D2">
      <w:pPr>
        <w:pStyle w:val="WW-Zkladntext21"/>
        <w:tabs>
          <w:tab w:val="clear" w:pos="7200"/>
          <w:tab w:val="left" w:pos="426"/>
          <w:tab w:val="left" w:pos="1843"/>
        </w:tabs>
        <w:suppressAutoHyphens w:val="0"/>
        <w:ind w:left="1843" w:hanging="360"/>
      </w:pPr>
      <w:r w:rsidRPr="00B469F2">
        <w:rPr>
          <w:spacing w:val="-5"/>
        </w:rPr>
        <w:tab/>
      </w:r>
      <w:r w:rsidR="00A607C4" w:rsidRPr="00B469F2">
        <w:t xml:space="preserve">b) ve věcech technických: </w:t>
      </w:r>
      <w:r w:rsidR="00874EE8" w:rsidRPr="00B469F2">
        <w:tab/>
      </w:r>
    </w:p>
    <w:p w:rsidR="00E05076" w:rsidRDefault="002253D2" w:rsidP="005B7074">
      <w:pPr>
        <w:pStyle w:val="WW-Zkladntext21"/>
        <w:tabs>
          <w:tab w:val="clear" w:pos="7200"/>
          <w:tab w:val="left" w:pos="426"/>
          <w:tab w:val="left" w:pos="1843"/>
        </w:tabs>
        <w:suppressAutoHyphens w:val="0"/>
        <w:ind w:left="1843" w:hanging="360"/>
      </w:pPr>
      <w:r w:rsidRPr="00B469F2">
        <w:tab/>
        <w:t xml:space="preserve">c) </w:t>
      </w:r>
      <w:r w:rsidR="00A607C4" w:rsidRPr="00B469F2">
        <w:t xml:space="preserve">stavební dozor: </w:t>
      </w:r>
      <w:r w:rsidR="00874EE8" w:rsidRPr="00B469F2">
        <w:tab/>
      </w:r>
      <w:r w:rsidR="00874EE8" w:rsidRPr="00B469F2">
        <w:tab/>
      </w: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(dále jen </w:t>
      </w:r>
      <w:r w:rsidRPr="00B469F2">
        <w:rPr>
          <w:i/>
          <w:sz w:val="22"/>
        </w:rPr>
        <w:t>„objednatel“</w:t>
      </w:r>
      <w:r w:rsidRPr="00B469F2">
        <w:rPr>
          <w:sz w:val="22"/>
        </w:rPr>
        <w:t>)</w:t>
      </w:r>
    </w:p>
    <w:p w:rsidR="002253D2" w:rsidRPr="00B469F2" w:rsidRDefault="002253D2" w:rsidP="002253D2">
      <w:pPr>
        <w:pStyle w:val="Normln1"/>
        <w:widowControl/>
        <w:overflowPunct w:val="0"/>
        <w:autoSpaceDE w:val="0"/>
        <w:autoSpaceDN w:val="0"/>
        <w:adjustRightInd w:val="0"/>
        <w:spacing w:before="120"/>
        <w:textAlignment w:val="baseline"/>
        <w:rPr>
          <w:sz w:val="22"/>
          <w:szCs w:val="22"/>
        </w:rPr>
      </w:pPr>
      <w:r w:rsidRPr="00B469F2">
        <w:rPr>
          <w:sz w:val="22"/>
          <w:szCs w:val="22"/>
        </w:rPr>
        <w:t xml:space="preserve">Korespondenční adresa objednatele ve věci této smlouvy je: </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ab/>
        <w:t>Správa železniční dopravní cesty, státní organizace</w:t>
      </w:r>
    </w:p>
    <w:p w:rsidR="002253D2" w:rsidRPr="00B469F2"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 xml:space="preserve">             </w:t>
      </w:r>
      <w:r w:rsidRPr="00B469F2">
        <w:rPr>
          <w:sz w:val="22"/>
          <w:szCs w:val="22"/>
        </w:rPr>
        <w:tab/>
      </w:r>
      <w:r w:rsidR="00D27B62">
        <w:rPr>
          <w:sz w:val="22"/>
          <w:szCs w:val="22"/>
        </w:rPr>
        <w:t>Správa osobních nádraží</w:t>
      </w:r>
      <w:r w:rsidRPr="00B469F2">
        <w:rPr>
          <w:sz w:val="22"/>
          <w:szCs w:val="22"/>
        </w:rPr>
        <w:t xml:space="preserve"> Praha</w:t>
      </w:r>
    </w:p>
    <w:p w:rsidR="00892A68" w:rsidRDefault="002253D2" w:rsidP="002253D2">
      <w:pPr>
        <w:pStyle w:val="Normln1"/>
        <w:widowControl/>
        <w:tabs>
          <w:tab w:val="left" w:pos="1843"/>
        </w:tabs>
        <w:overflowPunct w:val="0"/>
        <w:autoSpaceDE w:val="0"/>
        <w:autoSpaceDN w:val="0"/>
        <w:adjustRightInd w:val="0"/>
        <w:textAlignment w:val="baseline"/>
        <w:rPr>
          <w:sz w:val="22"/>
          <w:szCs w:val="22"/>
        </w:rPr>
      </w:pPr>
      <w:r w:rsidRPr="00B469F2">
        <w:rPr>
          <w:sz w:val="22"/>
          <w:szCs w:val="22"/>
        </w:rPr>
        <w:t xml:space="preserve">             </w:t>
      </w:r>
      <w:r w:rsidRPr="00B469F2">
        <w:rPr>
          <w:sz w:val="22"/>
          <w:szCs w:val="22"/>
        </w:rPr>
        <w:tab/>
      </w:r>
      <w:r w:rsidR="00D27B62">
        <w:rPr>
          <w:sz w:val="22"/>
          <w:szCs w:val="22"/>
        </w:rPr>
        <w:t xml:space="preserve">Ukrajinská 304, 101 00 Praha 10 </w:t>
      </w:r>
      <w:r w:rsidR="00892A68">
        <w:rPr>
          <w:sz w:val="22"/>
          <w:szCs w:val="22"/>
        </w:rPr>
        <w:t>–</w:t>
      </w:r>
      <w:r w:rsidR="00D27B62">
        <w:rPr>
          <w:sz w:val="22"/>
          <w:szCs w:val="22"/>
        </w:rPr>
        <w:t xml:space="preserve"> Vršovice</w:t>
      </w:r>
    </w:p>
    <w:p w:rsidR="003D5CAC" w:rsidRPr="00BD2580" w:rsidRDefault="003D5CAC" w:rsidP="003D5CAC">
      <w:pPr>
        <w:pStyle w:val="BodyText22"/>
        <w:widowControl/>
        <w:numPr>
          <w:ilvl w:val="1"/>
          <w:numId w:val="23"/>
        </w:numPr>
        <w:tabs>
          <w:tab w:val="clear" w:pos="2268"/>
          <w:tab w:val="left" w:pos="426"/>
          <w:tab w:val="left" w:pos="1843"/>
        </w:tabs>
        <w:spacing w:before="240"/>
        <w:ind w:left="357" w:hanging="357"/>
        <w:rPr>
          <w:rFonts w:ascii="Times New Roman" w:hAnsi="Times New Roman"/>
          <w:b w:val="0"/>
          <w:i/>
        </w:rPr>
      </w:pPr>
      <w:r w:rsidRPr="00B469F2">
        <w:rPr>
          <w:rFonts w:ascii="Times New Roman" w:hAnsi="Times New Roman"/>
        </w:rPr>
        <w:t>Zhotovitel:</w:t>
      </w:r>
      <w:r w:rsidRPr="00B469F2">
        <w:rPr>
          <w:rFonts w:ascii="Times New Roman" w:hAnsi="Times New Roman"/>
          <w:b w:val="0"/>
        </w:rPr>
        <w:tab/>
      </w:r>
      <w:r>
        <w:rPr>
          <w:rFonts w:ascii="Times New Roman" w:hAnsi="Times New Roman"/>
        </w:rPr>
        <w:t xml:space="preserve">TERMOCON s.r.o.                                               </w:t>
      </w:r>
      <w:r>
        <w:rPr>
          <w:rFonts w:ascii="Times New Roman" w:hAnsi="Times New Roman"/>
        </w:rPr>
        <w:tab/>
      </w:r>
      <w:r>
        <w:rPr>
          <w:rFonts w:ascii="Times New Roman" w:hAnsi="Times New Roman"/>
        </w:rPr>
        <w:tab/>
      </w:r>
      <w:r>
        <w:rPr>
          <w:rFonts w:ascii="Times New Roman" w:hAnsi="Times New Roman"/>
          <w:b w:val="0"/>
          <w:i/>
        </w:rPr>
        <w:t xml:space="preserve">                                </w:t>
      </w:r>
      <w:r>
        <w:rPr>
          <w:rFonts w:ascii="Times New Roman" w:hAnsi="Times New Roman"/>
          <w:b w:val="0"/>
          <w:i/>
        </w:rPr>
        <w:tab/>
      </w:r>
      <w:r>
        <w:rPr>
          <w:rFonts w:ascii="Times New Roman" w:hAnsi="Times New Roman"/>
          <w:b w:val="0"/>
          <w:i/>
        </w:rPr>
        <w:tab/>
      </w:r>
      <w:r>
        <w:rPr>
          <w:rFonts w:ascii="Times New Roman" w:hAnsi="Times New Roman"/>
          <w:b w:val="0"/>
          <w:i/>
        </w:rPr>
        <w:tab/>
      </w:r>
      <w:r w:rsidRPr="00BD2580">
        <w:rPr>
          <w:rFonts w:ascii="Times New Roman" w:hAnsi="Times New Roman"/>
          <w:b w:val="0"/>
        </w:rPr>
        <w:t>se sídlem</w:t>
      </w:r>
      <w:r>
        <w:rPr>
          <w:rFonts w:ascii="Times New Roman" w:hAnsi="Times New Roman"/>
          <w:b w:val="0"/>
        </w:rPr>
        <w:t>:</w:t>
      </w:r>
      <w:r w:rsidRPr="00BD2580">
        <w:rPr>
          <w:rFonts w:ascii="Times New Roman" w:hAnsi="Times New Roman"/>
          <w:b w:val="0"/>
          <w:szCs w:val="20"/>
        </w:rPr>
        <w:t xml:space="preserve"> </w:t>
      </w:r>
      <w:r>
        <w:rPr>
          <w:rFonts w:ascii="Times New Roman" w:hAnsi="Times New Roman"/>
          <w:b w:val="0"/>
          <w:szCs w:val="20"/>
        </w:rPr>
        <w:t xml:space="preserve">Novosedlice, </w:t>
      </w:r>
      <w:r w:rsidRPr="00BD2580">
        <w:rPr>
          <w:rFonts w:ascii="Times New Roman" w:hAnsi="Times New Roman"/>
          <w:b w:val="0"/>
        </w:rPr>
        <w:t xml:space="preserve">Valentinská 557, </w:t>
      </w:r>
      <w:r>
        <w:rPr>
          <w:rFonts w:ascii="Times New Roman" w:hAnsi="Times New Roman"/>
          <w:b w:val="0"/>
        </w:rPr>
        <w:t xml:space="preserve">PSČ </w:t>
      </w:r>
      <w:r w:rsidRPr="00BD2580">
        <w:rPr>
          <w:rFonts w:ascii="Times New Roman" w:hAnsi="Times New Roman"/>
          <w:b w:val="0"/>
        </w:rPr>
        <w:t xml:space="preserve">417 31  </w:t>
      </w:r>
    </w:p>
    <w:p w:rsidR="003D5CAC" w:rsidRPr="00B469F2" w:rsidRDefault="003D5CAC" w:rsidP="003D5CAC">
      <w:pPr>
        <w:tabs>
          <w:tab w:val="left" w:pos="426"/>
          <w:tab w:val="left" w:pos="1843"/>
          <w:tab w:val="left" w:pos="2160"/>
        </w:tabs>
        <w:rPr>
          <w:sz w:val="22"/>
        </w:rPr>
      </w:pPr>
      <w:r>
        <w:rPr>
          <w:sz w:val="22"/>
        </w:rPr>
        <w:tab/>
      </w:r>
      <w:r>
        <w:rPr>
          <w:sz w:val="22"/>
        </w:rPr>
        <w:tab/>
        <w:t>IČ: 25001451</w:t>
      </w:r>
      <w:r w:rsidRPr="00B469F2">
        <w:rPr>
          <w:sz w:val="22"/>
        </w:rPr>
        <w:t>, DIČ: CZ</w:t>
      </w:r>
      <w:r>
        <w:rPr>
          <w:sz w:val="22"/>
        </w:rPr>
        <w:t xml:space="preserve">25001451, je </w:t>
      </w:r>
      <w:r w:rsidRPr="00B469F2">
        <w:rPr>
          <w:sz w:val="22"/>
        </w:rPr>
        <w:t>plátce DPH</w:t>
      </w:r>
    </w:p>
    <w:p w:rsidR="003D5CAC" w:rsidRPr="003757F8" w:rsidRDefault="003D5CAC" w:rsidP="003D5CAC">
      <w:pPr>
        <w:tabs>
          <w:tab w:val="left" w:pos="426"/>
          <w:tab w:val="left" w:pos="1843"/>
          <w:tab w:val="left" w:pos="2160"/>
        </w:tabs>
        <w:rPr>
          <w:sz w:val="22"/>
        </w:rPr>
      </w:pPr>
      <w:r w:rsidRPr="00B469F2">
        <w:rPr>
          <w:sz w:val="22"/>
        </w:rPr>
        <w:tab/>
      </w:r>
      <w:r w:rsidRPr="00B469F2">
        <w:rPr>
          <w:sz w:val="22"/>
        </w:rPr>
        <w:tab/>
        <w:t>Zapsaný v obchodní</w:t>
      </w:r>
      <w:r>
        <w:rPr>
          <w:sz w:val="22"/>
        </w:rPr>
        <w:t>m rejstříku vedeném u Krajského soudu v Ústí nad Labem</w:t>
      </w:r>
      <w:r w:rsidRPr="00B469F2">
        <w:rPr>
          <w:sz w:val="22"/>
        </w:rPr>
        <w:t>,</w:t>
      </w:r>
      <w:r>
        <w:rPr>
          <w:sz w:val="22"/>
        </w:rPr>
        <w:t xml:space="preserve"> </w:t>
      </w:r>
      <w:r>
        <w:rPr>
          <w:sz w:val="22"/>
        </w:rPr>
        <w:tab/>
      </w:r>
      <w:r>
        <w:rPr>
          <w:sz w:val="22"/>
        </w:rPr>
        <w:tab/>
      </w:r>
      <w:r>
        <w:rPr>
          <w:sz w:val="22"/>
        </w:rPr>
        <w:tab/>
      </w:r>
      <w:r w:rsidRPr="003757F8">
        <w:rPr>
          <w:sz w:val="22"/>
        </w:rPr>
        <w:t xml:space="preserve">oddíl C, vložka 10560 </w:t>
      </w:r>
    </w:p>
    <w:p w:rsidR="003D5CAC" w:rsidRPr="00BD2580" w:rsidRDefault="003D5CAC" w:rsidP="001D19C0">
      <w:pPr>
        <w:pStyle w:val="Zhlav"/>
        <w:widowControl/>
        <w:tabs>
          <w:tab w:val="clear" w:pos="4536"/>
          <w:tab w:val="clear" w:pos="9072"/>
          <w:tab w:val="left" w:pos="426"/>
          <w:tab w:val="left" w:pos="1843"/>
          <w:tab w:val="left" w:pos="2160"/>
        </w:tabs>
        <w:rPr>
          <w:rFonts w:ascii="Times New Roman" w:hAnsi="Times New Roman"/>
          <w:szCs w:val="20"/>
          <w:lang w:val="cs-CZ"/>
        </w:rPr>
      </w:pPr>
      <w:r w:rsidRPr="003757F8">
        <w:rPr>
          <w:rFonts w:ascii="Times New Roman" w:hAnsi="Times New Roman"/>
          <w:szCs w:val="20"/>
        </w:rPr>
        <w:tab/>
      </w:r>
      <w:r w:rsidRPr="003757F8">
        <w:rPr>
          <w:rFonts w:ascii="Times New Roman" w:hAnsi="Times New Roman"/>
          <w:szCs w:val="20"/>
        </w:rPr>
        <w:tab/>
        <w:t>Zastoupena:</w:t>
      </w:r>
      <w:r w:rsidRPr="003757F8">
        <w:rPr>
          <w:rFonts w:ascii="Times New Roman" w:hAnsi="Times New Roman"/>
          <w:szCs w:val="20"/>
          <w:lang w:val="cs-CZ"/>
        </w:rPr>
        <w:t xml:space="preserve"> </w:t>
      </w:r>
    </w:p>
    <w:p w:rsidR="003D5CAC" w:rsidRPr="00B469F2" w:rsidRDefault="003D5CAC" w:rsidP="003D5CAC">
      <w:pPr>
        <w:tabs>
          <w:tab w:val="left" w:pos="426"/>
          <w:tab w:val="left" w:pos="1843"/>
        </w:tabs>
        <w:spacing w:before="120"/>
        <w:ind w:left="357" w:hanging="357"/>
      </w:pPr>
      <w:r w:rsidRPr="00B469F2">
        <w:tab/>
      </w:r>
      <w:r w:rsidRPr="00B469F2">
        <w:tab/>
      </w:r>
      <w:r w:rsidRPr="00B469F2">
        <w:tab/>
        <w:t>Bankovní spojení:</w:t>
      </w:r>
      <w:r>
        <w:t xml:space="preserve"> ČSOB Ústí nad Labem, č. ú.:</w:t>
      </w:r>
      <w:r w:rsidRPr="00B469F2">
        <w:tab/>
        <w:t xml:space="preserve">                                                                                                                                                                                                                            </w:t>
      </w:r>
    </w:p>
    <w:p w:rsidR="003D5CAC" w:rsidRPr="00B469F2" w:rsidRDefault="003D5CAC" w:rsidP="003D5CAC">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Osoby oprávněné jednat:                         </w:t>
      </w:r>
    </w:p>
    <w:p w:rsidR="003D5CAC" w:rsidRPr="00B469F2" w:rsidRDefault="003D5CAC" w:rsidP="004E75B8">
      <w:pPr>
        <w:tabs>
          <w:tab w:val="left" w:pos="426"/>
          <w:tab w:val="left" w:pos="1843"/>
          <w:tab w:val="left" w:pos="2430"/>
        </w:tabs>
        <w:jc w:val="both"/>
        <w:rPr>
          <w:b/>
          <w:sz w:val="22"/>
        </w:rPr>
      </w:pPr>
      <w:r w:rsidRPr="00B469F2">
        <w:rPr>
          <w:sz w:val="22"/>
        </w:rPr>
        <w:tab/>
      </w:r>
      <w:r w:rsidRPr="00B469F2">
        <w:rPr>
          <w:sz w:val="22"/>
        </w:rPr>
        <w:tab/>
        <w:t>a) ve věcech smluvních:</w:t>
      </w:r>
      <w:r w:rsidRPr="00B469F2">
        <w:rPr>
          <w:b/>
          <w:sz w:val="22"/>
        </w:rPr>
        <w:t xml:space="preserve"> </w:t>
      </w:r>
      <w:r w:rsidR="00D12A0E">
        <w:rPr>
          <w:b/>
          <w:sz w:val="22"/>
        </w:rPr>
        <w:tab/>
      </w:r>
    </w:p>
    <w:p w:rsidR="003D5CAC" w:rsidRPr="00B469F2" w:rsidRDefault="003D5CAC" w:rsidP="003D5CAC">
      <w:pPr>
        <w:tabs>
          <w:tab w:val="left" w:pos="426"/>
          <w:tab w:val="left" w:pos="1843"/>
          <w:tab w:val="left" w:pos="2430"/>
        </w:tabs>
        <w:jc w:val="both"/>
        <w:rPr>
          <w:sz w:val="22"/>
        </w:rPr>
      </w:pPr>
      <w:r w:rsidRPr="00B469F2">
        <w:rPr>
          <w:sz w:val="22"/>
        </w:rPr>
        <w:tab/>
      </w:r>
      <w:r w:rsidRPr="00B469F2">
        <w:rPr>
          <w:sz w:val="22"/>
        </w:rPr>
        <w:tab/>
        <w:t>b) ve věcech technických:</w:t>
      </w:r>
      <w:r w:rsidRPr="00B469F2">
        <w:rPr>
          <w:b/>
          <w:sz w:val="22"/>
        </w:rPr>
        <w:t xml:space="preserve"> </w:t>
      </w:r>
      <w:r w:rsidR="00D12A0E">
        <w:rPr>
          <w:b/>
          <w:sz w:val="22"/>
        </w:rPr>
        <w:tab/>
      </w:r>
    </w:p>
    <w:p w:rsidR="00223F6D" w:rsidRDefault="003D5CAC" w:rsidP="004E75B8">
      <w:pPr>
        <w:tabs>
          <w:tab w:val="left" w:pos="426"/>
          <w:tab w:val="left" w:pos="1843"/>
          <w:tab w:val="left" w:pos="2430"/>
        </w:tabs>
        <w:jc w:val="both"/>
        <w:rPr>
          <w:b/>
          <w:sz w:val="22"/>
        </w:rPr>
      </w:pPr>
      <w:r w:rsidRPr="00B469F2">
        <w:rPr>
          <w:sz w:val="22"/>
        </w:rPr>
        <w:tab/>
      </w:r>
      <w:r w:rsidRPr="00B469F2">
        <w:rPr>
          <w:sz w:val="22"/>
        </w:rPr>
        <w:tab/>
        <w:t>c) stavbyvedoucí:</w:t>
      </w:r>
      <w:r w:rsidRPr="00B469F2">
        <w:rPr>
          <w:b/>
          <w:sz w:val="22"/>
        </w:rPr>
        <w:t xml:space="preserve"> </w:t>
      </w:r>
      <w:r w:rsidR="00D12A0E">
        <w:rPr>
          <w:b/>
          <w:sz w:val="22"/>
        </w:rPr>
        <w:tab/>
      </w:r>
      <w:r w:rsidR="00D12A0E">
        <w:rPr>
          <w:b/>
          <w:sz w:val="22"/>
        </w:rPr>
        <w:tab/>
      </w:r>
    </w:p>
    <w:p w:rsidR="004E75B8" w:rsidRDefault="004E75B8" w:rsidP="004E75B8">
      <w:pPr>
        <w:tabs>
          <w:tab w:val="left" w:pos="426"/>
          <w:tab w:val="left" w:pos="1843"/>
          <w:tab w:val="left" w:pos="2430"/>
        </w:tabs>
        <w:jc w:val="both"/>
        <w:rPr>
          <w:b/>
          <w:sz w:val="22"/>
        </w:rPr>
      </w:pPr>
    </w:p>
    <w:p w:rsidR="004E75B8" w:rsidRPr="00B469F2" w:rsidRDefault="004E75B8" w:rsidP="004E75B8">
      <w:pPr>
        <w:tabs>
          <w:tab w:val="left" w:pos="426"/>
          <w:tab w:val="left" w:pos="1843"/>
          <w:tab w:val="left" w:pos="2430"/>
        </w:tabs>
        <w:jc w:val="both"/>
        <w:rPr>
          <w:b/>
          <w:sz w:val="22"/>
        </w:rPr>
      </w:pPr>
    </w:p>
    <w:p w:rsidR="002253D2" w:rsidRPr="00B469F2" w:rsidRDefault="002253D2" w:rsidP="002253D2">
      <w:pPr>
        <w:tabs>
          <w:tab w:val="left" w:pos="426"/>
          <w:tab w:val="left" w:pos="1843"/>
        </w:tabs>
        <w:spacing w:before="120"/>
        <w:ind w:left="357" w:hanging="357"/>
        <w:rPr>
          <w:sz w:val="22"/>
        </w:rPr>
      </w:pPr>
      <w:r w:rsidRPr="00B469F2">
        <w:rPr>
          <w:sz w:val="22"/>
        </w:rPr>
        <w:tab/>
      </w:r>
      <w:r w:rsidRPr="00B469F2">
        <w:rPr>
          <w:sz w:val="22"/>
        </w:rPr>
        <w:tab/>
      </w:r>
      <w:r w:rsidRPr="00B469F2">
        <w:rPr>
          <w:sz w:val="22"/>
        </w:rPr>
        <w:tab/>
        <w:t xml:space="preserve">(dále jen </w:t>
      </w:r>
      <w:r w:rsidRPr="00B469F2">
        <w:rPr>
          <w:i/>
          <w:sz w:val="22"/>
        </w:rPr>
        <w:t>„zhotovitel“</w:t>
      </w:r>
      <w:r w:rsidRPr="00B469F2">
        <w:rPr>
          <w:sz w:val="22"/>
        </w:rPr>
        <w:t>)</w:t>
      </w:r>
    </w:p>
    <w:p w:rsidR="002253D2" w:rsidRPr="00B469F2" w:rsidRDefault="002253D2" w:rsidP="002253D2">
      <w:pPr>
        <w:pStyle w:val="Normln1"/>
        <w:widowControl/>
        <w:overflowPunct w:val="0"/>
        <w:autoSpaceDE w:val="0"/>
        <w:autoSpaceDN w:val="0"/>
        <w:adjustRightInd w:val="0"/>
        <w:textAlignment w:val="baseline"/>
      </w:pPr>
    </w:p>
    <w:p w:rsidR="003D5CAC" w:rsidRDefault="002253D2" w:rsidP="003D5CAC">
      <w:pPr>
        <w:pStyle w:val="Normln1"/>
        <w:widowControl/>
        <w:overflowPunct w:val="0"/>
        <w:autoSpaceDE w:val="0"/>
        <w:autoSpaceDN w:val="0"/>
        <w:adjustRightInd w:val="0"/>
        <w:textAlignment w:val="baseline"/>
        <w:rPr>
          <w:sz w:val="22"/>
          <w:szCs w:val="22"/>
        </w:rPr>
      </w:pPr>
      <w:r w:rsidRPr="00B469F2">
        <w:rPr>
          <w:sz w:val="22"/>
          <w:szCs w:val="22"/>
        </w:rPr>
        <w:t>Korespondenční adresa zhotovitele:</w:t>
      </w:r>
    </w:p>
    <w:p w:rsidR="003D5CAC" w:rsidRDefault="003D5CAC" w:rsidP="003D5CAC">
      <w:pPr>
        <w:pStyle w:val="Normln1"/>
        <w:widowControl/>
        <w:overflowPunct w:val="0"/>
        <w:autoSpaceDE w:val="0"/>
        <w:autoSpaceDN w:val="0"/>
        <w:adjustRightInd w:val="0"/>
        <w:textAlignment w:val="baseline"/>
        <w:rPr>
          <w:sz w:val="22"/>
          <w:szCs w:val="22"/>
        </w:rPr>
      </w:pPr>
      <w:r>
        <w:rPr>
          <w:sz w:val="22"/>
          <w:szCs w:val="22"/>
        </w:rPr>
        <w:tab/>
      </w:r>
      <w:r>
        <w:rPr>
          <w:sz w:val="22"/>
          <w:szCs w:val="22"/>
        </w:rPr>
        <w:tab/>
      </w:r>
      <w:r>
        <w:rPr>
          <w:sz w:val="22"/>
          <w:szCs w:val="22"/>
        </w:rPr>
        <w:tab/>
        <w:t>TERMOCON s.r.o.</w:t>
      </w:r>
    </w:p>
    <w:p w:rsidR="003D5CAC" w:rsidRPr="00B469F2" w:rsidRDefault="003D5CAC" w:rsidP="003D5CAC">
      <w:pPr>
        <w:pStyle w:val="Normln1"/>
        <w:widowControl/>
        <w:overflowPunct w:val="0"/>
        <w:autoSpaceDE w:val="0"/>
        <w:autoSpaceDN w:val="0"/>
        <w:adjustRightInd w:val="0"/>
        <w:textAlignment w:val="baseline"/>
        <w:rPr>
          <w:sz w:val="22"/>
          <w:szCs w:val="22"/>
        </w:rPr>
      </w:pPr>
      <w:r>
        <w:rPr>
          <w:sz w:val="22"/>
          <w:szCs w:val="22"/>
        </w:rPr>
        <w:tab/>
      </w:r>
      <w:r>
        <w:rPr>
          <w:sz w:val="22"/>
          <w:szCs w:val="22"/>
        </w:rPr>
        <w:tab/>
      </w:r>
      <w:r>
        <w:rPr>
          <w:sz w:val="22"/>
          <w:szCs w:val="22"/>
        </w:rPr>
        <w:tab/>
        <w:t>Valentinská 557</w:t>
      </w:r>
    </w:p>
    <w:p w:rsidR="003D5CAC" w:rsidRPr="00B469F2" w:rsidRDefault="003D5CAC" w:rsidP="003D5CAC">
      <w:pPr>
        <w:pStyle w:val="Normln1"/>
        <w:widowControl/>
        <w:tabs>
          <w:tab w:val="left" w:pos="1843"/>
        </w:tabs>
        <w:overflowPunct w:val="0"/>
        <w:autoSpaceDE w:val="0"/>
        <w:autoSpaceDN w:val="0"/>
        <w:adjustRightInd w:val="0"/>
        <w:ind w:left="360"/>
        <w:textAlignment w:val="baseline"/>
        <w:rPr>
          <w:sz w:val="22"/>
          <w:szCs w:val="22"/>
        </w:rPr>
      </w:pPr>
      <w:r>
        <w:rPr>
          <w:sz w:val="22"/>
          <w:szCs w:val="22"/>
        </w:rPr>
        <w:tab/>
      </w:r>
      <w:r>
        <w:rPr>
          <w:sz w:val="22"/>
          <w:szCs w:val="22"/>
        </w:rPr>
        <w:tab/>
        <w:t>417 31  Novosedlice</w:t>
      </w:r>
    </w:p>
    <w:p w:rsidR="002253D2" w:rsidRPr="00B469F2" w:rsidRDefault="002253D2" w:rsidP="006D4397">
      <w:pPr>
        <w:pStyle w:val="BodyText22"/>
        <w:widowControl/>
        <w:numPr>
          <w:ilvl w:val="1"/>
          <w:numId w:val="23"/>
        </w:numPr>
        <w:tabs>
          <w:tab w:val="clear" w:pos="2268"/>
          <w:tab w:val="left" w:pos="426"/>
        </w:tabs>
        <w:spacing w:before="240"/>
        <w:ind w:left="426" w:hanging="426"/>
        <w:rPr>
          <w:rFonts w:ascii="Times New Roman" w:hAnsi="Times New Roman" w:cs="Times New Roman"/>
          <w:b w:val="0"/>
        </w:rPr>
      </w:pPr>
      <w:r w:rsidRPr="00B469F2">
        <w:rPr>
          <w:rFonts w:ascii="Times New Roman" w:hAnsi="Times New Roman" w:cs="Times New Roman"/>
          <w:b w:val="0"/>
        </w:rPr>
        <w:t>Tato smlouva o dílo (dále jen smlouva) se řídí českým právem. Případné spory z této smlouvy budou projednávány před místně a věcně příslušným soudem ČR.</w:t>
      </w:r>
    </w:p>
    <w:p w:rsidR="00A607C4" w:rsidRPr="00B469F2" w:rsidRDefault="00A607C4"/>
    <w:p w:rsidR="00A607C4" w:rsidRPr="00B469F2" w:rsidRDefault="00892A68" w:rsidP="0006290F">
      <w:pPr>
        <w:pStyle w:val="Nadpis4"/>
        <w:widowControl/>
        <w:spacing w:before="240"/>
        <w:rPr>
          <w:rFonts w:ascii="Times New Roman" w:hAnsi="Times New Roman"/>
        </w:rPr>
      </w:pPr>
      <w:r>
        <w:rPr>
          <w:rFonts w:ascii="Times New Roman" w:hAnsi="Times New Roman"/>
        </w:rPr>
        <w:lastRenderedPageBreak/>
        <w:t xml:space="preserve">Čl. </w:t>
      </w:r>
      <w:r w:rsidR="00BF56CD">
        <w:rPr>
          <w:rFonts w:ascii="Times New Roman" w:hAnsi="Times New Roman"/>
        </w:rPr>
        <w:t>2</w:t>
      </w:r>
      <w:r w:rsidR="002253D2" w:rsidRPr="00B469F2">
        <w:rPr>
          <w:rFonts w:ascii="Times New Roman" w:hAnsi="Times New Roman"/>
        </w:rPr>
        <w:t xml:space="preserve"> – </w:t>
      </w:r>
      <w:r w:rsidR="00A607C4" w:rsidRPr="00B469F2">
        <w:rPr>
          <w:rFonts w:ascii="Times New Roman" w:hAnsi="Times New Roman"/>
        </w:rPr>
        <w:t>Výchozí</w:t>
      </w:r>
      <w:r w:rsidR="002253D2" w:rsidRPr="00B469F2">
        <w:rPr>
          <w:rFonts w:ascii="Times New Roman" w:hAnsi="Times New Roman"/>
        </w:rPr>
        <w:t xml:space="preserve"> </w:t>
      </w:r>
      <w:r w:rsidR="00A607C4" w:rsidRPr="00B469F2">
        <w:rPr>
          <w:rFonts w:ascii="Times New Roman" w:hAnsi="Times New Roman"/>
        </w:rPr>
        <w:t>podklady a údaje</w:t>
      </w:r>
    </w:p>
    <w:p w:rsidR="00A607C4" w:rsidRDefault="00A607C4" w:rsidP="0006290F">
      <w:pPr>
        <w:spacing w:before="120"/>
        <w:jc w:val="center"/>
        <w:rPr>
          <w:b/>
          <w:sz w:val="22"/>
        </w:rPr>
      </w:pPr>
      <w:r w:rsidRPr="00B469F2">
        <w:rPr>
          <w:b/>
          <w:sz w:val="22"/>
        </w:rPr>
        <w:t>Smlouva bude plněna v souladu se zněním následujících dokumentů:</w:t>
      </w:r>
    </w:p>
    <w:p w:rsidR="00892A68" w:rsidRPr="00B469F2" w:rsidRDefault="00892A68" w:rsidP="0006290F">
      <w:pPr>
        <w:spacing w:before="120"/>
        <w:jc w:val="center"/>
        <w:rPr>
          <w:b/>
          <w:sz w:val="22"/>
        </w:rPr>
      </w:pPr>
    </w:p>
    <w:p w:rsidR="00A607C4" w:rsidRPr="00721E60" w:rsidRDefault="00A607C4" w:rsidP="00F818D7">
      <w:pPr>
        <w:numPr>
          <w:ilvl w:val="1"/>
          <w:numId w:val="24"/>
        </w:numPr>
        <w:tabs>
          <w:tab w:val="clear" w:pos="502"/>
          <w:tab w:val="num" w:pos="426"/>
        </w:tabs>
        <w:spacing w:before="120"/>
        <w:ind w:left="426" w:hanging="426"/>
        <w:jc w:val="both"/>
        <w:rPr>
          <w:strike/>
          <w:sz w:val="22"/>
        </w:rPr>
      </w:pPr>
      <w:r w:rsidRPr="00721E60">
        <w:rPr>
          <w:sz w:val="22"/>
        </w:rPr>
        <w:t>Výzva objednatele k podání nabídky pod č.j</w:t>
      </w:r>
      <w:r w:rsidR="0006290F" w:rsidRPr="00721E60">
        <w:rPr>
          <w:sz w:val="22"/>
        </w:rPr>
        <w:t>.</w:t>
      </w:r>
      <w:r w:rsidRPr="00721E60">
        <w:rPr>
          <w:sz w:val="22"/>
        </w:rPr>
        <w:t xml:space="preserve"> </w:t>
      </w:r>
      <w:r w:rsidR="00721E60" w:rsidRPr="00721E60">
        <w:rPr>
          <w:sz w:val="22"/>
        </w:rPr>
        <w:t>3871</w:t>
      </w:r>
      <w:r w:rsidR="00874EE8" w:rsidRPr="00721E60">
        <w:rPr>
          <w:sz w:val="22"/>
        </w:rPr>
        <w:t>/2016-SŽDC-</w:t>
      </w:r>
      <w:r w:rsidRPr="00721E60">
        <w:rPr>
          <w:sz w:val="22"/>
        </w:rPr>
        <w:t xml:space="preserve"> ze dne </w:t>
      </w:r>
      <w:r w:rsidR="00721E60" w:rsidRPr="00721E60">
        <w:rPr>
          <w:sz w:val="22"/>
        </w:rPr>
        <w:t>20. 9</w:t>
      </w:r>
      <w:r w:rsidR="00E5667F" w:rsidRPr="00721E60">
        <w:rPr>
          <w:sz w:val="22"/>
        </w:rPr>
        <w:t xml:space="preserve">. </w:t>
      </w:r>
      <w:r w:rsidR="00874EE8" w:rsidRPr="00721E60">
        <w:rPr>
          <w:sz w:val="22"/>
        </w:rPr>
        <w:t>2016</w:t>
      </w:r>
      <w:r w:rsidRPr="00721E60">
        <w:rPr>
          <w:sz w:val="22"/>
        </w:rPr>
        <w:t xml:space="preserve"> včetně </w:t>
      </w:r>
      <w:r w:rsidR="000D17B8" w:rsidRPr="00721E60">
        <w:rPr>
          <w:sz w:val="22"/>
        </w:rPr>
        <w:t xml:space="preserve"> </w:t>
      </w:r>
      <w:r w:rsidRPr="00721E60">
        <w:rPr>
          <w:sz w:val="22"/>
        </w:rPr>
        <w:t>příloh.</w:t>
      </w:r>
      <w:r w:rsidRPr="00721E60">
        <w:rPr>
          <w:strike/>
          <w:sz w:val="22"/>
        </w:rPr>
        <w:t xml:space="preserve">  </w:t>
      </w:r>
    </w:p>
    <w:p w:rsidR="00892A68" w:rsidRPr="00E12235" w:rsidRDefault="00892A68" w:rsidP="00892A68">
      <w:pPr>
        <w:spacing w:before="120"/>
        <w:ind w:left="426"/>
        <w:jc w:val="both"/>
        <w:rPr>
          <w:strike/>
          <w:sz w:val="22"/>
          <w:highlight w:val="yellow"/>
        </w:rPr>
      </w:pPr>
    </w:p>
    <w:p w:rsidR="0006290F" w:rsidRPr="00CB7EEA" w:rsidRDefault="00A607C4" w:rsidP="006D4397">
      <w:pPr>
        <w:numPr>
          <w:ilvl w:val="1"/>
          <w:numId w:val="24"/>
        </w:numPr>
        <w:tabs>
          <w:tab w:val="clear" w:pos="502"/>
          <w:tab w:val="num" w:pos="426"/>
        </w:tabs>
        <w:spacing w:before="120"/>
        <w:ind w:left="426" w:hanging="426"/>
        <w:jc w:val="both"/>
        <w:rPr>
          <w:sz w:val="22"/>
        </w:rPr>
      </w:pPr>
      <w:r w:rsidRPr="00CB7EEA">
        <w:rPr>
          <w:sz w:val="22"/>
        </w:rPr>
        <w:t xml:space="preserve">Nabídka zhotovitele ze dne </w:t>
      </w:r>
      <w:r w:rsidR="00223F6D">
        <w:rPr>
          <w:sz w:val="22"/>
        </w:rPr>
        <w:t>4. 10. 2016</w:t>
      </w:r>
      <w:r w:rsidRPr="00CB7EEA">
        <w:rPr>
          <w:sz w:val="22"/>
        </w:rPr>
        <w:t>., která byla přijata oznámením rozhodnutí objednatele o</w:t>
      </w:r>
      <w:r w:rsidR="007A610B">
        <w:rPr>
          <w:sz w:val="22"/>
        </w:rPr>
        <w:t> </w:t>
      </w:r>
      <w:r w:rsidRPr="00CB7EEA">
        <w:rPr>
          <w:sz w:val="22"/>
        </w:rPr>
        <w:t xml:space="preserve">výběru nejvýhodnější nabídky ze dne </w:t>
      </w:r>
      <w:r w:rsidR="007A610B">
        <w:rPr>
          <w:sz w:val="22"/>
        </w:rPr>
        <w:t>13.10.2016</w:t>
      </w:r>
      <w:r w:rsidRPr="00CB7EEA">
        <w:rPr>
          <w:sz w:val="22"/>
        </w:rPr>
        <w:t xml:space="preserve"> pod č.j.</w:t>
      </w:r>
      <w:r w:rsidR="007A610B">
        <w:rPr>
          <w:sz w:val="22"/>
        </w:rPr>
        <w:t xml:space="preserve"> 3871/2016-SZDC-SON Praha</w:t>
      </w:r>
      <w:r w:rsidRPr="00CB7EEA">
        <w:rPr>
          <w:sz w:val="22"/>
        </w:rPr>
        <w:t xml:space="preserve">, podepsaného ředitelem </w:t>
      </w:r>
      <w:r w:rsidR="00AB7552" w:rsidRPr="00CB7EEA">
        <w:rPr>
          <w:sz w:val="22"/>
        </w:rPr>
        <w:t>Správy osobních nádraží</w:t>
      </w:r>
      <w:r w:rsidRPr="00CB7EEA">
        <w:rPr>
          <w:sz w:val="22"/>
        </w:rPr>
        <w:t xml:space="preserve"> Praha, na základě návrhu hodnotící komise.</w:t>
      </w:r>
    </w:p>
    <w:p w:rsidR="00892A68" w:rsidRPr="00E12235" w:rsidRDefault="00892A68" w:rsidP="00892A68">
      <w:pPr>
        <w:spacing w:before="120"/>
        <w:ind w:left="426"/>
        <w:jc w:val="both"/>
        <w:rPr>
          <w:sz w:val="22"/>
          <w:highlight w:val="yellow"/>
        </w:rPr>
      </w:pPr>
    </w:p>
    <w:p w:rsidR="0006290F" w:rsidRPr="00CB7EEA" w:rsidRDefault="00A607C4" w:rsidP="006D4397">
      <w:pPr>
        <w:numPr>
          <w:ilvl w:val="1"/>
          <w:numId w:val="24"/>
        </w:numPr>
        <w:tabs>
          <w:tab w:val="clear" w:pos="502"/>
          <w:tab w:val="num" w:pos="426"/>
        </w:tabs>
        <w:spacing w:before="120"/>
        <w:ind w:left="426" w:hanging="426"/>
        <w:jc w:val="both"/>
        <w:rPr>
          <w:sz w:val="22"/>
        </w:rPr>
      </w:pPr>
      <w:r w:rsidRPr="00CB7EEA">
        <w:rPr>
          <w:sz w:val="22"/>
        </w:rPr>
        <w:t>Technické kvalitativní podmínky staveb státních drah čj. TÚDC-15036/2000 ze dne 18.</w:t>
      </w:r>
      <w:r w:rsidR="00383B0D">
        <w:rPr>
          <w:sz w:val="22"/>
        </w:rPr>
        <w:t xml:space="preserve"> </w:t>
      </w:r>
      <w:r w:rsidRPr="00CB7EEA">
        <w:rPr>
          <w:sz w:val="22"/>
        </w:rPr>
        <w:t>10.</w:t>
      </w:r>
      <w:r w:rsidR="00383B0D">
        <w:rPr>
          <w:sz w:val="22"/>
        </w:rPr>
        <w:t xml:space="preserve"> </w:t>
      </w:r>
      <w:r w:rsidRPr="00CB7EEA">
        <w:rPr>
          <w:sz w:val="22"/>
        </w:rPr>
        <w:t>2000 (dále jen TKP), v aktuálním vydání platném ke dni uzavření této smlouvy.</w:t>
      </w:r>
    </w:p>
    <w:p w:rsidR="00892A68" w:rsidRPr="005E268E" w:rsidRDefault="00892A68" w:rsidP="00892A68">
      <w:pPr>
        <w:spacing w:before="120"/>
        <w:ind w:left="426"/>
        <w:jc w:val="both"/>
        <w:rPr>
          <w:sz w:val="22"/>
          <w:highlight w:val="yellow"/>
        </w:rPr>
      </w:pPr>
    </w:p>
    <w:p w:rsidR="00A607C4" w:rsidRPr="00B469F2" w:rsidRDefault="00A607C4" w:rsidP="006D4397">
      <w:pPr>
        <w:numPr>
          <w:ilvl w:val="1"/>
          <w:numId w:val="24"/>
        </w:numPr>
        <w:tabs>
          <w:tab w:val="clear" w:pos="502"/>
          <w:tab w:val="num" w:pos="426"/>
        </w:tabs>
        <w:spacing w:before="120"/>
        <w:ind w:left="426" w:hanging="426"/>
        <w:jc w:val="both"/>
        <w:rPr>
          <w:sz w:val="22"/>
        </w:rPr>
      </w:pPr>
      <w:r w:rsidRPr="00B469F2">
        <w:rPr>
          <w:sz w:val="22"/>
        </w:rPr>
        <w:t xml:space="preserve">České státní normy a interní předpisy </w:t>
      </w:r>
      <w:r w:rsidR="007514EA" w:rsidRPr="00B469F2">
        <w:rPr>
          <w:sz w:val="22"/>
        </w:rPr>
        <w:t>objednatele</w:t>
      </w:r>
      <w:r w:rsidR="005375A0" w:rsidRPr="00B469F2">
        <w:rPr>
          <w:sz w:val="22"/>
        </w:rPr>
        <w:t xml:space="preserve"> </w:t>
      </w:r>
      <w:r w:rsidRPr="00B469F2">
        <w:rPr>
          <w:sz w:val="22"/>
        </w:rPr>
        <w:t>vyjmenované v příslušných kapitolách TKP</w:t>
      </w:r>
      <w:r w:rsidR="005375A0" w:rsidRPr="00B469F2">
        <w:rPr>
          <w:sz w:val="22"/>
        </w:rPr>
        <w:t xml:space="preserve">               </w:t>
      </w:r>
      <w:r w:rsidRPr="00B469F2">
        <w:rPr>
          <w:sz w:val="22"/>
        </w:rPr>
        <w:t xml:space="preserve"> a v Technických kvalitativních podmínkách pozemních komunikací, platných ke dni podpisu této smlouvy. </w:t>
      </w:r>
    </w:p>
    <w:p w:rsidR="00A607C4" w:rsidRPr="00B469F2" w:rsidRDefault="00A607C4" w:rsidP="00874EE8">
      <w:pPr>
        <w:overflowPunct/>
        <w:autoSpaceDE/>
        <w:autoSpaceDN/>
        <w:adjustRightInd/>
        <w:spacing w:before="120"/>
        <w:ind w:left="426"/>
        <w:jc w:val="both"/>
        <w:textAlignment w:val="auto"/>
        <w:rPr>
          <w:rFonts w:cs="Arial"/>
          <w:spacing w:val="-5"/>
          <w:sz w:val="22"/>
        </w:rPr>
      </w:pPr>
      <w:r w:rsidRPr="00B469F2">
        <w:rPr>
          <w:sz w:val="22"/>
        </w:rPr>
        <w:t xml:space="preserve">Zhotovitel výslovně prohlašuje, že s obsahem všech platných Českých technických norem a interních předpisů </w:t>
      </w:r>
      <w:r w:rsidR="007514EA" w:rsidRPr="00B469F2">
        <w:rPr>
          <w:sz w:val="22"/>
        </w:rPr>
        <w:t>objednatele</w:t>
      </w:r>
      <w:r w:rsidRPr="00B469F2">
        <w:rPr>
          <w:sz w:val="22"/>
        </w:rPr>
        <w:t xml:space="preserve"> pro typ činností vyžadovaných touto smlouvou o dílo je plně seznámen.</w:t>
      </w:r>
    </w:p>
    <w:p w:rsidR="00A607C4" w:rsidRDefault="00A607C4" w:rsidP="00874EE8">
      <w:pPr>
        <w:spacing w:before="120"/>
        <w:ind w:left="426"/>
        <w:jc w:val="both"/>
        <w:rPr>
          <w:sz w:val="22"/>
        </w:rPr>
      </w:pPr>
      <w:r w:rsidRPr="00B469F2">
        <w:rPr>
          <w:sz w:val="22"/>
        </w:rPr>
        <w:t xml:space="preserve">Zhotovitel se dále zavazuje respektovat změny předpisů </w:t>
      </w:r>
      <w:r w:rsidR="007514EA" w:rsidRPr="00B469F2">
        <w:rPr>
          <w:sz w:val="22"/>
        </w:rPr>
        <w:t xml:space="preserve">objednatele </w:t>
      </w:r>
      <w:r w:rsidRPr="00B469F2">
        <w:rPr>
          <w:sz w:val="22"/>
        </w:rPr>
        <w:t>a norem, které se týkají předmětného díla a jeho součástí, i pokud k</w:t>
      </w:r>
      <w:r w:rsidR="007A610B">
        <w:rPr>
          <w:sz w:val="22"/>
        </w:rPr>
        <w:t> </w:t>
      </w:r>
      <w:r w:rsidRPr="00B469F2">
        <w:rPr>
          <w:sz w:val="22"/>
        </w:rPr>
        <w:t xml:space="preserve">nim dojde během provádění díla a budou objednatelem uplatněny. Tyto změny budou řešeny včetně cenového ohodnocení v dodatcích smlouvy, které je zhotovitel povinen uzavřít. </w:t>
      </w:r>
    </w:p>
    <w:p w:rsidR="00892A68" w:rsidRPr="00B469F2" w:rsidRDefault="00892A68" w:rsidP="00874EE8">
      <w:pPr>
        <w:spacing w:before="120"/>
        <w:ind w:left="426"/>
        <w:jc w:val="both"/>
        <w:rPr>
          <w:strike/>
          <w:sz w:val="22"/>
          <w:szCs w:val="22"/>
        </w:rPr>
      </w:pPr>
    </w:p>
    <w:p w:rsidR="00A607C4" w:rsidRPr="00B469F2" w:rsidRDefault="00A607C4" w:rsidP="006D4397">
      <w:pPr>
        <w:numPr>
          <w:ilvl w:val="1"/>
          <w:numId w:val="24"/>
        </w:numPr>
        <w:tabs>
          <w:tab w:val="clear" w:pos="502"/>
          <w:tab w:val="num" w:pos="426"/>
        </w:tabs>
        <w:spacing w:before="120"/>
        <w:ind w:left="426" w:hanging="426"/>
        <w:jc w:val="both"/>
        <w:rPr>
          <w:rFonts w:cs="Arial"/>
          <w:sz w:val="22"/>
          <w:szCs w:val="22"/>
        </w:rPr>
      </w:pPr>
      <w:r w:rsidRPr="00B469F2">
        <w:rPr>
          <w:rFonts w:cs="Arial"/>
          <w:sz w:val="22"/>
          <w:szCs w:val="22"/>
        </w:rPr>
        <w:t>Zhotovitel je povinen dbát všech závazných stanovisek vzniklých při projednávání díla (stavby) příslušných</w:t>
      </w:r>
      <w:r w:rsidR="0006290F" w:rsidRPr="00B469F2">
        <w:rPr>
          <w:rFonts w:cs="Arial"/>
          <w:sz w:val="22"/>
          <w:szCs w:val="22"/>
        </w:rPr>
        <w:t xml:space="preserve"> dotčených orgánů a institucí (</w:t>
      </w:r>
      <w:r w:rsidRPr="00B469F2">
        <w:rPr>
          <w:rFonts w:cs="Arial"/>
          <w:sz w:val="22"/>
          <w:szCs w:val="22"/>
        </w:rPr>
        <w:t>účastníků řízení apod.).</w:t>
      </w:r>
    </w:p>
    <w:p w:rsidR="00A607C4" w:rsidRDefault="00892A68" w:rsidP="0006290F">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3</w:t>
      </w:r>
      <w:r w:rsidR="00A607C4" w:rsidRPr="00B469F2">
        <w:rPr>
          <w:rFonts w:ascii="Times New Roman" w:hAnsi="Times New Roman"/>
        </w:rPr>
        <w:t xml:space="preserve"> </w:t>
      </w:r>
      <w:r w:rsidR="0006290F" w:rsidRPr="00B469F2">
        <w:rPr>
          <w:rFonts w:ascii="Times New Roman" w:hAnsi="Times New Roman"/>
        </w:rPr>
        <w:t>–</w:t>
      </w:r>
      <w:r w:rsidR="00A607C4" w:rsidRPr="00B469F2">
        <w:rPr>
          <w:rFonts w:ascii="Times New Roman" w:hAnsi="Times New Roman"/>
        </w:rPr>
        <w:t xml:space="preserve"> Předmět</w:t>
      </w:r>
      <w:r w:rsidR="0006290F" w:rsidRPr="00B469F2">
        <w:rPr>
          <w:rFonts w:ascii="Times New Roman" w:hAnsi="Times New Roman"/>
        </w:rPr>
        <w:t xml:space="preserve"> </w:t>
      </w:r>
      <w:r w:rsidR="00A607C4" w:rsidRPr="00B469F2">
        <w:rPr>
          <w:rFonts w:ascii="Times New Roman" w:hAnsi="Times New Roman"/>
        </w:rPr>
        <w:t>díla</w:t>
      </w:r>
    </w:p>
    <w:p w:rsidR="00892A68" w:rsidRPr="00892A68" w:rsidRDefault="00892A68" w:rsidP="00892A68"/>
    <w:p w:rsidR="00872B61" w:rsidRPr="00991E0B" w:rsidRDefault="00872B61" w:rsidP="00872B61">
      <w:pPr>
        <w:numPr>
          <w:ilvl w:val="1"/>
          <w:numId w:val="25"/>
        </w:numPr>
        <w:jc w:val="both"/>
        <w:rPr>
          <w:sz w:val="22"/>
        </w:rPr>
      </w:pPr>
      <w:r w:rsidRPr="00991E0B">
        <w:rPr>
          <w:sz w:val="22"/>
        </w:rPr>
        <w:t xml:space="preserve">Kompletní zhotovení díla vychází z podmínek citovaných v celém článku 2 této smlouvy. Předmětem této smlouvy je provedení opravy </w:t>
      </w:r>
      <w:r>
        <w:rPr>
          <w:sz w:val="22"/>
        </w:rPr>
        <w:t>výpravní budova v žst. Dobříš</w:t>
      </w:r>
      <w:r w:rsidRPr="00991E0B">
        <w:rPr>
          <w:sz w:val="22"/>
        </w:rPr>
        <w:t xml:space="preserve"> dle technické zprávy, která je přílohou č. 3, a to včetně dodání veškeré dokumentace, která se k předmětu smlouvy nebo jeho provádění vztahuje (dále jen „dílo“).</w:t>
      </w:r>
    </w:p>
    <w:p w:rsidR="00A607C4" w:rsidRPr="00B469F2" w:rsidRDefault="00A607C4" w:rsidP="00874EE8">
      <w:pPr>
        <w:spacing w:before="120"/>
        <w:ind w:left="426"/>
        <w:jc w:val="both"/>
        <w:rPr>
          <w:sz w:val="22"/>
        </w:rPr>
      </w:pPr>
      <w:r w:rsidRPr="00B469F2">
        <w:rPr>
          <w:sz w:val="22"/>
        </w:rPr>
        <w:t xml:space="preserve">Místem provedení díla je </w:t>
      </w:r>
      <w:r w:rsidR="00E5667F" w:rsidRPr="00B469F2">
        <w:rPr>
          <w:sz w:val="22"/>
        </w:rPr>
        <w:t xml:space="preserve">žst. </w:t>
      </w:r>
      <w:r w:rsidR="00DB40F4">
        <w:rPr>
          <w:sz w:val="22"/>
        </w:rPr>
        <w:t>Dobříš</w:t>
      </w:r>
      <w:r w:rsidR="00923ED0">
        <w:rPr>
          <w:sz w:val="22"/>
        </w:rPr>
        <w:t>, parc.č. 499</w:t>
      </w:r>
      <w:r w:rsidR="00E5667F" w:rsidRPr="00B469F2">
        <w:rPr>
          <w:sz w:val="22"/>
        </w:rPr>
        <w:t xml:space="preserve">, kat.území </w:t>
      </w:r>
      <w:r w:rsidR="00923ED0">
        <w:rPr>
          <w:sz w:val="22"/>
        </w:rPr>
        <w:t>627968</w:t>
      </w:r>
    </w:p>
    <w:p w:rsidR="000D17B8" w:rsidRDefault="000D17B8" w:rsidP="00874EE8">
      <w:pPr>
        <w:spacing w:before="120"/>
        <w:ind w:left="426"/>
        <w:jc w:val="both"/>
        <w:rPr>
          <w:sz w:val="22"/>
          <w:szCs w:val="22"/>
        </w:rPr>
      </w:pPr>
      <w:r w:rsidRPr="00B469F2">
        <w:rPr>
          <w:sz w:val="22"/>
          <w:szCs w:val="22"/>
        </w:rPr>
        <w:t>Předmět díla je prováděn na majetku ČR s právem hospodařit pro Správu železniční dopravní cesty, státní organizaci (dále též SŽDC).</w:t>
      </w:r>
    </w:p>
    <w:p w:rsidR="00892A68" w:rsidRPr="00B469F2" w:rsidRDefault="00892A68" w:rsidP="00874EE8">
      <w:pPr>
        <w:spacing w:before="120"/>
        <w:ind w:left="426"/>
        <w:jc w:val="both"/>
        <w:rPr>
          <w:sz w:val="22"/>
          <w:szCs w:val="22"/>
        </w:rPr>
      </w:pPr>
    </w:p>
    <w:p w:rsidR="0006290F" w:rsidRDefault="00A607C4" w:rsidP="006D4397">
      <w:pPr>
        <w:numPr>
          <w:ilvl w:val="1"/>
          <w:numId w:val="25"/>
        </w:numPr>
        <w:tabs>
          <w:tab w:val="left" w:pos="426"/>
        </w:tabs>
        <w:spacing w:before="120"/>
        <w:ind w:left="426" w:hanging="426"/>
        <w:jc w:val="both"/>
        <w:rPr>
          <w:sz w:val="22"/>
        </w:rPr>
      </w:pPr>
      <w:r w:rsidRPr="00B469F2">
        <w:rPr>
          <w:sz w:val="22"/>
        </w:rPr>
        <w:t>Práva a povinnosti stavebního dozoru jsou stanoveny v článku 10 této smlouvy.</w:t>
      </w:r>
    </w:p>
    <w:p w:rsidR="00892A68" w:rsidRPr="00B469F2" w:rsidRDefault="00892A68" w:rsidP="00892A68">
      <w:pPr>
        <w:tabs>
          <w:tab w:val="left" w:pos="426"/>
        </w:tabs>
        <w:spacing w:before="120"/>
        <w:ind w:left="426"/>
        <w:jc w:val="both"/>
        <w:rPr>
          <w:sz w:val="22"/>
        </w:rPr>
      </w:pPr>
    </w:p>
    <w:p w:rsidR="00AF48ED" w:rsidRDefault="00A36FB2" w:rsidP="006D4397">
      <w:pPr>
        <w:numPr>
          <w:ilvl w:val="1"/>
          <w:numId w:val="25"/>
        </w:numPr>
        <w:tabs>
          <w:tab w:val="left" w:pos="426"/>
        </w:tabs>
        <w:spacing w:before="120"/>
        <w:ind w:left="426" w:hanging="426"/>
        <w:jc w:val="both"/>
        <w:rPr>
          <w:sz w:val="22"/>
        </w:rPr>
      </w:pPr>
      <w:r w:rsidRPr="00B469F2">
        <w:rPr>
          <w:sz w:val="22"/>
        </w:rPr>
        <w:t>Zhotovitel není oprávněn pověřit prováděním díla dle této smlouvy subdodavatele, kteří nejsou uvedeni v této smlouvě. Měnit subdodavatele lze pouze na základě písemných dodatků k této smlouvě.</w:t>
      </w:r>
    </w:p>
    <w:p w:rsidR="00E05076" w:rsidRDefault="00E05076" w:rsidP="00E05076">
      <w:pPr>
        <w:pStyle w:val="Odstavecseseznamem"/>
        <w:rPr>
          <w:sz w:val="22"/>
        </w:rPr>
      </w:pPr>
    </w:p>
    <w:p w:rsidR="00E05076" w:rsidRPr="00B469F2" w:rsidRDefault="00E05076" w:rsidP="00E05076">
      <w:pPr>
        <w:tabs>
          <w:tab w:val="left" w:pos="426"/>
        </w:tabs>
        <w:spacing w:before="120"/>
        <w:ind w:left="426"/>
        <w:jc w:val="both"/>
        <w:rPr>
          <w:sz w:val="22"/>
        </w:rPr>
      </w:pPr>
    </w:p>
    <w:p w:rsidR="00974F37" w:rsidRPr="007A610B" w:rsidRDefault="00974F37" w:rsidP="00974F37">
      <w:pPr>
        <w:numPr>
          <w:ilvl w:val="1"/>
          <w:numId w:val="25"/>
        </w:numPr>
        <w:tabs>
          <w:tab w:val="left" w:pos="426"/>
        </w:tabs>
        <w:spacing w:before="120"/>
        <w:ind w:left="426" w:hanging="426"/>
        <w:jc w:val="both"/>
        <w:rPr>
          <w:sz w:val="22"/>
        </w:rPr>
      </w:pPr>
      <w:r w:rsidRPr="007A610B">
        <w:rPr>
          <w:sz w:val="22"/>
        </w:rPr>
        <w:t xml:space="preserve">Subdodavatelem </w:t>
      </w:r>
      <w:r w:rsidR="00A607C4" w:rsidRPr="007A610B">
        <w:rPr>
          <w:sz w:val="22"/>
        </w:rPr>
        <w:t>jsou</w:t>
      </w:r>
      <w:r w:rsidRPr="007A610B">
        <w:rPr>
          <w:sz w:val="22"/>
        </w:rPr>
        <w:t xml:space="preserve">: </w:t>
      </w:r>
    </w:p>
    <w:p w:rsidR="00974F37" w:rsidRPr="007A610B" w:rsidRDefault="00974F37" w:rsidP="00974F37">
      <w:pPr>
        <w:tabs>
          <w:tab w:val="left" w:pos="426"/>
        </w:tabs>
        <w:spacing w:before="120"/>
        <w:ind w:left="426"/>
        <w:jc w:val="both"/>
        <w:rPr>
          <w:sz w:val="22"/>
        </w:rPr>
      </w:pPr>
      <w:r w:rsidRPr="007A610B">
        <w:rPr>
          <w:sz w:val="22"/>
        </w:rPr>
        <w:t>INTOS s.r.o., Olbrachtova 1077/28, Praha 4, IČO 453 14 519. Výplně otvorů, finanční objem činí 18% z celkového finančního objemu díla.</w:t>
      </w:r>
    </w:p>
    <w:p w:rsidR="00892A68" w:rsidRPr="007A610B" w:rsidRDefault="00974F37" w:rsidP="00974F37">
      <w:pPr>
        <w:tabs>
          <w:tab w:val="left" w:pos="426"/>
        </w:tabs>
        <w:spacing w:before="120"/>
        <w:ind w:left="426"/>
        <w:jc w:val="both"/>
        <w:rPr>
          <w:sz w:val="22"/>
        </w:rPr>
      </w:pPr>
      <w:r w:rsidRPr="007A610B">
        <w:rPr>
          <w:sz w:val="22"/>
        </w:rPr>
        <w:lastRenderedPageBreak/>
        <w:t>JAN SEIFERT, Na Slovanech 456, Děčín 32, IČO 183 64 861. Střecha, finanční objem činí 23% z celkového finančního objemu díla.</w:t>
      </w:r>
    </w:p>
    <w:p w:rsidR="00974F37" w:rsidRPr="007A610B" w:rsidRDefault="00974F37" w:rsidP="00974F37">
      <w:pPr>
        <w:tabs>
          <w:tab w:val="left" w:pos="426"/>
        </w:tabs>
        <w:spacing w:before="120"/>
        <w:ind w:left="426"/>
        <w:jc w:val="both"/>
        <w:rPr>
          <w:sz w:val="22"/>
        </w:rPr>
      </w:pPr>
    </w:p>
    <w:p w:rsidR="00A607C4" w:rsidRPr="00B469F2" w:rsidRDefault="00835444"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4</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Termín</w:t>
      </w:r>
      <w:r w:rsidR="00AF48ED" w:rsidRPr="00B469F2">
        <w:rPr>
          <w:rFonts w:ascii="Times New Roman" w:hAnsi="Times New Roman"/>
        </w:rPr>
        <w:t xml:space="preserve"> </w:t>
      </w:r>
      <w:r w:rsidR="00A607C4" w:rsidRPr="00B469F2">
        <w:rPr>
          <w:rFonts w:ascii="Times New Roman" w:hAnsi="Times New Roman"/>
        </w:rPr>
        <w:t>plnění</w:t>
      </w:r>
    </w:p>
    <w:p w:rsidR="00A607C4" w:rsidRPr="00B469F2" w:rsidRDefault="00A607C4" w:rsidP="00AF48ED">
      <w:pPr>
        <w:spacing w:before="120"/>
        <w:jc w:val="both"/>
        <w:rPr>
          <w:sz w:val="22"/>
        </w:rPr>
      </w:pPr>
      <w:r w:rsidRPr="00B469F2">
        <w:rPr>
          <w:sz w:val="22"/>
        </w:rPr>
        <w:t>Zhotovitel se zavazuje provést dílo podle této smlouvy řádným u</w:t>
      </w:r>
      <w:r w:rsidR="00AF48ED" w:rsidRPr="00B469F2">
        <w:rPr>
          <w:sz w:val="22"/>
        </w:rPr>
        <w:t>končením a předáním objednateli</w:t>
      </w:r>
      <w:r w:rsidR="00AF48ED" w:rsidRPr="00B469F2">
        <w:rPr>
          <w:sz w:val="22"/>
        </w:rPr>
        <w:br/>
      </w:r>
      <w:r w:rsidRPr="00B469F2">
        <w:rPr>
          <w:sz w:val="22"/>
        </w:rPr>
        <w:t>v termínu:</w:t>
      </w:r>
    </w:p>
    <w:p w:rsidR="00E5667F" w:rsidRPr="00E5485A" w:rsidRDefault="00E5667F" w:rsidP="00E5667F">
      <w:pPr>
        <w:pStyle w:val="Style5"/>
        <w:tabs>
          <w:tab w:val="left" w:pos="1701"/>
        </w:tabs>
        <w:spacing w:before="120" w:line="240" w:lineRule="auto"/>
        <w:rPr>
          <w:rStyle w:val="FontStyle38"/>
          <w:color w:val="auto"/>
          <w:sz w:val="22"/>
          <w:szCs w:val="22"/>
        </w:rPr>
      </w:pPr>
      <w:r w:rsidRPr="00E5485A">
        <w:rPr>
          <w:rStyle w:val="FontStyle38"/>
          <w:color w:val="auto"/>
          <w:sz w:val="22"/>
          <w:szCs w:val="22"/>
        </w:rPr>
        <w:t xml:space="preserve">Zahájení prací: </w:t>
      </w:r>
      <w:r w:rsidRPr="00E5485A">
        <w:rPr>
          <w:rStyle w:val="FontStyle38"/>
          <w:color w:val="auto"/>
          <w:sz w:val="22"/>
          <w:szCs w:val="22"/>
        </w:rPr>
        <w:tab/>
        <w:t xml:space="preserve">ihned po </w:t>
      </w:r>
      <w:r w:rsidR="007A610B">
        <w:rPr>
          <w:rStyle w:val="FontStyle38"/>
          <w:color w:val="auto"/>
          <w:sz w:val="22"/>
          <w:szCs w:val="22"/>
        </w:rPr>
        <w:t xml:space="preserve">datu </w:t>
      </w:r>
      <w:r w:rsidRPr="00E5485A">
        <w:rPr>
          <w:rStyle w:val="FontStyle38"/>
          <w:color w:val="auto"/>
          <w:sz w:val="22"/>
          <w:szCs w:val="22"/>
        </w:rPr>
        <w:t>uzavření smlouvy</w:t>
      </w:r>
    </w:p>
    <w:p w:rsidR="00E5667F" w:rsidRDefault="007E05B0" w:rsidP="00E5667F">
      <w:pPr>
        <w:pStyle w:val="Style5"/>
        <w:widowControl/>
        <w:tabs>
          <w:tab w:val="left" w:pos="1701"/>
        </w:tabs>
        <w:spacing w:line="240" w:lineRule="auto"/>
        <w:jc w:val="left"/>
        <w:rPr>
          <w:rStyle w:val="FontStyle38"/>
          <w:color w:val="auto"/>
          <w:sz w:val="22"/>
          <w:szCs w:val="22"/>
        </w:rPr>
      </w:pPr>
      <w:r w:rsidRPr="00E5485A">
        <w:rPr>
          <w:rStyle w:val="FontStyle38"/>
          <w:color w:val="auto"/>
          <w:sz w:val="22"/>
          <w:szCs w:val="22"/>
        </w:rPr>
        <w:t>Ukončení prací:</w:t>
      </w:r>
      <w:r w:rsidRPr="00E5485A">
        <w:rPr>
          <w:rStyle w:val="FontStyle38"/>
          <w:color w:val="auto"/>
          <w:sz w:val="22"/>
          <w:szCs w:val="22"/>
        </w:rPr>
        <w:tab/>
        <w:t>do dvou</w:t>
      </w:r>
      <w:r w:rsidR="00E5667F" w:rsidRPr="00E5485A">
        <w:rPr>
          <w:rStyle w:val="FontStyle38"/>
          <w:color w:val="auto"/>
          <w:sz w:val="22"/>
          <w:szCs w:val="22"/>
        </w:rPr>
        <w:t xml:space="preserve"> měsíců od uzavření smlouvy</w:t>
      </w:r>
    </w:p>
    <w:p w:rsidR="007E05B0" w:rsidRPr="00B469F2" w:rsidRDefault="007E05B0" w:rsidP="00E5667F">
      <w:pPr>
        <w:pStyle w:val="Style5"/>
        <w:widowControl/>
        <w:tabs>
          <w:tab w:val="left" w:pos="1701"/>
        </w:tabs>
        <w:spacing w:line="240" w:lineRule="auto"/>
        <w:jc w:val="left"/>
        <w:rPr>
          <w:rStyle w:val="FontStyle38"/>
          <w:color w:val="auto"/>
          <w:sz w:val="22"/>
          <w:szCs w:val="22"/>
        </w:rPr>
      </w:pPr>
    </w:p>
    <w:p w:rsidR="00A607C4" w:rsidRPr="00B469F2" w:rsidRDefault="00A607C4" w:rsidP="00AF48ED">
      <w:pPr>
        <w:spacing w:before="120"/>
        <w:jc w:val="both"/>
        <w:rPr>
          <w:sz w:val="22"/>
          <w:szCs w:val="22"/>
        </w:rPr>
      </w:pPr>
      <w:r w:rsidRPr="00B469F2">
        <w:rPr>
          <w:sz w:val="22"/>
          <w:szCs w:val="22"/>
        </w:rPr>
        <w:t>Zhotovitel splní svou povinnost provést dílo jeho řádným ukončením a předáním objednateli. Předání</w:t>
      </w:r>
      <w:r w:rsidR="00AF48ED" w:rsidRPr="00B469F2">
        <w:rPr>
          <w:sz w:val="22"/>
          <w:szCs w:val="22"/>
        </w:rPr>
        <w:br/>
      </w:r>
      <w:r w:rsidRPr="00B469F2">
        <w:rPr>
          <w:sz w:val="22"/>
          <w:szCs w:val="22"/>
        </w:rPr>
        <w:t>a převzetí poslední části díla proběhne dle harmonogramu, nebude-li smluvními stranami dodatečně dohodnuto jinak. O konečném předání a převzetí díla sepíší smluvní strany závěrečný protokol o předání a převzetí díla. Objednatel není povinen od zhotovitele převzít dílo s vadami, a to ani jeho část.</w:t>
      </w:r>
    </w:p>
    <w:p w:rsidR="00A607C4" w:rsidRPr="00B469F2" w:rsidRDefault="00A607C4" w:rsidP="00AF48ED">
      <w:pPr>
        <w:tabs>
          <w:tab w:val="left" w:pos="1170"/>
        </w:tabs>
        <w:spacing w:before="120"/>
        <w:ind w:left="360" w:hanging="360"/>
        <w:jc w:val="both"/>
        <w:rPr>
          <w:sz w:val="22"/>
        </w:rPr>
      </w:pPr>
      <w:r w:rsidRPr="00B469F2">
        <w:rPr>
          <w:sz w:val="22"/>
        </w:rPr>
        <w:t>Povinnost vyklizení staveniště má zhotovitel do 7 kalendářních dnů po termínu ukončení díla.</w:t>
      </w:r>
    </w:p>
    <w:p w:rsidR="00892A68" w:rsidRDefault="00892A68" w:rsidP="00AF48ED">
      <w:pPr>
        <w:pStyle w:val="Nadpis4"/>
        <w:widowControl/>
        <w:spacing w:before="240"/>
        <w:rPr>
          <w:rFonts w:ascii="Times New Roman" w:hAnsi="Times New Roman"/>
        </w:rPr>
      </w:pPr>
    </w:p>
    <w:p w:rsidR="00A607C4" w:rsidRDefault="00835444"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5</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Cena</w:t>
      </w:r>
      <w:r w:rsidR="00AF48ED" w:rsidRPr="00B469F2">
        <w:rPr>
          <w:rFonts w:ascii="Times New Roman" w:hAnsi="Times New Roman"/>
        </w:rPr>
        <w:t xml:space="preserve"> </w:t>
      </w:r>
      <w:r w:rsidR="00A607C4" w:rsidRPr="00B469F2">
        <w:rPr>
          <w:rFonts w:ascii="Times New Roman" w:hAnsi="Times New Roman"/>
        </w:rPr>
        <w:t>díla</w:t>
      </w:r>
    </w:p>
    <w:p w:rsidR="00892A68" w:rsidRPr="00892A68" w:rsidRDefault="00892A68" w:rsidP="00892A68"/>
    <w:p w:rsidR="00A607C4" w:rsidRPr="00B469F2" w:rsidRDefault="00A607C4" w:rsidP="006D4397">
      <w:pPr>
        <w:numPr>
          <w:ilvl w:val="1"/>
          <w:numId w:val="33"/>
        </w:numPr>
        <w:spacing w:before="120"/>
        <w:ind w:left="426" w:hanging="426"/>
        <w:jc w:val="both"/>
        <w:rPr>
          <w:snapToGrid w:val="0"/>
          <w:sz w:val="22"/>
          <w:szCs w:val="22"/>
        </w:rPr>
      </w:pPr>
      <w:r w:rsidRPr="00B469F2">
        <w:rPr>
          <w:snapToGrid w:val="0"/>
          <w:sz w:val="22"/>
          <w:szCs w:val="22"/>
        </w:rPr>
        <w:t xml:space="preserve">Cena díla celkem je stanovena jako nejvýše přípustná na základě výzvy k podání nabídky a nabídky zhotovitele a činí: </w:t>
      </w:r>
    </w:p>
    <w:p w:rsidR="00A607C4" w:rsidRPr="00974F37" w:rsidRDefault="00A607C4" w:rsidP="00874EE8">
      <w:pPr>
        <w:numPr>
          <w:ilvl w:val="12"/>
          <w:numId w:val="0"/>
        </w:numPr>
        <w:spacing w:before="120"/>
        <w:ind w:firstLine="426"/>
        <w:jc w:val="both"/>
        <w:rPr>
          <w:b/>
          <w:bCs/>
          <w:sz w:val="22"/>
          <w:szCs w:val="22"/>
        </w:rPr>
      </w:pPr>
      <w:r w:rsidRPr="00974F37">
        <w:rPr>
          <w:b/>
          <w:bCs/>
          <w:sz w:val="22"/>
          <w:szCs w:val="22"/>
        </w:rPr>
        <w:t>Cena bez DPH:</w:t>
      </w:r>
      <w:r w:rsidRPr="00974F37">
        <w:rPr>
          <w:b/>
          <w:bCs/>
          <w:sz w:val="22"/>
          <w:szCs w:val="22"/>
        </w:rPr>
        <w:tab/>
        <w:t xml:space="preserve">                            </w:t>
      </w:r>
      <w:r w:rsidR="00974F37" w:rsidRPr="00974F37">
        <w:rPr>
          <w:b/>
          <w:bCs/>
          <w:sz w:val="22"/>
          <w:szCs w:val="22"/>
        </w:rPr>
        <w:t xml:space="preserve"> 2 657 442,00 </w:t>
      </w:r>
      <w:r w:rsidRPr="00974F37">
        <w:rPr>
          <w:b/>
          <w:bCs/>
          <w:sz w:val="22"/>
          <w:szCs w:val="22"/>
        </w:rPr>
        <w:t>Kč</w:t>
      </w:r>
    </w:p>
    <w:p w:rsidR="00A607C4" w:rsidRPr="00974F37" w:rsidRDefault="00A607C4" w:rsidP="00874EE8">
      <w:pPr>
        <w:pStyle w:val="BodyText21"/>
        <w:spacing w:before="120"/>
        <w:ind w:left="0" w:firstLine="426"/>
        <w:jc w:val="left"/>
        <w:rPr>
          <w:rFonts w:ascii="Times New Roman" w:hAnsi="Times New Roman"/>
        </w:rPr>
      </w:pPr>
      <w:r w:rsidRPr="00974F37">
        <w:rPr>
          <w:rFonts w:ascii="Times New Roman" w:hAnsi="Times New Roman"/>
        </w:rPr>
        <w:t xml:space="preserve">Cena za dílo bez DPH slovy:            </w:t>
      </w:r>
      <w:r w:rsidR="00974F37" w:rsidRPr="00974F37">
        <w:rPr>
          <w:rFonts w:ascii="Times New Roman" w:hAnsi="Times New Roman"/>
        </w:rPr>
        <w:t>dvamilionyšestsetpadesátsedmtisícčtyřistačtyřicetdvakorun</w:t>
      </w:r>
    </w:p>
    <w:p w:rsidR="00A607C4" w:rsidRDefault="00A607C4" w:rsidP="00874EE8">
      <w:pPr>
        <w:pStyle w:val="BodyText21"/>
        <w:spacing w:before="120"/>
        <w:ind w:left="0" w:firstLine="426"/>
        <w:jc w:val="left"/>
        <w:rPr>
          <w:rFonts w:ascii="Times New Roman" w:hAnsi="Times New Roman"/>
        </w:rPr>
      </w:pPr>
      <w:r w:rsidRPr="00974F37">
        <w:rPr>
          <w:rFonts w:ascii="Times New Roman" w:hAnsi="Times New Roman"/>
        </w:rPr>
        <w:t>Dílo je hrazeno z hlavní činnosti.</w:t>
      </w:r>
    </w:p>
    <w:p w:rsidR="00892A68" w:rsidRPr="00B469F2" w:rsidRDefault="00892A68" w:rsidP="00874EE8">
      <w:pPr>
        <w:pStyle w:val="BodyText21"/>
        <w:spacing w:before="120"/>
        <w:ind w:left="0" w:firstLine="426"/>
        <w:jc w:val="left"/>
        <w:rPr>
          <w:rFonts w:ascii="Times New Roman" w:hAnsi="Times New Roman"/>
        </w:rPr>
      </w:pPr>
    </w:p>
    <w:p w:rsidR="00A607C4" w:rsidRDefault="00A607C4" w:rsidP="006D4397">
      <w:pPr>
        <w:numPr>
          <w:ilvl w:val="1"/>
          <w:numId w:val="33"/>
        </w:numPr>
        <w:spacing w:before="120"/>
        <w:ind w:left="426" w:hanging="426"/>
        <w:jc w:val="both"/>
        <w:rPr>
          <w:sz w:val="22"/>
        </w:rPr>
      </w:pPr>
      <w:r w:rsidRPr="00B469F2">
        <w:rPr>
          <w:sz w:val="22"/>
        </w:rPr>
        <w:t xml:space="preserve">Cena celého díla je stanovena výsledkem výběrového řízení jako nejvýše přípustná s výjimkou změn dodatečně vyžádaných objednatelem a potvrzených zhotovitelem. </w:t>
      </w:r>
      <w:r w:rsidR="00D61D58" w:rsidRPr="00B469F2">
        <w:rPr>
          <w:sz w:val="22"/>
        </w:rPr>
        <w:t>Zhotovitel nebude požadovat poskytnutí zálohy a nebude požadovat v průběhu provádění díla část ceny.</w:t>
      </w:r>
    </w:p>
    <w:p w:rsidR="00892A68" w:rsidRPr="00B469F2" w:rsidRDefault="00892A68" w:rsidP="00892A68">
      <w:pPr>
        <w:spacing w:before="120"/>
        <w:ind w:left="426"/>
        <w:jc w:val="both"/>
        <w:rPr>
          <w:sz w:val="22"/>
        </w:rPr>
      </w:pPr>
    </w:p>
    <w:p w:rsidR="00A607C4" w:rsidRDefault="002F50BD" w:rsidP="00AF48ED">
      <w:pPr>
        <w:pStyle w:val="Nadpis4"/>
        <w:widowControl/>
        <w:spacing w:before="240"/>
        <w:rPr>
          <w:rFonts w:ascii="Times New Roman" w:hAnsi="Times New Roman"/>
        </w:rPr>
      </w:pPr>
      <w:r>
        <w:rPr>
          <w:rFonts w:ascii="Times New Roman" w:hAnsi="Times New Roman"/>
        </w:rPr>
        <w:t xml:space="preserve">Čl. </w:t>
      </w:r>
      <w:r w:rsidR="00BF56CD">
        <w:rPr>
          <w:rFonts w:ascii="Times New Roman" w:hAnsi="Times New Roman"/>
        </w:rPr>
        <w:t>6</w:t>
      </w:r>
      <w:r w:rsidR="00A607C4" w:rsidRPr="00B469F2">
        <w:rPr>
          <w:rFonts w:ascii="Times New Roman" w:hAnsi="Times New Roman"/>
        </w:rPr>
        <w:t xml:space="preserve"> </w:t>
      </w:r>
      <w:r w:rsidR="00AF48ED" w:rsidRPr="00B469F2">
        <w:rPr>
          <w:rFonts w:ascii="Times New Roman" w:hAnsi="Times New Roman"/>
        </w:rPr>
        <w:t>–</w:t>
      </w:r>
      <w:r w:rsidR="00A607C4" w:rsidRPr="00B469F2">
        <w:rPr>
          <w:rFonts w:ascii="Times New Roman" w:hAnsi="Times New Roman"/>
        </w:rPr>
        <w:t xml:space="preserve"> Povinnosti</w:t>
      </w:r>
      <w:r w:rsidR="00AF48ED" w:rsidRPr="00B469F2">
        <w:rPr>
          <w:rFonts w:ascii="Times New Roman" w:hAnsi="Times New Roman"/>
        </w:rPr>
        <w:t xml:space="preserve"> </w:t>
      </w:r>
      <w:r w:rsidR="00A607C4" w:rsidRPr="00B469F2">
        <w:rPr>
          <w:rFonts w:ascii="Times New Roman" w:hAnsi="Times New Roman"/>
        </w:rPr>
        <w:t>smluvních stran</w:t>
      </w:r>
    </w:p>
    <w:p w:rsidR="00892A68" w:rsidRPr="00892A68" w:rsidRDefault="00892A68" w:rsidP="00892A68"/>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 xml:space="preserve">Zhotovitel se zavazuje provést kompletní dílo svým jménem a na vlastní zodpovědnost. </w:t>
      </w:r>
    </w:p>
    <w:p w:rsidR="00892A68" w:rsidRPr="00B469F2" w:rsidRDefault="00892A68" w:rsidP="00892A68">
      <w:pPr>
        <w:pStyle w:val="BodyText31"/>
        <w:spacing w:before="120"/>
        <w:ind w:left="426"/>
        <w:rPr>
          <w:rFonts w:ascii="Times New Roman" w:hAnsi="Times New Roman"/>
        </w:rPr>
      </w:pP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se zavazuje před zahájením prací ověřit informa</w:t>
      </w:r>
      <w:r w:rsidR="00AF48ED" w:rsidRPr="00B469F2">
        <w:rPr>
          <w:rFonts w:ascii="Times New Roman" w:hAnsi="Times New Roman"/>
        </w:rPr>
        <w:t>ce o uložení všech druhů vedení</w:t>
      </w:r>
      <w:r w:rsidR="00AF48ED" w:rsidRPr="00B469F2">
        <w:rPr>
          <w:rFonts w:ascii="Times New Roman" w:hAnsi="Times New Roman"/>
        </w:rPr>
        <w:br/>
      </w:r>
      <w:r w:rsidRPr="00B469F2">
        <w:rPr>
          <w:rFonts w:ascii="Times New Roman" w:hAnsi="Times New Roman"/>
        </w:rPr>
        <w:t xml:space="preserve">a inženýrských sítí. Případná poškození jdou na vrub zhotovitele. </w:t>
      </w:r>
    </w:p>
    <w:p w:rsidR="00892A68" w:rsidRDefault="00892A68" w:rsidP="00892A68">
      <w:pPr>
        <w:pStyle w:val="Odstavecseseznamem"/>
      </w:pPr>
    </w:p>
    <w:p w:rsidR="00892A68" w:rsidRPr="00B469F2" w:rsidRDefault="00892A68" w:rsidP="00892A68">
      <w:pPr>
        <w:pStyle w:val="BodyText31"/>
        <w:spacing w:before="120"/>
        <w:ind w:left="426"/>
        <w:rPr>
          <w:rFonts w:ascii="Times New Roman" w:hAnsi="Times New Roman"/>
        </w:rPr>
      </w:pPr>
    </w:p>
    <w:p w:rsidR="00892A68" w:rsidRDefault="00A607C4" w:rsidP="006D4397">
      <w:pPr>
        <w:numPr>
          <w:ilvl w:val="1"/>
          <w:numId w:val="2"/>
        </w:numPr>
        <w:tabs>
          <w:tab w:val="clear" w:pos="576"/>
          <w:tab w:val="num" w:pos="426"/>
        </w:tabs>
        <w:spacing w:before="120"/>
        <w:ind w:left="426" w:hanging="426"/>
        <w:jc w:val="both"/>
        <w:rPr>
          <w:sz w:val="22"/>
          <w:szCs w:val="22"/>
        </w:rPr>
      </w:pPr>
      <w:r w:rsidRPr="00B469F2">
        <w:rPr>
          <w:sz w:val="22"/>
          <w:szCs w:val="22"/>
        </w:rPr>
        <w:t xml:space="preserve">Zhotovitel je povinen poučit své řidiče o nutnosti odstavovat motorová vozidla při provádění díla mimo průjezdný průřez kolejí a v místech, která jim budou vymezena při předání staveniště.       </w:t>
      </w:r>
    </w:p>
    <w:p w:rsidR="00A607C4" w:rsidRPr="00B469F2" w:rsidRDefault="00A607C4" w:rsidP="00892A68">
      <w:pPr>
        <w:spacing w:before="120"/>
        <w:ind w:left="426"/>
        <w:jc w:val="both"/>
        <w:rPr>
          <w:sz w:val="22"/>
          <w:szCs w:val="22"/>
        </w:rPr>
      </w:pPr>
      <w:r w:rsidRPr="00B469F2">
        <w:rPr>
          <w:sz w:val="22"/>
          <w:szCs w:val="22"/>
        </w:rPr>
        <w:t xml:space="preserve">                     </w:t>
      </w: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odpovídá za činnost svých zaměstnanců a zaměstnanců subdodavatelů v plné míře.</w:t>
      </w:r>
    </w:p>
    <w:p w:rsidR="00892A68" w:rsidRDefault="00892A68" w:rsidP="00892A68">
      <w:pPr>
        <w:pStyle w:val="Odstavecseseznamem"/>
      </w:pPr>
    </w:p>
    <w:p w:rsidR="00892A68" w:rsidRPr="00B469F2" w:rsidRDefault="00892A68" w:rsidP="00892A68">
      <w:pPr>
        <w:pStyle w:val="BodyText31"/>
        <w:spacing w:before="120"/>
        <w:ind w:left="426"/>
        <w:rPr>
          <w:rFonts w:ascii="Times New Roman" w:hAnsi="Times New Roman"/>
        </w:rPr>
      </w:pPr>
    </w:p>
    <w:p w:rsidR="00A607C4" w:rsidRDefault="00A607C4" w:rsidP="006D4397">
      <w:pPr>
        <w:pStyle w:val="BodyText31"/>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lastRenderedPageBreak/>
        <w:t>Zhotovitel se zavazuje k povinnosti zabezpečit na své náklady likvidaci odpadu ze stavby v souladu se zákonem č.</w:t>
      </w:r>
      <w:r w:rsidR="00AF48ED" w:rsidRPr="00B469F2">
        <w:rPr>
          <w:rFonts w:ascii="Times New Roman" w:hAnsi="Times New Roman"/>
        </w:rPr>
        <w:t xml:space="preserve"> </w:t>
      </w:r>
      <w:r w:rsidRPr="00B469F2">
        <w:rPr>
          <w:rFonts w:ascii="Times New Roman" w:hAnsi="Times New Roman"/>
        </w:rPr>
        <w:t>185/2001 Sb. o odpadech, v platném znění a jeho prováděcí vyhláškou č.</w:t>
      </w:r>
      <w:r w:rsidR="00AF48ED" w:rsidRPr="00B469F2">
        <w:rPr>
          <w:rFonts w:ascii="Times New Roman" w:hAnsi="Times New Roman"/>
        </w:rPr>
        <w:t xml:space="preserve"> </w:t>
      </w:r>
      <w:r w:rsidRPr="00B469F2">
        <w:rPr>
          <w:rFonts w:ascii="Times New Roman" w:hAnsi="Times New Roman"/>
        </w:rPr>
        <w:t>383/2001 Sb. ve znění pozdějších novel a Směrnicí SŽDC č.</w:t>
      </w:r>
      <w:r w:rsidR="00AF48ED" w:rsidRPr="00B469F2">
        <w:rPr>
          <w:rFonts w:ascii="Times New Roman" w:hAnsi="Times New Roman"/>
        </w:rPr>
        <w:t xml:space="preserve"> </w:t>
      </w:r>
      <w:r w:rsidRPr="00B469F2">
        <w:rPr>
          <w:rFonts w:ascii="Times New Roman" w:hAnsi="Times New Roman"/>
        </w:rPr>
        <w:t xml:space="preserve">96 pro nakládání s odpady. Dále se zhotovitel zavazuje postupovat dle vyhlášky č. 352/2005 Sb. (vyhláška </w:t>
      </w:r>
      <w:r w:rsidR="006D4397" w:rsidRPr="00B469F2">
        <w:rPr>
          <w:rFonts w:ascii="Times New Roman" w:hAnsi="Times New Roman"/>
        </w:rPr>
        <w:t>o nakládání s elektrozařízeními</w:t>
      </w:r>
      <w:r w:rsidR="006D4397" w:rsidRPr="00B469F2">
        <w:rPr>
          <w:rFonts w:ascii="Times New Roman" w:hAnsi="Times New Roman"/>
        </w:rPr>
        <w:br/>
      </w:r>
      <w:r w:rsidRPr="00B469F2">
        <w:rPr>
          <w:rFonts w:ascii="Times New Roman" w:hAnsi="Times New Roman"/>
        </w:rPr>
        <w:t>a elektroodpady). Při výskytu látek typu PCB je zhotovitel povinen dodržovat ještě vyhlášku MŽP ČR č. 384/2001 Sb., v platném znění.  Zhotovitel nepřekročí hygienické normy hluku, prachu a vibrací. Zhotovitel se zavazuje dodržovat bezpečnostní, zdravotní, hygienické a ekologické předpisy.</w:t>
      </w:r>
    </w:p>
    <w:p w:rsidR="00892A68" w:rsidRPr="00B469F2" w:rsidRDefault="00892A68" w:rsidP="00892A68">
      <w:pPr>
        <w:pStyle w:val="BodyText31"/>
        <w:spacing w:before="120"/>
        <w:ind w:left="426"/>
        <w:rPr>
          <w:rFonts w:ascii="Times New Roman" w:hAnsi="Times New Roman"/>
        </w:rPr>
      </w:pPr>
    </w:p>
    <w:p w:rsidR="00A607C4" w:rsidRDefault="00A607C4" w:rsidP="006D4397">
      <w:pPr>
        <w:pStyle w:val="Zkladntext3"/>
        <w:numPr>
          <w:ilvl w:val="1"/>
          <w:numId w:val="2"/>
        </w:numPr>
        <w:tabs>
          <w:tab w:val="clear" w:pos="576"/>
          <w:tab w:val="num" w:pos="426"/>
        </w:tabs>
        <w:spacing w:before="120"/>
        <w:ind w:left="426" w:hanging="426"/>
        <w:rPr>
          <w:rFonts w:ascii="Times New Roman" w:hAnsi="Times New Roman"/>
        </w:rPr>
      </w:pPr>
      <w:r w:rsidRPr="00B469F2">
        <w:rPr>
          <w:rFonts w:ascii="Times New Roman" w:hAnsi="Times New Roman"/>
        </w:rPr>
        <w:t>Zhotovitel je povinen dodržovat zákon o drahách č. 266/199</w:t>
      </w:r>
      <w:r w:rsidR="00534F8B" w:rsidRPr="00B469F2">
        <w:rPr>
          <w:rFonts w:ascii="Times New Roman" w:hAnsi="Times New Roman"/>
        </w:rPr>
        <w:t>4</w:t>
      </w:r>
      <w:r w:rsidRPr="00B469F2">
        <w:rPr>
          <w:rFonts w:ascii="Times New Roman" w:hAnsi="Times New Roman"/>
        </w:rPr>
        <w:t xml:space="preserve"> Sb. v platném znění a vyhlášku, kterou se vydává stavební a technický řád drah č. 177/1995 Sb. v</w:t>
      </w:r>
      <w:r w:rsidR="00AF48ED" w:rsidRPr="00B469F2">
        <w:rPr>
          <w:rFonts w:ascii="Times New Roman" w:hAnsi="Times New Roman"/>
        </w:rPr>
        <w:t> platném znění;  stavební zákon</w:t>
      </w:r>
      <w:r w:rsidR="00AF48ED" w:rsidRPr="00B469F2">
        <w:rPr>
          <w:rFonts w:ascii="Times New Roman" w:hAnsi="Times New Roman"/>
        </w:rPr>
        <w:br/>
      </w:r>
      <w:r w:rsidRPr="00B469F2">
        <w:rPr>
          <w:rFonts w:ascii="Times New Roman" w:hAnsi="Times New Roman"/>
        </w:rPr>
        <w:t>č. 183/2006 Sb. s prováděcí vyhláškou č. 499/2006 Sb. v platném znění.</w:t>
      </w:r>
    </w:p>
    <w:p w:rsidR="00892A68" w:rsidRPr="00B469F2" w:rsidRDefault="00892A68" w:rsidP="00892A68">
      <w:pPr>
        <w:pStyle w:val="Zkladntext3"/>
        <w:spacing w:before="120"/>
        <w:ind w:left="426"/>
        <w:rPr>
          <w:rFonts w:ascii="Times New Roman" w:hAnsi="Times New Roman"/>
        </w:rPr>
      </w:pPr>
    </w:p>
    <w:p w:rsidR="00A607C4" w:rsidRPr="00B469F2" w:rsidRDefault="006D4397" w:rsidP="006D4397">
      <w:pPr>
        <w:widowControl w:val="0"/>
        <w:tabs>
          <w:tab w:val="num" w:pos="426"/>
        </w:tabs>
        <w:spacing w:before="120"/>
        <w:ind w:left="426" w:hanging="426"/>
        <w:jc w:val="both"/>
        <w:rPr>
          <w:sz w:val="22"/>
        </w:rPr>
      </w:pPr>
      <w:r w:rsidRPr="00B469F2">
        <w:rPr>
          <w:sz w:val="22"/>
        </w:rPr>
        <w:tab/>
      </w:r>
      <w:r w:rsidR="00A607C4" w:rsidRPr="00B469F2">
        <w:rPr>
          <w:sz w:val="22"/>
        </w:rPr>
        <w:t>Zhotovitel je povinen dále dodržovat požární předpisy – dle zákona č. 133/1985  Sb. o požární ochraně v platném znění, vyhlášku č. 246/2001 Sb. o požární prevenci se zdůrazněním na § 15 článek 6, ČSN 05 0601 – norma o bezpečnostním ustanovení pro svařování; vyhlášku č.23/2008 Sb. – technické podmínky požární ochrany staveb; předpis SŽDC Ob 14 – předpis pro stanovení organizace zabezpečení požární ochrany SŽDC; Směrnici č. 56 o po</w:t>
      </w:r>
      <w:r w:rsidR="00E93092" w:rsidRPr="00B469F2">
        <w:rPr>
          <w:sz w:val="22"/>
        </w:rPr>
        <w:t>žární bezpečnosti při svařování ve státní organizaci SŽDC.</w:t>
      </w:r>
      <w:r w:rsidR="00A607C4" w:rsidRPr="00B469F2">
        <w:rPr>
          <w:sz w:val="22"/>
        </w:rPr>
        <w:t xml:space="preserve"> Ohlášení prací na Hasičskou záchrannou službu SŽDC – operační středisko na telefonu 972 235 150 je povinností zhotovitele. </w:t>
      </w:r>
    </w:p>
    <w:p w:rsidR="00A607C4" w:rsidRPr="00B469F2" w:rsidRDefault="006D4397" w:rsidP="006D4397">
      <w:pPr>
        <w:tabs>
          <w:tab w:val="num" w:pos="426"/>
        </w:tabs>
        <w:spacing w:before="120"/>
        <w:ind w:left="426" w:hanging="426"/>
        <w:jc w:val="both"/>
        <w:rPr>
          <w:sz w:val="24"/>
        </w:rPr>
      </w:pPr>
      <w:r w:rsidRPr="00B469F2">
        <w:rPr>
          <w:sz w:val="22"/>
        </w:rPr>
        <w:tab/>
      </w:r>
      <w:r w:rsidR="00A607C4" w:rsidRPr="00B469F2">
        <w:rPr>
          <w:sz w:val="22"/>
        </w:rPr>
        <w:t xml:space="preserve">Zhotovitel je povinen rovněž důsledně dodržovat všechny platné právní předpisy včetně </w:t>
      </w:r>
      <w:r w:rsidR="00A607C4" w:rsidRPr="00B469F2">
        <w:rPr>
          <w:snapToGrid w:val="0"/>
          <w:sz w:val="22"/>
        </w:rPr>
        <w:t>ustanovení Zákoníku práce (zák.</w:t>
      </w:r>
      <w:r w:rsidR="00AF48ED" w:rsidRPr="00B469F2">
        <w:rPr>
          <w:snapToGrid w:val="0"/>
          <w:sz w:val="22"/>
        </w:rPr>
        <w:t xml:space="preserve"> </w:t>
      </w:r>
      <w:r w:rsidR="00A607C4" w:rsidRPr="00B469F2">
        <w:rPr>
          <w:snapToGrid w:val="0"/>
          <w:sz w:val="22"/>
        </w:rPr>
        <w:t>č. 262/2006 Sb.) a zákona o zajištění podmínek bezpečnosti a ochrany zdraví při práci (zák.</w:t>
      </w:r>
      <w:r w:rsidR="00AF48ED" w:rsidRPr="00B469F2">
        <w:rPr>
          <w:snapToGrid w:val="0"/>
          <w:sz w:val="22"/>
        </w:rPr>
        <w:t xml:space="preserve"> </w:t>
      </w:r>
      <w:r w:rsidR="00A607C4" w:rsidRPr="00B469F2">
        <w:rPr>
          <w:snapToGrid w:val="0"/>
          <w:sz w:val="22"/>
        </w:rPr>
        <w:t>č.</w:t>
      </w:r>
      <w:r w:rsidR="00AF48ED" w:rsidRPr="00B469F2">
        <w:rPr>
          <w:snapToGrid w:val="0"/>
          <w:sz w:val="22"/>
        </w:rPr>
        <w:t xml:space="preserve"> </w:t>
      </w:r>
      <w:r w:rsidR="00A607C4" w:rsidRPr="00B469F2">
        <w:rPr>
          <w:snapToGrid w:val="0"/>
          <w:sz w:val="22"/>
        </w:rPr>
        <w:t>309/2006 Sb.) oboje v platném znění,</w:t>
      </w:r>
      <w:r w:rsidR="00196B4F" w:rsidRPr="00B469F2">
        <w:rPr>
          <w:sz w:val="22"/>
        </w:rPr>
        <w:t xml:space="preserve"> dále předpis</w:t>
      </w:r>
      <w:r w:rsidR="00A607C4" w:rsidRPr="00B469F2">
        <w:rPr>
          <w:sz w:val="22"/>
        </w:rPr>
        <w:t xml:space="preserve"> SŽDC </w:t>
      </w:r>
      <w:r w:rsidR="003337A1" w:rsidRPr="00B469F2">
        <w:rPr>
          <w:sz w:val="22"/>
        </w:rPr>
        <w:t>Bp1</w:t>
      </w:r>
      <w:r w:rsidR="00A607C4" w:rsidRPr="00B469F2">
        <w:rPr>
          <w:sz w:val="22"/>
        </w:rPr>
        <w:t xml:space="preserve"> </w:t>
      </w:r>
      <w:r w:rsidRPr="00B469F2">
        <w:rPr>
          <w:sz w:val="22"/>
        </w:rPr>
        <w:t>– Předpis</w:t>
      </w:r>
      <w:r w:rsidRPr="00B469F2">
        <w:rPr>
          <w:sz w:val="22"/>
        </w:rPr>
        <w:br/>
      </w:r>
      <w:r w:rsidR="00AF48ED" w:rsidRPr="00B469F2">
        <w:rPr>
          <w:sz w:val="22"/>
        </w:rPr>
        <w:t>o bezpečnosti</w:t>
      </w:r>
      <w:r w:rsidRPr="00B469F2">
        <w:rPr>
          <w:sz w:val="22"/>
        </w:rPr>
        <w:t xml:space="preserve"> </w:t>
      </w:r>
      <w:r w:rsidR="00A607C4" w:rsidRPr="00B469F2">
        <w:rPr>
          <w:sz w:val="22"/>
        </w:rPr>
        <w:t xml:space="preserve">a </w:t>
      </w:r>
      <w:r w:rsidR="00A607C4" w:rsidRPr="00B469F2">
        <w:rPr>
          <w:sz w:val="22"/>
          <w:szCs w:val="22"/>
        </w:rPr>
        <w:t xml:space="preserve">ochraně zdraví při </w:t>
      </w:r>
      <w:r w:rsidR="00A607C4" w:rsidRPr="00CC15EE">
        <w:rPr>
          <w:sz w:val="22"/>
          <w:szCs w:val="22"/>
        </w:rPr>
        <w:t>práci</w:t>
      </w:r>
      <w:r w:rsidR="003337A1" w:rsidRPr="00CC15EE">
        <w:rPr>
          <w:sz w:val="22"/>
          <w:szCs w:val="22"/>
        </w:rPr>
        <w:t xml:space="preserve"> </w:t>
      </w:r>
      <w:r w:rsidR="00A607C4" w:rsidRPr="00CC15EE">
        <w:rPr>
          <w:sz w:val="22"/>
          <w:szCs w:val="22"/>
        </w:rPr>
        <w:t xml:space="preserve">a </w:t>
      </w:r>
      <w:r w:rsidR="00196B4F" w:rsidRPr="00CC15EE">
        <w:rPr>
          <w:sz w:val="22"/>
          <w:szCs w:val="22"/>
        </w:rPr>
        <w:t xml:space="preserve">bude </w:t>
      </w:r>
      <w:r w:rsidR="00A607C4" w:rsidRPr="00CC15EE">
        <w:rPr>
          <w:sz w:val="22"/>
          <w:szCs w:val="22"/>
        </w:rPr>
        <w:t>dodržovat Opatření ředitele OŘ Praha č.</w:t>
      </w:r>
      <w:r w:rsidR="00AF48ED" w:rsidRPr="00CC15EE">
        <w:rPr>
          <w:sz w:val="22"/>
          <w:szCs w:val="22"/>
        </w:rPr>
        <w:t xml:space="preserve"> </w:t>
      </w:r>
      <w:r w:rsidR="00A607C4" w:rsidRPr="00CC15EE">
        <w:rPr>
          <w:sz w:val="22"/>
          <w:szCs w:val="22"/>
        </w:rPr>
        <w:t>33/2012: Analýza rizik – OŘ Praha.</w:t>
      </w:r>
      <w:r w:rsidR="00A607C4" w:rsidRPr="00B469F2">
        <w:rPr>
          <w:sz w:val="22"/>
        </w:rPr>
        <w:t xml:space="preserve">                              </w:t>
      </w:r>
      <w:r w:rsidR="00A607C4" w:rsidRPr="00B469F2">
        <w:rPr>
          <w:sz w:val="22"/>
          <w:szCs w:val="22"/>
        </w:rPr>
        <w:t xml:space="preserve">   </w:t>
      </w:r>
      <w:r w:rsidR="00A607C4" w:rsidRPr="00B469F2">
        <w:rPr>
          <w:sz w:val="22"/>
          <w:szCs w:val="22"/>
        </w:rPr>
        <w:tab/>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Zaměstnanci zhotovitele i subdodavatele musí splňovat podmínky smyslové a zdravotní způsobilosti pro práci ve vyhrazeném prostoru obje</w:t>
      </w:r>
      <w:r w:rsidR="00AF48ED" w:rsidRPr="00B469F2">
        <w:rPr>
          <w:sz w:val="22"/>
          <w:szCs w:val="22"/>
        </w:rPr>
        <w:t>dnatele a budou mít vystavený „</w:t>
      </w:r>
      <w:r w:rsidR="00A607C4" w:rsidRPr="00B469F2">
        <w:rPr>
          <w:sz w:val="22"/>
          <w:szCs w:val="22"/>
        </w:rPr>
        <w:t>Průkaz ke vstupu do objektů a provozované</w:t>
      </w:r>
      <w:r w:rsidR="00AF48ED" w:rsidRPr="00B469F2">
        <w:rPr>
          <w:sz w:val="22"/>
          <w:szCs w:val="22"/>
        </w:rPr>
        <w:t xml:space="preserve"> železniční dopravní cesty SŽDC</w:t>
      </w:r>
      <w:r w:rsidR="00A607C4" w:rsidRPr="00B469F2">
        <w:rPr>
          <w:sz w:val="22"/>
          <w:szCs w:val="22"/>
        </w:rPr>
        <w:t>“ v souladu s předpisem Ob1</w:t>
      </w:r>
      <w:r w:rsidR="00CC6AE3" w:rsidRPr="00B469F2">
        <w:rPr>
          <w:sz w:val="22"/>
          <w:szCs w:val="22"/>
        </w:rPr>
        <w:t xml:space="preserve"> díl II.</w:t>
      </w:r>
    </w:p>
    <w:p w:rsidR="003B0AEA" w:rsidRPr="00B469F2" w:rsidRDefault="006D4397" w:rsidP="006D4397">
      <w:pPr>
        <w:tabs>
          <w:tab w:val="num" w:pos="426"/>
        </w:tabs>
        <w:spacing w:before="120"/>
        <w:ind w:left="426" w:hanging="426"/>
        <w:jc w:val="both"/>
        <w:rPr>
          <w:sz w:val="22"/>
          <w:szCs w:val="22"/>
        </w:rPr>
      </w:pPr>
      <w:r w:rsidRPr="00B469F2">
        <w:rPr>
          <w:sz w:val="22"/>
          <w:szCs w:val="22"/>
        </w:rPr>
        <w:tab/>
      </w:r>
      <w:r w:rsidR="003B0AEA" w:rsidRPr="00B469F2">
        <w:rPr>
          <w:sz w:val="22"/>
          <w:szCs w:val="22"/>
        </w:rPr>
        <w:t>V případě, že při provádění prací nebude použito schválených</w:t>
      </w:r>
      <w:r w:rsidRPr="00B469F2">
        <w:rPr>
          <w:sz w:val="22"/>
          <w:szCs w:val="22"/>
        </w:rPr>
        <w:t xml:space="preserve"> měřících přístrojů, zhotovitel</w:t>
      </w:r>
      <w:r w:rsidRPr="00B469F2">
        <w:rPr>
          <w:sz w:val="22"/>
          <w:szCs w:val="22"/>
        </w:rPr>
        <w:br/>
      </w:r>
      <w:r w:rsidR="003B0AEA" w:rsidRPr="00B469F2">
        <w:rPr>
          <w:sz w:val="22"/>
          <w:szCs w:val="22"/>
        </w:rPr>
        <w:t>se vystavuje riziku nepřevzetí provedených prací. Zhotovitel se zavazuj</w:t>
      </w:r>
      <w:r w:rsidRPr="00B469F2">
        <w:rPr>
          <w:sz w:val="22"/>
          <w:szCs w:val="22"/>
        </w:rPr>
        <w:t>e předložit objednateli</w:t>
      </w:r>
      <w:r w:rsidRPr="00B469F2">
        <w:rPr>
          <w:sz w:val="22"/>
          <w:szCs w:val="22"/>
        </w:rPr>
        <w:br/>
      </w:r>
      <w:r w:rsidR="003B0AEA" w:rsidRPr="00B469F2">
        <w:rPr>
          <w:sz w:val="22"/>
          <w:szCs w:val="22"/>
        </w:rPr>
        <w:t xml:space="preserve">na vyžádání kalibrační list a platné ověření. </w:t>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Všichni zaměstnanci při realizaci díla jsou povinni mít platnou elektrotechnickou kvalifikaci podle přílohy č.</w:t>
      </w:r>
      <w:r w:rsidR="00AF48ED" w:rsidRPr="00B469F2">
        <w:rPr>
          <w:sz w:val="22"/>
          <w:szCs w:val="22"/>
        </w:rPr>
        <w:t xml:space="preserve"> </w:t>
      </w:r>
      <w:r w:rsidR="00A607C4" w:rsidRPr="00B469F2">
        <w:rPr>
          <w:sz w:val="22"/>
          <w:szCs w:val="22"/>
        </w:rPr>
        <w:t>4 vyhlášky č. 100/1995 Sb., v platném znění</w:t>
      </w:r>
      <w:r w:rsidR="00E703C9" w:rsidRPr="00B469F2">
        <w:rPr>
          <w:sz w:val="22"/>
          <w:szCs w:val="22"/>
        </w:rPr>
        <w:t>.</w:t>
      </w:r>
      <w:r w:rsidR="00A607C4" w:rsidRPr="00B469F2">
        <w:rPr>
          <w:sz w:val="22"/>
          <w:szCs w:val="22"/>
        </w:rPr>
        <w:t xml:space="preserve">   </w:t>
      </w:r>
    </w:p>
    <w:p w:rsidR="00A607C4" w:rsidRPr="00B469F2" w:rsidRDefault="006D4397" w:rsidP="006D4397">
      <w:pPr>
        <w:tabs>
          <w:tab w:val="num" w:pos="426"/>
        </w:tabs>
        <w:spacing w:before="120"/>
        <w:ind w:left="426" w:hanging="426"/>
        <w:jc w:val="both"/>
        <w:rPr>
          <w:sz w:val="22"/>
          <w:szCs w:val="22"/>
        </w:rPr>
      </w:pPr>
      <w:r w:rsidRPr="00B469F2">
        <w:rPr>
          <w:sz w:val="22"/>
          <w:szCs w:val="22"/>
        </w:rPr>
        <w:tab/>
      </w:r>
      <w:r w:rsidR="00A607C4" w:rsidRPr="00B469F2">
        <w:rPr>
          <w:sz w:val="22"/>
          <w:szCs w:val="22"/>
        </w:rPr>
        <w:t xml:space="preserve">Platné kopie </w:t>
      </w:r>
      <w:r w:rsidR="00210656" w:rsidRPr="00B469F2">
        <w:rPr>
          <w:sz w:val="22"/>
          <w:szCs w:val="22"/>
        </w:rPr>
        <w:t>osvědčení o odborné způsobilosti (vysvědčení o odborné zkoušce)</w:t>
      </w:r>
      <w:r w:rsidR="00210656" w:rsidRPr="00B469F2">
        <w:t xml:space="preserve"> </w:t>
      </w:r>
      <w:r w:rsidR="00A607C4" w:rsidRPr="00B469F2">
        <w:rPr>
          <w:sz w:val="22"/>
          <w:szCs w:val="22"/>
        </w:rPr>
        <w:t xml:space="preserve">vedoucího prací zhotovitele jsou součástí nabídky. </w:t>
      </w:r>
    </w:p>
    <w:p w:rsidR="00A607C4" w:rsidRPr="00B469F2" w:rsidRDefault="006D4397" w:rsidP="006D4397">
      <w:pPr>
        <w:tabs>
          <w:tab w:val="num" w:pos="426"/>
        </w:tabs>
        <w:overflowPunct/>
        <w:autoSpaceDE/>
        <w:autoSpaceDN/>
        <w:adjustRightInd/>
        <w:spacing w:before="120"/>
        <w:ind w:left="426" w:hanging="426"/>
        <w:jc w:val="both"/>
        <w:textAlignment w:val="auto"/>
        <w:rPr>
          <w:rFonts w:cs="Arial"/>
          <w:spacing w:val="-5"/>
          <w:sz w:val="22"/>
          <w:szCs w:val="22"/>
        </w:rPr>
      </w:pPr>
      <w:r w:rsidRPr="00B469F2">
        <w:rPr>
          <w:sz w:val="22"/>
          <w:szCs w:val="22"/>
        </w:rPr>
        <w:tab/>
      </w:r>
      <w:r w:rsidR="00A607C4" w:rsidRPr="00B469F2">
        <w:rPr>
          <w:sz w:val="22"/>
          <w:szCs w:val="22"/>
        </w:rPr>
        <w:t>Zhotovitel výslovně prohlašuje, že je se všemi výše uvedenými normami a interními směrnicemi plně seznámen.</w:t>
      </w:r>
    </w:p>
    <w:p w:rsidR="00A607C4" w:rsidRDefault="006D4397" w:rsidP="006D4397">
      <w:pPr>
        <w:tabs>
          <w:tab w:val="num" w:pos="426"/>
        </w:tabs>
        <w:spacing w:before="120"/>
        <w:ind w:left="426" w:hanging="426"/>
        <w:jc w:val="both"/>
        <w:rPr>
          <w:sz w:val="22"/>
        </w:rPr>
      </w:pPr>
      <w:r w:rsidRPr="00B469F2">
        <w:rPr>
          <w:snapToGrid w:val="0"/>
          <w:sz w:val="22"/>
        </w:rPr>
        <w:tab/>
      </w:r>
      <w:r w:rsidR="00A607C4" w:rsidRPr="00B469F2">
        <w:rPr>
          <w:snapToGrid w:val="0"/>
          <w:sz w:val="22"/>
        </w:rPr>
        <w:t>Objednatel a zhotovitel jsou dále povinni postupovat v souladu s ustanovením Zákoníku práce (zák.</w:t>
      </w:r>
      <w:r w:rsidR="00AF48ED" w:rsidRPr="00B469F2">
        <w:rPr>
          <w:snapToGrid w:val="0"/>
          <w:sz w:val="22"/>
        </w:rPr>
        <w:br/>
      </w:r>
      <w:r w:rsidR="00A607C4" w:rsidRPr="00B469F2">
        <w:rPr>
          <w:snapToGrid w:val="0"/>
          <w:sz w:val="22"/>
        </w:rPr>
        <w:t>č.</w:t>
      </w:r>
      <w:r w:rsidR="00AF48ED" w:rsidRPr="00B469F2">
        <w:rPr>
          <w:snapToGrid w:val="0"/>
          <w:sz w:val="22"/>
        </w:rPr>
        <w:t xml:space="preserve"> </w:t>
      </w:r>
      <w:r w:rsidR="00A607C4" w:rsidRPr="00B469F2">
        <w:rPr>
          <w:snapToGrid w:val="0"/>
          <w:sz w:val="22"/>
        </w:rPr>
        <w:t>262/2006 Sb.) a zákona o zajištění podmínek bezpečnosti a</w:t>
      </w:r>
      <w:r w:rsidRPr="00B469F2">
        <w:rPr>
          <w:snapToGrid w:val="0"/>
          <w:sz w:val="22"/>
        </w:rPr>
        <w:t xml:space="preserve"> ochrany zdraví při práci (zák.</w:t>
      </w:r>
      <w:r w:rsidRPr="00B469F2">
        <w:rPr>
          <w:snapToGrid w:val="0"/>
          <w:sz w:val="22"/>
        </w:rPr>
        <w:br/>
      </w:r>
      <w:r w:rsidR="00A607C4" w:rsidRPr="00B469F2">
        <w:rPr>
          <w:snapToGrid w:val="0"/>
          <w:sz w:val="22"/>
        </w:rPr>
        <w:t>č.</w:t>
      </w:r>
      <w:r w:rsidR="00AF48ED" w:rsidRPr="00B469F2">
        <w:rPr>
          <w:snapToGrid w:val="0"/>
          <w:sz w:val="22"/>
        </w:rPr>
        <w:t xml:space="preserve"> </w:t>
      </w:r>
      <w:r w:rsidR="00A607C4" w:rsidRPr="00B469F2">
        <w:rPr>
          <w:snapToGrid w:val="0"/>
          <w:sz w:val="22"/>
        </w:rPr>
        <w:t xml:space="preserve">309/2006 Sb.) oboje v platném znění, které jim ukládají mimo jiné povinnost se vzájemně prokazatelně a písemně informovat o rizicích práce za předpokladu pracují-li na jednom pracovišti zaměstnanci dvou a více zaměstnavatelů. </w:t>
      </w:r>
      <w:r w:rsidR="00AF48ED" w:rsidRPr="00B469F2">
        <w:rPr>
          <w:sz w:val="22"/>
        </w:rPr>
        <w:t>Odmítne-</w:t>
      </w:r>
      <w:r w:rsidR="00A607C4" w:rsidRPr="00B469F2">
        <w:rPr>
          <w:sz w:val="22"/>
        </w:rPr>
        <w:t>li zhotovitel včetně svých subdodavatelů</w:t>
      </w:r>
      <w:r w:rsidR="00A607C4" w:rsidRPr="00B469F2">
        <w:t xml:space="preserve"> </w:t>
      </w:r>
      <w:r w:rsidR="00A607C4" w:rsidRPr="00B469F2">
        <w:rPr>
          <w:sz w:val="22"/>
        </w:rPr>
        <w:t xml:space="preserve">podepsat objednateli, že byl s riziky seznámen, mohou jeho zaměstnanci práci u </w:t>
      </w:r>
      <w:r w:rsidR="008911EE" w:rsidRPr="00B469F2">
        <w:rPr>
          <w:sz w:val="22"/>
        </w:rPr>
        <w:t>objednatele</w:t>
      </w:r>
      <w:r w:rsidR="00A607C4" w:rsidRPr="00B469F2">
        <w:rPr>
          <w:sz w:val="22"/>
        </w:rPr>
        <w:t xml:space="preserve"> vykonávat pouze za předpokladu, když zhotovitel prokazatelně potvrdí, že odmítl seznámení s riziky podepsat.</w:t>
      </w:r>
      <w:r w:rsidR="00AF48ED" w:rsidRPr="00B469F2">
        <w:rPr>
          <w:sz w:val="22"/>
        </w:rPr>
        <w:t xml:space="preserve"> </w:t>
      </w:r>
      <w:r w:rsidR="00A607C4" w:rsidRPr="00B469F2">
        <w:rPr>
          <w:sz w:val="22"/>
        </w:rPr>
        <w:t>Výše uvedené odmítnutí se považuje za podstatné porušení smlouvy.</w:t>
      </w:r>
    </w:p>
    <w:p w:rsidR="00CC15EE" w:rsidRPr="00B469F2" w:rsidRDefault="00CC15EE" w:rsidP="006D4397">
      <w:pPr>
        <w:tabs>
          <w:tab w:val="num" w:pos="426"/>
        </w:tabs>
        <w:spacing w:before="120"/>
        <w:ind w:left="426" w:hanging="426"/>
        <w:jc w:val="both"/>
        <w:rPr>
          <w:snapToGrid w:val="0"/>
          <w:sz w:val="22"/>
        </w:rPr>
      </w:pPr>
    </w:p>
    <w:p w:rsidR="00A607C4" w:rsidRDefault="00A607C4" w:rsidP="006D4397">
      <w:pPr>
        <w:pStyle w:val="BodyText31"/>
        <w:numPr>
          <w:ilvl w:val="1"/>
          <w:numId w:val="2"/>
        </w:numPr>
        <w:tabs>
          <w:tab w:val="clear" w:pos="576"/>
          <w:tab w:val="clear" w:pos="2268"/>
          <w:tab w:val="num" w:pos="426"/>
        </w:tabs>
        <w:spacing w:before="120"/>
        <w:ind w:left="426" w:hanging="426"/>
        <w:rPr>
          <w:rFonts w:ascii="Times New Roman" w:hAnsi="Times New Roman"/>
        </w:rPr>
      </w:pPr>
      <w:r w:rsidRPr="00B469F2">
        <w:rPr>
          <w:rFonts w:ascii="Times New Roman" w:hAnsi="Times New Roman"/>
        </w:rPr>
        <w:t xml:space="preserve">V případě jakékoliv změny v označení smluvních stran, změn pověřených osob, statutárních orgánů a </w:t>
      </w:r>
      <w:r w:rsidR="00AF48ED" w:rsidRPr="00B469F2">
        <w:rPr>
          <w:rFonts w:ascii="Times New Roman" w:hAnsi="Times New Roman"/>
        </w:rPr>
        <w:t>d</w:t>
      </w:r>
      <w:r w:rsidRPr="00B469F2">
        <w:rPr>
          <w:rFonts w:ascii="Times New Roman" w:hAnsi="Times New Roman"/>
        </w:rPr>
        <w:t xml:space="preserve">alších údajů uvedených v článku 1, bod 1.1-1.2 se nepoužije ustanovení článku 11 bodu 11.1 odstavce 2 smlouvy. </w:t>
      </w:r>
      <w:r w:rsidR="00F22D85">
        <w:rPr>
          <w:rFonts w:ascii="Times New Roman" w:hAnsi="Times New Roman"/>
        </w:rPr>
        <w:t>Ke změně údajů uvedených v čl. I.</w:t>
      </w:r>
      <w:r w:rsidRPr="00B469F2">
        <w:rPr>
          <w:rFonts w:ascii="Times New Roman" w:hAnsi="Times New Roman"/>
        </w:rPr>
        <w:t xml:space="preserve"> smlouvy, postačuje oznámení druhé smluvní straně ve formě doporučeného dopisu s doručenkou. Ustanovení toho článku se použije</w:t>
      </w:r>
      <w:r w:rsidR="006D4397" w:rsidRPr="00B469F2">
        <w:rPr>
          <w:rFonts w:ascii="Times New Roman" w:hAnsi="Times New Roman"/>
        </w:rPr>
        <w:br/>
      </w:r>
      <w:r w:rsidRPr="00B469F2">
        <w:rPr>
          <w:rFonts w:ascii="Times New Roman" w:hAnsi="Times New Roman"/>
        </w:rPr>
        <w:lastRenderedPageBreak/>
        <w:t>i v případě změny právní formy některé ze smluvních stran, zániku smluvní strany s likvidací nebo bez likvidace, kdy práva</w:t>
      </w:r>
      <w:r w:rsidR="006D4397" w:rsidRPr="00B469F2">
        <w:rPr>
          <w:rFonts w:ascii="Times New Roman" w:hAnsi="Times New Roman"/>
        </w:rPr>
        <w:t xml:space="preserve"> </w:t>
      </w:r>
      <w:r w:rsidRPr="00B469F2">
        <w:rPr>
          <w:rFonts w:ascii="Times New Roman" w:hAnsi="Times New Roman"/>
        </w:rPr>
        <w:t>a povinnosti podle obecně závazných právních předpisů přechází na právního zástupce smluvní strany.</w:t>
      </w:r>
    </w:p>
    <w:p w:rsidR="00CC15EE" w:rsidRPr="00B469F2" w:rsidRDefault="00CC15EE" w:rsidP="00CC15EE">
      <w:pPr>
        <w:pStyle w:val="BodyText31"/>
        <w:tabs>
          <w:tab w:val="clear" w:pos="2268"/>
        </w:tabs>
        <w:spacing w:before="120"/>
        <w:ind w:left="426"/>
        <w:rPr>
          <w:rFonts w:ascii="Times New Roman" w:hAnsi="Times New Roman"/>
        </w:rPr>
      </w:pPr>
    </w:p>
    <w:p w:rsidR="00AF48ED" w:rsidRDefault="00A607C4"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t>Zhotovitel odpovídá za to, že předmět této smlouvy bude zhotovený podle podmínek smlouvy a že po dobu záruční doby bude mít vlastnosti dohodnuté v této smlouvě. Zhotovitel vede ode dne zahájení provádění díla v souladu se zákonem č. 183/2006 Sb. v platném znění a jeho prováděcí vyhláškou č. 499/2006 Sb. v platném znění typizovaný Stavební deník (údržba a opravy staveb státních drah), který bude</w:t>
      </w:r>
      <w:r w:rsidR="006D4397" w:rsidRPr="00B469F2">
        <w:rPr>
          <w:rFonts w:ascii="Times New Roman" w:hAnsi="Times New Roman" w:cs="Times New Roman"/>
        </w:rPr>
        <w:t xml:space="preserve"> trvale k dispozici objednateli</w:t>
      </w:r>
      <w:r w:rsidR="00F818D7" w:rsidRPr="00B469F2">
        <w:rPr>
          <w:rFonts w:ascii="Times New Roman" w:hAnsi="Times New Roman" w:cs="Times New Roman"/>
        </w:rPr>
        <w:t xml:space="preserve"> </w:t>
      </w:r>
      <w:r w:rsidRPr="00B469F2">
        <w:rPr>
          <w:rFonts w:ascii="Times New Roman" w:hAnsi="Times New Roman" w:cs="Times New Roman"/>
        </w:rPr>
        <w:t>na staveništi</w:t>
      </w:r>
      <w:r w:rsidR="00AF48ED" w:rsidRPr="00B469F2">
        <w:rPr>
          <w:rFonts w:ascii="Times New Roman" w:hAnsi="Times New Roman" w:cs="Times New Roman"/>
        </w:rPr>
        <w:t xml:space="preserve">. </w:t>
      </w:r>
      <w:r w:rsidRPr="00B469F2">
        <w:rPr>
          <w:rFonts w:ascii="Times New Roman" w:hAnsi="Times New Roman" w:cs="Times New Roman"/>
        </w:rPr>
        <w:t>Časový harmonogram prací z nabídky zhotovitele, lze měnit a upravovat pouze</w:t>
      </w:r>
      <w:r w:rsidR="00F818D7" w:rsidRPr="00B469F2">
        <w:rPr>
          <w:rFonts w:ascii="Times New Roman" w:hAnsi="Times New Roman" w:cs="Times New Roman"/>
        </w:rPr>
        <w:t xml:space="preserve"> </w:t>
      </w:r>
      <w:r w:rsidRPr="00B469F2">
        <w:rPr>
          <w:rFonts w:ascii="Times New Roman" w:hAnsi="Times New Roman" w:cs="Times New Roman"/>
        </w:rPr>
        <w:t>se souhlasem objednatele</w:t>
      </w:r>
      <w:r w:rsidR="00AF48ED" w:rsidRPr="00B469F2">
        <w:rPr>
          <w:rFonts w:ascii="Times New Roman" w:hAnsi="Times New Roman" w:cs="Times New Roman"/>
        </w:rPr>
        <w:t>.</w:t>
      </w:r>
    </w:p>
    <w:p w:rsidR="00CC15EE" w:rsidRDefault="00CC15EE" w:rsidP="00CC15EE">
      <w:pPr>
        <w:pStyle w:val="Odstavecseseznamem"/>
      </w:pPr>
    </w:p>
    <w:p w:rsidR="00CC15EE" w:rsidRPr="00B469F2" w:rsidRDefault="00CC15EE" w:rsidP="00CC15EE">
      <w:pPr>
        <w:pStyle w:val="BodyText31"/>
        <w:spacing w:before="120"/>
        <w:ind w:left="426"/>
        <w:rPr>
          <w:rFonts w:ascii="Times New Roman" w:hAnsi="Times New Roman" w:cs="Times New Roman"/>
        </w:rPr>
      </w:pPr>
    </w:p>
    <w:p w:rsidR="00AF48ED" w:rsidRDefault="00A607C4"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t>Hospodaření s vyzískaným materiálem bude prováděno v souladu se Směrnicí SŽDC č. 42 ze dne 7.1.2013 s názvem směrnice „Hospodaření s vyzískaným materiálem“. Požadovaný vyzískaný materiál včetně železného šrotu bude deponován v prostorách určených objednatelem a protokolárně na předávacím protokolu předán odp</w:t>
      </w:r>
      <w:r w:rsidR="00AF48ED" w:rsidRPr="00B469F2">
        <w:rPr>
          <w:rFonts w:ascii="Times New Roman" w:hAnsi="Times New Roman" w:cs="Times New Roman"/>
        </w:rPr>
        <w:t>ovědnému zástupci objednatele.</w:t>
      </w:r>
    </w:p>
    <w:p w:rsidR="00CC15EE" w:rsidRPr="00B469F2" w:rsidRDefault="00CC15EE" w:rsidP="00CC15EE">
      <w:pPr>
        <w:pStyle w:val="BodyText31"/>
        <w:spacing w:before="120"/>
        <w:ind w:left="426"/>
        <w:rPr>
          <w:rFonts w:ascii="Times New Roman" w:hAnsi="Times New Roman" w:cs="Times New Roman"/>
        </w:rPr>
      </w:pPr>
    </w:p>
    <w:p w:rsidR="003606D9" w:rsidRDefault="003606D9" w:rsidP="006D4397">
      <w:pPr>
        <w:pStyle w:val="BodyText31"/>
        <w:numPr>
          <w:ilvl w:val="1"/>
          <w:numId w:val="2"/>
        </w:numPr>
        <w:tabs>
          <w:tab w:val="clear" w:pos="576"/>
          <w:tab w:val="num" w:pos="426"/>
        </w:tabs>
        <w:spacing w:before="120"/>
        <w:ind w:left="426" w:hanging="426"/>
        <w:rPr>
          <w:rFonts w:ascii="Times New Roman" w:hAnsi="Times New Roman" w:cs="Times New Roman"/>
        </w:rPr>
      </w:pPr>
      <w:r w:rsidRPr="00B469F2">
        <w:rPr>
          <w:rFonts w:ascii="Times New Roman" w:hAnsi="Times New Roman" w:cs="Times New Roman"/>
        </w:rPr>
        <w:t xml:space="preserve">Pojištění zhotovitele je </w:t>
      </w:r>
      <w:r w:rsidR="003D5CAC">
        <w:rPr>
          <w:rFonts w:ascii="Times New Roman" w:hAnsi="Times New Roman" w:cs="Times New Roman"/>
        </w:rPr>
        <w:t>kryto pojistnou smlouvou č. 7720995915 uzavřenou s Kooperativa pojišťovnou, a.s.</w:t>
      </w:r>
      <w:r w:rsidR="003376BA" w:rsidRPr="00B469F2">
        <w:rPr>
          <w:rFonts w:ascii="Times New Roman" w:hAnsi="Times New Roman" w:cs="Times New Roman"/>
        </w:rPr>
        <w:t>, která</w:t>
      </w:r>
      <w:r w:rsidRPr="00B469F2">
        <w:rPr>
          <w:rFonts w:ascii="Times New Roman" w:hAnsi="Times New Roman" w:cs="Times New Roman"/>
        </w:rPr>
        <w:t xml:space="preserve"> kryje škodu způsobenou jinému v souvislosti s činností </w:t>
      </w:r>
      <w:r w:rsidR="003D5CAC">
        <w:rPr>
          <w:rFonts w:ascii="Times New Roman" w:hAnsi="Times New Roman" w:cs="Times New Roman"/>
        </w:rPr>
        <w:t xml:space="preserve">zhotovitele, a to až do výše 50 000 000 </w:t>
      </w:r>
      <w:r w:rsidRPr="00B469F2">
        <w:rPr>
          <w:rFonts w:ascii="Times New Roman" w:hAnsi="Times New Roman" w:cs="Times New Roman"/>
        </w:rPr>
        <w:t>Kč.</w:t>
      </w:r>
      <w:r w:rsidR="00AF48ED" w:rsidRPr="00B469F2">
        <w:rPr>
          <w:rFonts w:ascii="Times New Roman" w:hAnsi="Times New Roman" w:cs="Times New Roman"/>
        </w:rPr>
        <w:t xml:space="preserve"> </w:t>
      </w:r>
      <w:r w:rsidRPr="00B469F2">
        <w:rPr>
          <w:rFonts w:ascii="Times New Roman" w:hAnsi="Times New Roman" w:cs="Times New Roman"/>
        </w:rPr>
        <w:t>Pojistná doba pokrývá celé období plnění díla.</w:t>
      </w:r>
    </w:p>
    <w:p w:rsidR="00CC15EE" w:rsidRDefault="00CC15EE" w:rsidP="00CC15EE">
      <w:pPr>
        <w:pStyle w:val="BodyText31"/>
        <w:spacing w:before="120"/>
        <w:rPr>
          <w:rFonts w:ascii="Times New Roman" w:hAnsi="Times New Roman" w:cs="Times New Roman"/>
        </w:rPr>
      </w:pPr>
    </w:p>
    <w:p w:rsidR="00CC15EE" w:rsidRDefault="00CC15EE" w:rsidP="00CC15EE">
      <w:pPr>
        <w:pStyle w:val="BodyText31"/>
        <w:spacing w:before="120"/>
        <w:rPr>
          <w:rFonts w:ascii="Times New Roman" w:hAnsi="Times New Roman" w:cs="Times New Roman"/>
        </w:rPr>
      </w:pPr>
    </w:p>
    <w:p w:rsidR="00A607C4" w:rsidRDefault="00F22D85" w:rsidP="00CC15EE">
      <w:pPr>
        <w:pStyle w:val="Nadpis4"/>
        <w:widowControl/>
        <w:tabs>
          <w:tab w:val="left" w:pos="426"/>
        </w:tabs>
        <w:spacing w:before="240"/>
        <w:rPr>
          <w:rFonts w:ascii="Times New Roman" w:hAnsi="Times New Roman"/>
        </w:rPr>
      </w:pPr>
      <w:r>
        <w:rPr>
          <w:rFonts w:ascii="Times New Roman" w:hAnsi="Times New Roman"/>
        </w:rPr>
        <w:t xml:space="preserve">Čl. </w:t>
      </w:r>
      <w:r w:rsidR="00BF56CD">
        <w:rPr>
          <w:rFonts w:ascii="Times New Roman" w:hAnsi="Times New Roman"/>
        </w:rPr>
        <w:t>7</w:t>
      </w:r>
      <w:r w:rsidR="00A607C4" w:rsidRPr="00B469F2">
        <w:rPr>
          <w:rFonts w:ascii="Times New Roman" w:hAnsi="Times New Roman"/>
        </w:rPr>
        <w:t xml:space="preserve"> – Záruka za dílo</w:t>
      </w:r>
    </w:p>
    <w:p w:rsidR="00CC15EE" w:rsidRPr="00CC15EE" w:rsidRDefault="00CC15EE" w:rsidP="00CC15EE"/>
    <w:p w:rsidR="00F818D7" w:rsidRPr="00B469F2" w:rsidRDefault="00A607C4" w:rsidP="006D4397">
      <w:pPr>
        <w:pStyle w:val="BodyText31"/>
        <w:numPr>
          <w:ilvl w:val="1"/>
          <w:numId w:val="29"/>
        </w:numPr>
        <w:tabs>
          <w:tab w:val="clear" w:pos="2268"/>
          <w:tab w:val="clear" w:pos="4536"/>
          <w:tab w:val="left" w:pos="426"/>
        </w:tabs>
        <w:spacing w:before="120"/>
        <w:ind w:left="426" w:hanging="426"/>
        <w:rPr>
          <w:rFonts w:ascii="Times New Roman" w:hAnsi="Times New Roman" w:cs="Times New Roman"/>
          <w:i/>
        </w:rPr>
      </w:pPr>
      <w:r w:rsidRPr="00B469F2">
        <w:rPr>
          <w:rFonts w:ascii="Times New Roman" w:hAnsi="Times New Roman" w:cs="Times New Roman"/>
        </w:rPr>
        <w:t xml:space="preserve">Zhotovitel na provedené dílo poskytne záruku na jakost (tj. na veškeré práce i materiál) v délce </w:t>
      </w:r>
    </w:p>
    <w:p w:rsidR="00F818D7" w:rsidRPr="00B469F2" w:rsidRDefault="00F818D7" w:rsidP="00F818D7">
      <w:pPr>
        <w:pStyle w:val="NormlnIMP"/>
        <w:spacing w:before="60" w:line="240" w:lineRule="auto"/>
        <w:ind w:firstLine="1134"/>
        <w:rPr>
          <w:b/>
          <w:sz w:val="22"/>
          <w:szCs w:val="22"/>
        </w:rPr>
      </w:pPr>
      <w:r w:rsidRPr="00B469F2">
        <w:rPr>
          <w:b/>
          <w:sz w:val="22"/>
          <w:szCs w:val="22"/>
        </w:rPr>
        <w:t xml:space="preserve">opravné práce </w:t>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t>60 měsíců</w:t>
      </w:r>
    </w:p>
    <w:p w:rsidR="00F818D7" w:rsidRPr="00B469F2" w:rsidRDefault="00F818D7" w:rsidP="00F818D7">
      <w:pPr>
        <w:pStyle w:val="NormlnIMP"/>
        <w:spacing w:line="240" w:lineRule="auto"/>
        <w:ind w:firstLine="1134"/>
        <w:rPr>
          <w:b/>
          <w:sz w:val="22"/>
          <w:szCs w:val="22"/>
        </w:rPr>
      </w:pPr>
      <w:r w:rsidRPr="00B469F2">
        <w:rPr>
          <w:b/>
          <w:sz w:val="22"/>
          <w:szCs w:val="22"/>
        </w:rPr>
        <w:t>materiál</w:t>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r>
      <w:r w:rsidRPr="00B469F2">
        <w:rPr>
          <w:b/>
          <w:sz w:val="22"/>
          <w:szCs w:val="22"/>
        </w:rPr>
        <w:tab/>
        <w:t>24 měsíců</w:t>
      </w:r>
    </w:p>
    <w:p w:rsidR="00F2632D" w:rsidRDefault="00A607C4" w:rsidP="00F818D7">
      <w:pPr>
        <w:pStyle w:val="BodyText31"/>
        <w:tabs>
          <w:tab w:val="clear" w:pos="2268"/>
          <w:tab w:val="clear" w:pos="4536"/>
          <w:tab w:val="left" w:pos="426"/>
        </w:tabs>
        <w:spacing w:before="120"/>
        <w:ind w:left="426"/>
        <w:rPr>
          <w:rFonts w:ascii="Times New Roman" w:hAnsi="Times New Roman" w:cs="Times New Roman"/>
        </w:rPr>
      </w:pPr>
      <w:r w:rsidRPr="00B469F2">
        <w:rPr>
          <w:rFonts w:ascii="Times New Roman" w:hAnsi="Times New Roman" w:cs="Times New Roman"/>
        </w:rPr>
        <w:t>jejíž počátek je dnem oboustranného podpisu závěrečného protokolu o p</w:t>
      </w:r>
      <w:r w:rsidR="00F2632D">
        <w:rPr>
          <w:rFonts w:ascii="Times New Roman" w:hAnsi="Times New Roman" w:cs="Times New Roman"/>
        </w:rPr>
        <w:t xml:space="preserve">ředání a převzetí díla dle </w:t>
      </w:r>
    </w:p>
    <w:p w:rsidR="00AF48ED" w:rsidRDefault="00F2632D" w:rsidP="00F818D7">
      <w:pPr>
        <w:pStyle w:val="BodyText31"/>
        <w:tabs>
          <w:tab w:val="clear" w:pos="2268"/>
          <w:tab w:val="clear" w:pos="4536"/>
          <w:tab w:val="left" w:pos="426"/>
        </w:tabs>
        <w:spacing w:before="120"/>
        <w:ind w:left="426"/>
        <w:rPr>
          <w:rFonts w:ascii="Times New Roman" w:hAnsi="Times New Roman" w:cs="Times New Roman"/>
        </w:rPr>
      </w:pPr>
      <w:r>
        <w:rPr>
          <w:rFonts w:ascii="Times New Roman" w:hAnsi="Times New Roman" w:cs="Times New Roman"/>
        </w:rPr>
        <w:t>čl. IV</w:t>
      </w:r>
      <w:r w:rsidR="00A607C4" w:rsidRPr="00B469F2">
        <w:rPr>
          <w:rFonts w:ascii="Times New Roman" w:hAnsi="Times New Roman" w:cs="Times New Roman"/>
        </w:rPr>
        <w:t>.</w:t>
      </w:r>
    </w:p>
    <w:p w:rsidR="00CC15EE" w:rsidRPr="00B469F2" w:rsidRDefault="00CC15EE" w:rsidP="00F818D7">
      <w:pPr>
        <w:pStyle w:val="BodyText31"/>
        <w:tabs>
          <w:tab w:val="clear" w:pos="2268"/>
          <w:tab w:val="clear" w:pos="4536"/>
          <w:tab w:val="left" w:pos="426"/>
        </w:tabs>
        <w:spacing w:before="120"/>
        <w:ind w:left="426"/>
        <w:rPr>
          <w:rFonts w:ascii="Times New Roman" w:hAnsi="Times New Roman" w:cs="Times New Roman"/>
          <w:i/>
        </w:rPr>
      </w:pPr>
    </w:p>
    <w:p w:rsidR="00C025C6" w:rsidRPr="00B469F2" w:rsidRDefault="00C025C6" w:rsidP="006D4397">
      <w:pPr>
        <w:pStyle w:val="BodyText31"/>
        <w:numPr>
          <w:ilvl w:val="1"/>
          <w:numId w:val="29"/>
        </w:numPr>
        <w:tabs>
          <w:tab w:val="clear" w:pos="2268"/>
          <w:tab w:val="clear" w:pos="4536"/>
          <w:tab w:val="left" w:pos="426"/>
        </w:tabs>
        <w:spacing w:before="120"/>
        <w:ind w:left="426" w:hanging="426"/>
        <w:rPr>
          <w:rFonts w:ascii="Times New Roman" w:hAnsi="Times New Roman" w:cs="Times New Roman"/>
          <w:i/>
        </w:rPr>
      </w:pPr>
      <w:r w:rsidRPr="00B469F2">
        <w:rPr>
          <w:rFonts w:ascii="Times New Roman" w:hAnsi="Times New Roman" w:cs="Times New Roman"/>
        </w:rPr>
        <w:t xml:space="preserve">Zhotovitel poskytuje podpisem této smlouvy objednateli předběžný souhlas s prozatímním užíváním částí díla - provozuschopných etap či celků - předaných a převzatých na základě dílčích předávacích protokolů a zavazuje se poskytnout na tyto části díla záruku za jakost. Tímto ustanovením není dotčena délka poskytované záruky za jakost dle předchozího odstavce.  </w:t>
      </w:r>
    </w:p>
    <w:p w:rsidR="00A607C4" w:rsidRPr="00B469F2" w:rsidRDefault="00A607C4" w:rsidP="007C29C8">
      <w:pPr>
        <w:pStyle w:val="Nadpis1"/>
        <w:spacing w:before="0"/>
        <w:ind w:left="450"/>
        <w:jc w:val="center"/>
        <w:rPr>
          <w:rFonts w:ascii="Times New Roman" w:hAnsi="Times New Roman"/>
          <w:sz w:val="24"/>
          <w:u w:val="single"/>
        </w:rPr>
      </w:pPr>
    </w:p>
    <w:p w:rsidR="00A607C4" w:rsidRDefault="00F22D85" w:rsidP="0076574F">
      <w:pPr>
        <w:pStyle w:val="Nadpis1"/>
        <w:spacing w:before="0"/>
        <w:jc w:val="center"/>
        <w:rPr>
          <w:rFonts w:ascii="Times New Roman" w:hAnsi="Times New Roman"/>
          <w:sz w:val="24"/>
          <w:u w:val="single"/>
        </w:rPr>
      </w:pPr>
      <w:r>
        <w:rPr>
          <w:rFonts w:ascii="Times New Roman" w:hAnsi="Times New Roman"/>
          <w:sz w:val="24"/>
          <w:u w:val="single"/>
        </w:rPr>
        <w:t xml:space="preserve">Čl. </w:t>
      </w:r>
      <w:r w:rsidR="00BF56CD">
        <w:rPr>
          <w:rFonts w:ascii="Times New Roman" w:hAnsi="Times New Roman"/>
          <w:sz w:val="24"/>
          <w:u w:val="single"/>
        </w:rPr>
        <w:t>8</w:t>
      </w:r>
      <w:r w:rsidR="00A607C4" w:rsidRPr="00B469F2">
        <w:rPr>
          <w:rFonts w:ascii="Times New Roman" w:hAnsi="Times New Roman"/>
          <w:sz w:val="24"/>
          <w:u w:val="single"/>
        </w:rPr>
        <w:t xml:space="preserve"> – Platební podmínky</w:t>
      </w:r>
    </w:p>
    <w:p w:rsidR="00F2632D" w:rsidRPr="00135D60" w:rsidRDefault="00F2632D" w:rsidP="00F2632D">
      <w:pPr>
        <w:rPr>
          <w:sz w:val="22"/>
          <w:szCs w:val="22"/>
        </w:rPr>
      </w:pPr>
    </w:p>
    <w:p w:rsidR="002B5E20" w:rsidRPr="00135D60" w:rsidRDefault="002B5E20" w:rsidP="002B5E20">
      <w:pPr>
        <w:numPr>
          <w:ilvl w:val="1"/>
          <w:numId w:val="36"/>
        </w:numPr>
        <w:adjustRightInd/>
        <w:spacing w:before="120"/>
        <w:ind w:left="426" w:hanging="426"/>
        <w:jc w:val="both"/>
        <w:textAlignment w:val="auto"/>
        <w:rPr>
          <w:rFonts w:eastAsia="Calibri"/>
          <w:sz w:val="22"/>
          <w:szCs w:val="22"/>
        </w:rPr>
      </w:pPr>
      <w:r w:rsidRPr="00135D60">
        <w:rPr>
          <w:sz w:val="22"/>
          <w:szCs w:val="22"/>
        </w:rPr>
        <w:t xml:space="preserve">Fakturace je povolena po předání díla odpovědnému zástupci objednatele a bude provedena na daňovém dokladu (faktura s náležitostí daňového dokladu, dále jen faktura). Zhotovitel je rovněž oprávněn k dílčí měsíční fakturaci. Zhotovitel má povinnost předložit objednateli případnou dílčí měsíční fakturu nejpozději do 15 dnů po skončení fakturovaného měsíce; fakturu na závěrečné celkové vyúčtování ceny díla do 15 dnů po protokolárním konečném předání a převzetí díla. </w:t>
      </w:r>
    </w:p>
    <w:p w:rsidR="002B5E20" w:rsidRPr="00135D60" w:rsidRDefault="002B5E20" w:rsidP="002B5E20">
      <w:pPr>
        <w:spacing w:before="120"/>
        <w:ind w:left="426"/>
        <w:jc w:val="both"/>
        <w:rPr>
          <w:rFonts w:ascii="Calibri" w:hAnsi="Calibri" w:cs="Calibri"/>
          <w:sz w:val="22"/>
          <w:szCs w:val="22"/>
        </w:rPr>
      </w:pPr>
      <w:r w:rsidRPr="00135D60">
        <w:rPr>
          <w:sz w:val="22"/>
          <w:szCs w:val="22"/>
        </w:rPr>
        <w:t xml:space="preserve">Součástí případných dílčích měsíčních faktur i součástí závěrečné faktury musí být zjišťovací protokol a soupis provedených prací včetně případného dodaného materiálu. </w:t>
      </w:r>
    </w:p>
    <w:p w:rsidR="002B5E20" w:rsidRPr="00135D60" w:rsidRDefault="002B5E20" w:rsidP="002B5E20">
      <w:pPr>
        <w:numPr>
          <w:ilvl w:val="1"/>
          <w:numId w:val="36"/>
        </w:numPr>
        <w:adjustRightInd/>
        <w:spacing w:before="120"/>
        <w:ind w:left="426" w:hanging="426"/>
        <w:jc w:val="both"/>
        <w:textAlignment w:val="auto"/>
        <w:rPr>
          <w:sz w:val="22"/>
          <w:szCs w:val="22"/>
        </w:rPr>
      </w:pPr>
      <w:r w:rsidRPr="00135D60">
        <w:rPr>
          <w:sz w:val="22"/>
          <w:szCs w:val="22"/>
        </w:rPr>
        <w:t>Zaplacení smluvní ceny provede objednatel úhradou faktur v souladu s příslušným ustanovením zákona č. 235/2004 Sb., o dani z přidané hodnoty v platném znění o přenesení daňové povinnosti podle § 29 zákona č. 235/2004 Sb. Dle § 92e téhož zákona se tato povinnost vztahuje na stavební</w:t>
      </w:r>
      <w:r w:rsidRPr="00135D60">
        <w:rPr>
          <w:sz w:val="22"/>
          <w:szCs w:val="22"/>
        </w:rPr>
        <w:br/>
      </w:r>
      <w:r w:rsidRPr="00135D60">
        <w:rPr>
          <w:sz w:val="22"/>
          <w:szCs w:val="22"/>
        </w:rPr>
        <w:lastRenderedPageBreak/>
        <w:t xml:space="preserve">a montážní práce vymezené v klasifikaci produkce CZ-CPA 41 až 43, což je i předmět díla této smlouvy. Plátce, který poskytuje zdanitelné plnění, je povinen vystavit daňový doklad podle § 26 </w:t>
      </w:r>
      <w:r w:rsidRPr="00135D60">
        <w:rPr>
          <w:sz w:val="22"/>
          <w:szCs w:val="22"/>
        </w:rPr>
        <w:br/>
        <w:t>a § 28 zákona o dani z přidané hodnoty v platném znění tak, že na něj uvede dle § 29, odst. 2c): „daň odvede zákazník“. Výše DPH vychází z účinného znění zák. č.235/2004 Sb. o dani z přidané hodnoty ke dni zdanitelného plnění. Bankovní účet zhotovitele bude ve zveřejněné databázi správců daně.</w:t>
      </w:r>
    </w:p>
    <w:p w:rsidR="002B5E20" w:rsidRPr="00135D60" w:rsidRDefault="002B5E20" w:rsidP="002B5E20">
      <w:pPr>
        <w:spacing w:before="120"/>
        <w:ind w:left="426"/>
        <w:jc w:val="both"/>
        <w:rPr>
          <w:sz w:val="22"/>
          <w:szCs w:val="22"/>
        </w:rPr>
      </w:pPr>
      <w:r w:rsidRPr="00135D60">
        <w:rPr>
          <w:sz w:val="22"/>
          <w:szCs w:val="22"/>
        </w:rPr>
        <w:t>Smluvní strany se dohodly, že stane-li se zhotovitel nespolehlivým plátcem daně dle § 106a zákona č.235/2004 Sb.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2B5E20" w:rsidRPr="00135D60" w:rsidRDefault="002B5E20" w:rsidP="002B5E20">
      <w:pPr>
        <w:numPr>
          <w:ilvl w:val="1"/>
          <w:numId w:val="36"/>
        </w:numPr>
        <w:adjustRightInd/>
        <w:spacing w:before="120"/>
        <w:ind w:left="426" w:hanging="426"/>
        <w:jc w:val="both"/>
        <w:textAlignment w:val="auto"/>
        <w:rPr>
          <w:sz w:val="22"/>
          <w:szCs w:val="22"/>
        </w:rPr>
      </w:pPr>
      <w:r w:rsidRPr="00135D60">
        <w:rPr>
          <w:sz w:val="22"/>
          <w:szCs w:val="22"/>
        </w:rPr>
        <w:t>Nedílnou součástí každé faktury jsou, kromě zjišťovacího protokolu a soupisu provedených prací,</w:t>
      </w:r>
      <w:r w:rsidRPr="00135D60">
        <w:rPr>
          <w:sz w:val="22"/>
          <w:szCs w:val="22"/>
        </w:rPr>
        <w:br/>
        <w:t>i další předem odsouhlasené tiskopisy. Součástí závěrečné faktury je i zápis o předání a převzetí díla. Na fakturách musí být uvedeno číslo smlouvy objednatele a případně číslo příslušného smluvního dodatku. Každá faktura musí obsahovat údaje běžné pro tento druh dokladů (podle ust.</w:t>
      </w:r>
      <w:r w:rsidRPr="00135D60">
        <w:rPr>
          <w:sz w:val="22"/>
          <w:szCs w:val="22"/>
        </w:rPr>
        <w:br/>
        <w:t>§ 29 zák. č. 235/2004 Sb., o dani z přidané hodnoty, v platném znění, náležitosti účetního dokladu podle ust. § 11, odst. 1 zákona č. 563/1991 Sb., o účetnictví, v platném znění a ustanovení § 435 zákona č. 89/2012 Sb., občanského zákoníku. V případě, že faktura nebude mít všechny náležitosti uvedené v této smlouvě, je oprávněn objednatel ji vrátit zhotoviteli a nevzniká prodlení s placením. Zhotovitel je povinen v takovém případě vystavit neprodleně novou fakturu a doručit ji na korespondenční adresu objednatele. Oprávněným vrácením faktury přestává běžet lhůta splatnosti a celá lhůta začíná znovu ode dne doručení nové faktury.</w:t>
      </w:r>
    </w:p>
    <w:p w:rsidR="002B5E20" w:rsidRPr="00135D60" w:rsidRDefault="002B5E20" w:rsidP="002B5E20">
      <w:pPr>
        <w:numPr>
          <w:ilvl w:val="1"/>
          <w:numId w:val="36"/>
        </w:numPr>
        <w:adjustRightInd/>
        <w:spacing w:before="120"/>
        <w:ind w:left="426" w:hanging="426"/>
        <w:jc w:val="both"/>
        <w:textAlignment w:val="auto"/>
        <w:rPr>
          <w:sz w:val="22"/>
          <w:szCs w:val="22"/>
        </w:rPr>
      </w:pPr>
      <w:r w:rsidRPr="00135D60">
        <w:rPr>
          <w:sz w:val="22"/>
          <w:szCs w:val="22"/>
        </w:rPr>
        <w:t xml:space="preserve">Splatnost faktury za provedené práce je 30 dnů po doručení faktury. Den úhrady je vždy dnem odepsání předmětné částky z účtu objednatele. V případě prodlení s termínem úhrady faktury může zhotovitel požadovat po objednateli uhrazení úroku z prodlení </w:t>
      </w:r>
      <w:r w:rsidRPr="00135D60">
        <w:rPr>
          <w:color w:val="000000"/>
          <w:sz w:val="22"/>
          <w:szCs w:val="22"/>
        </w:rPr>
        <w:t xml:space="preserve">v zákonné </w:t>
      </w:r>
      <w:r w:rsidRPr="00135D60">
        <w:rPr>
          <w:sz w:val="22"/>
          <w:szCs w:val="22"/>
        </w:rPr>
        <w:t>výši</w:t>
      </w:r>
      <w:r w:rsidRPr="00135D60">
        <w:rPr>
          <w:color w:val="FF0000"/>
          <w:sz w:val="22"/>
          <w:szCs w:val="22"/>
        </w:rPr>
        <w:t xml:space="preserve"> </w:t>
      </w:r>
      <w:r w:rsidRPr="00135D60">
        <w:rPr>
          <w:sz w:val="22"/>
          <w:szCs w:val="22"/>
        </w:rPr>
        <w:t>za každý den prodlení. Úrok z prodlení se neplatí po dobu, po kterou bylo zdržení provedené platby způsobeno peněžním ústavem.</w:t>
      </w:r>
    </w:p>
    <w:p w:rsidR="002B5E20" w:rsidRPr="00135D60" w:rsidRDefault="002B5E20" w:rsidP="002B5E20">
      <w:pPr>
        <w:numPr>
          <w:ilvl w:val="1"/>
          <w:numId w:val="36"/>
        </w:numPr>
        <w:adjustRightInd/>
        <w:spacing w:before="120"/>
        <w:ind w:left="426" w:hanging="426"/>
        <w:jc w:val="both"/>
        <w:textAlignment w:val="auto"/>
        <w:rPr>
          <w:sz w:val="22"/>
          <w:szCs w:val="22"/>
        </w:rPr>
      </w:pPr>
      <w:r w:rsidRPr="00135D60">
        <w:rPr>
          <w:sz w:val="22"/>
          <w:szCs w:val="22"/>
        </w:rPr>
        <w:t xml:space="preserve">Pokud na díle jsou při předání a převzetí drobné vady nebránící provozu, je </w:t>
      </w:r>
      <w:r w:rsidRPr="00135D60">
        <w:rPr>
          <w:b/>
          <w:bCs/>
          <w:sz w:val="22"/>
          <w:szCs w:val="22"/>
        </w:rPr>
        <w:t> </w:t>
      </w:r>
      <w:r w:rsidRPr="00135D60">
        <w:rPr>
          <w:sz w:val="22"/>
          <w:szCs w:val="22"/>
        </w:rPr>
        <w:t xml:space="preserve">nutné termíny pro jejich odstranění uvést do zápisu o předání a převzetí díla, který je přílohou závěrečné faktury, a určit termín odstranění  vady zhotovitelem. </w:t>
      </w:r>
    </w:p>
    <w:p w:rsidR="002B5E20" w:rsidRPr="00135D60" w:rsidRDefault="002B5E20" w:rsidP="002B5E20">
      <w:pPr>
        <w:numPr>
          <w:ilvl w:val="1"/>
          <w:numId w:val="36"/>
        </w:numPr>
        <w:adjustRightInd/>
        <w:spacing w:before="120"/>
        <w:ind w:left="426" w:hanging="426"/>
        <w:jc w:val="both"/>
        <w:textAlignment w:val="auto"/>
        <w:rPr>
          <w:sz w:val="22"/>
          <w:szCs w:val="22"/>
        </w:rPr>
      </w:pPr>
      <w:r w:rsidRPr="00135D60">
        <w:rPr>
          <w:sz w:val="22"/>
          <w:szCs w:val="22"/>
        </w:rPr>
        <w:t>Vícepráce (méněpráce) budou fakturovány zásadně samostatně a jako celek po jejich dokončení a odsouhlasení objednatelem, a to na základě schváleného návrhu objednatelem a po uzavření dodatku k této smlouvě o dílo.</w:t>
      </w:r>
    </w:p>
    <w:p w:rsidR="002B5E20" w:rsidRDefault="002B5E20" w:rsidP="002B5E20">
      <w:pPr>
        <w:numPr>
          <w:ilvl w:val="1"/>
          <w:numId w:val="36"/>
        </w:numPr>
        <w:adjustRightInd/>
        <w:spacing w:before="120"/>
        <w:ind w:left="426" w:hanging="426"/>
        <w:jc w:val="both"/>
        <w:textAlignment w:val="auto"/>
        <w:rPr>
          <w:sz w:val="22"/>
          <w:szCs w:val="22"/>
        </w:rPr>
      </w:pPr>
      <w:r w:rsidRPr="00135D60">
        <w:rPr>
          <w:sz w:val="22"/>
          <w:szCs w:val="22"/>
        </w:rPr>
        <w:t>Na daňových dokladech je nutno uvádět jako objednatele:</w:t>
      </w:r>
    </w:p>
    <w:p w:rsidR="00135D60" w:rsidRPr="00135D60" w:rsidRDefault="00135D60" w:rsidP="00135D60">
      <w:pPr>
        <w:adjustRightInd/>
        <w:spacing w:before="120"/>
        <w:ind w:left="426"/>
        <w:jc w:val="both"/>
        <w:textAlignment w:val="auto"/>
        <w:rPr>
          <w:sz w:val="22"/>
          <w:szCs w:val="22"/>
        </w:rPr>
      </w:pPr>
    </w:p>
    <w:p w:rsidR="002B5E20" w:rsidRPr="00135D60" w:rsidRDefault="002B5E20" w:rsidP="002B5E20">
      <w:pPr>
        <w:ind w:left="851"/>
        <w:rPr>
          <w:b/>
          <w:bCs/>
          <w:sz w:val="22"/>
          <w:szCs w:val="22"/>
        </w:rPr>
      </w:pPr>
      <w:r w:rsidRPr="00135D60">
        <w:rPr>
          <w:b/>
          <w:bCs/>
          <w:sz w:val="22"/>
          <w:szCs w:val="22"/>
        </w:rPr>
        <w:t>Správa železniční dopravní cesty, státní organizace</w:t>
      </w:r>
    </w:p>
    <w:p w:rsidR="002B5E20" w:rsidRPr="00135D60" w:rsidRDefault="002B5E20" w:rsidP="002B5E20">
      <w:pPr>
        <w:ind w:left="851"/>
        <w:rPr>
          <w:sz w:val="22"/>
          <w:szCs w:val="22"/>
        </w:rPr>
      </w:pPr>
      <w:r w:rsidRPr="00135D60">
        <w:rPr>
          <w:sz w:val="22"/>
          <w:szCs w:val="22"/>
        </w:rPr>
        <w:t>se sídlem: Praha 1 – Nové Město, Dlážděná 1003/7, PSČ 110 00</w:t>
      </w:r>
    </w:p>
    <w:p w:rsidR="002B5E20" w:rsidRPr="00135D60" w:rsidRDefault="002B5E20" w:rsidP="002B5E20">
      <w:pPr>
        <w:pStyle w:val="Zkladntext2"/>
        <w:ind w:left="851"/>
        <w:rPr>
          <w:lang w:val="x-none"/>
        </w:rPr>
      </w:pPr>
      <w:r w:rsidRPr="00135D60">
        <w:rPr>
          <w:lang w:val="x-none"/>
        </w:rPr>
        <w:t xml:space="preserve">IČ: 709 94 234, DIČ: CZ70994234                                                           </w:t>
      </w:r>
    </w:p>
    <w:p w:rsidR="002B5E20" w:rsidRPr="00135D60" w:rsidRDefault="002B5E20" w:rsidP="002B5E20">
      <w:pPr>
        <w:spacing w:before="120"/>
        <w:ind w:left="426"/>
        <w:jc w:val="both"/>
        <w:rPr>
          <w:sz w:val="22"/>
          <w:szCs w:val="22"/>
        </w:rPr>
      </w:pPr>
      <w:r w:rsidRPr="00135D60">
        <w:rPr>
          <w:sz w:val="22"/>
          <w:szCs w:val="22"/>
        </w:rPr>
        <w:t>Příjemcem faktur ve věci této smlouvy je:</w:t>
      </w:r>
    </w:p>
    <w:p w:rsidR="002B5E20" w:rsidRPr="00135D60" w:rsidRDefault="002B5E20" w:rsidP="002B5E20">
      <w:pPr>
        <w:ind w:left="851"/>
        <w:rPr>
          <w:b/>
          <w:bCs/>
          <w:sz w:val="22"/>
          <w:szCs w:val="22"/>
        </w:rPr>
      </w:pPr>
      <w:r w:rsidRPr="00135D60">
        <w:rPr>
          <w:b/>
          <w:bCs/>
          <w:sz w:val="22"/>
          <w:szCs w:val="22"/>
        </w:rPr>
        <w:t>Správa železniční dopravní cesty, státní organizace</w:t>
      </w:r>
    </w:p>
    <w:p w:rsidR="002B5E20" w:rsidRPr="00135D60" w:rsidRDefault="002B5E20" w:rsidP="002B5E20">
      <w:pPr>
        <w:ind w:left="143" w:firstLine="708"/>
        <w:rPr>
          <w:sz w:val="22"/>
          <w:szCs w:val="22"/>
        </w:rPr>
      </w:pPr>
      <w:r w:rsidRPr="00135D60">
        <w:rPr>
          <w:b/>
          <w:bCs/>
          <w:sz w:val="22"/>
          <w:szCs w:val="22"/>
        </w:rPr>
        <w:t>Správa osobních nádraží Praha</w:t>
      </w:r>
    </w:p>
    <w:p w:rsidR="002B5E20" w:rsidRPr="00135D60" w:rsidRDefault="002B5E20" w:rsidP="002B5E20">
      <w:pPr>
        <w:ind w:left="143" w:firstLine="708"/>
        <w:rPr>
          <w:sz w:val="22"/>
          <w:szCs w:val="22"/>
        </w:rPr>
      </w:pPr>
      <w:r w:rsidRPr="00135D60">
        <w:rPr>
          <w:sz w:val="22"/>
          <w:szCs w:val="22"/>
        </w:rPr>
        <w:t>Ukrajinská 304</w:t>
      </w:r>
    </w:p>
    <w:p w:rsidR="002B5E20" w:rsidRPr="00135D60" w:rsidRDefault="002B5E20" w:rsidP="002B5E20">
      <w:pPr>
        <w:ind w:left="143" w:firstLine="708"/>
        <w:rPr>
          <w:sz w:val="22"/>
          <w:szCs w:val="22"/>
        </w:rPr>
      </w:pPr>
      <w:r w:rsidRPr="00135D60">
        <w:rPr>
          <w:sz w:val="22"/>
          <w:szCs w:val="22"/>
        </w:rPr>
        <w:t>101 00 Praha 10 – Vršovice</w:t>
      </w:r>
    </w:p>
    <w:p w:rsidR="002B5E20" w:rsidRDefault="002B5E20" w:rsidP="002B5E20">
      <w:pPr>
        <w:ind w:left="143" w:firstLine="708"/>
      </w:pPr>
    </w:p>
    <w:p w:rsidR="00343873" w:rsidRDefault="00343873" w:rsidP="002B5E20">
      <w:pPr>
        <w:ind w:left="143" w:firstLine="708"/>
      </w:pPr>
    </w:p>
    <w:p w:rsidR="00343873" w:rsidRDefault="00343873" w:rsidP="002B5E20">
      <w:pPr>
        <w:ind w:left="143" w:firstLine="708"/>
      </w:pPr>
    </w:p>
    <w:p w:rsidR="00343873" w:rsidRDefault="00343873" w:rsidP="002B5E20">
      <w:pPr>
        <w:ind w:left="143" w:firstLine="708"/>
      </w:pPr>
    </w:p>
    <w:p w:rsidR="00343873" w:rsidRDefault="00343873" w:rsidP="002B5E20">
      <w:pPr>
        <w:ind w:left="143" w:firstLine="708"/>
      </w:pPr>
    </w:p>
    <w:p w:rsidR="00343873" w:rsidRDefault="00343873" w:rsidP="002B5E20">
      <w:pPr>
        <w:ind w:left="143" w:firstLine="708"/>
      </w:pPr>
    </w:p>
    <w:p w:rsidR="00343873" w:rsidRDefault="00343873" w:rsidP="002B5E20">
      <w:pPr>
        <w:ind w:left="143" w:firstLine="708"/>
      </w:pPr>
    </w:p>
    <w:p w:rsidR="00A607C4" w:rsidRDefault="00F22D85" w:rsidP="0076574F">
      <w:pPr>
        <w:pStyle w:val="Nadpis1"/>
        <w:spacing w:before="0"/>
        <w:jc w:val="center"/>
        <w:rPr>
          <w:rFonts w:ascii="Times New Roman" w:hAnsi="Times New Roman"/>
          <w:sz w:val="24"/>
          <w:u w:val="single"/>
        </w:rPr>
      </w:pPr>
      <w:r>
        <w:rPr>
          <w:rFonts w:ascii="Times New Roman" w:hAnsi="Times New Roman"/>
          <w:sz w:val="24"/>
          <w:u w:val="single"/>
        </w:rPr>
        <w:t xml:space="preserve">Čl. </w:t>
      </w:r>
      <w:r w:rsidR="00BF56CD">
        <w:rPr>
          <w:rFonts w:ascii="Times New Roman" w:hAnsi="Times New Roman"/>
          <w:sz w:val="24"/>
          <w:u w:val="single"/>
        </w:rPr>
        <w:t>9</w:t>
      </w:r>
      <w:r w:rsidR="00A607C4" w:rsidRPr="00B469F2">
        <w:rPr>
          <w:rFonts w:ascii="Times New Roman" w:hAnsi="Times New Roman"/>
          <w:sz w:val="24"/>
          <w:u w:val="single"/>
        </w:rPr>
        <w:t xml:space="preserve"> – Smluvní pokuty</w:t>
      </w:r>
    </w:p>
    <w:p w:rsidR="00FE0B58" w:rsidRPr="00FE0B58" w:rsidRDefault="00FE0B58" w:rsidP="00FE0B58"/>
    <w:p w:rsidR="00FE0B58" w:rsidRPr="00343ACF" w:rsidRDefault="00A607C4"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lastRenderedPageBreak/>
        <w:t>V případě nedodržení smluvního termínu ukončení díla dle této smlouvy uhradí zhotovitel objed</w:t>
      </w:r>
      <w:r w:rsidR="0076574F" w:rsidRPr="00B469F2">
        <w:rPr>
          <w:rFonts w:ascii="Times New Roman" w:hAnsi="Times New Roman"/>
        </w:rPr>
        <w:t>nateli smluvní pokutu ve výši 5.</w:t>
      </w:r>
      <w:r w:rsidRPr="00B469F2">
        <w:rPr>
          <w:rFonts w:ascii="Times New Roman" w:hAnsi="Times New Roman"/>
        </w:rPr>
        <w:t>000,-</w:t>
      </w:r>
      <w:r w:rsidR="0076574F" w:rsidRPr="00B469F2">
        <w:rPr>
          <w:rFonts w:ascii="Times New Roman" w:hAnsi="Times New Roman"/>
        </w:rPr>
        <w:t xml:space="preserve"> </w:t>
      </w:r>
      <w:r w:rsidRPr="00B469F2">
        <w:rPr>
          <w:rFonts w:ascii="Times New Roman" w:hAnsi="Times New Roman"/>
        </w:rPr>
        <w:t xml:space="preserve">Kč za každý započatý den prodlení, pokud prodlení zhotovitele není způsobeno objednatelem nebo vlivem překážky nastalé v průběhu realizace díla nezávisle na vůli zhotovitele, kterou nemůže tento předvídat, odvrátit nebo překonat.  </w:t>
      </w:r>
    </w:p>
    <w:p w:rsidR="00A607C4" w:rsidRPr="00FE0B58" w:rsidRDefault="00A607C4" w:rsidP="006D4397">
      <w:pPr>
        <w:pStyle w:val="Zhlav"/>
        <w:widowControl/>
        <w:numPr>
          <w:ilvl w:val="1"/>
          <w:numId w:val="4"/>
        </w:numPr>
        <w:tabs>
          <w:tab w:val="clear" w:pos="360"/>
          <w:tab w:val="num" w:pos="426"/>
        </w:tabs>
        <w:spacing w:before="120"/>
        <w:ind w:left="426" w:hanging="426"/>
        <w:jc w:val="both"/>
        <w:textAlignment w:val="auto"/>
        <w:rPr>
          <w:rFonts w:ascii="Times New Roman" w:hAnsi="Times New Roman"/>
        </w:rPr>
      </w:pPr>
      <w:r w:rsidRPr="00B469F2">
        <w:rPr>
          <w:rFonts w:ascii="Times New Roman" w:hAnsi="Times New Roman"/>
        </w:rPr>
        <w:t xml:space="preserve"> Pokud objednatel uplatnil u zhotovitele záruku na odstranění vady a zhotovitel vadu v určeném termínu neodstranil, je povinen zaplatit objednateli smluvní pokutu ve výši 0,5% z ceny celého díla za každý započatý den prodlení, a to až do úplného odstraněn</w:t>
      </w:r>
      <w:r w:rsidR="006D4397" w:rsidRPr="00B469F2">
        <w:rPr>
          <w:rFonts w:ascii="Times New Roman" w:hAnsi="Times New Roman"/>
        </w:rPr>
        <w:t>í. Smluvní pokuta se nevztahuje</w:t>
      </w:r>
      <w:r w:rsidR="006D4397" w:rsidRPr="00B469F2">
        <w:rPr>
          <w:rFonts w:ascii="Times New Roman" w:hAnsi="Times New Roman"/>
        </w:rPr>
        <w:br/>
        <w:t>n</w:t>
      </w:r>
      <w:r w:rsidRPr="00B469F2">
        <w:rPr>
          <w:rFonts w:ascii="Times New Roman" w:hAnsi="Times New Roman"/>
        </w:rPr>
        <w:t>a vady díla, jež byly způsobeny předčasným užíváním objednatele bez souhlasu zhotovitele.</w:t>
      </w:r>
    </w:p>
    <w:p w:rsidR="00FE0B58" w:rsidRDefault="00FE0B58" w:rsidP="00FE0B58">
      <w:pPr>
        <w:pStyle w:val="Odstavecseseznamem"/>
      </w:pPr>
    </w:p>
    <w:p w:rsidR="00FE0B58" w:rsidRPr="00343ACF" w:rsidRDefault="00A607C4"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Nebudou-li do konce lhůty, stanovené v protokole o předání a převzetí odstraněny vady zjištěné při převzetí díla, činí smluvní pokuta 5</w:t>
      </w:r>
      <w:r w:rsidR="0076574F" w:rsidRPr="00B469F2">
        <w:rPr>
          <w:rFonts w:ascii="Times New Roman" w:hAnsi="Times New Roman"/>
        </w:rPr>
        <w:t>.</w:t>
      </w:r>
      <w:r w:rsidRPr="00B469F2">
        <w:rPr>
          <w:rFonts w:ascii="Times New Roman" w:hAnsi="Times New Roman"/>
        </w:rPr>
        <w:t>000</w:t>
      </w:r>
      <w:r w:rsidR="0076574F" w:rsidRPr="00B469F2">
        <w:rPr>
          <w:rFonts w:ascii="Times New Roman" w:hAnsi="Times New Roman"/>
        </w:rPr>
        <w:t>,-</w:t>
      </w:r>
      <w:r w:rsidRPr="00B469F2">
        <w:rPr>
          <w:rFonts w:ascii="Times New Roman" w:hAnsi="Times New Roman"/>
        </w:rPr>
        <w:t xml:space="preserve"> Kč za každý započatý den prodlení až do odstranění vady, ledaže je neplnění této povinnosti způsobeno objednatelem, nebo vlivem překážky nastalé v průběhu realizace díla nezávisle na vůli zhotovitele, kterou nemůže tento předvídat, odvrátit nebo překonat.</w:t>
      </w:r>
    </w:p>
    <w:p w:rsidR="00FE0B58" w:rsidRPr="00343ACF" w:rsidRDefault="00A607C4"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Za prodlení s vyklizením staveniště po lhůtě stanovené ve smlouvě, uhradí zhotovitel smluvní pokutu ve výši 10</w:t>
      </w:r>
      <w:r w:rsidR="0076574F" w:rsidRPr="00B469F2">
        <w:rPr>
          <w:rFonts w:ascii="Times New Roman" w:hAnsi="Times New Roman"/>
        </w:rPr>
        <w:t>.</w:t>
      </w:r>
      <w:r w:rsidRPr="00B469F2">
        <w:rPr>
          <w:rFonts w:ascii="Times New Roman" w:hAnsi="Times New Roman"/>
        </w:rPr>
        <w:t>000,- Kč za každý den prodlení, až do dne vyklizení staveniště, pokud nesplnění této smluvní povinnosti nebude způsobeno objednatelem nebo vlivem překážky nastalé v průběhu realizace díla nezávisle na vůli zhotovitele, kterou nemůže tento pře</w:t>
      </w:r>
      <w:r w:rsidR="0076574F" w:rsidRPr="00B469F2">
        <w:rPr>
          <w:rFonts w:ascii="Times New Roman" w:hAnsi="Times New Roman"/>
        </w:rPr>
        <w:t>dvídat, odvrátit nebo překonat.</w:t>
      </w:r>
    </w:p>
    <w:p w:rsidR="00FE0B58" w:rsidRPr="00343ACF" w:rsidRDefault="006F4D60"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Zhotovitel se výslovně zavazuje neprovádět jednostranné zápočty vůči jakémukoli závazku</w:t>
      </w:r>
      <w:r w:rsidR="00615501" w:rsidRPr="00B469F2">
        <w:rPr>
          <w:rFonts w:ascii="Times New Roman" w:hAnsi="Times New Roman"/>
        </w:rPr>
        <w:t xml:space="preserve"> objednatele</w:t>
      </w:r>
      <w:r w:rsidRPr="00B469F2">
        <w:rPr>
          <w:rFonts w:ascii="Times New Roman" w:hAnsi="Times New Roman"/>
        </w:rPr>
        <w:t xml:space="preserve"> a nepostupovat své pohledávky a závazky plynoucí z této smlouvy třetím osobám bez předchozího písemného souhlasu druhé smluvní strany. V případě, že zhotovitel poruší toto smluvní ujednání, je </w:t>
      </w:r>
      <w:r w:rsidR="00634AA6" w:rsidRPr="00B469F2">
        <w:rPr>
          <w:rFonts w:ascii="Times New Roman" w:hAnsi="Times New Roman"/>
        </w:rPr>
        <w:t>objednatel</w:t>
      </w:r>
      <w:r w:rsidRPr="00B469F2">
        <w:rPr>
          <w:rFonts w:ascii="Times New Roman" w:hAnsi="Times New Roman"/>
        </w:rPr>
        <w:t xml:space="preserve"> oprávněn účtovat smluvní pokutu ve výši 20% z hodnoty postoupené pohledávky, minimálně však ve výši 5.000,- Kč. Vyúčtováním smluvní pokuty nedává však objednatel souhlas s postoupením pohledávky.</w:t>
      </w:r>
    </w:p>
    <w:p w:rsidR="00FE0B58" w:rsidRPr="00343ACF" w:rsidRDefault="00A607C4"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Ve všech uplatnění smluvní pokuty platí, že její úhradou není</w:t>
      </w:r>
      <w:r w:rsidR="0076574F" w:rsidRPr="00B469F2">
        <w:rPr>
          <w:rFonts w:ascii="Times New Roman" w:hAnsi="Times New Roman"/>
        </w:rPr>
        <w:t xml:space="preserve"> dotčeno právo na úhradu škody </w:t>
      </w:r>
      <w:r w:rsidRPr="00B469F2">
        <w:rPr>
          <w:rFonts w:ascii="Times New Roman" w:hAnsi="Times New Roman"/>
        </w:rPr>
        <w:t>způsobené porušením povinností zhotovitele.</w:t>
      </w:r>
    </w:p>
    <w:p w:rsidR="00FE0B58" w:rsidRPr="00343ACF" w:rsidRDefault="00A607C4" w:rsidP="00FE0B58">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 xml:space="preserve">Zhotovitel se zavazuje jednat tak, aby ani jeho činností, ani v souvislosti s ní, nevznikla objednateli </w:t>
      </w:r>
      <w:r w:rsidR="00BB0E0B" w:rsidRPr="00B469F2">
        <w:rPr>
          <w:rFonts w:ascii="Times New Roman" w:hAnsi="Times New Roman"/>
        </w:rPr>
        <w:t xml:space="preserve">nebo třetí osobě </w:t>
      </w:r>
      <w:r w:rsidRPr="00B469F2">
        <w:rPr>
          <w:rFonts w:ascii="Times New Roman" w:hAnsi="Times New Roman"/>
        </w:rPr>
        <w:t>škoda. Pokud ke vzniku škody přesto dojde, zavazuje se tuto škodu uhradit, včetně všech dalších výdajů s tím spojených.</w:t>
      </w:r>
    </w:p>
    <w:p w:rsidR="00A607C4" w:rsidRPr="00B469F2" w:rsidRDefault="00A607C4" w:rsidP="006D4397">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Smluvní pokutu se zhotovitel zavazuje uhradit do 30 dnů ode dne, kdy mu bude doručena písemná výzva objednatele. Za placením smluvní pokuty není dotčeno právo objednatele na náhradu škody, která vznikla v důsledku porušení povinnosti, jejíž splnění bylo zajištěno smluvní pokutou.</w:t>
      </w:r>
    </w:p>
    <w:p w:rsidR="00A607C4" w:rsidRPr="00B469F2" w:rsidRDefault="006D4397" w:rsidP="006D4397">
      <w:pPr>
        <w:tabs>
          <w:tab w:val="num" w:pos="426"/>
        </w:tabs>
        <w:spacing w:before="120"/>
        <w:ind w:left="426" w:hanging="426"/>
        <w:jc w:val="both"/>
        <w:rPr>
          <w:b/>
          <w:sz w:val="22"/>
        </w:rPr>
      </w:pPr>
      <w:r w:rsidRPr="00B469F2">
        <w:rPr>
          <w:sz w:val="22"/>
        </w:rPr>
        <w:tab/>
      </w:r>
      <w:r w:rsidR="00A607C4" w:rsidRPr="00B469F2">
        <w:rPr>
          <w:sz w:val="22"/>
        </w:rPr>
        <w:t>Pokud je zhotovitel v prodlení se zaplacením smluvní pokuty, zavazuje se uhradit objednateli úrok ve výši stanovené obecně závaznými právními předpisy.</w:t>
      </w:r>
    </w:p>
    <w:p w:rsidR="00A607C4" w:rsidRPr="00B469F2" w:rsidRDefault="006D4397" w:rsidP="006D4397">
      <w:pPr>
        <w:tabs>
          <w:tab w:val="num" w:pos="426"/>
        </w:tabs>
        <w:spacing w:before="120"/>
        <w:ind w:left="426" w:hanging="426"/>
        <w:jc w:val="both"/>
        <w:rPr>
          <w:b/>
          <w:sz w:val="22"/>
        </w:rPr>
      </w:pPr>
      <w:r w:rsidRPr="00B469F2">
        <w:rPr>
          <w:sz w:val="22"/>
        </w:rPr>
        <w:tab/>
      </w:r>
      <w:r w:rsidR="00A607C4" w:rsidRPr="00B469F2">
        <w:rPr>
          <w:sz w:val="22"/>
        </w:rPr>
        <w:t>Úrok z prodlení nebo smluvní pokutu se zhotovitel zavazuje zaplatit, v termínu dle doručené písemné výzvy objednatele.</w:t>
      </w:r>
    </w:p>
    <w:p w:rsidR="00FE0B58" w:rsidRPr="00343873" w:rsidRDefault="006D4397" w:rsidP="00343873">
      <w:pPr>
        <w:tabs>
          <w:tab w:val="num" w:pos="426"/>
        </w:tabs>
        <w:spacing w:before="120"/>
        <w:ind w:left="426" w:hanging="426"/>
        <w:jc w:val="both"/>
        <w:rPr>
          <w:sz w:val="22"/>
        </w:rPr>
      </w:pPr>
      <w:r w:rsidRPr="00B469F2">
        <w:rPr>
          <w:sz w:val="22"/>
        </w:rPr>
        <w:tab/>
      </w:r>
      <w:r w:rsidR="00A607C4" w:rsidRPr="00B469F2">
        <w:rPr>
          <w:sz w:val="22"/>
        </w:rPr>
        <w:t xml:space="preserve">Povinnost, jejíž splnění bylo zajištěno smluvní pokutou, je zhotovitel zavázán plnit i po zaplacení smluvní pokuty. </w:t>
      </w:r>
    </w:p>
    <w:p w:rsidR="00BF56CD" w:rsidRPr="00343ACF" w:rsidRDefault="00996685" w:rsidP="00343ACF">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469F2">
        <w:rPr>
          <w:rFonts w:ascii="Times New Roman" w:hAnsi="Times New Roman"/>
        </w:rPr>
        <w:t>Pověří-li zhotovitel prováděním plnění dle této smlouvy subdodavatele, kteří nejsou uvedeni v této smlouvě</w:t>
      </w:r>
      <w:r w:rsidR="00980083" w:rsidRPr="00B469F2">
        <w:rPr>
          <w:rFonts w:ascii="Times New Roman" w:hAnsi="Times New Roman"/>
        </w:rPr>
        <w:t>,</w:t>
      </w:r>
      <w:r w:rsidRPr="00B469F2">
        <w:rPr>
          <w:rFonts w:ascii="Times New Roman" w:hAnsi="Times New Roman"/>
        </w:rPr>
        <w:t xml:space="preserve"> zavazuje se zaplatit smluvní pokutu ve výši </w:t>
      </w:r>
      <w:r w:rsidRPr="00B469F2">
        <w:rPr>
          <w:rFonts w:ascii="Times New Roman" w:hAnsi="Times New Roman"/>
          <w:i/>
        </w:rPr>
        <w:t>1% z celkové smluvní ceny</w:t>
      </w:r>
      <w:r w:rsidRPr="00B469F2">
        <w:rPr>
          <w:rFonts w:ascii="Times New Roman" w:hAnsi="Times New Roman"/>
        </w:rPr>
        <w:t xml:space="preserve"> za každého takového subdodavatele.</w:t>
      </w:r>
    </w:p>
    <w:p w:rsidR="00A607C4" w:rsidRDefault="00BF56CD" w:rsidP="0076574F">
      <w:pPr>
        <w:pStyle w:val="Nadpis1"/>
        <w:spacing w:before="240"/>
        <w:jc w:val="center"/>
        <w:rPr>
          <w:rFonts w:ascii="Times New Roman" w:hAnsi="Times New Roman"/>
          <w:sz w:val="24"/>
          <w:u w:val="single"/>
        </w:rPr>
      </w:pPr>
      <w:r>
        <w:rPr>
          <w:rFonts w:ascii="Times New Roman" w:hAnsi="Times New Roman"/>
          <w:sz w:val="24"/>
          <w:u w:val="single"/>
        </w:rPr>
        <w:t>Čl. 10</w:t>
      </w:r>
      <w:r w:rsidR="00A607C4" w:rsidRPr="00B469F2">
        <w:rPr>
          <w:rFonts w:ascii="Times New Roman" w:hAnsi="Times New Roman"/>
          <w:sz w:val="24"/>
          <w:u w:val="single"/>
        </w:rPr>
        <w:t xml:space="preserve"> </w:t>
      </w:r>
      <w:r w:rsidR="0076574F" w:rsidRPr="00B469F2">
        <w:rPr>
          <w:rFonts w:ascii="Times New Roman" w:hAnsi="Times New Roman"/>
          <w:sz w:val="24"/>
          <w:u w:val="single"/>
        </w:rPr>
        <w:t>–</w:t>
      </w:r>
      <w:r w:rsidR="00A607C4" w:rsidRPr="00B469F2">
        <w:rPr>
          <w:rFonts w:ascii="Times New Roman" w:hAnsi="Times New Roman"/>
          <w:sz w:val="24"/>
          <w:u w:val="single"/>
        </w:rPr>
        <w:t xml:space="preserve"> Stavební</w:t>
      </w:r>
      <w:r w:rsidR="0076574F" w:rsidRPr="00B469F2">
        <w:rPr>
          <w:rFonts w:ascii="Times New Roman" w:hAnsi="Times New Roman"/>
          <w:sz w:val="24"/>
          <w:u w:val="single"/>
        </w:rPr>
        <w:t xml:space="preserve"> </w:t>
      </w:r>
      <w:r w:rsidR="00A607C4" w:rsidRPr="00B469F2">
        <w:rPr>
          <w:rFonts w:ascii="Times New Roman" w:hAnsi="Times New Roman"/>
          <w:sz w:val="24"/>
          <w:u w:val="single"/>
        </w:rPr>
        <w:t>dozor objednatele</w:t>
      </w:r>
    </w:p>
    <w:p w:rsidR="00FE0B58" w:rsidRPr="00FE0B58" w:rsidRDefault="00FE0B58" w:rsidP="00FE0B58"/>
    <w:p w:rsidR="00A607C4" w:rsidRPr="00FE0B58" w:rsidRDefault="00A607C4" w:rsidP="006D4397">
      <w:pPr>
        <w:pStyle w:val="BodyText31"/>
        <w:widowControl w:val="0"/>
        <w:numPr>
          <w:ilvl w:val="1"/>
          <w:numId w:val="30"/>
        </w:numPr>
        <w:tabs>
          <w:tab w:val="clear" w:pos="360"/>
          <w:tab w:val="clear" w:pos="2268"/>
          <w:tab w:val="clear" w:pos="4536"/>
          <w:tab w:val="num" w:pos="426"/>
        </w:tabs>
        <w:spacing w:before="120"/>
        <w:ind w:left="426" w:hanging="426"/>
        <w:rPr>
          <w:i/>
          <w:strike/>
        </w:rPr>
      </w:pPr>
      <w:r w:rsidRPr="00B469F2">
        <w:rPr>
          <w:rFonts w:ascii="Times New Roman" w:hAnsi="Times New Roman"/>
        </w:rPr>
        <w:t xml:space="preserve">Se zhotovitelem jsou oprávněni jednat ve věcech technických a stavebních osoby objednatele dle </w:t>
      </w:r>
      <w:r w:rsidR="0076574F" w:rsidRPr="00B469F2">
        <w:rPr>
          <w:rFonts w:ascii="Times New Roman" w:hAnsi="Times New Roman"/>
        </w:rPr>
        <w:t>bodů 1.1 písm. b) a</w:t>
      </w:r>
      <w:r w:rsidRPr="00B469F2">
        <w:rPr>
          <w:rFonts w:ascii="Times New Roman" w:hAnsi="Times New Roman"/>
        </w:rPr>
        <w:t xml:space="preserve"> c</w:t>
      </w:r>
      <w:r w:rsidR="0076574F" w:rsidRPr="00B469F2">
        <w:rPr>
          <w:rFonts w:ascii="Times New Roman" w:hAnsi="Times New Roman"/>
        </w:rPr>
        <w:t>)</w:t>
      </w:r>
      <w:r w:rsidRPr="00B469F2">
        <w:rPr>
          <w:rFonts w:ascii="Times New Roman" w:hAnsi="Times New Roman"/>
        </w:rPr>
        <w:t xml:space="preserve">. </w:t>
      </w:r>
    </w:p>
    <w:p w:rsidR="00FE0B58" w:rsidRDefault="00FE0B58" w:rsidP="00FE0B58">
      <w:pPr>
        <w:pStyle w:val="BodyText31"/>
        <w:widowControl w:val="0"/>
        <w:tabs>
          <w:tab w:val="clear" w:pos="2268"/>
          <w:tab w:val="clear" w:pos="4536"/>
        </w:tabs>
        <w:spacing w:before="120"/>
        <w:ind w:left="426"/>
        <w:rPr>
          <w:i/>
          <w:strike/>
        </w:rPr>
      </w:pPr>
    </w:p>
    <w:p w:rsidR="00E05076" w:rsidRPr="00B469F2" w:rsidRDefault="00E05076" w:rsidP="00FE0B58">
      <w:pPr>
        <w:pStyle w:val="BodyText31"/>
        <w:widowControl w:val="0"/>
        <w:tabs>
          <w:tab w:val="clear" w:pos="2268"/>
          <w:tab w:val="clear" w:pos="4536"/>
        </w:tabs>
        <w:spacing w:before="120"/>
        <w:ind w:left="426"/>
        <w:rPr>
          <w:i/>
          <w:strike/>
        </w:rPr>
      </w:pPr>
    </w:p>
    <w:p w:rsidR="00A607C4" w:rsidRPr="00B469F2" w:rsidRDefault="00A607C4" w:rsidP="006D4397">
      <w:pPr>
        <w:pStyle w:val="BodyText31"/>
        <w:widowControl w:val="0"/>
        <w:numPr>
          <w:ilvl w:val="1"/>
          <w:numId w:val="30"/>
        </w:numPr>
        <w:tabs>
          <w:tab w:val="clear" w:pos="360"/>
          <w:tab w:val="clear" w:pos="2268"/>
          <w:tab w:val="clear" w:pos="4536"/>
          <w:tab w:val="num" w:pos="426"/>
        </w:tabs>
        <w:spacing w:before="120"/>
        <w:ind w:left="426" w:hanging="426"/>
      </w:pPr>
      <w:r w:rsidRPr="00B469F2">
        <w:rPr>
          <w:rFonts w:ascii="Times New Roman" w:hAnsi="Times New Roman"/>
        </w:rPr>
        <w:t>Stavební dozor objednatele provádí zejména tyto úkony:</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prověřuje a přejímá dodávky prací s právem odsouhlasení soupisu provedených prací</w:t>
      </w:r>
      <w:r w:rsidR="006D4397" w:rsidRPr="00B469F2">
        <w:rPr>
          <w:rFonts w:ascii="Times New Roman" w:hAnsi="Times New Roman"/>
        </w:rPr>
        <w:br/>
      </w:r>
      <w:r w:rsidRPr="00B469F2">
        <w:rPr>
          <w:rFonts w:ascii="Times New Roman" w:hAnsi="Times New Roman"/>
        </w:rPr>
        <w:lastRenderedPageBreak/>
        <w:t>a podpisu zjišťovacího protokolu.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rPr>
          <w:rFonts w:ascii="Times New Roman" w:hAnsi="Times New Roman"/>
        </w:rPr>
      </w:pPr>
      <w:r w:rsidRPr="00B469F2">
        <w:rPr>
          <w:rFonts w:ascii="Times New Roman" w:hAnsi="Times New Roman"/>
        </w:rPr>
        <w:t xml:space="preserve">je oprávněn vstupovat na staveniště k provádění úkolů stavebního dozoru, dle platných předpisů </w:t>
      </w:r>
      <w:r w:rsidR="00615501" w:rsidRPr="00B469F2">
        <w:rPr>
          <w:rFonts w:ascii="Times New Roman" w:hAnsi="Times New Roman"/>
        </w:rPr>
        <w:t>objednatele</w:t>
      </w:r>
      <w:r w:rsidRPr="00B469F2">
        <w:rPr>
          <w:rFonts w:ascii="Times New Roman" w:hAnsi="Times New Roman"/>
        </w:rPr>
        <w:t>.</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rPr>
          <w:rFonts w:ascii="Times New Roman" w:hAnsi="Times New Roman"/>
        </w:rPr>
      </w:pPr>
      <w:r w:rsidRPr="00B469F2">
        <w:rPr>
          <w:rFonts w:ascii="Times New Roman" w:hAnsi="Times New Roman"/>
        </w:rPr>
        <w:t>zastupuje objednatele vůči zhotoviteli a orgánům státní správy.</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při realizaci díla přejímá veškeré práce, zejména ty které nebudou přístupné při celkovém přejímacím řízení, v.č. zápisu o kontrole do stavebního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provádí kontrolu zápisů ve stavebním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provádí kontrolu kvality a technologických postupů při realizaci díla v.č. zápisů do stavebního deníku.</w:t>
      </w:r>
    </w:p>
    <w:p w:rsidR="00A607C4"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v případě, zjištění hrubého porušení technologické kázně, nebo činnosti</w:t>
      </w:r>
      <w:r w:rsidR="0076574F" w:rsidRPr="00B469F2">
        <w:rPr>
          <w:rFonts w:ascii="Times New Roman" w:hAnsi="Times New Roman"/>
        </w:rPr>
        <w:t xml:space="preserve">, </w:t>
      </w:r>
      <w:r w:rsidRPr="00B469F2">
        <w:rPr>
          <w:rFonts w:ascii="Times New Roman" w:hAnsi="Times New Roman"/>
        </w:rPr>
        <w:t>kterou může být ohrožena bezpečnost železniční dopravy, je oprávněn přerušit práce a neprodleně informovat zaměstnance objednatele odpovědného ve věcech technickýc</w:t>
      </w:r>
      <w:r w:rsidR="0076574F" w:rsidRPr="00B469F2">
        <w:rPr>
          <w:rFonts w:ascii="Times New Roman" w:hAnsi="Times New Roman"/>
        </w:rPr>
        <w:t xml:space="preserve">h dle čl. 1.1 </w:t>
      </w:r>
      <w:r w:rsidRPr="00B469F2">
        <w:rPr>
          <w:rFonts w:ascii="Times New Roman" w:hAnsi="Times New Roman"/>
        </w:rPr>
        <w:t>této smlouvy.</w:t>
      </w:r>
    </w:p>
    <w:p w:rsidR="0076574F" w:rsidRPr="00B469F2"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stavební dozor objednatele není oprávněn sjednávat změny, dodatky a vícepráce nad rámec této smlouvy.</w:t>
      </w:r>
    </w:p>
    <w:p w:rsidR="00A607C4" w:rsidRPr="00FE0B58" w:rsidRDefault="00A607C4" w:rsidP="0076574F">
      <w:pPr>
        <w:pStyle w:val="BodyText31"/>
        <w:widowControl w:val="0"/>
        <w:numPr>
          <w:ilvl w:val="0"/>
          <w:numId w:val="1"/>
        </w:numPr>
        <w:tabs>
          <w:tab w:val="clear" w:pos="2268"/>
          <w:tab w:val="clear" w:pos="4536"/>
          <w:tab w:val="left" w:pos="851"/>
        </w:tabs>
        <w:spacing w:before="60"/>
        <w:ind w:left="851" w:hanging="284"/>
      </w:pPr>
      <w:r w:rsidRPr="00B469F2">
        <w:rPr>
          <w:rFonts w:ascii="Times New Roman" w:hAnsi="Times New Roman"/>
        </w:rPr>
        <w:t xml:space="preserve">dále plní povinnosti dle § 153 stavebního zákona č.183/2006 Sb. v platném </w:t>
      </w:r>
      <w:r w:rsidR="0076574F" w:rsidRPr="00B469F2">
        <w:rPr>
          <w:rFonts w:ascii="Times New Roman" w:hAnsi="Times New Roman"/>
        </w:rPr>
        <w:t xml:space="preserve">znění a </w:t>
      </w:r>
      <w:r w:rsidRPr="00B469F2">
        <w:rPr>
          <w:rFonts w:ascii="Times New Roman" w:hAnsi="Times New Roman"/>
        </w:rPr>
        <w:t>jeho prováděcí vyhláškou č. 499/2006 Sb. v platném znění pod bodem B přílohy 5.</w:t>
      </w:r>
    </w:p>
    <w:p w:rsidR="00FE0B58" w:rsidRPr="00B469F2" w:rsidRDefault="00FE0B58" w:rsidP="00FE0B58">
      <w:pPr>
        <w:pStyle w:val="BodyText31"/>
        <w:widowControl w:val="0"/>
        <w:tabs>
          <w:tab w:val="clear" w:pos="2268"/>
          <w:tab w:val="clear" w:pos="4536"/>
          <w:tab w:val="left" w:pos="851"/>
        </w:tabs>
        <w:spacing w:before="60"/>
        <w:ind w:left="851"/>
      </w:pPr>
    </w:p>
    <w:p w:rsidR="00A607C4" w:rsidRDefault="00BF56CD" w:rsidP="0076574F">
      <w:pPr>
        <w:pStyle w:val="Nadpis1"/>
        <w:spacing w:before="240"/>
        <w:jc w:val="center"/>
        <w:rPr>
          <w:rFonts w:ascii="Times New Roman" w:hAnsi="Times New Roman"/>
          <w:sz w:val="24"/>
          <w:u w:val="single"/>
        </w:rPr>
      </w:pPr>
      <w:r>
        <w:rPr>
          <w:rFonts w:ascii="Times New Roman" w:hAnsi="Times New Roman"/>
          <w:sz w:val="24"/>
          <w:u w:val="single"/>
        </w:rPr>
        <w:t>Čl. 11</w:t>
      </w:r>
      <w:r w:rsidR="00A607C4" w:rsidRPr="00B469F2">
        <w:rPr>
          <w:rFonts w:ascii="Times New Roman" w:hAnsi="Times New Roman"/>
          <w:sz w:val="24"/>
          <w:u w:val="single"/>
        </w:rPr>
        <w:t xml:space="preserve"> - Závěrečná ustanovení</w:t>
      </w:r>
    </w:p>
    <w:p w:rsidR="00FE0B58" w:rsidRPr="00FE0B58" w:rsidRDefault="00FE0B58" w:rsidP="00FE0B58"/>
    <w:p w:rsidR="00A607C4" w:rsidRPr="00B469F2" w:rsidRDefault="00A607C4" w:rsidP="006D4397">
      <w:pPr>
        <w:pStyle w:val="BodyText31"/>
        <w:widowControl w:val="0"/>
        <w:numPr>
          <w:ilvl w:val="1"/>
          <w:numId w:val="6"/>
        </w:numPr>
        <w:tabs>
          <w:tab w:val="clear" w:pos="2268"/>
          <w:tab w:val="clear" w:pos="4536"/>
          <w:tab w:val="left" w:pos="426"/>
        </w:tabs>
        <w:spacing w:before="120"/>
        <w:ind w:left="426" w:hanging="426"/>
        <w:rPr>
          <w:rFonts w:ascii="Times New Roman" w:hAnsi="Times New Roman"/>
        </w:rPr>
      </w:pPr>
      <w:r w:rsidRPr="00B469F2">
        <w:rPr>
          <w:rFonts w:ascii="Times New Roman" w:hAnsi="Times New Roman"/>
        </w:rPr>
        <w:t>Tato smlouva nabývá platnosti a účinnosti dnem jejího uzavření. Smlouva je projevem dobrovolného souhlasu s celým jejím obsahem včetně příloh</w:t>
      </w:r>
      <w:r w:rsidR="006D4397" w:rsidRPr="00B469F2">
        <w:rPr>
          <w:rFonts w:ascii="Times New Roman" w:hAnsi="Times New Roman"/>
        </w:rPr>
        <w:t>, nebyla podepsána v tísni, ani</w:t>
      </w:r>
      <w:r w:rsidR="006D4397" w:rsidRPr="00B469F2">
        <w:rPr>
          <w:rFonts w:ascii="Times New Roman" w:hAnsi="Times New Roman"/>
        </w:rPr>
        <w:br/>
      </w:r>
      <w:r w:rsidRPr="00B469F2">
        <w:rPr>
          <w:rFonts w:ascii="Times New Roman" w:hAnsi="Times New Roman"/>
        </w:rPr>
        <w:t>za nápadně nevýhodných podmínek.</w:t>
      </w:r>
    </w:p>
    <w:p w:rsidR="00A607C4" w:rsidRPr="00B469F2" w:rsidRDefault="006D4397" w:rsidP="006D4397">
      <w:pPr>
        <w:pStyle w:val="BodyText31"/>
        <w:widowControl w:val="0"/>
        <w:tabs>
          <w:tab w:val="clear" w:pos="2268"/>
          <w:tab w:val="clear" w:pos="4536"/>
          <w:tab w:val="left" w:pos="426"/>
        </w:tabs>
        <w:spacing w:before="120"/>
        <w:ind w:left="426" w:hanging="426"/>
        <w:rPr>
          <w:rFonts w:ascii="Times New Roman" w:hAnsi="Times New Roman"/>
          <w:strike/>
        </w:rPr>
      </w:pPr>
      <w:r w:rsidRPr="00B469F2">
        <w:rPr>
          <w:rFonts w:ascii="Times New Roman" w:hAnsi="Times New Roman"/>
        </w:rPr>
        <w:tab/>
      </w:r>
      <w:r w:rsidR="00A607C4" w:rsidRPr="00B469F2">
        <w:rPr>
          <w:rFonts w:ascii="Times New Roman" w:hAnsi="Times New Roman"/>
        </w:rPr>
        <w:t>Měnit nebo doplňovat text této smlouvy nebo příloh této smlouvy, které jsou její nedílnou součástí, je možné jen formou průběžně očíslovaných písemných dodatků, řádně potvrzených a podepsaných oprávněnými zástupci obou smluvních stran.</w:t>
      </w:r>
    </w:p>
    <w:p w:rsidR="00FE0B58" w:rsidRPr="00B469F2" w:rsidRDefault="006D4397" w:rsidP="006D4397">
      <w:pPr>
        <w:pStyle w:val="BodyText31"/>
        <w:widowControl w:val="0"/>
        <w:tabs>
          <w:tab w:val="clear" w:pos="2268"/>
          <w:tab w:val="clear" w:pos="4536"/>
          <w:tab w:val="left" w:pos="426"/>
        </w:tabs>
        <w:spacing w:before="120"/>
        <w:ind w:left="426" w:hanging="426"/>
        <w:rPr>
          <w:rFonts w:ascii="Times New Roman" w:hAnsi="Times New Roman"/>
        </w:rPr>
      </w:pPr>
      <w:r w:rsidRPr="00B469F2">
        <w:rPr>
          <w:rFonts w:ascii="Times New Roman" w:hAnsi="Times New Roman"/>
        </w:rPr>
        <w:tab/>
      </w:r>
      <w:r w:rsidR="00A607C4" w:rsidRPr="00B469F2">
        <w:rPr>
          <w:rFonts w:ascii="Times New Roman" w:hAnsi="Times New Roman"/>
        </w:rPr>
        <w:t xml:space="preserve">Obě strany se zavazují, že veškeré případné spory, do nichž se při plnění této smlouvy dostanou, budou řešeny v prvé řadě dohodou. Zástupci smluvních stran se </w:t>
      </w:r>
      <w:r w:rsidRPr="00B469F2">
        <w:rPr>
          <w:rFonts w:ascii="Times New Roman" w:hAnsi="Times New Roman"/>
        </w:rPr>
        <w:t>sejdou na základě písemné výzvy</w:t>
      </w:r>
      <w:r w:rsidRPr="00B469F2">
        <w:rPr>
          <w:rFonts w:ascii="Times New Roman" w:hAnsi="Times New Roman"/>
        </w:rPr>
        <w:br/>
      </w:r>
      <w:r w:rsidR="00A607C4" w:rsidRPr="00B469F2">
        <w:rPr>
          <w:rFonts w:ascii="Times New Roman" w:hAnsi="Times New Roman"/>
        </w:rPr>
        <w:t>v dohodnutém termínu a místě nejpozději do 10-ti dnů ode dne doručení výzvy. V případě nedohody se spor řeší před věcně a místně příslušnými obecnými soudy ČR.</w:t>
      </w:r>
    </w:p>
    <w:p w:rsidR="00FE0B58" w:rsidRPr="00343ACF" w:rsidRDefault="00A607C4" w:rsidP="00FE0B58">
      <w:pPr>
        <w:pStyle w:val="BodyText31"/>
        <w:widowControl w:val="0"/>
        <w:numPr>
          <w:ilvl w:val="1"/>
          <w:numId w:val="6"/>
        </w:numPr>
        <w:tabs>
          <w:tab w:val="clear" w:pos="2268"/>
          <w:tab w:val="clear" w:pos="4536"/>
          <w:tab w:val="left" w:pos="426"/>
          <w:tab w:val="num" w:pos="540"/>
        </w:tabs>
        <w:spacing w:before="120"/>
        <w:ind w:left="426" w:hanging="426"/>
        <w:rPr>
          <w:rFonts w:ascii="Times New Roman" w:hAnsi="Times New Roman" w:cs="Times New Roman"/>
        </w:rPr>
      </w:pPr>
      <w:r w:rsidRPr="00B469F2">
        <w:rPr>
          <w:rFonts w:ascii="Times New Roman" w:hAnsi="Times New Roman"/>
        </w:rPr>
        <w:t>Objednavatel je oprávněn v případě oprávněných pochybností o do</w:t>
      </w:r>
      <w:r w:rsidR="006D4397" w:rsidRPr="00B469F2">
        <w:rPr>
          <w:rFonts w:ascii="Times New Roman" w:hAnsi="Times New Roman"/>
        </w:rPr>
        <w:t>držení termínu ukončení díla</w:t>
      </w:r>
      <w:r w:rsidR="006D4397" w:rsidRPr="00B469F2">
        <w:rPr>
          <w:rFonts w:ascii="Times New Roman" w:hAnsi="Times New Roman"/>
        </w:rPr>
        <w:br/>
        <w:t xml:space="preserve">či </w:t>
      </w:r>
      <w:r w:rsidRPr="00B469F2">
        <w:rPr>
          <w:rFonts w:ascii="Times New Roman" w:hAnsi="Times New Roman"/>
        </w:rPr>
        <w:t>v případě nekvalitního provádění díla a po předchozím jednání vedoucím k odstranění uvedených skutečností, podat výpověď z tohoto smluvního vztahu s výpovědní lhůtou 15 kalendářních</w:t>
      </w:r>
      <w:r w:rsidR="0076574F" w:rsidRPr="00B469F2">
        <w:rPr>
          <w:rFonts w:ascii="Times New Roman" w:hAnsi="Times New Roman"/>
        </w:rPr>
        <w:t xml:space="preserve"> dní od </w:t>
      </w:r>
      <w:r w:rsidR="0076574F" w:rsidRPr="00B469F2">
        <w:rPr>
          <w:rFonts w:ascii="Times New Roman" w:hAnsi="Times New Roman" w:cs="Times New Roman"/>
        </w:rPr>
        <w:t>doručení této výpovědi.</w:t>
      </w:r>
    </w:p>
    <w:p w:rsidR="00A607C4" w:rsidRPr="00B469F2" w:rsidRDefault="00A607C4" w:rsidP="006D4397">
      <w:pPr>
        <w:pStyle w:val="BodyText31"/>
        <w:widowControl w:val="0"/>
        <w:numPr>
          <w:ilvl w:val="1"/>
          <w:numId w:val="6"/>
        </w:numPr>
        <w:tabs>
          <w:tab w:val="clear" w:pos="2268"/>
          <w:tab w:val="clear" w:pos="4536"/>
          <w:tab w:val="left" w:pos="426"/>
          <w:tab w:val="num" w:pos="540"/>
        </w:tabs>
        <w:spacing w:before="120"/>
        <w:ind w:left="426" w:hanging="426"/>
        <w:rPr>
          <w:rFonts w:ascii="Times New Roman" w:hAnsi="Times New Roman" w:cs="Times New Roman"/>
        </w:rPr>
      </w:pPr>
      <w:r w:rsidRPr="00B469F2">
        <w:rPr>
          <w:rFonts w:ascii="Times New Roman" w:hAnsi="Times New Roman" w:cs="Times New Roman"/>
        </w:rPr>
        <w:t xml:space="preserve">Objednatel je oprávněn odstoupit od smlouvy o dílo v případě podstatného porušení </w:t>
      </w:r>
      <w:r w:rsidR="006D4397" w:rsidRPr="00B469F2">
        <w:rPr>
          <w:rFonts w:ascii="Times New Roman" w:hAnsi="Times New Roman" w:cs="Times New Roman"/>
          <w:snapToGrid w:val="0"/>
        </w:rPr>
        <w:t>povinností</w:t>
      </w:r>
      <w:r w:rsidR="006D4397" w:rsidRPr="00B469F2">
        <w:rPr>
          <w:rFonts w:ascii="Times New Roman" w:hAnsi="Times New Roman" w:cs="Times New Roman"/>
          <w:snapToGrid w:val="0"/>
        </w:rPr>
        <w:br/>
      </w:r>
      <w:r w:rsidRPr="00B469F2">
        <w:rPr>
          <w:rFonts w:ascii="Times New Roman" w:hAnsi="Times New Roman" w:cs="Times New Roman"/>
          <w:snapToGrid w:val="0"/>
        </w:rPr>
        <w:t>ze strany zhotovitele. Za podstatné porušení smluvních povinností ze strany zhotovitele se považuje zejména:</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zjistí-li objednatel při kontrole provádění díla, že zhot</w:t>
      </w:r>
      <w:r w:rsidR="006D4397" w:rsidRPr="00B469F2">
        <w:rPr>
          <w:sz w:val="22"/>
          <w:szCs w:val="22"/>
        </w:rPr>
        <w:t>ovitel neprovádí dílo v souladu</w:t>
      </w:r>
      <w:r w:rsidR="006D4397" w:rsidRPr="00B469F2">
        <w:rPr>
          <w:sz w:val="22"/>
          <w:szCs w:val="22"/>
        </w:rPr>
        <w:br/>
      </w:r>
      <w:r w:rsidRPr="00B469F2">
        <w:rPr>
          <w:sz w:val="22"/>
          <w:szCs w:val="22"/>
        </w:rPr>
        <w:t>se smlouvou o dílo a jejími přílohami nebo v souladu s podklady a pokyny, které jsou pro provedení díla závazné a zhotovitel, přestože byl objednatelem vyzván k provádění díla řádným způsobem a k odstranění případných vad vzniklých vadným prováděním díla, tak v objednatelem mu poskytnuté přiměřené lhůtě neučinil,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je zhotovitel v prodlení s plněním svých povinností více než 30 kalendářních dnů oproti termínům stanoveným ve smlouvě o dílo nebo jejích přílohách,</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bez předchozího písemného souhlasu objednatele pověří prováděním díla jiného subdodavatele než toho, který byl uveden v nabídce zhotovitele, nebo i jen částečně postoupí práva a povinnosti spojená s prováděním díla třetí osobě,</w:t>
      </w:r>
    </w:p>
    <w:p w:rsidR="00A607C4" w:rsidRPr="00B469F2" w:rsidRDefault="0040581C"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bylo příslušným soudem vydáno rozhodnutí o úpadku zhotovitele nebo na návrh zhotovitele vyhlášeno moratorium</w:t>
      </w:r>
      <w:r w:rsidR="00A607C4" w:rsidRPr="00B469F2">
        <w:rPr>
          <w:sz w:val="22"/>
          <w:szCs w:val="22"/>
        </w:rPr>
        <w:t>, jestliže byl zhotovitel zrušen s likvidací nebo bez likvidace v případě, že nemá žádný majetek, jestliže byla proti zhotoviteli pravomocně nařízena exekuce nebo jestliže zhotovitel není schopen jinak plnit své povinnosti související s prováděním díla,</w:t>
      </w:r>
    </w:p>
    <w:p w:rsidR="0076574F"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lastRenderedPageBreak/>
        <w:t>jestliže zhotovitel nebo jeho subdodavatel poskytne nebo nařídí poskytnout zaměstnanci objednatele nebo třetí osobě úplatek, dar, prémii nebo jinou</w:t>
      </w:r>
      <w:r w:rsidR="006D4397" w:rsidRPr="00B469F2">
        <w:rPr>
          <w:sz w:val="22"/>
          <w:szCs w:val="22"/>
        </w:rPr>
        <w:t xml:space="preserve"> cennou věc nebo jiný majetkový</w:t>
      </w:r>
      <w:r w:rsidR="006D4397" w:rsidRPr="00B469F2">
        <w:rPr>
          <w:sz w:val="22"/>
          <w:szCs w:val="22"/>
        </w:rPr>
        <w:br/>
      </w:r>
      <w:r w:rsidRPr="00B469F2">
        <w:rPr>
          <w:sz w:val="22"/>
          <w:szCs w:val="22"/>
        </w:rPr>
        <w:t>či osobní prospěch jako stimulaci za účelem získání neoprá</w:t>
      </w:r>
      <w:r w:rsidR="006D4397" w:rsidRPr="00B469F2">
        <w:rPr>
          <w:sz w:val="22"/>
          <w:szCs w:val="22"/>
        </w:rPr>
        <w:t>vněného prospěchu v souvislosti</w:t>
      </w:r>
      <w:r w:rsidR="006D4397" w:rsidRPr="00B469F2">
        <w:rPr>
          <w:sz w:val="22"/>
          <w:szCs w:val="22"/>
        </w:rPr>
        <w:br/>
      </w:r>
      <w:r w:rsidRPr="00B469F2">
        <w:rPr>
          <w:sz w:val="22"/>
          <w:szCs w:val="22"/>
        </w:rPr>
        <w:t>se smlouvou o dílo,</w:t>
      </w:r>
    </w:p>
    <w:p w:rsidR="0076574F"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neudržuje v platnosti pojistné smlouvy</w:t>
      </w:r>
      <w:r w:rsidR="006D4397" w:rsidRPr="00B469F2">
        <w:rPr>
          <w:sz w:val="22"/>
          <w:szCs w:val="22"/>
        </w:rPr>
        <w:t xml:space="preserve"> v rozsahu vyžadovaném smlouvou</w:t>
      </w:r>
      <w:r w:rsidR="006D4397" w:rsidRPr="00B469F2">
        <w:rPr>
          <w:sz w:val="22"/>
          <w:szCs w:val="22"/>
        </w:rPr>
        <w:br/>
      </w:r>
      <w:r w:rsidRPr="00B469F2">
        <w:rPr>
          <w:sz w:val="22"/>
          <w:szCs w:val="22"/>
        </w:rPr>
        <w:t>o dílo a jejími přílohami,</w:t>
      </w:r>
    </w:p>
    <w:p w:rsidR="00FE0B58" w:rsidRPr="00343ACF" w:rsidRDefault="00A607C4" w:rsidP="00FE0B58">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jestliže zhotovitel odmítne podepsat seznámení s riziky práce dle posledního odstavce bodu 6.6 této smlouvy.</w:t>
      </w:r>
    </w:p>
    <w:p w:rsidR="00FE0B58" w:rsidRPr="00343ACF" w:rsidRDefault="00A607C4" w:rsidP="00FE0B58">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 xml:space="preserve">Zhotovitel se zavazuje uhradit objednateli v plném rozsahu zvýšené náklady na dokončení díla, které objednateli vzniknou následkem toho, že odstoupil od smlouvy o dílo z důvodů na straně zhotovitele. </w:t>
      </w:r>
    </w:p>
    <w:p w:rsidR="00FE0B58" w:rsidRPr="00343ACF" w:rsidRDefault="00A607C4" w:rsidP="00FE0B58">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snapToGrid w:val="0"/>
        </w:rPr>
      </w:pPr>
      <w:r w:rsidRPr="00B469F2">
        <w:rPr>
          <w:rFonts w:ascii="Times New Roman" w:hAnsi="Times New Roman" w:cs="Times New Roman"/>
        </w:rPr>
        <w:t>Obě smluvní strany</w:t>
      </w:r>
      <w:r w:rsidRPr="00FE0B58">
        <w:rPr>
          <w:rFonts w:ascii="Times New Roman" w:hAnsi="Times New Roman" w:cs="Times New Roman"/>
        </w:rPr>
        <w:t xml:space="preserve"> jsou oprávněny odstoupit od smlouvy o dílo v případě, že zho</w:t>
      </w:r>
      <w:r w:rsidR="006D4397" w:rsidRPr="00FE0B58">
        <w:rPr>
          <w:rFonts w:ascii="Times New Roman" w:hAnsi="Times New Roman" w:cs="Times New Roman"/>
        </w:rPr>
        <w:t>tovitel</w:t>
      </w:r>
      <w:r w:rsidR="006D4397" w:rsidRPr="00FE0B58">
        <w:rPr>
          <w:rFonts w:ascii="Times New Roman" w:hAnsi="Times New Roman" w:cs="Times New Roman"/>
        </w:rPr>
        <w:br/>
      </w:r>
      <w:r w:rsidRPr="00FE0B58">
        <w:rPr>
          <w:rFonts w:ascii="Times New Roman" w:hAnsi="Times New Roman" w:cs="Times New Roman"/>
        </w:rPr>
        <w:t>při provádění díla zjistí skryté překážky, které znemožňují pro</w:t>
      </w:r>
      <w:r w:rsidR="006D4397" w:rsidRPr="00FE0B58">
        <w:rPr>
          <w:rFonts w:ascii="Times New Roman" w:hAnsi="Times New Roman" w:cs="Times New Roman"/>
        </w:rPr>
        <w:t>vedení díla dohodnutým způsobem</w:t>
      </w:r>
      <w:r w:rsidR="006D4397" w:rsidRPr="00FE0B58">
        <w:rPr>
          <w:rFonts w:ascii="Times New Roman" w:hAnsi="Times New Roman" w:cs="Times New Roman"/>
        </w:rPr>
        <w:br/>
      </w:r>
      <w:r w:rsidRPr="00FE0B58">
        <w:rPr>
          <w:rFonts w:ascii="Times New Roman" w:hAnsi="Times New Roman" w:cs="Times New Roman"/>
        </w:rPr>
        <w:t>a smluvní strany se nedohodnou na změně smlouvy o dílo a způsobu jeho provádění.</w:t>
      </w:r>
    </w:p>
    <w:p w:rsidR="00436EFD" w:rsidRPr="00B469F2" w:rsidRDefault="00A607C4" w:rsidP="006D4397">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Smluvní strana oprávněná odstoupit od smlouvy o dílo je povinna odstoupení od smlouvy oznámit druhé smluvní straně písemně formou poštovní zásilky s dodejkou.</w:t>
      </w:r>
    </w:p>
    <w:p w:rsidR="00B251D5" w:rsidRPr="00B469F2" w:rsidRDefault="006D4397" w:rsidP="006D4397">
      <w:pPr>
        <w:pStyle w:val="BodyText31"/>
        <w:widowControl w:val="0"/>
        <w:tabs>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ab/>
      </w:r>
      <w:r w:rsidR="00A607C4" w:rsidRPr="00B469F2">
        <w:rPr>
          <w:rFonts w:ascii="Times New Roman" w:hAnsi="Times New Roman" w:cs="Times New Roman"/>
        </w:rPr>
        <w:t xml:space="preserve">Odstoupení od smlouvy nabývá účinnosti dnem doručení písemného oznámení o odstoupení druhé smluvní straně. </w:t>
      </w:r>
    </w:p>
    <w:p w:rsidR="00B251D5" w:rsidRPr="00343ACF" w:rsidRDefault="00A607C4" w:rsidP="00B251D5">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Okamžikem doručení oznámení o odstoupení od smlouvy o dílo za</w:t>
      </w:r>
      <w:r w:rsidR="006D4397" w:rsidRPr="00B469F2">
        <w:rPr>
          <w:rFonts w:ascii="Times New Roman" w:hAnsi="Times New Roman" w:cs="Times New Roman"/>
        </w:rPr>
        <w:t>nikají všechna práva</w:t>
      </w:r>
      <w:r w:rsidR="006D4397" w:rsidRPr="00B469F2">
        <w:rPr>
          <w:rFonts w:ascii="Times New Roman" w:hAnsi="Times New Roman" w:cs="Times New Roman"/>
        </w:rPr>
        <w:br/>
      </w:r>
      <w:r w:rsidRPr="00B469F2">
        <w:rPr>
          <w:rFonts w:ascii="Times New Roman" w:hAnsi="Times New Roman" w:cs="Times New Roman"/>
        </w:rPr>
        <w:t>a povinnosti smluvních stran ze smlouvy. Odstoupení od smlouvy o dílo se však nedotýká nároku na náhradu škody vzniklé porušením smlouvy, řešení sporů mezi smluvními stranami a jiných ustanovení, která podle projevené vůle smluvních stran nebo vz</w:t>
      </w:r>
      <w:r w:rsidR="006D4397" w:rsidRPr="00B469F2">
        <w:rPr>
          <w:rFonts w:ascii="Times New Roman" w:hAnsi="Times New Roman" w:cs="Times New Roman"/>
        </w:rPr>
        <w:t>hledem ke své povaze mají trvat</w:t>
      </w:r>
      <w:r w:rsidR="006D4397" w:rsidRPr="00B469F2">
        <w:rPr>
          <w:rFonts w:ascii="Times New Roman" w:hAnsi="Times New Roman" w:cs="Times New Roman"/>
        </w:rPr>
        <w:br/>
      </w:r>
      <w:r w:rsidRPr="00B469F2">
        <w:rPr>
          <w:rFonts w:ascii="Times New Roman" w:hAnsi="Times New Roman" w:cs="Times New Roman"/>
        </w:rPr>
        <w:t>i po ukončení smlouvy.</w:t>
      </w:r>
    </w:p>
    <w:p w:rsidR="00A607C4" w:rsidRPr="00B469F2" w:rsidRDefault="00A607C4" w:rsidP="006D4397">
      <w:pPr>
        <w:pStyle w:val="BodyText31"/>
        <w:widowControl w:val="0"/>
        <w:numPr>
          <w:ilvl w:val="1"/>
          <w:numId w:val="6"/>
        </w:numPr>
        <w:tabs>
          <w:tab w:val="clear" w:pos="360"/>
          <w:tab w:val="clear" w:pos="2268"/>
          <w:tab w:val="clear" w:pos="4536"/>
          <w:tab w:val="num" w:pos="540"/>
        </w:tabs>
        <w:spacing w:before="120"/>
        <w:ind w:left="567" w:hanging="567"/>
        <w:rPr>
          <w:rFonts w:ascii="Times New Roman" w:hAnsi="Times New Roman" w:cs="Times New Roman"/>
        </w:rPr>
      </w:pPr>
      <w:r w:rsidRPr="00B469F2">
        <w:rPr>
          <w:rFonts w:ascii="Times New Roman" w:hAnsi="Times New Roman" w:cs="Times New Roman"/>
        </w:rPr>
        <w:t>V případě, že dojde k účinnému odstoupení od smlouvy o dílo, se zhotovitel zavazuje:</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okamžitě ukončit veškeré práce na provádění díla s výjimkou prací, které nesnesou odkladu, aby objednatel nebo třetí osoby neutrpěly újmu na svých právech, zejména na životě, zdraví, majetku nebo bezpečnosti,</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do 15 dnů ode dne, kdy odstoupení od smlouvy o dílo nabude účinnosti, vyklidit a předat zpět objednateli staveniště (pracoviště),</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do 15 dnů ode dne, kdy odstoupení od smlouvy o dílo nabude účinnosti, zjistit rozsah všech prací, které byly na díle skutečně provedeny ode dne posledního zjištění do doby ukončení prací na provádění díla a které byly objednatelem převzaty, a předat objednateli k odsouhlasení a potvrzení zjišťovací protokol,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v souladu s výše uvedeným zjištěným rozsahem prací provedených na díle vystavit a doručit objednateli daňový doklad za účelem úhrady na díle skutečně provedených</w:t>
      </w:r>
      <w:r w:rsidR="00436EFD" w:rsidRPr="00B469F2">
        <w:rPr>
          <w:sz w:val="22"/>
          <w:szCs w:val="22"/>
        </w:rPr>
        <w:t xml:space="preserve"> </w:t>
      </w:r>
      <w:r w:rsidRPr="00B469F2">
        <w:rPr>
          <w:sz w:val="22"/>
          <w:szCs w:val="22"/>
        </w:rPr>
        <w:t>a objednatelem převzatých prací,</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vrátit objednateli veškeré podklady a věci, které od něho za účelem provedení díla převzal,</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předat objednateli veškeré doklady a dokumenty vztahující se k již provedenému dílu nebo jeho části,</w:t>
      </w:r>
    </w:p>
    <w:p w:rsidR="00A607C4" w:rsidRPr="00B469F2" w:rsidRDefault="00A607C4" w:rsidP="00436EFD">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předat objednateli veškerý materiál, výrobky a zařízení, které již byly objednatelem uhrazeny,</w:t>
      </w:r>
    </w:p>
    <w:p w:rsidR="00B251D5" w:rsidRPr="00343ACF" w:rsidRDefault="00A607C4" w:rsidP="00B251D5">
      <w:pPr>
        <w:numPr>
          <w:ilvl w:val="0"/>
          <w:numId w:val="12"/>
        </w:numPr>
        <w:tabs>
          <w:tab w:val="clear" w:pos="1247"/>
          <w:tab w:val="num" w:pos="851"/>
        </w:tabs>
        <w:overflowPunct/>
        <w:autoSpaceDE/>
        <w:autoSpaceDN/>
        <w:adjustRightInd/>
        <w:spacing w:before="60"/>
        <w:ind w:left="851" w:hanging="284"/>
        <w:jc w:val="both"/>
        <w:textAlignment w:val="auto"/>
        <w:rPr>
          <w:sz w:val="22"/>
          <w:szCs w:val="22"/>
        </w:rPr>
      </w:pPr>
      <w:r w:rsidRPr="00B469F2">
        <w:rPr>
          <w:sz w:val="22"/>
          <w:szCs w:val="22"/>
        </w:rPr>
        <w:t xml:space="preserve">bez zbytečného odkladu nahradit objednateli škodu, která mu odstoupením vznikla v případě, že objednatel odstoupil od smlouvy o dílo z důvodu na straně zhotovitele. </w:t>
      </w:r>
    </w:p>
    <w:p w:rsidR="00A607C4" w:rsidRPr="00B469F2" w:rsidRDefault="00A607C4" w:rsidP="006D439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V případě odstoupení od smlouvy o dílo se objednatel zavazuje uhradit zhotoviteli část </w:t>
      </w:r>
      <w:r w:rsidR="006D4397" w:rsidRPr="00B469F2">
        <w:rPr>
          <w:rFonts w:ascii="Times New Roman" w:hAnsi="Times New Roman" w:cs="Times New Roman"/>
        </w:rPr>
        <w:t>ceny</w:t>
      </w:r>
      <w:r w:rsidR="006D4397" w:rsidRPr="00B469F2">
        <w:rPr>
          <w:rFonts w:ascii="Times New Roman" w:hAnsi="Times New Roman" w:cs="Times New Roman"/>
        </w:rPr>
        <w:br/>
      </w:r>
      <w:r w:rsidRPr="00B469F2">
        <w:rPr>
          <w:rFonts w:ascii="Times New Roman" w:hAnsi="Times New Roman" w:cs="Times New Roman"/>
        </w:rPr>
        <w:t>za dílo, která odpovídá rozsahu prací, jež byly na díle provedeny do okamžiku jejich ukončení poté, kdy odstoupení od smlouvy o dílo nabylo účinnosti.</w:t>
      </w:r>
    </w:p>
    <w:p w:rsidR="00B92181" w:rsidRPr="00B469F2" w:rsidRDefault="006D4397" w:rsidP="006D4397">
      <w:pPr>
        <w:tabs>
          <w:tab w:val="num" w:pos="567"/>
        </w:tabs>
        <w:spacing w:before="120"/>
        <w:ind w:left="567" w:hanging="567"/>
        <w:jc w:val="both"/>
        <w:rPr>
          <w:sz w:val="22"/>
          <w:szCs w:val="22"/>
        </w:rPr>
      </w:pPr>
      <w:r w:rsidRPr="00B469F2">
        <w:rPr>
          <w:sz w:val="22"/>
          <w:szCs w:val="22"/>
        </w:rPr>
        <w:tab/>
      </w:r>
      <w:r w:rsidR="00B92181" w:rsidRPr="00B469F2">
        <w:rPr>
          <w:sz w:val="22"/>
          <w:szCs w:val="22"/>
        </w:rPr>
        <w:t>Dojde-li však k odstoupení od smlouvy z důvodu na straně zhotovitele a rozsah provedených prací nemá pro objednatel</w:t>
      </w:r>
      <w:r w:rsidR="00901CC3">
        <w:rPr>
          <w:sz w:val="22"/>
          <w:szCs w:val="22"/>
        </w:rPr>
        <w:t>e</w:t>
      </w:r>
      <w:r w:rsidR="00B92181" w:rsidRPr="00B469F2">
        <w:rPr>
          <w:sz w:val="22"/>
          <w:szCs w:val="22"/>
        </w:rPr>
        <w:t xml:space="preserve"> význam, není povinen za provedené práce odpovídající cenu uhradit.</w:t>
      </w:r>
    </w:p>
    <w:p w:rsidR="00B251D5" w:rsidRPr="00B469F2" w:rsidRDefault="006D4397" w:rsidP="00343ACF">
      <w:pPr>
        <w:tabs>
          <w:tab w:val="num" w:pos="567"/>
        </w:tabs>
        <w:spacing w:before="120"/>
        <w:ind w:left="567" w:hanging="567"/>
        <w:jc w:val="both"/>
        <w:rPr>
          <w:sz w:val="22"/>
          <w:szCs w:val="22"/>
        </w:rPr>
      </w:pPr>
      <w:r w:rsidRPr="00B469F2">
        <w:rPr>
          <w:sz w:val="22"/>
          <w:szCs w:val="22"/>
        </w:rPr>
        <w:tab/>
      </w:r>
      <w:r w:rsidR="00A607C4" w:rsidRPr="00B469F2">
        <w:rPr>
          <w:sz w:val="22"/>
          <w:szCs w:val="22"/>
        </w:rPr>
        <w:t xml:space="preserve">Objednatel je oprávněn snížit úhradu části ceny za dílo o částku odpovídající výši škody, která objednateli vznikla v důsledku odstoupení od smlouvy o dílo z důvodů na straně zhotovitele.  </w:t>
      </w:r>
    </w:p>
    <w:p w:rsidR="00B251D5" w:rsidRPr="00343ACF" w:rsidRDefault="00A607C4" w:rsidP="00B251D5">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lastRenderedPageBreak/>
        <w:t>Jestliže dojde k odstoupení od smlouvy o dílo před dokončením díla, je objednatel oprávněn zajistit provedení zbylé části díla prostřednictvím jiného zhotovitele.</w:t>
      </w:r>
    </w:p>
    <w:p w:rsidR="00B251D5" w:rsidRPr="00343ACF" w:rsidRDefault="00A607C4" w:rsidP="00343873">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Pokud není v této smlouvě uvedeno jinak, platí pro právní vztahy z ní vyplývající příslušná ustanovení obecně závazných právních předpisů, zejména pak ustanovení </w:t>
      </w:r>
      <w:r w:rsidR="002C63F4" w:rsidRPr="00B469F2">
        <w:rPr>
          <w:rFonts w:ascii="Times New Roman" w:hAnsi="Times New Roman" w:cs="Times New Roman"/>
        </w:rPr>
        <w:t>občanského zákoníku v platném znění</w:t>
      </w:r>
      <w:r w:rsidRPr="00B469F2">
        <w:rPr>
          <w:rFonts w:ascii="Times New Roman" w:hAnsi="Times New Roman" w:cs="Times New Roman"/>
        </w:rPr>
        <w:t>.</w:t>
      </w:r>
    </w:p>
    <w:p w:rsidR="00B251D5" w:rsidRPr="00343ACF" w:rsidRDefault="00A607C4" w:rsidP="00B251D5">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 xml:space="preserve">Vnitropodnikové předpisy vzniklé z činností organizačních předchůdců </w:t>
      </w:r>
      <w:r w:rsidR="00615501" w:rsidRPr="00B469F2">
        <w:rPr>
          <w:rFonts w:ascii="Times New Roman" w:hAnsi="Times New Roman" w:cs="Times New Roman"/>
        </w:rPr>
        <w:t xml:space="preserve">objednatele </w:t>
      </w:r>
      <w:r w:rsidRPr="00B469F2">
        <w:rPr>
          <w:rFonts w:ascii="Times New Roman" w:hAnsi="Times New Roman" w:cs="Times New Roman"/>
        </w:rPr>
        <w:t>(SDC Praha,  SDC Střední Čechy, popř.</w:t>
      </w:r>
      <w:r w:rsidR="00615501" w:rsidRPr="00B469F2">
        <w:rPr>
          <w:rFonts w:ascii="Times New Roman" w:hAnsi="Times New Roman" w:cs="Times New Roman"/>
        </w:rPr>
        <w:t xml:space="preserve"> </w:t>
      </w:r>
      <w:r w:rsidRPr="00B469F2">
        <w:rPr>
          <w:rFonts w:ascii="Times New Roman" w:hAnsi="Times New Roman" w:cs="Times New Roman"/>
        </w:rPr>
        <w:t xml:space="preserve">RCP Praha) jsou nadále platné v rámci činností zajišťovaných </w:t>
      </w:r>
      <w:r w:rsidR="007D3DD4" w:rsidRPr="007D3DD4">
        <w:rPr>
          <w:rFonts w:ascii="Times New Roman" w:hAnsi="Times New Roman" w:cs="Times New Roman"/>
        </w:rPr>
        <w:t xml:space="preserve">SON </w:t>
      </w:r>
      <w:r w:rsidRPr="007D3DD4">
        <w:rPr>
          <w:rFonts w:ascii="Times New Roman" w:hAnsi="Times New Roman" w:cs="Times New Roman"/>
        </w:rPr>
        <w:t xml:space="preserve"> Praha.</w:t>
      </w:r>
    </w:p>
    <w:p w:rsidR="00B251D5" w:rsidRPr="00343ACF" w:rsidRDefault="00A607C4" w:rsidP="00B251D5">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Zhotovitel prohlašuje, že souhlasí, aby objednatel pokud to bude nezbytné, použil jeho osobní údaje v souladu se zákonem č.</w:t>
      </w:r>
      <w:r w:rsidR="00436EFD" w:rsidRPr="00B469F2">
        <w:rPr>
          <w:rFonts w:ascii="Times New Roman" w:hAnsi="Times New Roman" w:cs="Times New Roman"/>
        </w:rPr>
        <w:t xml:space="preserve"> </w:t>
      </w:r>
      <w:r w:rsidRPr="00B469F2">
        <w:rPr>
          <w:rFonts w:ascii="Times New Roman" w:hAnsi="Times New Roman" w:cs="Times New Roman"/>
        </w:rPr>
        <w:t>101/2000 Sb. o ochraně osobních údajů v platném znění, pro účely sepsání této smlouvy a jejich zpracování v systému SAP.</w:t>
      </w:r>
    </w:p>
    <w:p w:rsidR="00B251D5" w:rsidRPr="00343ACF" w:rsidRDefault="00662678" w:rsidP="00343873">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Smluvní strany nejsou oprávněny bez předchozího písemného so</w:t>
      </w:r>
      <w:r w:rsidR="006D4397" w:rsidRPr="00B469F2">
        <w:rPr>
          <w:rFonts w:ascii="Times New Roman" w:hAnsi="Times New Roman" w:cs="Times New Roman"/>
        </w:rPr>
        <w:t>uhlasu druhé strany převést</w:t>
      </w:r>
      <w:r w:rsidR="006D4397" w:rsidRPr="00B469F2">
        <w:rPr>
          <w:rFonts w:ascii="Times New Roman" w:hAnsi="Times New Roman" w:cs="Times New Roman"/>
        </w:rPr>
        <w:br/>
      </w:r>
      <w:r w:rsidR="00436EFD" w:rsidRPr="00B469F2">
        <w:rPr>
          <w:rFonts w:ascii="Times New Roman" w:hAnsi="Times New Roman" w:cs="Times New Roman"/>
        </w:rPr>
        <w:t xml:space="preserve">na </w:t>
      </w:r>
      <w:r w:rsidRPr="00B469F2">
        <w:rPr>
          <w:rFonts w:ascii="Times New Roman" w:hAnsi="Times New Roman" w:cs="Times New Roman"/>
        </w:rPr>
        <w:t>jinou osobu práva, povinnosti a záv</w:t>
      </w:r>
      <w:r w:rsidR="00436EFD" w:rsidRPr="00B469F2">
        <w:rPr>
          <w:rFonts w:ascii="Times New Roman" w:hAnsi="Times New Roman" w:cs="Times New Roman"/>
        </w:rPr>
        <w:t>azky vyplývající z této smlouvy.</w:t>
      </w:r>
    </w:p>
    <w:p w:rsidR="00B251D5" w:rsidRPr="00343ACF" w:rsidRDefault="00A607C4" w:rsidP="00B251D5">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B469F2">
        <w:rPr>
          <w:rFonts w:ascii="Times New Roman" w:hAnsi="Times New Roman" w:cs="Times New Roman"/>
        </w:rPr>
        <w:t>Tato smlouva je vyhotovena v 5 (pěti) stejnopisech s příslušný</w:t>
      </w:r>
      <w:r w:rsidR="00436EFD" w:rsidRPr="00B469F2">
        <w:rPr>
          <w:rFonts w:ascii="Times New Roman" w:hAnsi="Times New Roman" w:cs="Times New Roman"/>
        </w:rPr>
        <w:t xml:space="preserve">mi přílohami, které jsou její </w:t>
      </w:r>
      <w:r w:rsidRPr="00B469F2">
        <w:rPr>
          <w:rFonts w:ascii="Times New Roman" w:hAnsi="Times New Roman" w:cs="Times New Roman"/>
        </w:rPr>
        <w:t>nedílnou součástí. Každé vyhotovení má platnost originálu. Po podpisu obou smluvních stran objednatel obdrží 3 vyhotovení smlouvy a zhotovitel 2 vyhotovení smlouvy.</w:t>
      </w:r>
    </w:p>
    <w:p w:rsidR="002831A7" w:rsidRPr="005237C6" w:rsidRDefault="00A607C4" w:rsidP="002831A7">
      <w:pPr>
        <w:pStyle w:val="BodyText31"/>
        <w:widowControl w:val="0"/>
        <w:numPr>
          <w:ilvl w:val="1"/>
          <w:numId w:val="6"/>
        </w:numPr>
        <w:tabs>
          <w:tab w:val="clear" w:pos="2268"/>
          <w:tab w:val="clear" w:pos="4536"/>
          <w:tab w:val="num" w:pos="567"/>
        </w:tabs>
        <w:spacing w:before="120"/>
        <w:ind w:left="567" w:hanging="567"/>
        <w:rPr>
          <w:rFonts w:ascii="Times New Roman" w:hAnsi="Times New Roman" w:cs="Times New Roman"/>
        </w:rPr>
      </w:pPr>
      <w:r w:rsidRPr="005237C6">
        <w:rPr>
          <w:rFonts w:ascii="Times New Roman" w:hAnsi="Times New Roman" w:cs="Times New Roman"/>
        </w:rPr>
        <w:t>Nedílnou součástí tét</w:t>
      </w:r>
      <w:r w:rsidR="00436EFD" w:rsidRPr="005237C6">
        <w:rPr>
          <w:rFonts w:ascii="Times New Roman" w:hAnsi="Times New Roman" w:cs="Times New Roman"/>
        </w:rPr>
        <w:t>o smlouvy jsou přílohy číslo:</w:t>
      </w:r>
    </w:p>
    <w:p w:rsidR="002831A7" w:rsidRDefault="002831A7" w:rsidP="002831A7">
      <w:pPr>
        <w:pStyle w:val="Odstavecseseznamem"/>
      </w:pPr>
    </w:p>
    <w:p w:rsidR="002831A7" w:rsidRPr="002831A7" w:rsidRDefault="002831A7" w:rsidP="002831A7">
      <w:pPr>
        <w:pStyle w:val="BodyText31"/>
        <w:widowControl w:val="0"/>
        <w:tabs>
          <w:tab w:val="clear" w:pos="2268"/>
          <w:tab w:val="clear" w:pos="4536"/>
        </w:tabs>
        <w:spacing w:before="120"/>
        <w:ind w:left="567"/>
        <w:rPr>
          <w:rFonts w:ascii="Times New Roman" w:hAnsi="Times New Roman" w:cs="Times New Roman"/>
          <w:highlight w:val="yellow"/>
        </w:rPr>
      </w:pPr>
      <w:r>
        <w:rPr>
          <w:rFonts w:ascii="Times New Roman" w:hAnsi="Times New Roman" w:cs="Times New Roman"/>
        </w:rPr>
        <w:t xml:space="preserve">1.   </w:t>
      </w:r>
      <w:r w:rsidRPr="002831A7">
        <w:rPr>
          <w:rFonts w:ascii="Times New Roman" w:hAnsi="Times New Roman" w:cs="Times New Roman"/>
        </w:rPr>
        <w:t>Položkový soupis prací s výkazem výměr (ceník)</w:t>
      </w:r>
    </w:p>
    <w:p w:rsidR="002831A7" w:rsidRDefault="002831A7" w:rsidP="002831A7">
      <w:pPr>
        <w:pStyle w:val="BodyText31"/>
        <w:numPr>
          <w:ilvl w:val="0"/>
          <w:numId w:val="35"/>
        </w:numPr>
        <w:tabs>
          <w:tab w:val="clear" w:pos="2268"/>
          <w:tab w:val="clear" w:pos="4536"/>
        </w:tabs>
        <w:rPr>
          <w:rFonts w:ascii="Times New Roman" w:hAnsi="Times New Roman"/>
        </w:rPr>
      </w:pPr>
      <w:r w:rsidRPr="00B469F2">
        <w:rPr>
          <w:rFonts w:ascii="Times New Roman" w:hAnsi="Times New Roman"/>
        </w:rPr>
        <w:t>Časový harmonogram prací</w:t>
      </w:r>
    </w:p>
    <w:p w:rsidR="002831A7" w:rsidRPr="00B469F2" w:rsidRDefault="002831A7" w:rsidP="002831A7">
      <w:pPr>
        <w:pStyle w:val="BodyText31"/>
        <w:numPr>
          <w:ilvl w:val="0"/>
          <w:numId w:val="35"/>
        </w:numPr>
        <w:tabs>
          <w:tab w:val="clear" w:pos="2268"/>
          <w:tab w:val="clear" w:pos="4536"/>
        </w:tabs>
        <w:rPr>
          <w:rFonts w:ascii="Times New Roman" w:hAnsi="Times New Roman"/>
        </w:rPr>
      </w:pPr>
      <w:r>
        <w:rPr>
          <w:rFonts w:ascii="Times New Roman" w:hAnsi="Times New Roman"/>
        </w:rPr>
        <w:t>Technická zpráva</w:t>
      </w:r>
    </w:p>
    <w:p w:rsidR="00B251D5" w:rsidRPr="00B469F2" w:rsidRDefault="00B251D5" w:rsidP="00B251D5">
      <w:pPr>
        <w:pStyle w:val="BodyText31"/>
        <w:tabs>
          <w:tab w:val="clear" w:pos="2268"/>
          <w:tab w:val="clear" w:pos="4536"/>
        </w:tabs>
        <w:ind w:left="993"/>
        <w:rPr>
          <w:rFonts w:ascii="Times New Roman" w:hAnsi="Times New Roman"/>
        </w:rPr>
      </w:pPr>
    </w:p>
    <w:p w:rsidR="00343ACF" w:rsidRPr="00B469F2" w:rsidRDefault="00A607C4" w:rsidP="00343ACF">
      <w:pPr>
        <w:pStyle w:val="BodyText31"/>
        <w:tabs>
          <w:tab w:val="clear" w:pos="2268"/>
          <w:tab w:val="clear" w:pos="4536"/>
        </w:tabs>
        <w:spacing w:before="240"/>
        <w:rPr>
          <w:rFonts w:ascii="Times New Roman" w:hAnsi="Times New Roman"/>
        </w:rPr>
      </w:pPr>
      <w:r w:rsidRPr="00B469F2">
        <w:rPr>
          <w:rFonts w:ascii="Times New Roman" w:hAnsi="Times New Roman"/>
        </w:rPr>
        <w:t>V Praze dne</w:t>
      </w:r>
      <w:r w:rsidR="008F7575">
        <w:rPr>
          <w:rFonts w:ascii="Times New Roman" w:hAnsi="Times New Roman"/>
        </w:rPr>
        <w:t xml:space="preserve"> 1</w:t>
      </w:r>
      <w:r w:rsidR="00A33928">
        <w:rPr>
          <w:rFonts w:ascii="Times New Roman" w:hAnsi="Times New Roman"/>
        </w:rPr>
        <w:t>.</w:t>
      </w:r>
      <w:r w:rsidR="008F7575">
        <w:rPr>
          <w:rFonts w:ascii="Times New Roman" w:hAnsi="Times New Roman"/>
        </w:rPr>
        <w:t xml:space="preserve"> </w:t>
      </w:r>
      <w:r w:rsidR="00A33928">
        <w:rPr>
          <w:rFonts w:ascii="Times New Roman" w:hAnsi="Times New Roman"/>
        </w:rPr>
        <w:t>11. 2016</w:t>
      </w:r>
      <w:r w:rsidR="00436EFD" w:rsidRPr="00B469F2">
        <w:rPr>
          <w:rFonts w:ascii="Times New Roman" w:hAnsi="Times New Roman"/>
        </w:rPr>
        <w:tab/>
      </w:r>
      <w:r w:rsidR="00436EFD" w:rsidRPr="00B469F2">
        <w:rPr>
          <w:rFonts w:ascii="Times New Roman" w:hAnsi="Times New Roman"/>
        </w:rPr>
        <w:tab/>
      </w:r>
      <w:r w:rsidR="00436EFD" w:rsidRPr="00B469F2">
        <w:rPr>
          <w:rFonts w:ascii="Times New Roman" w:hAnsi="Times New Roman"/>
        </w:rPr>
        <w:tab/>
      </w:r>
      <w:r w:rsidR="00436EFD" w:rsidRPr="00B469F2">
        <w:rPr>
          <w:rFonts w:ascii="Times New Roman" w:hAnsi="Times New Roman"/>
        </w:rPr>
        <w:tab/>
      </w:r>
      <w:r w:rsidR="00A33928">
        <w:rPr>
          <w:rFonts w:ascii="Times New Roman" w:hAnsi="Times New Roman"/>
        </w:rPr>
        <w:tab/>
      </w:r>
      <w:r w:rsidR="00343ACF">
        <w:rPr>
          <w:rFonts w:ascii="Times New Roman" w:hAnsi="Times New Roman"/>
        </w:rPr>
        <w:t>V Novosedlicích</w:t>
      </w:r>
      <w:r w:rsidR="00343ACF" w:rsidRPr="00B469F2">
        <w:rPr>
          <w:rFonts w:ascii="Times New Roman" w:hAnsi="Times New Roman"/>
        </w:rPr>
        <w:t xml:space="preserve"> dne</w:t>
      </w:r>
      <w:r w:rsidR="00343ACF">
        <w:rPr>
          <w:rFonts w:ascii="Times New Roman" w:hAnsi="Times New Roman"/>
        </w:rPr>
        <w:t xml:space="preserve"> </w:t>
      </w:r>
      <w:r w:rsidR="00A33928">
        <w:rPr>
          <w:rFonts w:ascii="Times New Roman" w:hAnsi="Times New Roman"/>
        </w:rPr>
        <w:t>1</w:t>
      </w:r>
      <w:r w:rsidR="00343ACF">
        <w:rPr>
          <w:rFonts w:ascii="Times New Roman" w:hAnsi="Times New Roman"/>
        </w:rPr>
        <w:t>. 1</w:t>
      </w:r>
      <w:r w:rsidR="00A33928">
        <w:rPr>
          <w:rFonts w:ascii="Times New Roman" w:hAnsi="Times New Roman"/>
        </w:rPr>
        <w:t>1</w:t>
      </w:r>
      <w:r w:rsidR="00343ACF">
        <w:rPr>
          <w:rFonts w:ascii="Times New Roman" w:hAnsi="Times New Roman"/>
        </w:rPr>
        <w:t>. 2016</w:t>
      </w:r>
      <w:r w:rsidR="00343ACF" w:rsidRPr="00B469F2">
        <w:rPr>
          <w:rFonts w:ascii="Times New Roman" w:hAnsi="Times New Roman"/>
        </w:rPr>
        <w:t xml:space="preserve"> </w:t>
      </w:r>
    </w:p>
    <w:p w:rsidR="00A607C4" w:rsidRPr="00B469F2" w:rsidRDefault="00A607C4" w:rsidP="00343ACF">
      <w:pPr>
        <w:pStyle w:val="BodyText31"/>
        <w:tabs>
          <w:tab w:val="clear" w:pos="2268"/>
          <w:tab w:val="clear" w:pos="4536"/>
        </w:tabs>
        <w:spacing w:before="240"/>
        <w:rPr>
          <w:rFonts w:ascii="Times New Roman" w:hAnsi="Times New Roman" w:cs="Times New Roman"/>
          <w:b/>
        </w:rPr>
      </w:pPr>
      <w:r w:rsidRPr="00B469F2">
        <w:rPr>
          <w:rFonts w:ascii="Times New Roman" w:hAnsi="Times New Roman" w:cs="Times New Roman"/>
          <w:b/>
        </w:rPr>
        <w:t>Objednatel:</w:t>
      </w:r>
      <w:r w:rsidR="00436EFD" w:rsidRPr="00B469F2">
        <w:rPr>
          <w:rFonts w:ascii="Times New Roman" w:hAnsi="Times New Roman" w:cs="Times New Roman"/>
          <w:b/>
        </w:rPr>
        <w:tab/>
      </w:r>
      <w:r w:rsidR="00436EFD" w:rsidRPr="00B469F2">
        <w:rPr>
          <w:rFonts w:ascii="Times New Roman" w:hAnsi="Times New Roman" w:cs="Times New Roman"/>
          <w:b/>
        </w:rPr>
        <w:tab/>
      </w:r>
      <w:r w:rsidR="00436EFD" w:rsidRPr="00B469F2">
        <w:rPr>
          <w:rFonts w:ascii="Times New Roman" w:hAnsi="Times New Roman" w:cs="Times New Roman"/>
          <w:b/>
        </w:rPr>
        <w:tab/>
      </w:r>
      <w:r w:rsidR="00436EFD" w:rsidRPr="00B469F2">
        <w:rPr>
          <w:rFonts w:ascii="Times New Roman" w:hAnsi="Times New Roman" w:cs="Times New Roman"/>
          <w:b/>
        </w:rPr>
        <w:tab/>
      </w:r>
      <w:r w:rsidR="00436EFD" w:rsidRPr="00B469F2">
        <w:rPr>
          <w:rFonts w:ascii="Times New Roman" w:hAnsi="Times New Roman" w:cs="Times New Roman"/>
          <w:b/>
        </w:rPr>
        <w:tab/>
      </w:r>
      <w:r w:rsidR="00436EFD" w:rsidRPr="00B469F2">
        <w:rPr>
          <w:rFonts w:ascii="Times New Roman" w:hAnsi="Times New Roman" w:cs="Times New Roman"/>
          <w:b/>
        </w:rPr>
        <w:tab/>
      </w:r>
      <w:r w:rsidRPr="00B469F2">
        <w:rPr>
          <w:rFonts w:ascii="Times New Roman" w:hAnsi="Times New Roman" w:cs="Times New Roman"/>
          <w:b/>
        </w:rPr>
        <w:t>Zhotovitel:</w:t>
      </w:r>
    </w:p>
    <w:p w:rsidR="00A607C4" w:rsidRPr="00B469F2" w:rsidRDefault="00A607C4">
      <w:pPr>
        <w:pStyle w:val="BodyText22"/>
        <w:widowControl/>
        <w:tabs>
          <w:tab w:val="clear" w:pos="2268"/>
        </w:tabs>
        <w:spacing w:before="120"/>
        <w:rPr>
          <w:rFonts w:ascii="Times New Roman" w:hAnsi="Times New Roman" w:cs="Times New Roman"/>
          <w:sz w:val="24"/>
          <w:szCs w:val="24"/>
        </w:rPr>
      </w:pPr>
    </w:p>
    <w:p w:rsidR="00A607C4" w:rsidRPr="00B469F2" w:rsidRDefault="00A607C4">
      <w:pPr>
        <w:pStyle w:val="BodyText22"/>
        <w:widowControl/>
        <w:tabs>
          <w:tab w:val="clear" w:pos="2268"/>
        </w:tabs>
        <w:rPr>
          <w:rFonts w:ascii="Times New Roman" w:hAnsi="Times New Roman" w:cs="Times New Roman"/>
          <w:sz w:val="28"/>
          <w:szCs w:val="28"/>
        </w:rPr>
      </w:pPr>
    </w:p>
    <w:p w:rsidR="00A607C4" w:rsidRPr="00B469F2" w:rsidRDefault="00A607C4">
      <w:pPr>
        <w:pStyle w:val="BodyText22"/>
        <w:widowControl/>
        <w:tabs>
          <w:tab w:val="clear" w:pos="2268"/>
        </w:tabs>
        <w:rPr>
          <w:rFonts w:ascii="Times New Roman" w:hAnsi="Times New Roman" w:cs="Times New Roman"/>
          <w:sz w:val="28"/>
          <w:szCs w:val="28"/>
        </w:rPr>
      </w:pPr>
    </w:p>
    <w:p w:rsidR="00A607C4" w:rsidRPr="00B469F2" w:rsidRDefault="00A607C4">
      <w:pPr>
        <w:pStyle w:val="BodyText31"/>
        <w:tabs>
          <w:tab w:val="clear" w:pos="2268"/>
          <w:tab w:val="clear" w:pos="4536"/>
        </w:tabs>
        <w:rPr>
          <w:rFonts w:ascii="Times New Roman" w:hAnsi="Times New Roman" w:cs="Times New Roman"/>
          <w:sz w:val="28"/>
          <w:szCs w:val="28"/>
        </w:rPr>
      </w:pPr>
    </w:p>
    <w:p w:rsidR="00A607C4" w:rsidRPr="00B469F2" w:rsidRDefault="00A607C4">
      <w:pPr>
        <w:pStyle w:val="Zkladntext"/>
        <w:tabs>
          <w:tab w:val="clear" w:pos="2268"/>
          <w:tab w:val="clear" w:pos="4536"/>
        </w:tabs>
        <w:spacing w:before="120"/>
      </w:pPr>
      <w:r w:rsidRPr="00B469F2">
        <w:t xml:space="preserve"> ............................................…………….</w:t>
      </w:r>
      <w:r w:rsidR="00436EFD" w:rsidRPr="00B469F2">
        <w:tab/>
      </w:r>
      <w:r w:rsidR="00436EFD" w:rsidRPr="00B469F2">
        <w:tab/>
        <w:t>............................................…………….</w:t>
      </w:r>
      <w:r w:rsidRPr="00B469F2">
        <w:tab/>
        <w:t xml:space="preserve"> </w:t>
      </w:r>
    </w:p>
    <w:tbl>
      <w:tblPr>
        <w:tblW w:w="0" w:type="auto"/>
        <w:tblLook w:val="04A0" w:firstRow="1" w:lastRow="0" w:firstColumn="1" w:lastColumn="0" w:noHBand="0" w:noVBand="1"/>
      </w:tblPr>
      <w:tblGrid>
        <w:gridCol w:w="3668"/>
        <w:gridCol w:w="1440"/>
        <w:gridCol w:w="3505"/>
      </w:tblGrid>
      <w:tr w:rsidR="00343ACF" w:rsidRPr="00B469F2" w:rsidTr="00D357C5">
        <w:trPr>
          <w:trHeight w:val="373"/>
        </w:trPr>
        <w:tc>
          <w:tcPr>
            <w:tcW w:w="3668" w:type="dxa"/>
            <w:shd w:val="clear" w:color="auto" w:fill="auto"/>
            <w:vAlign w:val="bottom"/>
          </w:tcPr>
          <w:p w:rsidR="00343ACF" w:rsidRPr="00B469F2" w:rsidRDefault="00343ACF" w:rsidP="00D357C5">
            <w:pPr>
              <w:spacing w:before="120"/>
              <w:jc w:val="center"/>
              <w:rPr>
                <w:sz w:val="22"/>
                <w:szCs w:val="22"/>
              </w:rPr>
            </w:pPr>
          </w:p>
        </w:tc>
        <w:tc>
          <w:tcPr>
            <w:tcW w:w="1440" w:type="dxa"/>
            <w:shd w:val="clear" w:color="auto" w:fill="auto"/>
            <w:vAlign w:val="bottom"/>
          </w:tcPr>
          <w:p w:rsidR="00343ACF" w:rsidRPr="00B469F2" w:rsidRDefault="00343ACF" w:rsidP="00D357C5">
            <w:pPr>
              <w:spacing w:before="120"/>
              <w:ind w:left="2063"/>
              <w:jc w:val="center"/>
              <w:rPr>
                <w:sz w:val="22"/>
                <w:szCs w:val="22"/>
              </w:rPr>
            </w:pPr>
          </w:p>
        </w:tc>
        <w:tc>
          <w:tcPr>
            <w:tcW w:w="3505" w:type="dxa"/>
            <w:shd w:val="clear" w:color="auto" w:fill="auto"/>
            <w:vAlign w:val="bottom"/>
          </w:tcPr>
          <w:p w:rsidR="00343ACF" w:rsidRPr="003757F8" w:rsidRDefault="00343ACF" w:rsidP="00753E23">
            <w:pPr>
              <w:spacing w:before="120"/>
              <w:jc w:val="center"/>
              <w:rPr>
                <w:sz w:val="22"/>
                <w:szCs w:val="22"/>
              </w:rPr>
            </w:pPr>
            <w:r w:rsidRPr="003757F8">
              <w:rPr>
                <w:sz w:val="22"/>
                <w:szCs w:val="22"/>
              </w:rPr>
              <w:t>ředitel společnosti</w:t>
            </w:r>
          </w:p>
        </w:tc>
      </w:tr>
      <w:tr w:rsidR="00343ACF" w:rsidRPr="00B469F2" w:rsidTr="00D357C5">
        <w:trPr>
          <w:trHeight w:val="373"/>
        </w:trPr>
        <w:tc>
          <w:tcPr>
            <w:tcW w:w="3668" w:type="dxa"/>
            <w:shd w:val="clear" w:color="auto" w:fill="auto"/>
            <w:vAlign w:val="bottom"/>
          </w:tcPr>
          <w:p w:rsidR="00343ACF" w:rsidRPr="00B469F2" w:rsidRDefault="00343ACF" w:rsidP="00D357C5">
            <w:pPr>
              <w:tabs>
                <w:tab w:val="center" w:pos="1701"/>
                <w:tab w:val="center" w:pos="6379"/>
              </w:tabs>
              <w:jc w:val="center"/>
              <w:rPr>
                <w:sz w:val="22"/>
                <w:szCs w:val="22"/>
              </w:rPr>
            </w:pPr>
            <w:r w:rsidRPr="00B469F2">
              <w:rPr>
                <w:sz w:val="22"/>
                <w:szCs w:val="22"/>
              </w:rPr>
              <w:t>ředitel</w:t>
            </w:r>
          </w:p>
        </w:tc>
        <w:tc>
          <w:tcPr>
            <w:tcW w:w="1440" w:type="dxa"/>
            <w:shd w:val="clear" w:color="auto" w:fill="auto"/>
            <w:vAlign w:val="bottom"/>
          </w:tcPr>
          <w:p w:rsidR="00343ACF" w:rsidRPr="00B469F2" w:rsidRDefault="00343ACF" w:rsidP="00D357C5">
            <w:pPr>
              <w:tabs>
                <w:tab w:val="center" w:pos="1701"/>
                <w:tab w:val="center" w:pos="6379"/>
              </w:tabs>
              <w:jc w:val="center"/>
              <w:rPr>
                <w:sz w:val="22"/>
                <w:szCs w:val="22"/>
              </w:rPr>
            </w:pPr>
          </w:p>
        </w:tc>
        <w:tc>
          <w:tcPr>
            <w:tcW w:w="3505" w:type="dxa"/>
            <w:shd w:val="clear" w:color="auto" w:fill="auto"/>
            <w:vAlign w:val="bottom"/>
          </w:tcPr>
          <w:p w:rsidR="00343ACF" w:rsidRPr="003757F8" w:rsidRDefault="00343ACF" w:rsidP="00A33928">
            <w:pPr>
              <w:tabs>
                <w:tab w:val="center" w:pos="1701"/>
                <w:tab w:val="center" w:pos="6379"/>
              </w:tabs>
              <w:ind w:right="-108"/>
              <w:jc w:val="center"/>
              <w:rPr>
                <w:sz w:val="22"/>
                <w:szCs w:val="22"/>
              </w:rPr>
            </w:pPr>
            <w:r w:rsidRPr="003757F8">
              <w:rPr>
                <w:sz w:val="22"/>
                <w:szCs w:val="22"/>
              </w:rPr>
              <w:t>obchodn</w:t>
            </w:r>
            <w:r w:rsidR="00A33928">
              <w:rPr>
                <w:sz w:val="22"/>
                <w:szCs w:val="22"/>
              </w:rPr>
              <w:t>í</w:t>
            </w:r>
            <w:r w:rsidRPr="003757F8">
              <w:rPr>
                <w:sz w:val="22"/>
                <w:szCs w:val="22"/>
              </w:rPr>
              <w:t xml:space="preserve"> ředitel</w:t>
            </w:r>
          </w:p>
        </w:tc>
      </w:tr>
      <w:tr w:rsidR="00343ACF" w:rsidRPr="00B469F2" w:rsidTr="00D357C5">
        <w:trPr>
          <w:trHeight w:val="373"/>
        </w:trPr>
        <w:tc>
          <w:tcPr>
            <w:tcW w:w="3668" w:type="dxa"/>
            <w:shd w:val="clear" w:color="auto" w:fill="auto"/>
            <w:vAlign w:val="bottom"/>
          </w:tcPr>
          <w:p w:rsidR="00343ACF" w:rsidRPr="00B469F2" w:rsidRDefault="00343ACF" w:rsidP="00D357C5">
            <w:pPr>
              <w:tabs>
                <w:tab w:val="center" w:pos="1701"/>
                <w:tab w:val="center" w:pos="6379"/>
              </w:tabs>
              <w:jc w:val="center"/>
              <w:rPr>
                <w:sz w:val="22"/>
                <w:szCs w:val="22"/>
              </w:rPr>
            </w:pPr>
            <w:r>
              <w:rPr>
                <w:sz w:val="22"/>
                <w:szCs w:val="22"/>
              </w:rPr>
              <w:t>Správa osobních nádraží</w:t>
            </w:r>
            <w:r w:rsidRPr="00B469F2">
              <w:rPr>
                <w:sz w:val="22"/>
                <w:szCs w:val="22"/>
              </w:rPr>
              <w:t xml:space="preserve"> Praha</w:t>
            </w:r>
          </w:p>
        </w:tc>
        <w:tc>
          <w:tcPr>
            <w:tcW w:w="1440" w:type="dxa"/>
            <w:shd w:val="clear" w:color="auto" w:fill="auto"/>
            <w:vAlign w:val="bottom"/>
          </w:tcPr>
          <w:p w:rsidR="00343ACF" w:rsidRPr="00B469F2" w:rsidRDefault="00343ACF" w:rsidP="00D357C5">
            <w:pPr>
              <w:tabs>
                <w:tab w:val="center" w:pos="1701"/>
                <w:tab w:val="center" w:pos="6379"/>
              </w:tabs>
              <w:jc w:val="center"/>
              <w:rPr>
                <w:sz w:val="22"/>
                <w:szCs w:val="22"/>
              </w:rPr>
            </w:pPr>
          </w:p>
        </w:tc>
        <w:tc>
          <w:tcPr>
            <w:tcW w:w="3505" w:type="dxa"/>
            <w:shd w:val="clear" w:color="auto" w:fill="auto"/>
            <w:vAlign w:val="bottom"/>
          </w:tcPr>
          <w:p w:rsidR="00343ACF" w:rsidRPr="00B469F2" w:rsidRDefault="00343ACF" w:rsidP="00D357C5">
            <w:pPr>
              <w:tabs>
                <w:tab w:val="center" w:pos="1701"/>
                <w:tab w:val="center" w:pos="6379"/>
              </w:tabs>
              <w:jc w:val="center"/>
              <w:rPr>
                <w:sz w:val="22"/>
                <w:szCs w:val="22"/>
              </w:rPr>
            </w:pPr>
          </w:p>
        </w:tc>
      </w:tr>
    </w:tbl>
    <w:p w:rsidR="00A607C4" w:rsidRPr="00B469F2" w:rsidRDefault="00A607C4" w:rsidP="00F818D7">
      <w:pPr>
        <w:pStyle w:val="Zkladntext2"/>
      </w:pPr>
    </w:p>
    <w:sectPr w:rsidR="00A607C4" w:rsidRPr="00B469F2" w:rsidSect="00E05076">
      <w:footerReference w:type="even" r:id="rId8"/>
      <w:footerReference w:type="default" r:id="rId9"/>
      <w:footerReference w:type="first" r:id="rId10"/>
      <w:pgSz w:w="11906" w:h="16838"/>
      <w:pgMar w:top="1276" w:right="1304" w:bottom="1224" w:left="1304"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1B" w:rsidRDefault="00C10F1B">
      <w:r>
        <w:separator/>
      </w:r>
    </w:p>
  </w:endnote>
  <w:endnote w:type="continuationSeparator" w:id="0">
    <w:p w:rsidR="00C10F1B" w:rsidRDefault="00C1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D8" w:rsidRDefault="004912D8">
    <w:pPr>
      <w:pStyle w:val="Zpat"/>
      <w:framePr w:wrap="auto"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4912D8" w:rsidRDefault="004912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D7" w:rsidRPr="00F818D7" w:rsidRDefault="00F818D7">
    <w:pPr>
      <w:pStyle w:val="Zpat"/>
      <w:jc w:val="center"/>
      <w:rPr>
        <w:rFonts w:ascii="Times New Roman" w:hAnsi="Times New Roman" w:cs="Times New Roman"/>
        <w:sz w:val="20"/>
        <w:szCs w:val="20"/>
      </w:rPr>
    </w:pPr>
    <w:r w:rsidRPr="00F818D7">
      <w:rPr>
        <w:rFonts w:ascii="Times New Roman" w:hAnsi="Times New Roman" w:cs="Times New Roman"/>
        <w:sz w:val="20"/>
        <w:szCs w:val="20"/>
      </w:rPr>
      <w:t xml:space="preserve">SoD </w:t>
    </w:r>
    <w:r w:rsidRPr="00F818D7">
      <w:rPr>
        <w:rStyle w:val="FontStyle37"/>
        <w:color w:val="auto"/>
      </w:rPr>
      <w:t>„</w:t>
    </w:r>
    <w:r w:rsidR="00DB170D">
      <w:rPr>
        <w:rFonts w:ascii="Times New Roman" w:hAnsi="Times New Roman" w:cs="Times New Roman"/>
        <w:b/>
        <w:sz w:val="20"/>
        <w:szCs w:val="20"/>
      </w:rPr>
      <w:t>Dobříš –oprava výpravní budovy</w:t>
    </w:r>
    <w:r w:rsidRPr="00F818D7">
      <w:rPr>
        <w:rStyle w:val="FontStyle37"/>
        <w:color w:val="auto"/>
      </w:rPr>
      <w:t>“</w:t>
    </w:r>
  </w:p>
  <w:p w:rsidR="009739D6" w:rsidRPr="009739D6" w:rsidRDefault="009739D6">
    <w:pPr>
      <w:pStyle w:val="Zpat"/>
      <w:jc w:val="center"/>
      <w:rPr>
        <w:rFonts w:ascii="Times New Roman" w:hAnsi="Times New Roman" w:cs="Times New Roman"/>
        <w:sz w:val="20"/>
        <w:szCs w:val="20"/>
      </w:rPr>
    </w:pPr>
    <w:r w:rsidRPr="009739D6">
      <w:rPr>
        <w:rFonts w:ascii="Times New Roman" w:hAnsi="Times New Roman" w:cs="Times New Roman"/>
        <w:sz w:val="20"/>
        <w:szCs w:val="20"/>
      </w:rPr>
      <w:t xml:space="preserve">Stránka </w:t>
    </w:r>
    <w:r w:rsidRPr="009739D6">
      <w:rPr>
        <w:rFonts w:ascii="Times New Roman" w:hAnsi="Times New Roman" w:cs="Times New Roman"/>
        <w:sz w:val="20"/>
        <w:szCs w:val="20"/>
      </w:rPr>
      <w:fldChar w:fldCharType="begin"/>
    </w:r>
    <w:r w:rsidRPr="009739D6">
      <w:rPr>
        <w:rFonts w:ascii="Times New Roman" w:hAnsi="Times New Roman" w:cs="Times New Roman"/>
        <w:sz w:val="20"/>
        <w:szCs w:val="20"/>
      </w:rPr>
      <w:instrText>PAGE</w:instrText>
    </w:r>
    <w:r w:rsidRPr="009739D6">
      <w:rPr>
        <w:rFonts w:ascii="Times New Roman" w:hAnsi="Times New Roman" w:cs="Times New Roman"/>
        <w:sz w:val="20"/>
        <w:szCs w:val="20"/>
      </w:rPr>
      <w:fldChar w:fldCharType="separate"/>
    </w:r>
    <w:r w:rsidR="004F4E5D">
      <w:rPr>
        <w:rFonts w:ascii="Times New Roman" w:hAnsi="Times New Roman" w:cs="Times New Roman"/>
        <w:noProof/>
        <w:sz w:val="20"/>
        <w:szCs w:val="20"/>
      </w:rPr>
      <w:t>1</w:t>
    </w:r>
    <w:r w:rsidRPr="009739D6">
      <w:rPr>
        <w:rFonts w:ascii="Times New Roman" w:hAnsi="Times New Roman" w:cs="Times New Roman"/>
        <w:sz w:val="20"/>
        <w:szCs w:val="20"/>
      </w:rPr>
      <w:fldChar w:fldCharType="end"/>
    </w:r>
    <w:r w:rsidRPr="009739D6">
      <w:rPr>
        <w:rFonts w:ascii="Times New Roman" w:hAnsi="Times New Roman" w:cs="Times New Roman"/>
        <w:sz w:val="20"/>
        <w:szCs w:val="20"/>
      </w:rPr>
      <w:t xml:space="preserve"> z </w:t>
    </w:r>
    <w:r w:rsidRPr="009739D6">
      <w:rPr>
        <w:rFonts w:ascii="Times New Roman" w:hAnsi="Times New Roman" w:cs="Times New Roman"/>
        <w:sz w:val="20"/>
        <w:szCs w:val="20"/>
      </w:rPr>
      <w:fldChar w:fldCharType="begin"/>
    </w:r>
    <w:r w:rsidRPr="009739D6">
      <w:rPr>
        <w:rFonts w:ascii="Times New Roman" w:hAnsi="Times New Roman" w:cs="Times New Roman"/>
        <w:sz w:val="20"/>
        <w:szCs w:val="20"/>
      </w:rPr>
      <w:instrText>NUMPAGES</w:instrText>
    </w:r>
    <w:r w:rsidRPr="009739D6">
      <w:rPr>
        <w:rFonts w:ascii="Times New Roman" w:hAnsi="Times New Roman" w:cs="Times New Roman"/>
        <w:sz w:val="20"/>
        <w:szCs w:val="20"/>
      </w:rPr>
      <w:fldChar w:fldCharType="separate"/>
    </w:r>
    <w:r w:rsidR="004F4E5D">
      <w:rPr>
        <w:rFonts w:ascii="Times New Roman" w:hAnsi="Times New Roman" w:cs="Times New Roman"/>
        <w:noProof/>
        <w:sz w:val="20"/>
        <w:szCs w:val="20"/>
      </w:rPr>
      <w:t>10</w:t>
    </w:r>
    <w:r w:rsidRPr="009739D6">
      <w:rP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D6" w:rsidRDefault="009739D6">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4E75B8">
      <w:rPr>
        <w:b/>
        <w:noProof/>
      </w:rPr>
      <w:t>10</w:t>
    </w:r>
    <w:r>
      <w:rPr>
        <w:b/>
        <w:sz w:val="24"/>
        <w:szCs w:val="24"/>
      </w:rPr>
      <w:fldChar w:fldCharType="end"/>
    </w:r>
  </w:p>
  <w:p w:rsidR="009739D6" w:rsidRDefault="009739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1B" w:rsidRDefault="00C10F1B">
      <w:r>
        <w:separator/>
      </w:r>
    </w:p>
  </w:footnote>
  <w:footnote w:type="continuationSeparator" w:id="0">
    <w:p w:rsidR="00C10F1B" w:rsidRDefault="00C10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94C"/>
    <w:multiLevelType w:val="multilevel"/>
    <w:tmpl w:val="AF8C2DE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2351E2"/>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92C1203"/>
    <w:multiLevelType w:val="multilevel"/>
    <w:tmpl w:val="A322EB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Times New Roman" w:hAnsi="Times New Roman" w:cs="Times New Roman" w:hint="default"/>
        <w:strike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A0C2159"/>
    <w:multiLevelType w:val="hybridMultilevel"/>
    <w:tmpl w:val="C63A54DE"/>
    <w:lvl w:ilvl="0" w:tplc="23EC677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0B5A3000"/>
    <w:multiLevelType w:val="multilevel"/>
    <w:tmpl w:val="45FC38C0"/>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5">
    <w:nsid w:val="0DB21F03"/>
    <w:multiLevelType w:val="multilevel"/>
    <w:tmpl w:val="B956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7A2333"/>
    <w:multiLevelType w:val="multilevel"/>
    <w:tmpl w:val="B8065700"/>
    <w:lvl w:ilvl="0">
      <w:start w:val="1"/>
      <w:numFmt w:val="lowerLetter"/>
      <w:lvlText w:val="%1)"/>
      <w:legacy w:legacy="1" w:legacySpace="120" w:legacyIndent="360"/>
      <w:lvlJc w:val="left"/>
      <w:pPr>
        <w:ind w:left="642" w:hanging="360"/>
      </w:pPr>
      <w:rPr>
        <w:rFonts w:ascii="Times New Roman" w:hAnsi="Times New Roman" w:cs="Times New Roman" w:hint="default"/>
      </w:rPr>
    </w:lvl>
    <w:lvl w:ilvl="1">
      <w:start w:val="1"/>
      <w:numFmt w:val="lowerLetter"/>
      <w:lvlText w:val="%2."/>
      <w:legacy w:legacy="1" w:legacySpace="120" w:legacyIndent="360"/>
      <w:lvlJc w:val="left"/>
      <w:pPr>
        <w:ind w:left="1002" w:hanging="360"/>
      </w:pPr>
      <w:rPr>
        <w:rFonts w:cs="Times New Roman"/>
      </w:rPr>
    </w:lvl>
    <w:lvl w:ilvl="2">
      <w:start w:val="1"/>
      <w:numFmt w:val="lowerRoman"/>
      <w:lvlText w:val="%3."/>
      <w:legacy w:legacy="1" w:legacySpace="120" w:legacyIndent="180"/>
      <w:lvlJc w:val="left"/>
      <w:pPr>
        <w:ind w:left="1182" w:hanging="180"/>
      </w:pPr>
      <w:rPr>
        <w:rFonts w:cs="Times New Roman"/>
      </w:rPr>
    </w:lvl>
    <w:lvl w:ilvl="3">
      <w:start w:val="1"/>
      <w:numFmt w:val="decimal"/>
      <w:lvlText w:val="%4."/>
      <w:legacy w:legacy="1" w:legacySpace="120" w:legacyIndent="360"/>
      <w:lvlJc w:val="left"/>
      <w:pPr>
        <w:ind w:left="1542" w:hanging="360"/>
      </w:pPr>
      <w:rPr>
        <w:rFonts w:cs="Times New Roman"/>
      </w:rPr>
    </w:lvl>
    <w:lvl w:ilvl="4">
      <w:start w:val="1"/>
      <w:numFmt w:val="lowerLetter"/>
      <w:lvlText w:val="%5."/>
      <w:legacy w:legacy="1" w:legacySpace="120" w:legacyIndent="360"/>
      <w:lvlJc w:val="left"/>
      <w:pPr>
        <w:ind w:left="1902" w:hanging="360"/>
      </w:pPr>
      <w:rPr>
        <w:rFonts w:cs="Times New Roman"/>
      </w:rPr>
    </w:lvl>
    <w:lvl w:ilvl="5">
      <w:start w:val="1"/>
      <w:numFmt w:val="lowerRoman"/>
      <w:lvlText w:val="%6."/>
      <w:legacy w:legacy="1" w:legacySpace="120" w:legacyIndent="180"/>
      <w:lvlJc w:val="left"/>
      <w:pPr>
        <w:ind w:left="2082" w:hanging="180"/>
      </w:pPr>
      <w:rPr>
        <w:rFonts w:cs="Times New Roman"/>
      </w:rPr>
    </w:lvl>
    <w:lvl w:ilvl="6">
      <w:start w:val="1"/>
      <w:numFmt w:val="decimal"/>
      <w:lvlText w:val="%7."/>
      <w:legacy w:legacy="1" w:legacySpace="120" w:legacyIndent="360"/>
      <w:lvlJc w:val="left"/>
      <w:pPr>
        <w:ind w:left="2442" w:hanging="360"/>
      </w:pPr>
      <w:rPr>
        <w:rFonts w:cs="Times New Roman"/>
      </w:rPr>
    </w:lvl>
    <w:lvl w:ilvl="7">
      <w:start w:val="1"/>
      <w:numFmt w:val="lowerLetter"/>
      <w:lvlText w:val="%8."/>
      <w:legacy w:legacy="1" w:legacySpace="120" w:legacyIndent="360"/>
      <w:lvlJc w:val="left"/>
      <w:pPr>
        <w:ind w:left="2802" w:hanging="360"/>
      </w:pPr>
      <w:rPr>
        <w:rFonts w:cs="Times New Roman"/>
      </w:rPr>
    </w:lvl>
    <w:lvl w:ilvl="8">
      <w:start w:val="1"/>
      <w:numFmt w:val="lowerRoman"/>
      <w:lvlText w:val="%9."/>
      <w:legacy w:legacy="1" w:legacySpace="120" w:legacyIndent="180"/>
      <w:lvlJc w:val="left"/>
      <w:pPr>
        <w:ind w:left="2982" w:hanging="180"/>
      </w:pPr>
      <w:rPr>
        <w:rFonts w:cs="Times New Roman"/>
      </w:rPr>
    </w:lvl>
  </w:abstractNum>
  <w:abstractNum w:abstractNumId="7">
    <w:nsid w:val="11A35327"/>
    <w:multiLevelType w:val="hybridMultilevel"/>
    <w:tmpl w:val="C122C81C"/>
    <w:lvl w:ilvl="0" w:tplc="C0B80856">
      <w:numFmt w:val="bullet"/>
      <w:lvlText w:val="-"/>
      <w:lvlJc w:val="left"/>
      <w:pPr>
        <w:tabs>
          <w:tab w:val="num" w:pos="1247"/>
        </w:tabs>
        <w:ind w:left="1247" w:hanging="340"/>
      </w:pPr>
    </w:lvl>
    <w:lvl w:ilvl="1" w:tplc="E88256DC">
      <w:start w:val="3"/>
      <w:numFmt w:val="decimal"/>
      <w:lvlText w:val="%2."/>
      <w:lvlJc w:val="left"/>
      <w:pPr>
        <w:tabs>
          <w:tab w:val="num" w:pos="2508"/>
        </w:tabs>
        <w:ind w:left="2508" w:hanging="854"/>
      </w:pPr>
      <w:rPr>
        <w:rFonts w:ascii="Arial" w:hAnsi="Arial" w:cs="Times New Roman" w:hint="default"/>
        <w:b/>
        <w:i w:val="0"/>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14315559"/>
    <w:multiLevelType w:val="multilevel"/>
    <w:tmpl w:val="EAB49B48"/>
    <w:lvl w:ilvl="0">
      <w:start w:val="11"/>
      <w:numFmt w:val="decimal"/>
      <w:lvlText w:val="%1"/>
      <w:lvlJc w:val="left"/>
      <w:pPr>
        <w:tabs>
          <w:tab w:val="num" w:pos="360"/>
        </w:tabs>
        <w:ind w:left="360" w:hanging="360"/>
      </w:pPr>
      <w:rPr>
        <w:rFonts w:cs="Times New Roman" w:hint="default"/>
      </w:rPr>
    </w:lvl>
    <w:lvl w:ilvl="1">
      <w:start w:val="1"/>
      <w:numFmt w:val="none"/>
      <w:lvlText w:val="7.1"/>
      <w:lvlJc w:val="left"/>
      <w:pPr>
        <w:tabs>
          <w:tab w:val="num" w:pos="720"/>
        </w:tabs>
        <w:ind w:left="72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B8F711D"/>
    <w:multiLevelType w:val="multilevel"/>
    <w:tmpl w:val="5002B76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1C3A0204"/>
    <w:multiLevelType w:val="multilevel"/>
    <w:tmpl w:val="228EE91C"/>
    <w:lvl w:ilvl="0">
      <w:start w:val="11"/>
      <w:numFmt w:val="decimal"/>
      <w:lvlText w:val="%1"/>
      <w:lvlJc w:val="left"/>
      <w:pPr>
        <w:tabs>
          <w:tab w:val="num" w:pos="480"/>
        </w:tabs>
        <w:ind w:left="480" w:hanging="480"/>
      </w:pPr>
      <w:rPr>
        <w:rFonts w:cs="Times New Roman" w:hint="default"/>
      </w:rPr>
    </w:lvl>
    <w:lvl w:ilvl="1">
      <w:start w:val="1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271C179A"/>
    <w:multiLevelType w:val="multilevel"/>
    <w:tmpl w:val="94F624AA"/>
    <w:lvl w:ilvl="0">
      <w:start w:val="8"/>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2C9D344B"/>
    <w:multiLevelType w:val="multilevel"/>
    <w:tmpl w:val="D51AC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B50125"/>
    <w:multiLevelType w:val="multilevel"/>
    <w:tmpl w:val="AB8E0AEE"/>
    <w:lvl w:ilvl="0">
      <w:start w:val="7"/>
      <w:numFmt w:val="decimal"/>
      <w:lvlText w:val="%1"/>
      <w:lvlJc w:val="left"/>
      <w:pPr>
        <w:ind w:left="360" w:hanging="360"/>
      </w:pPr>
      <w:rPr>
        <w:rFonts w:ascii="Arial" w:hAnsi="Arial" w:cs="Arial" w:hint="default"/>
        <w:i w:val="0"/>
        <w:color w:val="000000"/>
      </w:rPr>
    </w:lvl>
    <w:lvl w:ilvl="1">
      <w:start w:val="1"/>
      <w:numFmt w:val="decimal"/>
      <w:lvlText w:val="%1.%2"/>
      <w:lvlJc w:val="left"/>
      <w:pPr>
        <w:ind w:left="360" w:hanging="360"/>
      </w:pPr>
      <w:rPr>
        <w:rFonts w:ascii="Times New Roman" w:hAnsi="Times New Roman" w:cs="Times New Roman" w:hint="default"/>
        <w:i w:val="0"/>
        <w:color w:val="000000"/>
      </w:rPr>
    </w:lvl>
    <w:lvl w:ilvl="2">
      <w:start w:val="1"/>
      <w:numFmt w:val="decimal"/>
      <w:lvlText w:val="%1.%2.%3"/>
      <w:lvlJc w:val="left"/>
      <w:pPr>
        <w:ind w:left="720" w:hanging="720"/>
      </w:pPr>
      <w:rPr>
        <w:rFonts w:ascii="Arial" w:hAnsi="Arial" w:cs="Arial" w:hint="default"/>
        <w:i w:val="0"/>
        <w:color w:val="000000"/>
      </w:rPr>
    </w:lvl>
    <w:lvl w:ilvl="3">
      <w:start w:val="1"/>
      <w:numFmt w:val="decimal"/>
      <w:lvlText w:val="%1.%2.%3.%4"/>
      <w:lvlJc w:val="left"/>
      <w:pPr>
        <w:ind w:left="720" w:hanging="720"/>
      </w:pPr>
      <w:rPr>
        <w:rFonts w:ascii="Arial" w:hAnsi="Arial" w:cs="Arial" w:hint="default"/>
        <w:i w:val="0"/>
        <w:color w:val="000000"/>
      </w:rPr>
    </w:lvl>
    <w:lvl w:ilvl="4">
      <w:start w:val="1"/>
      <w:numFmt w:val="decimal"/>
      <w:lvlText w:val="%1.%2.%3.%4.%5"/>
      <w:lvlJc w:val="left"/>
      <w:pPr>
        <w:ind w:left="1080" w:hanging="1080"/>
      </w:pPr>
      <w:rPr>
        <w:rFonts w:ascii="Arial" w:hAnsi="Arial" w:cs="Arial" w:hint="default"/>
        <w:i w:val="0"/>
        <w:color w:val="000000"/>
      </w:rPr>
    </w:lvl>
    <w:lvl w:ilvl="5">
      <w:start w:val="1"/>
      <w:numFmt w:val="decimal"/>
      <w:lvlText w:val="%1.%2.%3.%4.%5.%6"/>
      <w:lvlJc w:val="left"/>
      <w:pPr>
        <w:ind w:left="1080" w:hanging="1080"/>
      </w:pPr>
      <w:rPr>
        <w:rFonts w:ascii="Arial" w:hAnsi="Arial" w:cs="Arial" w:hint="default"/>
        <w:i w:val="0"/>
        <w:color w:val="000000"/>
      </w:rPr>
    </w:lvl>
    <w:lvl w:ilvl="6">
      <w:start w:val="1"/>
      <w:numFmt w:val="decimal"/>
      <w:lvlText w:val="%1.%2.%3.%4.%5.%6.%7"/>
      <w:lvlJc w:val="left"/>
      <w:pPr>
        <w:ind w:left="1440" w:hanging="1440"/>
      </w:pPr>
      <w:rPr>
        <w:rFonts w:ascii="Arial" w:hAnsi="Arial" w:cs="Arial" w:hint="default"/>
        <w:i w:val="0"/>
        <w:color w:val="000000"/>
      </w:rPr>
    </w:lvl>
    <w:lvl w:ilvl="7">
      <w:start w:val="1"/>
      <w:numFmt w:val="decimal"/>
      <w:lvlText w:val="%1.%2.%3.%4.%5.%6.%7.%8"/>
      <w:lvlJc w:val="left"/>
      <w:pPr>
        <w:ind w:left="1440" w:hanging="1440"/>
      </w:pPr>
      <w:rPr>
        <w:rFonts w:ascii="Arial" w:hAnsi="Arial" w:cs="Arial" w:hint="default"/>
        <w:i w:val="0"/>
        <w:color w:val="000000"/>
      </w:rPr>
    </w:lvl>
    <w:lvl w:ilvl="8">
      <w:start w:val="1"/>
      <w:numFmt w:val="decimal"/>
      <w:lvlText w:val="%1.%2.%3.%4.%5.%6.%7.%8.%9"/>
      <w:lvlJc w:val="left"/>
      <w:pPr>
        <w:ind w:left="1440" w:hanging="1440"/>
      </w:pPr>
      <w:rPr>
        <w:rFonts w:ascii="Arial" w:hAnsi="Arial" w:cs="Arial" w:hint="default"/>
        <w:i w:val="0"/>
        <w:color w:val="000000"/>
      </w:rPr>
    </w:lvl>
  </w:abstractNum>
  <w:abstractNum w:abstractNumId="14">
    <w:nsid w:val="30501A14"/>
    <w:multiLevelType w:val="multilevel"/>
    <w:tmpl w:val="EB18819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2A764DE"/>
    <w:multiLevelType w:val="multilevel"/>
    <w:tmpl w:val="96BE7BC8"/>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ascii="Times New Roman" w:hAnsi="Times New Roman" w:cs="Times New Roman" w:hint="default"/>
        <w:i w:val="0"/>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85C6BDE"/>
    <w:multiLevelType w:val="multilevel"/>
    <w:tmpl w:val="853265A2"/>
    <w:lvl w:ilvl="0">
      <w:start w:val="8"/>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38682590"/>
    <w:multiLevelType w:val="multilevel"/>
    <w:tmpl w:val="62746E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AC71239"/>
    <w:multiLevelType w:val="multilevel"/>
    <w:tmpl w:val="911ECA6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3C6528B5"/>
    <w:multiLevelType w:val="hybridMultilevel"/>
    <w:tmpl w:val="D4820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D5109F"/>
    <w:multiLevelType w:val="multilevel"/>
    <w:tmpl w:val="BFB628AE"/>
    <w:lvl w:ilvl="0">
      <w:start w:val="8"/>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21">
    <w:nsid w:val="44CB54E7"/>
    <w:multiLevelType w:val="multilevel"/>
    <w:tmpl w:val="D0AA920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6A867C8"/>
    <w:multiLevelType w:val="multilevel"/>
    <w:tmpl w:val="3F064166"/>
    <w:lvl w:ilvl="0">
      <w:start w:val="8"/>
      <w:numFmt w:val="decimal"/>
      <w:lvlText w:val="%1"/>
      <w:lvlJc w:val="left"/>
      <w:pPr>
        <w:ind w:left="360" w:hanging="360"/>
      </w:pPr>
      <w:rPr>
        <w:rFonts w:cs="Times New Roman" w:hint="default"/>
        <w:color w:val="7030A0"/>
      </w:rPr>
    </w:lvl>
    <w:lvl w:ilvl="1">
      <w:start w:val="7"/>
      <w:numFmt w:val="decimal"/>
      <w:lvlText w:val="%1.%2"/>
      <w:lvlJc w:val="left"/>
      <w:pPr>
        <w:ind w:left="502" w:hanging="360"/>
      </w:pPr>
      <w:rPr>
        <w:rFonts w:cs="Times New Roman" w:hint="default"/>
        <w:color w:val="7030A0"/>
      </w:rPr>
    </w:lvl>
    <w:lvl w:ilvl="2">
      <w:start w:val="1"/>
      <w:numFmt w:val="decimal"/>
      <w:lvlText w:val="%1.%2.%3"/>
      <w:lvlJc w:val="left"/>
      <w:pPr>
        <w:ind w:left="1004" w:hanging="720"/>
      </w:pPr>
      <w:rPr>
        <w:rFonts w:cs="Times New Roman" w:hint="default"/>
        <w:color w:val="7030A0"/>
      </w:rPr>
    </w:lvl>
    <w:lvl w:ilvl="3">
      <w:start w:val="1"/>
      <w:numFmt w:val="decimal"/>
      <w:lvlText w:val="%1.%2.%3.%4"/>
      <w:lvlJc w:val="left"/>
      <w:pPr>
        <w:ind w:left="1146" w:hanging="720"/>
      </w:pPr>
      <w:rPr>
        <w:rFonts w:cs="Times New Roman" w:hint="default"/>
        <w:color w:val="7030A0"/>
      </w:rPr>
    </w:lvl>
    <w:lvl w:ilvl="4">
      <w:start w:val="1"/>
      <w:numFmt w:val="decimal"/>
      <w:lvlText w:val="%1.%2.%3.%4.%5"/>
      <w:lvlJc w:val="left"/>
      <w:pPr>
        <w:ind w:left="1648" w:hanging="1080"/>
      </w:pPr>
      <w:rPr>
        <w:rFonts w:cs="Times New Roman" w:hint="default"/>
        <w:color w:val="7030A0"/>
      </w:rPr>
    </w:lvl>
    <w:lvl w:ilvl="5">
      <w:start w:val="1"/>
      <w:numFmt w:val="decimal"/>
      <w:lvlText w:val="%1.%2.%3.%4.%5.%6"/>
      <w:lvlJc w:val="left"/>
      <w:pPr>
        <w:ind w:left="1790" w:hanging="1080"/>
      </w:pPr>
      <w:rPr>
        <w:rFonts w:cs="Times New Roman" w:hint="default"/>
        <w:color w:val="7030A0"/>
      </w:rPr>
    </w:lvl>
    <w:lvl w:ilvl="6">
      <w:start w:val="1"/>
      <w:numFmt w:val="decimal"/>
      <w:lvlText w:val="%1.%2.%3.%4.%5.%6.%7"/>
      <w:lvlJc w:val="left"/>
      <w:pPr>
        <w:ind w:left="2292" w:hanging="1440"/>
      </w:pPr>
      <w:rPr>
        <w:rFonts w:cs="Times New Roman" w:hint="default"/>
        <w:color w:val="7030A0"/>
      </w:rPr>
    </w:lvl>
    <w:lvl w:ilvl="7">
      <w:start w:val="1"/>
      <w:numFmt w:val="decimal"/>
      <w:lvlText w:val="%1.%2.%3.%4.%5.%6.%7.%8"/>
      <w:lvlJc w:val="left"/>
      <w:pPr>
        <w:ind w:left="2434" w:hanging="1440"/>
      </w:pPr>
      <w:rPr>
        <w:rFonts w:cs="Times New Roman" w:hint="default"/>
        <w:color w:val="7030A0"/>
      </w:rPr>
    </w:lvl>
    <w:lvl w:ilvl="8">
      <w:start w:val="1"/>
      <w:numFmt w:val="decimal"/>
      <w:lvlText w:val="%1.%2.%3.%4.%5.%6.%7.%8.%9"/>
      <w:lvlJc w:val="left"/>
      <w:pPr>
        <w:ind w:left="2576" w:hanging="1440"/>
      </w:pPr>
      <w:rPr>
        <w:rFonts w:cs="Times New Roman" w:hint="default"/>
        <w:color w:val="7030A0"/>
      </w:rPr>
    </w:lvl>
  </w:abstractNum>
  <w:abstractNum w:abstractNumId="23">
    <w:nsid w:val="47CC1D23"/>
    <w:multiLevelType w:val="multilevel"/>
    <w:tmpl w:val="E59061C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8C04A8D"/>
    <w:multiLevelType w:val="multilevel"/>
    <w:tmpl w:val="7326E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3D1EBE"/>
    <w:multiLevelType w:val="multilevel"/>
    <w:tmpl w:val="EEC6B3D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971CA5"/>
    <w:multiLevelType w:val="multilevel"/>
    <w:tmpl w:val="2B3E4BA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DC86F55"/>
    <w:multiLevelType w:val="multilevel"/>
    <w:tmpl w:val="02B4EE7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FF84C7C"/>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29">
    <w:nsid w:val="76212447"/>
    <w:multiLevelType w:val="multilevel"/>
    <w:tmpl w:val="C9D2209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78D60C40"/>
    <w:multiLevelType w:val="hybridMultilevel"/>
    <w:tmpl w:val="FF2CED38"/>
    <w:lvl w:ilvl="0" w:tplc="42BC8FD8">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7C854343"/>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32">
    <w:nsid w:val="7E6D7755"/>
    <w:multiLevelType w:val="singleLevel"/>
    <w:tmpl w:val="B24A2C80"/>
    <w:lvl w:ilvl="0">
      <w:start w:val="7"/>
      <w:numFmt w:val="decimal"/>
      <w:lvlText w:val="%1."/>
      <w:legacy w:legacy="1" w:legacySpace="0" w:legacyIndent="418"/>
      <w:lvlJc w:val="left"/>
      <w:pPr>
        <w:ind w:left="0" w:firstLine="0"/>
      </w:pPr>
      <w:rPr>
        <w:rFonts w:ascii="Times New Roman" w:hAnsi="Times New Roman" w:cs="Times New Roman" w:hint="default"/>
      </w:rPr>
    </w:lvl>
  </w:abstractNum>
  <w:num w:numId="1">
    <w:abstractNumId w:val="6"/>
  </w:num>
  <w:num w:numId="2">
    <w:abstractNumId w:val="1"/>
  </w:num>
  <w:num w:numId="3">
    <w:abstractNumId w:val="29"/>
  </w:num>
  <w:num w:numId="4">
    <w:abstractNumId w:val="9"/>
  </w:num>
  <w:num w:numId="5">
    <w:abstractNumId w:val="2"/>
  </w:num>
  <w:num w:numId="6">
    <w:abstractNumId w:val="27"/>
  </w:num>
  <w:num w:numId="7">
    <w:abstractNumId w:val="14"/>
  </w:num>
  <w:num w:numId="8">
    <w:abstractNumId w:val="18"/>
  </w:num>
  <w:num w:numId="9">
    <w:abstractNumId w:val="26"/>
  </w:num>
  <w:num w:numId="1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0"/>
  </w:num>
  <w:num w:numId="16">
    <w:abstractNumId w:val="4"/>
  </w:num>
  <w:num w:numId="17">
    <w:abstractNumId w:val="21"/>
  </w:num>
  <w:num w:numId="18">
    <w:abstractNumId w:val="10"/>
  </w:num>
  <w:num w:numId="1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5"/>
  </w:num>
  <w:num w:numId="24">
    <w:abstractNumId w:val="11"/>
  </w:num>
  <w:num w:numId="25">
    <w:abstractNumId w:val="24"/>
  </w:num>
  <w:num w:numId="26">
    <w:abstractNumId w:val="16"/>
  </w:num>
  <w:num w:numId="27">
    <w:abstractNumId w:val="31"/>
  </w:num>
  <w:num w:numId="28">
    <w:abstractNumId w:val="8"/>
  </w:num>
  <w:num w:numId="29">
    <w:abstractNumId w:val="13"/>
  </w:num>
  <w:num w:numId="30">
    <w:abstractNumId w:val="15"/>
  </w:num>
  <w:num w:numId="31">
    <w:abstractNumId w:val="19"/>
  </w:num>
  <w:num w:numId="32">
    <w:abstractNumId w:val="25"/>
  </w:num>
  <w:num w:numId="33">
    <w:abstractNumId w:val="17"/>
  </w:num>
  <w:num w:numId="34">
    <w:abstractNumId w:val="32"/>
    <w:lvlOverride w:ilvl="0">
      <w:startOverride w:val="7"/>
    </w:lvlOverride>
  </w:num>
  <w:num w:numId="35">
    <w:abstractNumId w:val="30"/>
  </w:num>
  <w:num w:numId="3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245"/>
  <w:displayHorizont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6"/>
    <w:rsid w:val="00000D9C"/>
    <w:rsid w:val="00002E38"/>
    <w:rsid w:val="000067F7"/>
    <w:rsid w:val="00012BA8"/>
    <w:rsid w:val="00013B8F"/>
    <w:rsid w:val="00014634"/>
    <w:rsid w:val="00020DA5"/>
    <w:rsid w:val="00024404"/>
    <w:rsid w:val="00024B1D"/>
    <w:rsid w:val="0002650C"/>
    <w:rsid w:val="00030A3C"/>
    <w:rsid w:val="00030B41"/>
    <w:rsid w:val="00030CEE"/>
    <w:rsid w:val="00037922"/>
    <w:rsid w:val="00041BB7"/>
    <w:rsid w:val="00053B55"/>
    <w:rsid w:val="00055E37"/>
    <w:rsid w:val="00057F0C"/>
    <w:rsid w:val="0006290F"/>
    <w:rsid w:val="00067294"/>
    <w:rsid w:val="00071729"/>
    <w:rsid w:val="00073164"/>
    <w:rsid w:val="000751E0"/>
    <w:rsid w:val="00076950"/>
    <w:rsid w:val="000772B2"/>
    <w:rsid w:val="000818E4"/>
    <w:rsid w:val="000830AC"/>
    <w:rsid w:val="00085440"/>
    <w:rsid w:val="00091F7D"/>
    <w:rsid w:val="000921A8"/>
    <w:rsid w:val="000A06B2"/>
    <w:rsid w:val="000B15CE"/>
    <w:rsid w:val="000B223D"/>
    <w:rsid w:val="000B2555"/>
    <w:rsid w:val="000B6B0E"/>
    <w:rsid w:val="000B6D49"/>
    <w:rsid w:val="000C1617"/>
    <w:rsid w:val="000C6E2B"/>
    <w:rsid w:val="000D17B8"/>
    <w:rsid w:val="000E3E23"/>
    <w:rsid w:val="001169AB"/>
    <w:rsid w:val="001236E8"/>
    <w:rsid w:val="00133504"/>
    <w:rsid w:val="0013400C"/>
    <w:rsid w:val="001346EF"/>
    <w:rsid w:val="001347D0"/>
    <w:rsid w:val="00135D60"/>
    <w:rsid w:val="001453AA"/>
    <w:rsid w:val="00147BAA"/>
    <w:rsid w:val="0017211B"/>
    <w:rsid w:val="00172FD8"/>
    <w:rsid w:val="00173F05"/>
    <w:rsid w:val="0017632F"/>
    <w:rsid w:val="00187EF4"/>
    <w:rsid w:val="00191A75"/>
    <w:rsid w:val="00191D0A"/>
    <w:rsid w:val="00193359"/>
    <w:rsid w:val="0019557B"/>
    <w:rsid w:val="00196B4F"/>
    <w:rsid w:val="001A2FBE"/>
    <w:rsid w:val="001A457F"/>
    <w:rsid w:val="001B39EB"/>
    <w:rsid w:val="001B3BB4"/>
    <w:rsid w:val="001B72BF"/>
    <w:rsid w:val="001B7DDF"/>
    <w:rsid w:val="001C081F"/>
    <w:rsid w:val="001C100A"/>
    <w:rsid w:val="001C12E0"/>
    <w:rsid w:val="001D19C0"/>
    <w:rsid w:val="001D45E5"/>
    <w:rsid w:val="001D494B"/>
    <w:rsid w:val="001E0476"/>
    <w:rsid w:val="001E4CB1"/>
    <w:rsid w:val="001F23F7"/>
    <w:rsid w:val="002043A0"/>
    <w:rsid w:val="00204556"/>
    <w:rsid w:val="0020558E"/>
    <w:rsid w:val="002064F9"/>
    <w:rsid w:val="00210656"/>
    <w:rsid w:val="002122E9"/>
    <w:rsid w:val="00214174"/>
    <w:rsid w:val="00223F6D"/>
    <w:rsid w:val="002244D2"/>
    <w:rsid w:val="002253D2"/>
    <w:rsid w:val="0023015D"/>
    <w:rsid w:val="00230C9A"/>
    <w:rsid w:val="00231523"/>
    <w:rsid w:val="00232A3B"/>
    <w:rsid w:val="0023318B"/>
    <w:rsid w:val="00236488"/>
    <w:rsid w:val="00243A8D"/>
    <w:rsid w:val="00243D63"/>
    <w:rsid w:val="00244CD1"/>
    <w:rsid w:val="00244DC8"/>
    <w:rsid w:val="00253CBB"/>
    <w:rsid w:val="002547E0"/>
    <w:rsid w:val="002609F9"/>
    <w:rsid w:val="00260E77"/>
    <w:rsid w:val="002620CA"/>
    <w:rsid w:val="00263A67"/>
    <w:rsid w:val="002651BA"/>
    <w:rsid w:val="00267DA0"/>
    <w:rsid w:val="00274D77"/>
    <w:rsid w:val="00274EA6"/>
    <w:rsid w:val="002751C1"/>
    <w:rsid w:val="002831A7"/>
    <w:rsid w:val="00284759"/>
    <w:rsid w:val="00286536"/>
    <w:rsid w:val="002868B2"/>
    <w:rsid w:val="00296B17"/>
    <w:rsid w:val="002B5E20"/>
    <w:rsid w:val="002B6E99"/>
    <w:rsid w:val="002C63F4"/>
    <w:rsid w:val="002C6B53"/>
    <w:rsid w:val="002D0E34"/>
    <w:rsid w:val="002D3BC8"/>
    <w:rsid w:val="002D647C"/>
    <w:rsid w:val="002D6F2E"/>
    <w:rsid w:val="002E1AF0"/>
    <w:rsid w:val="002E304B"/>
    <w:rsid w:val="002E7CC0"/>
    <w:rsid w:val="002F1377"/>
    <w:rsid w:val="002F50BD"/>
    <w:rsid w:val="002F7947"/>
    <w:rsid w:val="0030239F"/>
    <w:rsid w:val="0030296B"/>
    <w:rsid w:val="00305DA1"/>
    <w:rsid w:val="00306229"/>
    <w:rsid w:val="00306494"/>
    <w:rsid w:val="00320422"/>
    <w:rsid w:val="00323ACC"/>
    <w:rsid w:val="00325CE3"/>
    <w:rsid w:val="003302A3"/>
    <w:rsid w:val="003337A1"/>
    <w:rsid w:val="00335511"/>
    <w:rsid w:val="0033743E"/>
    <w:rsid w:val="003376BA"/>
    <w:rsid w:val="00337D04"/>
    <w:rsid w:val="00343873"/>
    <w:rsid w:val="00343ACF"/>
    <w:rsid w:val="00346AB3"/>
    <w:rsid w:val="003606D9"/>
    <w:rsid w:val="00363EEE"/>
    <w:rsid w:val="00364C29"/>
    <w:rsid w:val="0036558E"/>
    <w:rsid w:val="0037367A"/>
    <w:rsid w:val="00377444"/>
    <w:rsid w:val="0038332C"/>
    <w:rsid w:val="00383B0D"/>
    <w:rsid w:val="003867C5"/>
    <w:rsid w:val="003B0AEA"/>
    <w:rsid w:val="003B2FD9"/>
    <w:rsid w:val="003B3177"/>
    <w:rsid w:val="003B3A59"/>
    <w:rsid w:val="003C606A"/>
    <w:rsid w:val="003D5CAC"/>
    <w:rsid w:val="003E5BA3"/>
    <w:rsid w:val="003E76A2"/>
    <w:rsid w:val="003F24E6"/>
    <w:rsid w:val="003F40A4"/>
    <w:rsid w:val="003F47D9"/>
    <w:rsid w:val="003F5EFE"/>
    <w:rsid w:val="003F79B2"/>
    <w:rsid w:val="003F7DE1"/>
    <w:rsid w:val="00404EB8"/>
    <w:rsid w:val="00405001"/>
    <w:rsid w:val="0040581C"/>
    <w:rsid w:val="00406522"/>
    <w:rsid w:val="004070F8"/>
    <w:rsid w:val="004115BB"/>
    <w:rsid w:val="004116A1"/>
    <w:rsid w:val="00414872"/>
    <w:rsid w:val="004161C0"/>
    <w:rsid w:val="0042026F"/>
    <w:rsid w:val="00420B66"/>
    <w:rsid w:val="0042462F"/>
    <w:rsid w:val="00425C30"/>
    <w:rsid w:val="004312A9"/>
    <w:rsid w:val="00432AF9"/>
    <w:rsid w:val="00433EB2"/>
    <w:rsid w:val="00434DAE"/>
    <w:rsid w:val="00436EFD"/>
    <w:rsid w:val="0043707E"/>
    <w:rsid w:val="004402C3"/>
    <w:rsid w:val="00442503"/>
    <w:rsid w:val="00442601"/>
    <w:rsid w:val="00445FCF"/>
    <w:rsid w:val="00451E46"/>
    <w:rsid w:val="00452038"/>
    <w:rsid w:val="00453C46"/>
    <w:rsid w:val="004637C5"/>
    <w:rsid w:val="00472A27"/>
    <w:rsid w:val="00477AE7"/>
    <w:rsid w:val="00482F41"/>
    <w:rsid w:val="00483883"/>
    <w:rsid w:val="00485403"/>
    <w:rsid w:val="00487CEC"/>
    <w:rsid w:val="004912D8"/>
    <w:rsid w:val="004937A3"/>
    <w:rsid w:val="00497277"/>
    <w:rsid w:val="004A0DC4"/>
    <w:rsid w:val="004A46A8"/>
    <w:rsid w:val="004A4BC4"/>
    <w:rsid w:val="004B0E17"/>
    <w:rsid w:val="004B140A"/>
    <w:rsid w:val="004B3223"/>
    <w:rsid w:val="004B3654"/>
    <w:rsid w:val="004D00D5"/>
    <w:rsid w:val="004D1E57"/>
    <w:rsid w:val="004D60AF"/>
    <w:rsid w:val="004E2821"/>
    <w:rsid w:val="004E3653"/>
    <w:rsid w:val="004E38D9"/>
    <w:rsid w:val="004E5054"/>
    <w:rsid w:val="004E6C69"/>
    <w:rsid w:val="004E75B8"/>
    <w:rsid w:val="004F1448"/>
    <w:rsid w:val="004F2246"/>
    <w:rsid w:val="004F3044"/>
    <w:rsid w:val="004F4E5D"/>
    <w:rsid w:val="004F5A6C"/>
    <w:rsid w:val="004F70D3"/>
    <w:rsid w:val="005237C6"/>
    <w:rsid w:val="00526EF6"/>
    <w:rsid w:val="00531196"/>
    <w:rsid w:val="0053361C"/>
    <w:rsid w:val="00534F8B"/>
    <w:rsid w:val="00536D9A"/>
    <w:rsid w:val="005375A0"/>
    <w:rsid w:val="00551C4E"/>
    <w:rsid w:val="00553D45"/>
    <w:rsid w:val="00572728"/>
    <w:rsid w:val="005735CA"/>
    <w:rsid w:val="00575F32"/>
    <w:rsid w:val="00577862"/>
    <w:rsid w:val="00581F6A"/>
    <w:rsid w:val="00584F84"/>
    <w:rsid w:val="00585A9C"/>
    <w:rsid w:val="00586AB0"/>
    <w:rsid w:val="005920CA"/>
    <w:rsid w:val="005A501F"/>
    <w:rsid w:val="005B06DB"/>
    <w:rsid w:val="005B11EE"/>
    <w:rsid w:val="005B43A7"/>
    <w:rsid w:val="005B7074"/>
    <w:rsid w:val="005C0969"/>
    <w:rsid w:val="005C320B"/>
    <w:rsid w:val="005C38A9"/>
    <w:rsid w:val="005C47E7"/>
    <w:rsid w:val="005C4EC2"/>
    <w:rsid w:val="005C64D3"/>
    <w:rsid w:val="005D2612"/>
    <w:rsid w:val="005D44C7"/>
    <w:rsid w:val="005D4805"/>
    <w:rsid w:val="005D6F12"/>
    <w:rsid w:val="005D70AE"/>
    <w:rsid w:val="005E2042"/>
    <w:rsid w:val="005E268E"/>
    <w:rsid w:val="005E5520"/>
    <w:rsid w:val="005E57FA"/>
    <w:rsid w:val="005F0C36"/>
    <w:rsid w:val="005F15C2"/>
    <w:rsid w:val="005F6509"/>
    <w:rsid w:val="005F6600"/>
    <w:rsid w:val="005F6CAF"/>
    <w:rsid w:val="0060063F"/>
    <w:rsid w:val="006039A7"/>
    <w:rsid w:val="0060614F"/>
    <w:rsid w:val="00610EE7"/>
    <w:rsid w:val="006139DB"/>
    <w:rsid w:val="00614C3A"/>
    <w:rsid w:val="00615501"/>
    <w:rsid w:val="00621761"/>
    <w:rsid w:val="006303D2"/>
    <w:rsid w:val="0063490E"/>
    <w:rsid w:val="00634AA6"/>
    <w:rsid w:val="006374AD"/>
    <w:rsid w:val="00641B15"/>
    <w:rsid w:val="006448AE"/>
    <w:rsid w:val="00647B19"/>
    <w:rsid w:val="00651196"/>
    <w:rsid w:val="00651507"/>
    <w:rsid w:val="006516F3"/>
    <w:rsid w:val="00651882"/>
    <w:rsid w:val="00655F9A"/>
    <w:rsid w:val="00662678"/>
    <w:rsid w:val="00662CE8"/>
    <w:rsid w:val="006953F8"/>
    <w:rsid w:val="006A161F"/>
    <w:rsid w:val="006B1972"/>
    <w:rsid w:val="006B37AD"/>
    <w:rsid w:val="006B4773"/>
    <w:rsid w:val="006B7BB0"/>
    <w:rsid w:val="006C0854"/>
    <w:rsid w:val="006C3DCB"/>
    <w:rsid w:val="006C6A5F"/>
    <w:rsid w:val="006D1C3B"/>
    <w:rsid w:val="006D4397"/>
    <w:rsid w:val="006E0792"/>
    <w:rsid w:val="006E17E7"/>
    <w:rsid w:val="006F3CA8"/>
    <w:rsid w:val="006F4D60"/>
    <w:rsid w:val="006F6033"/>
    <w:rsid w:val="006F6761"/>
    <w:rsid w:val="0070223C"/>
    <w:rsid w:val="00703502"/>
    <w:rsid w:val="007039C7"/>
    <w:rsid w:val="00703D86"/>
    <w:rsid w:val="0070656B"/>
    <w:rsid w:val="00706DD5"/>
    <w:rsid w:val="00717BD6"/>
    <w:rsid w:val="007201A4"/>
    <w:rsid w:val="00721E60"/>
    <w:rsid w:val="00722F8E"/>
    <w:rsid w:val="00723D17"/>
    <w:rsid w:val="00730353"/>
    <w:rsid w:val="007346F4"/>
    <w:rsid w:val="00740510"/>
    <w:rsid w:val="00740706"/>
    <w:rsid w:val="00742AF7"/>
    <w:rsid w:val="007514EA"/>
    <w:rsid w:val="00752990"/>
    <w:rsid w:val="00753532"/>
    <w:rsid w:val="00753E23"/>
    <w:rsid w:val="0075611F"/>
    <w:rsid w:val="00757DB8"/>
    <w:rsid w:val="00765746"/>
    <w:rsid w:val="0076574F"/>
    <w:rsid w:val="007708A2"/>
    <w:rsid w:val="00772F8A"/>
    <w:rsid w:val="007746D5"/>
    <w:rsid w:val="00775294"/>
    <w:rsid w:val="007840AD"/>
    <w:rsid w:val="00784ABC"/>
    <w:rsid w:val="00790459"/>
    <w:rsid w:val="007A009E"/>
    <w:rsid w:val="007A137D"/>
    <w:rsid w:val="007A2A77"/>
    <w:rsid w:val="007A610B"/>
    <w:rsid w:val="007A7DD7"/>
    <w:rsid w:val="007B1F95"/>
    <w:rsid w:val="007B5B2C"/>
    <w:rsid w:val="007C0F56"/>
    <w:rsid w:val="007C1C40"/>
    <w:rsid w:val="007C29C8"/>
    <w:rsid w:val="007C31A4"/>
    <w:rsid w:val="007C55ED"/>
    <w:rsid w:val="007D3DD4"/>
    <w:rsid w:val="007D47B7"/>
    <w:rsid w:val="007D4C92"/>
    <w:rsid w:val="007D6715"/>
    <w:rsid w:val="007D7A04"/>
    <w:rsid w:val="007E05B0"/>
    <w:rsid w:val="007E210D"/>
    <w:rsid w:val="007E229F"/>
    <w:rsid w:val="007E6610"/>
    <w:rsid w:val="007E7C2B"/>
    <w:rsid w:val="007E7FBA"/>
    <w:rsid w:val="007F0C89"/>
    <w:rsid w:val="007F1278"/>
    <w:rsid w:val="00800338"/>
    <w:rsid w:val="00803E30"/>
    <w:rsid w:val="00805902"/>
    <w:rsid w:val="00806AD9"/>
    <w:rsid w:val="00813036"/>
    <w:rsid w:val="00814A2C"/>
    <w:rsid w:val="00815884"/>
    <w:rsid w:val="00823C36"/>
    <w:rsid w:val="00824C84"/>
    <w:rsid w:val="008259B2"/>
    <w:rsid w:val="00834E57"/>
    <w:rsid w:val="00835444"/>
    <w:rsid w:val="00835827"/>
    <w:rsid w:val="00837EF6"/>
    <w:rsid w:val="00841484"/>
    <w:rsid w:val="00841F29"/>
    <w:rsid w:val="00844178"/>
    <w:rsid w:val="00847B93"/>
    <w:rsid w:val="00853D53"/>
    <w:rsid w:val="00853FAB"/>
    <w:rsid w:val="008608A1"/>
    <w:rsid w:val="00866FC8"/>
    <w:rsid w:val="00871B6A"/>
    <w:rsid w:val="00872B61"/>
    <w:rsid w:val="008741F5"/>
    <w:rsid w:val="00874EE8"/>
    <w:rsid w:val="008753CC"/>
    <w:rsid w:val="008911EE"/>
    <w:rsid w:val="00892A68"/>
    <w:rsid w:val="00892C2F"/>
    <w:rsid w:val="00892EE5"/>
    <w:rsid w:val="00894925"/>
    <w:rsid w:val="008A1E38"/>
    <w:rsid w:val="008A5117"/>
    <w:rsid w:val="008B7FD9"/>
    <w:rsid w:val="008C232B"/>
    <w:rsid w:val="008C636B"/>
    <w:rsid w:val="008C7A5D"/>
    <w:rsid w:val="008D1457"/>
    <w:rsid w:val="008D51AD"/>
    <w:rsid w:val="008E035F"/>
    <w:rsid w:val="008E5F78"/>
    <w:rsid w:val="008E704E"/>
    <w:rsid w:val="008F7575"/>
    <w:rsid w:val="00901B91"/>
    <w:rsid w:val="00901CC3"/>
    <w:rsid w:val="00906A87"/>
    <w:rsid w:val="00920344"/>
    <w:rsid w:val="009204C1"/>
    <w:rsid w:val="009210FE"/>
    <w:rsid w:val="00923ED0"/>
    <w:rsid w:val="00924079"/>
    <w:rsid w:val="00924508"/>
    <w:rsid w:val="00926227"/>
    <w:rsid w:val="009277F9"/>
    <w:rsid w:val="0093064A"/>
    <w:rsid w:val="009327E0"/>
    <w:rsid w:val="00940A40"/>
    <w:rsid w:val="00940AEE"/>
    <w:rsid w:val="0094465C"/>
    <w:rsid w:val="00945F39"/>
    <w:rsid w:val="009463E5"/>
    <w:rsid w:val="00946E13"/>
    <w:rsid w:val="00951158"/>
    <w:rsid w:val="009513EB"/>
    <w:rsid w:val="00955C34"/>
    <w:rsid w:val="00955F6E"/>
    <w:rsid w:val="0096370C"/>
    <w:rsid w:val="00966253"/>
    <w:rsid w:val="00971FA6"/>
    <w:rsid w:val="009739D6"/>
    <w:rsid w:val="00974F37"/>
    <w:rsid w:val="00976589"/>
    <w:rsid w:val="00980083"/>
    <w:rsid w:val="00980E2C"/>
    <w:rsid w:val="0098437D"/>
    <w:rsid w:val="00985F80"/>
    <w:rsid w:val="0099330F"/>
    <w:rsid w:val="00993933"/>
    <w:rsid w:val="00995F04"/>
    <w:rsid w:val="00996685"/>
    <w:rsid w:val="009A367A"/>
    <w:rsid w:val="009A5F8F"/>
    <w:rsid w:val="009A6A2B"/>
    <w:rsid w:val="009A6FB0"/>
    <w:rsid w:val="009B0356"/>
    <w:rsid w:val="009B632C"/>
    <w:rsid w:val="009B64C2"/>
    <w:rsid w:val="009C750E"/>
    <w:rsid w:val="009D17E2"/>
    <w:rsid w:val="009D3F77"/>
    <w:rsid w:val="009E1A66"/>
    <w:rsid w:val="009E2933"/>
    <w:rsid w:val="009E2D5B"/>
    <w:rsid w:val="009F0149"/>
    <w:rsid w:val="00A017D0"/>
    <w:rsid w:val="00A01A6F"/>
    <w:rsid w:val="00A02457"/>
    <w:rsid w:val="00A02EB5"/>
    <w:rsid w:val="00A044EA"/>
    <w:rsid w:val="00A07B58"/>
    <w:rsid w:val="00A13850"/>
    <w:rsid w:val="00A13C3D"/>
    <w:rsid w:val="00A16620"/>
    <w:rsid w:val="00A20B82"/>
    <w:rsid w:val="00A33928"/>
    <w:rsid w:val="00A36FB2"/>
    <w:rsid w:val="00A40F96"/>
    <w:rsid w:val="00A6034E"/>
    <w:rsid w:val="00A607C4"/>
    <w:rsid w:val="00A61BFE"/>
    <w:rsid w:val="00A70CF9"/>
    <w:rsid w:val="00A76EB1"/>
    <w:rsid w:val="00A82580"/>
    <w:rsid w:val="00A83CFF"/>
    <w:rsid w:val="00A87BDC"/>
    <w:rsid w:val="00A90190"/>
    <w:rsid w:val="00A909E1"/>
    <w:rsid w:val="00A9410C"/>
    <w:rsid w:val="00A95BE9"/>
    <w:rsid w:val="00AA1E59"/>
    <w:rsid w:val="00AA259D"/>
    <w:rsid w:val="00AA4D0A"/>
    <w:rsid w:val="00AB2DF3"/>
    <w:rsid w:val="00AB343F"/>
    <w:rsid w:val="00AB7552"/>
    <w:rsid w:val="00AC0272"/>
    <w:rsid w:val="00AC2412"/>
    <w:rsid w:val="00AC745B"/>
    <w:rsid w:val="00AD2618"/>
    <w:rsid w:val="00AD42DD"/>
    <w:rsid w:val="00AD6B90"/>
    <w:rsid w:val="00AE0CD8"/>
    <w:rsid w:val="00AE5129"/>
    <w:rsid w:val="00AE5803"/>
    <w:rsid w:val="00AE6073"/>
    <w:rsid w:val="00AF24AA"/>
    <w:rsid w:val="00AF289F"/>
    <w:rsid w:val="00AF3060"/>
    <w:rsid w:val="00AF480F"/>
    <w:rsid w:val="00AF48ED"/>
    <w:rsid w:val="00B02218"/>
    <w:rsid w:val="00B078E8"/>
    <w:rsid w:val="00B251D5"/>
    <w:rsid w:val="00B2526B"/>
    <w:rsid w:val="00B31FE0"/>
    <w:rsid w:val="00B32D89"/>
    <w:rsid w:val="00B40695"/>
    <w:rsid w:val="00B413F6"/>
    <w:rsid w:val="00B43BB1"/>
    <w:rsid w:val="00B469F2"/>
    <w:rsid w:val="00B47BC8"/>
    <w:rsid w:val="00B53FC6"/>
    <w:rsid w:val="00B5699B"/>
    <w:rsid w:val="00B64F0C"/>
    <w:rsid w:val="00B65E79"/>
    <w:rsid w:val="00B75C62"/>
    <w:rsid w:val="00B76EB4"/>
    <w:rsid w:val="00B8590F"/>
    <w:rsid w:val="00B90337"/>
    <w:rsid w:val="00B92181"/>
    <w:rsid w:val="00B92A96"/>
    <w:rsid w:val="00B95C1C"/>
    <w:rsid w:val="00BA4787"/>
    <w:rsid w:val="00BB0E0B"/>
    <w:rsid w:val="00BB290A"/>
    <w:rsid w:val="00BC1CB4"/>
    <w:rsid w:val="00BC34C1"/>
    <w:rsid w:val="00BC3E3D"/>
    <w:rsid w:val="00BC69F9"/>
    <w:rsid w:val="00BD4AE8"/>
    <w:rsid w:val="00BD7688"/>
    <w:rsid w:val="00BE346F"/>
    <w:rsid w:val="00BE6884"/>
    <w:rsid w:val="00BE7501"/>
    <w:rsid w:val="00BF1668"/>
    <w:rsid w:val="00BF386F"/>
    <w:rsid w:val="00BF4D52"/>
    <w:rsid w:val="00BF56CD"/>
    <w:rsid w:val="00C000CE"/>
    <w:rsid w:val="00C025C6"/>
    <w:rsid w:val="00C0716A"/>
    <w:rsid w:val="00C10F1B"/>
    <w:rsid w:val="00C133DE"/>
    <w:rsid w:val="00C17C5A"/>
    <w:rsid w:val="00C17EBB"/>
    <w:rsid w:val="00C2517A"/>
    <w:rsid w:val="00C27F65"/>
    <w:rsid w:val="00C319B0"/>
    <w:rsid w:val="00C32489"/>
    <w:rsid w:val="00C44220"/>
    <w:rsid w:val="00C5556D"/>
    <w:rsid w:val="00C63E49"/>
    <w:rsid w:val="00C67244"/>
    <w:rsid w:val="00C70C9E"/>
    <w:rsid w:val="00C81442"/>
    <w:rsid w:val="00C923B9"/>
    <w:rsid w:val="00C9247F"/>
    <w:rsid w:val="00C96F05"/>
    <w:rsid w:val="00CA2AA3"/>
    <w:rsid w:val="00CA30B9"/>
    <w:rsid w:val="00CA356A"/>
    <w:rsid w:val="00CA7A76"/>
    <w:rsid w:val="00CB6AE8"/>
    <w:rsid w:val="00CB7BE8"/>
    <w:rsid w:val="00CB7CCC"/>
    <w:rsid w:val="00CB7EEA"/>
    <w:rsid w:val="00CC15EE"/>
    <w:rsid w:val="00CC2B04"/>
    <w:rsid w:val="00CC4248"/>
    <w:rsid w:val="00CC66C8"/>
    <w:rsid w:val="00CC6AE3"/>
    <w:rsid w:val="00CC72CF"/>
    <w:rsid w:val="00CD0F1C"/>
    <w:rsid w:val="00CD4C0C"/>
    <w:rsid w:val="00CE3D5C"/>
    <w:rsid w:val="00CE6924"/>
    <w:rsid w:val="00D00054"/>
    <w:rsid w:val="00D03AEA"/>
    <w:rsid w:val="00D0574A"/>
    <w:rsid w:val="00D11014"/>
    <w:rsid w:val="00D11D45"/>
    <w:rsid w:val="00D12A0E"/>
    <w:rsid w:val="00D14497"/>
    <w:rsid w:val="00D16A43"/>
    <w:rsid w:val="00D172C8"/>
    <w:rsid w:val="00D20390"/>
    <w:rsid w:val="00D20AD2"/>
    <w:rsid w:val="00D222B9"/>
    <w:rsid w:val="00D2334A"/>
    <w:rsid w:val="00D27B62"/>
    <w:rsid w:val="00D357C5"/>
    <w:rsid w:val="00D35D6E"/>
    <w:rsid w:val="00D36C42"/>
    <w:rsid w:val="00D4255C"/>
    <w:rsid w:val="00D42CA9"/>
    <w:rsid w:val="00D448CC"/>
    <w:rsid w:val="00D46101"/>
    <w:rsid w:val="00D46378"/>
    <w:rsid w:val="00D47510"/>
    <w:rsid w:val="00D47818"/>
    <w:rsid w:val="00D555B2"/>
    <w:rsid w:val="00D61D58"/>
    <w:rsid w:val="00D666E7"/>
    <w:rsid w:val="00D66979"/>
    <w:rsid w:val="00D72AFA"/>
    <w:rsid w:val="00D7338E"/>
    <w:rsid w:val="00D75EC5"/>
    <w:rsid w:val="00D802A9"/>
    <w:rsid w:val="00D861D2"/>
    <w:rsid w:val="00D91011"/>
    <w:rsid w:val="00D9484B"/>
    <w:rsid w:val="00D97A64"/>
    <w:rsid w:val="00DA1BCC"/>
    <w:rsid w:val="00DB1051"/>
    <w:rsid w:val="00DB170D"/>
    <w:rsid w:val="00DB406D"/>
    <w:rsid w:val="00DB40F4"/>
    <w:rsid w:val="00DC0EB9"/>
    <w:rsid w:val="00DC419A"/>
    <w:rsid w:val="00DD38BA"/>
    <w:rsid w:val="00DD3FC8"/>
    <w:rsid w:val="00DD7D0C"/>
    <w:rsid w:val="00DE060A"/>
    <w:rsid w:val="00DE3471"/>
    <w:rsid w:val="00DE3D5A"/>
    <w:rsid w:val="00E0313F"/>
    <w:rsid w:val="00E05076"/>
    <w:rsid w:val="00E12235"/>
    <w:rsid w:val="00E21296"/>
    <w:rsid w:val="00E27D2B"/>
    <w:rsid w:val="00E34F30"/>
    <w:rsid w:val="00E45A56"/>
    <w:rsid w:val="00E47466"/>
    <w:rsid w:val="00E5485A"/>
    <w:rsid w:val="00E54FFF"/>
    <w:rsid w:val="00E5667F"/>
    <w:rsid w:val="00E60533"/>
    <w:rsid w:val="00E628E8"/>
    <w:rsid w:val="00E6608F"/>
    <w:rsid w:val="00E703C9"/>
    <w:rsid w:val="00E70D0D"/>
    <w:rsid w:val="00E733A6"/>
    <w:rsid w:val="00E74196"/>
    <w:rsid w:val="00E93092"/>
    <w:rsid w:val="00E96BFF"/>
    <w:rsid w:val="00E96C4A"/>
    <w:rsid w:val="00EA1F69"/>
    <w:rsid w:val="00EA46C4"/>
    <w:rsid w:val="00EB07CD"/>
    <w:rsid w:val="00EB0A7D"/>
    <w:rsid w:val="00EB2534"/>
    <w:rsid w:val="00EB685A"/>
    <w:rsid w:val="00EB705F"/>
    <w:rsid w:val="00EC11C9"/>
    <w:rsid w:val="00EC38ED"/>
    <w:rsid w:val="00EC5AF9"/>
    <w:rsid w:val="00ED0ED8"/>
    <w:rsid w:val="00ED27E5"/>
    <w:rsid w:val="00ED3E14"/>
    <w:rsid w:val="00ED49EF"/>
    <w:rsid w:val="00ED5F7F"/>
    <w:rsid w:val="00ED7512"/>
    <w:rsid w:val="00EE058C"/>
    <w:rsid w:val="00EE294B"/>
    <w:rsid w:val="00EE3014"/>
    <w:rsid w:val="00EE4A55"/>
    <w:rsid w:val="00EE5047"/>
    <w:rsid w:val="00EF257E"/>
    <w:rsid w:val="00EF2758"/>
    <w:rsid w:val="00F01A3F"/>
    <w:rsid w:val="00F11DF8"/>
    <w:rsid w:val="00F15633"/>
    <w:rsid w:val="00F2194A"/>
    <w:rsid w:val="00F22D85"/>
    <w:rsid w:val="00F22E54"/>
    <w:rsid w:val="00F26291"/>
    <w:rsid w:val="00F2632D"/>
    <w:rsid w:val="00F32776"/>
    <w:rsid w:val="00F340BB"/>
    <w:rsid w:val="00F45893"/>
    <w:rsid w:val="00F46232"/>
    <w:rsid w:val="00F53BD5"/>
    <w:rsid w:val="00F600A2"/>
    <w:rsid w:val="00F630F4"/>
    <w:rsid w:val="00F63CDF"/>
    <w:rsid w:val="00F662DF"/>
    <w:rsid w:val="00F71F58"/>
    <w:rsid w:val="00F73635"/>
    <w:rsid w:val="00F815C7"/>
    <w:rsid w:val="00F818D7"/>
    <w:rsid w:val="00F84E35"/>
    <w:rsid w:val="00F85B16"/>
    <w:rsid w:val="00F862FD"/>
    <w:rsid w:val="00F9126A"/>
    <w:rsid w:val="00F932E3"/>
    <w:rsid w:val="00F94C61"/>
    <w:rsid w:val="00FA04F9"/>
    <w:rsid w:val="00FA1BEB"/>
    <w:rsid w:val="00FC01AF"/>
    <w:rsid w:val="00FC38F0"/>
    <w:rsid w:val="00FC5BFE"/>
    <w:rsid w:val="00FD4652"/>
    <w:rsid w:val="00FD4FC7"/>
    <w:rsid w:val="00FD6ABC"/>
    <w:rsid w:val="00FD7035"/>
    <w:rsid w:val="00FE0B58"/>
    <w:rsid w:val="00FE0E5C"/>
    <w:rsid w:val="00FF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link w:val="ZhlavChar"/>
    <w:rsid w:val="00BF386F"/>
    <w:pPr>
      <w:widowControl w:val="0"/>
      <w:tabs>
        <w:tab w:val="center" w:pos="4536"/>
        <w:tab w:val="right" w:pos="9072"/>
      </w:tabs>
    </w:pPr>
    <w:rPr>
      <w:rFonts w:ascii="Arial" w:hAnsi="Arial"/>
      <w:sz w:val="22"/>
      <w:szCs w:val="22"/>
      <w:lang w:val="x-none" w:eastAsia="x-none"/>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cs="Arial"/>
      <w:sz w:val="22"/>
      <w:szCs w:val="22"/>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link w:val="NormlnIMPChar"/>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ListParagraph">
    <w:name w:val="List Paragraph"/>
    <w:basedOn w:val="Normln"/>
    <w:rsid w:val="00AB343F"/>
    <w:pPr>
      <w:ind w:left="708"/>
    </w:pPr>
  </w:style>
  <w:style w:type="paragraph" w:customStyle="1" w:styleId="BodyText2">
    <w:name w:val="Body Text 2"/>
    <w:basedOn w:val="Normln"/>
    <w:rsid w:val="00E96C4A"/>
    <w:pPr>
      <w:textAlignment w:val="auto"/>
    </w:pPr>
    <w:rPr>
      <w:color w:val="FF0000"/>
      <w:sz w:val="22"/>
    </w:rPr>
  </w:style>
  <w:style w:type="character" w:customStyle="1" w:styleId="ZhlavChar">
    <w:name w:val="Záhlaví Char"/>
    <w:link w:val="Zhlav"/>
    <w:rsid w:val="002253D2"/>
    <w:rPr>
      <w:rFonts w:ascii="Arial" w:hAnsi="Arial" w:cs="Arial"/>
      <w:sz w:val="22"/>
      <w:szCs w:val="22"/>
    </w:rPr>
  </w:style>
  <w:style w:type="character" w:customStyle="1" w:styleId="ZpatChar">
    <w:name w:val="Zápatí Char"/>
    <w:link w:val="Zpat"/>
    <w:uiPriority w:val="99"/>
    <w:rsid w:val="009739D6"/>
    <w:rPr>
      <w:rFonts w:ascii="Arial" w:hAnsi="Arial" w:cs="Arial"/>
      <w:sz w:val="22"/>
      <w:szCs w:val="22"/>
    </w:rPr>
  </w:style>
  <w:style w:type="paragraph" w:customStyle="1" w:styleId="Style5">
    <w:name w:val="Style5"/>
    <w:basedOn w:val="Normln"/>
    <w:uiPriority w:val="99"/>
    <w:rsid w:val="00874EE8"/>
    <w:pPr>
      <w:widowControl w:val="0"/>
      <w:overflowPunct/>
      <w:spacing w:line="266" w:lineRule="exact"/>
      <w:jc w:val="both"/>
      <w:textAlignment w:val="auto"/>
    </w:pPr>
    <w:rPr>
      <w:rFonts w:ascii="Arial" w:hAnsi="Arial" w:cs="Arial"/>
      <w:sz w:val="24"/>
      <w:szCs w:val="24"/>
    </w:rPr>
  </w:style>
  <w:style w:type="character" w:customStyle="1" w:styleId="FontStyle38">
    <w:name w:val="Font Style38"/>
    <w:uiPriority w:val="99"/>
    <w:rsid w:val="00874EE8"/>
    <w:rPr>
      <w:rFonts w:ascii="Times New Roman" w:hAnsi="Times New Roman" w:cs="Times New Roman" w:hint="default"/>
      <w:color w:val="000000"/>
      <w:sz w:val="20"/>
      <w:szCs w:val="20"/>
    </w:rPr>
  </w:style>
  <w:style w:type="character" w:customStyle="1" w:styleId="NormlnIMPChar">
    <w:name w:val="Normální_IMP Char"/>
    <w:link w:val="NormlnIMP"/>
    <w:locked/>
    <w:rsid w:val="00F818D7"/>
  </w:style>
  <w:style w:type="character" w:customStyle="1" w:styleId="FontStyle37">
    <w:name w:val="Font Style37"/>
    <w:uiPriority w:val="99"/>
    <w:rsid w:val="00F818D7"/>
    <w:rPr>
      <w:rFonts w:ascii="Times New Roman" w:hAnsi="Times New Roman" w:cs="Times New Roman" w:hint="default"/>
      <w:b/>
      <w:bCs/>
      <w:color w:val="000000"/>
      <w:sz w:val="20"/>
      <w:szCs w:val="20"/>
    </w:rPr>
  </w:style>
  <w:style w:type="table" w:styleId="Mkatabulky">
    <w:name w:val="Table Grid"/>
    <w:basedOn w:val="Normlntabulka"/>
    <w:rsid w:val="00F8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ln"/>
    <w:uiPriority w:val="99"/>
    <w:rsid w:val="00E5667F"/>
    <w:pPr>
      <w:widowControl w:val="0"/>
      <w:overflowPunct/>
      <w:spacing w:line="403" w:lineRule="exact"/>
      <w:ind w:firstLine="418"/>
      <w:textAlignment w:val="auto"/>
    </w:pPr>
    <w:rPr>
      <w:rFonts w:ascii="Arial" w:hAnsi="Arial" w:cs="Arial"/>
      <w:sz w:val="24"/>
      <w:szCs w:val="24"/>
    </w:rPr>
  </w:style>
  <w:style w:type="paragraph" w:styleId="Odstavecseseznamem">
    <w:name w:val="List Paragraph"/>
    <w:basedOn w:val="Normln"/>
    <w:uiPriority w:val="34"/>
    <w:qFormat/>
    <w:rsid w:val="00CC15E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link w:val="ZhlavChar"/>
    <w:rsid w:val="00BF386F"/>
    <w:pPr>
      <w:widowControl w:val="0"/>
      <w:tabs>
        <w:tab w:val="center" w:pos="4536"/>
        <w:tab w:val="right" w:pos="9072"/>
      </w:tabs>
    </w:pPr>
    <w:rPr>
      <w:rFonts w:ascii="Arial" w:hAnsi="Arial"/>
      <w:sz w:val="22"/>
      <w:szCs w:val="22"/>
      <w:lang w:val="x-none" w:eastAsia="x-none"/>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cs="Arial"/>
      <w:sz w:val="22"/>
      <w:szCs w:val="22"/>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link w:val="NormlnIMPChar"/>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ListParagraph">
    <w:name w:val="List Paragraph"/>
    <w:basedOn w:val="Normln"/>
    <w:rsid w:val="00AB343F"/>
    <w:pPr>
      <w:ind w:left="708"/>
    </w:pPr>
  </w:style>
  <w:style w:type="paragraph" w:customStyle="1" w:styleId="BodyText2">
    <w:name w:val="Body Text 2"/>
    <w:basedOn w:val="Normln"/>
    <w:rsid w:val="00E96C4A"/>
    <w:pPr>
      <w:textAlignment w:val="auto"/>
    </w:pPr>
    <w:rPr>
      <w:color w:val="FF0000"/>
      <w:sz w:val="22"/>
    </w:rPr>
  </w:style>
  <w:style w:type="character" w:customStyle="1" w:styleId="ZhlavChar">
    <w:name w:val="Záhlaví Char"/>
    <w:link w:val="Zhlav"/>
    <w:rsid w:val="002253D2"/>
    <w:rPr>
      <w:rFonts w:ascii="Arial" w:hAnsi="Arial" w:cs="Arial"/>
      <w:sz w:val="22"/>
      <w:szCs w:val="22"/>
    </w:rPr>
  </w:style>
  <w:style w:type="character" w:customStyle="1" w:styleId="ZpatChar">
    <w:name w:val="Zápatí Char"/>
    <w:link w:val="Zpat"/>
    <w:uiPriority w:val="99"/>
    <w:rsid w:val="009739D6"/>
    <w:rPr>
      <w:rFonts w:ascii="Arial" w:hAnsi="Arial" w:cs="Arial"/>
      <w:sz w:val="22"/>
      <w:szCs w:val="22"/>
    </w:rPr>
  </w:style>
  <w:style w:type="paragraph" w:customStyle="1" w:styleId="Style5">
    <w:name w:val="Style5"/>
    <w:basedOn w:val="Normln"/>
    <w:uiPriority w:val="99"/>
    <w:rsid w:val="00874EE8"/>
    <w:pPr>
      <w:widowControl w:val="0"/>
      <w:overflowPunct/>
      <w:spacing w:line="266" w:lineRule="exact"/>
      <w:jc w:val="both"/>
      <w:textAlignment w:val="auto"/>
    </w:pPr>
    <w:rPr>
      <w:rFonts w:ascii="Arial" w:hAnsi="Arial" w:cs="Arial"/>
      <w:sz w:val="24"/>
      <w:szCs w:val="24"/>
    </w:rPr>
  </w:style>
  <w:style w:type="character" w:customStyle="1" w:styleId="FontStyle38">
    <w:name w:val="Font Style38"/>
    <w:uiPriority w:val="99"/>
    <w:rsid w:val="00874EE8"/>
    <w:rPr>
      <w:rFonts w:ascii="Times New Roman" w:hAnsi="Times New Roman" w:cs="Times New Roman" w:hint="default"/>
      <w:color w:val="000000"/>
      <w:sz w:val="20"/>
      <w:szCs w:val="20"/>
    </w:rPr>
  </w:style>
  <w:style w:type="character" w:customStyle="1" w:styleId="NormlnIMPChar">
    <w:name w:val="Normální_IMP Char"/>
    <w:link w:val="NormlnIMP"/>
    <w:locked/>
    <w:rsid w:val="00F818D7"/>
  </w:style>
  <w:style w:type="character" w:customStyle="1" w:styleId="FontStyle37">
    <w:name w:val="Font Style37"/>
    <w:uiPriority w:val="99"/>
    <w:rsid w:val="00F818D7"/>
    <w:rPr>
      <w:rFonts w:ascii="Times New Roman" w:hAnsi="Times New Roman" w:cs="Times New Roman" w:hint="default"/>
      <w:b/>
      <w:bCs/>
      <w:color w:val="000000"/>
      <w:sz w:val="20"/>
      <w:szCs w:val="20"/>
    </w:rPr>
  </w:style>
  <w:style w:type="table" w:styleId="Mkatabulky">
    <w:name w:val="Table Grid"/>
    <w:basedOn w:val="Normlntabulka"/>
    <w:rsid w:val="00F8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ln"/>
    <w:uiPriority w:val="99"/>
    <w:rsid w:val="00E5667F"/>
    <w:pPr>
      <w:widowControl w:val="0"/>
      <w:overflowPunct/>
      <w:spacing w:line="403" w:lineRule="exact"/>
      <w:ind w:firstLine="418"/>
      <w:textAlignment w:val="auto"/>
    </w:pPr>
    <w:rPr>
      <w:rFonts w:ascii="Arial" w:hAnsi="Arial" w:cs="Arial"/>
      <w:sz w:val="24"/>
      <w:szCs w:val="24"/>
    </w:rPr>
  </w:style>
  <w:style w:type="paragraph" w:styleId="Odstavecseseznamem">
    <w:name w:val="List Paragraph"/>
    <w:basedOn w:val="Normln"/>
    <w:uiPriority w:val="34"/>
    <w:qFormat/>
    <w:rsid w:val="00CC15E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337268617">
      <w:bodyDiv w:val="1"/>
      <w:marLeft w:val="0"/>
      <w:marRight w:val="0"/>
      <w:marTop w:val="0"/>
      <w:marBottom w:val="0"/>
      <w:divBdr>
        <w:top w:val="none" w:sz="0" w:space="0" w:color="auto"/>
        <w:left w:val="none" w:sz="0" w:space="0" w:color="auto"/>
        <w:bottom w:val="none" w:sz="0" w:space="0" w:color="auto"/>
        <w:right w:val="none" w:sz="0" w:space="0" w:color="auto"/>
      </w:divBdr>
    </w:div>
    <w:div w:id="524632498">
      <w:bodyDiv w:val="1"/>
      <w:marLeft w:val="0"/>
      <w:marRight w:val="0"/>
      <w:marTop w:val="0"/>
      <w:marBottom w:val="0"/>
      <w:divBdr>
        <w:top w:val="none" w:sz="0" w:space="0" w:color="auto"/>
        <w:left w:val="none" w:sz="0" w:space="0" w:color="auto"/>
        <w:bottom w:val="none" w:sz="0" w:space="0" w:color="auto"/>
        <w:right w:val="none" w:sz="0" w:space="0" w:color="auto"/>
      </w:divBdr>
    </w:div>
    <w:div w:id="618755489">
      <w:bodyDiv w:val="1"/>
      <w:marLeft w:val="0"/>
      <w:marRight w:val="0"/>
      <w:marTop w:val="0"/>
      <w:marBottom w:val="0"/>
      <w:divBdr>
        <w:top w:val="none" w:sz="0" w:space="0" w:color="auto"/>
        <w:left w:val="none" w:sz="0" w:space="0" w:color="auto"/>
        <w:bottom w:val="none" w:sz="0" w:space="0" w:color="auto"/>
        <w:right w:val="none" w:sz="0" w:space="0" w:color="auto"/>
      </w:divBdr>
    </w:div>
    <w:div w:id="950432683">
      <w:bodyDiv w:val="1"/>
      <w:marLeft w:val="0"/>
      <w:marRight w:val="0"/>
      <w:marTop w:val="0"/>
      <w:marBottom w:val="0"/>
      <w:divBdr>
        <w:top w:val="none" w:sz="0" w:space="0" w:color="auto"/>
        <w:left w:val="none" w:sz="0" w:space="0" w:color="auto"/>
        <w:bottom w:val="none" w:sz="0" w:space="0" w:color="auto"/>
        <w:right w:val="none" w:sz="0" w:space="0" w:color="auto"/>
      </w:divBdr>
    </w:div>
    <w:div w:id="974792739">
      <w:bodyDiv w:val="1"/>
      <w:marLeft w:val="0"/>
      <w:marRight w:val="0"/>
      <w:marTop w:val="0"/>
      <w:marBottom w:val="0"/>
      <w:divBdr>
        <w:top w:val="none" w:sz="0" w:space="0" w:color="auto"/>
        <w:left w:val="none" w:sz="0" w:space="0" w:color="auto"/>
        <w:bottom w:val="none" w:sz="0" w:space="0" w:color="auto"/>
        <w:right w:val="none" w:sz="0" w:space="0" w:color="auto"/>
      </w:divBdr>
    </w:div>
    <w:div w:id="1075325089">
      <w:bodyDiv w:val="1"/>
      <w:marLeft w:val="0"/>
      <w:marRight w:val="0"/>
      <w:marTop w:val="0"/>
      <w:marBottom w:val="0"/>
      <w:divBdr>
        <w:top w:val="none" w:sz="0" w:space="0" w:color="auto"/>
        <w:left w:val="none" w:sz="0" w:space="0" w:color="auto"/>
        <w:bottom w:val="none" w:sz="0" w:space="0" w:color="auto"/>
        <w:right w:val="none" w:sz="0" w:space="0" w:color="auto"/>
      </w:divBdr>
    </w:div>
    <w:div w:id="1076167801">
      <w:bodyDiv w:val="1"/>
      <w:marLeft w:val="0"/>
      <w:marRight w:val="0"/>
      <w:marTop w:val="0"/>
      <w:marBottom w:val="0"/>
      <w:divBdr>
        <w:top w:val="none" w:sz="0" w:space="0" w:color="auto"/>
        <w:left w:val="none" w:sz="0" w:space="0" w:color="auto"/>
        <w:bottom w:val="none" w:sz="0" w:space="0" w:color="auto"/>
        <w:right w:val="none" w:sz="0" w:space="0" w:color="auto"/>
      </w:divBdr>
    </w:div>
    <w:div w:id="1615211694">
      <w:bodyDiv w:val="1"/>
      <w:marLeft w:val="0"/>
      <w:marRight w:val="0"/>
      <w:marTop w:val="0"/>
      <w:marBottom w:val="0"/>
      <w:divBdr>
        <w:top w:val="none" w:sz="0" w:space="0" w:color="auto"/>
        <w:left w:val="none" w:sz="0" w:space="0" w:color="auto"/>
        <w:bottom w:val="none" w:sz="0" w:space="0" w:color="auto"/>
        <w:right w:val="none" w:sz="0" w:space="0" w:color="auto"/>
      </w:divBdr>
    </w:div>
    <w:div w:id="1992171997">
      <w:bodyDiv w:val="1"/>
      <w:marLeft w:val="0"/>
      <w:marRight w:val="0"/>
      <w:marTop w:val="0"/>
      <w:marBottom w:val="0"/>
      <w:divBdr>
        <w:top w:val="none" w:sz="0" w:space="0" w:color="auto"/>
        <w:left w:val="none" w:sz="0" w:space="0" w:color="auto"/>
        <w:bottom w:val="none" w:sz="0" w:space="0" w:color="auto"/>
        <w:right w:val="none" w:sz="0" w:space="0" w:color="auto"/>
      </w:divBdr>
    </w:div>
    <w:div w:id="20486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4218</Words>
  <Characters>24891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ČD a.s.</Company>
  <LinksUpToDate>false</LinksUpToDate>
  <CharactersWithSpaces>29051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Matoušková</dc:creator>
  <cp:lastModifiedBy>Vabroušková Lenka, Mgr.</cp:lastModifiedBy>
  <cp:revision>2</cp:revision>
  <cp:lastPrinted>2016-11-02T12:11:00Z</cp:lastPrinted>
  <dcterms:created xsi:type="dcterms:W3CDTF">2016-12-07T13:29:00Z</dcterms:created>
  <dcterms:modified xsi:type="dcterms:W3CDTF">2016-12-07T13:29:00Z</dcterms:modified>
</cp:coreProperties>
</file>