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31C" w:rsidRDefault="000E431C">
      <w:pPr>
        <w:jc w:val="both"/>
        <w:rPr>
          <w:rFonts w:ascii="Arial" w:hAnsi="Arial" w:cs="Arial"/>
          <w:sz w:val="20"/>
          <w:szCs w:val="20"/>
        </w:rPr>
      </w:pPr>
      <w:r>
        <w:rPr>
          <w:rFonts w:ascii="Arial" w:hAnsi="Arial" w:cs="Arial"/>
          <w:sz w:val="20"/>
          <w:szCs w:val="20"/>
        </w:rPr>
        <w:t>Evidenční číslo smlouvy u provozovatele lokální distribuční soustavy: B 875/01/19</w:t>
      </w:r>
    </w:p>
    <w:p w:rsidR="000E431C" w:rsidRDefault="000E431C">
      <w:pPr>
        <w:jc w:val="both"/>
        <w:rPr>
          <w:rFonts w:ascii="Arial" w:hAnsi="Arial" w:cs="Arial"/>
          <w:b/>
          <w:bCs/>
          <w:sz w:val="32"/>
          <w:szCs w:val="32"/>
        </w:rPr>
      </w:pPr>
    </w:p>
    <w:p w:rsidR="000E431C" w:rsidRDefault="000E431C">
      <w:pPr>
        <w:jc w:val="center"/>
        <w:rPr>
          <w:rFonts w:ascii="Arial" w:hAnsi="Arial" w:cs="Arial"/>
          <w:b/>
          <w:bCs/>
          <w:sz w:val="32"/>
          <w:szCs w:val="32"/>
        </w:rPr>
      </w:pPr>
      <w:r>
        <w:rPr>
          <w:rFonts w:ascii="Arial" w:hAnsi="Arial" w:cs="Arial"/>
          <w:b/>
          <w:bCs/>
          <w:sz w:val="32"/>
          <w:szCs w:val="32"/>
        </w:rPr>
        <w:t>SMLOUVA</w:t>
      </w:r>
    </w:p>
    <w:p w:rsidR="000E431C" w:rsidRDefault="000E431C">
      <w:pPr>
        <w:jc w:val="center"/>
        <w:rPr>
          <w:rFonts w:ascii="Arial" w:hAnsi="Arial" w:cs="Arial"/>
          <w:b/>
          <w:bCs/>
        </w:rPr>
      </w:pPr>
      <w:r>
        <w:rPr>
          <w:rFonts w:ascii="Arial" w:hAnsi="Arial" w:cs="Arial"/>
          <w:b/>
          <w:bCs/>
        </w:rPr>
        <w:t>o uzavření budoucí smlouvy o připojení k lokální distribuční soustavě z napěťové hladiny vysokého napětí</w:t>
      </w:r>
    </w:p>
    <w:p w:rsidR="000E431C" w:rsidRDefault="000E431C">
      <w:pPr>
        <w:jc w:val="center"/>
        <w:rPr>
          <w:rFonts w:ascii="Arial" w:hAnsi="Arial" w:cs="Arial"/>
          <w:sz w:val="20"/>
          <w:szCs w:val="20"/>
        </w:rPr>
      </w:pPr>
      <w:r>
        <w:rPr>
          <w:rFonts w:ascii="Arial" w:hAnsi="Arial" w:cs="Arial"/>
          <w:sz w:val="20"/>
          <w:szCs w:val="20"/>
        </w:rPr>
        <w:t>(dále „</w:t>
      </w:r>
      <w:r>
        <w:rPr>
          <w:rFonts w:ascii="Arial" w:hAnsi="Arial" w:cs="Arial"/>
          <w:b/>
          <w:bCs/>
          <w:sz w:val="20"/>
          <w:szCs w:val="20"/>
        </w:rPr>
        <w:t>Smlouva</w:t>
      </w:r>
      <w:r>
        <w:rPr>
          <w:rFonts w:ascii="Arial" w:hAnsi="Arial" w:cs="Arial"/>
          <w:sz w:val="20"/>
          <w:szCs w:val="20"/>
        </w:rPr>
        <w:t>“)</w:t>
      </w:r>
    </w:p>
    <w:p w:rsidR="000E431C" w:rsidRDefault="000E431C">
      <w:pPr>
        <w:pStyle w:val="smlouvatext"/>
      </w:pPr>
    </w:p>
    <w:p w:rsidR="000E431C" w:rsidRDefault="000E431C">
      <w:pPr>
        <w:pStyle w:val="smlouvatext"/>
        <w:spacing w:line="360" w:lineRule="auto"/>
      </w:pPr>
      <w:r>
        <w:t>uzavřená dle § 1785 a násl. zákona č. 89/2012 Sb., občanský zákoník, v účinném znění (dále jen „Občanský zákoník“) mezi následujícími smluvními stranami:</w:t>
      </w:r>
    </w:p>
    <w:p w:rsidR="000E431C" w:rsidRDefault="000E431C">
      <w:pPr>
        <w:pStyle w:val="smlouvatext"/>
        <w:spacing w:line="360" w:lineRule="auto"/>
      </w:pPr>
    </w:p>
    <w:p w:rsidR="000E431C" w:rsidRDefault="000E431C">
      <w:pPr>
        <w:spacing w:line="360" w:lineRule="auto"/>
        <w:jc w:val="both"/>
        <w:rPr>
          <w:rFonts w:ascii="Arial" w:hAnsi="Arial" w:cs="Arial"/>
          <w:b/>
          <w:bCs/>
          <w:sz w:val="20"/>
          <w:szCs w:val="20"/>
        </w:rPr>
      </w:pPr>
      <w:r>
        <w:rPr>
          <w:rFonts w:ascii="Arial" w:hAnsi="Arial" w:cs="Arial"/>
          <w:b/>
          <w:bCs/>
          <w:sz w:val="20"/>
          <w:szCs w:val="20"/>
        </w:rPr>
        <w:t>PROVOZOVATEL LOKÁLNÍ DISTRIBUČNÍ SOUSTAVY:</w:t>
      </w:r>
      <w:r>
        <w:rPr>
          <w:rFonts w:ascii="Arial" w:hAnsi="Arial" w:cs="Arial"/>
          <w:b/>
          <w:bCs/>
          <w:sz w:val="20"/>
          <w:szCs w:val="20"/>
        </w:rPr>
        <w:tab/>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Obchodní jméno:</w:t>
      </w:r>
      <w:r>
        <w:rPr>
          <w:rFonts w:ascii="Arial" w:hAnsi="Arial" w:cs="Arial"/>
          <w:sz w:val="20"/>
          <w:szCs w:val="20"/>
        </w:rPr>
        <w:tab/>
      </w:r>
      <w:r>
        <w:rPr>
          <w:rFonts w:ascii="Arial" w:hAnsi="Arial" w:cs="Arial"/>
          <w:b/>
          <w:bCs/>
          <w:sz w:val="20"/>
          <w:szCs w:val="20"/>
        </w:rPr>
        <w:t>Local Energies, a.s.</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Sídlo:</w:t>
      </w:r>
      <w:r>
        <w:rPr>
          <w:rFonts w:ascii="Arial" w:hAnsi="Arial" w:cs="Arial"/>
          <w:sz w:val="20"/>
          <w:szCs w:val="20"/>
        </w:rPr>
        <w:tab/>
        <w:t>třída 3. května 1173, 763 02  Zlín - Malenovice</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Zastoupený:</w:t>
      </w:r>
      <w:r>
        <w:rPr>
          <w:rFonts w:ascii="Arial" w:hAnsi="Arial" w:cs="Arial"/>
          <w:sz w:val="20"/>
          <w:szCs w:val="20"/>
        </w:rPr>
        <w:tab/>
      </w:r>
      <w:r>
        <w:rPr>
          <w:rFonts w:ascii="Arial" w:hAnsi="Arial" w:cs="Arial"/>
          <w:noProof/>
          <w:sz w:val="20"/>
          <w:szCs w:val="20"/>
        </w:rPr>
        <w:t>JUDr. Robert Vinický</w:t>
      </w:r>
      <w:r>
        <w:rPr>
          <w:rFonts w:ascii="Arial" w:hAnsi="Arial" w:cs="Arial"/>
          <w:sz w:val="20"/>
          <w:szCs w:val="20"/>
        </w:rPr>
        <w:t>, předseda představenstva</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ab/>
        <w:t>Ing. Antonín Nesvadba, mís</w:t>
      </w:r>
      <w:bookmarkStart w:id="0" w:name="_GoBack"/>
      <w:bookmarkEnd w:id="0"/>
      <w:r>
        <w:rPr>
          <w:rFonts w:ascii="Arial" w:hAnsi="Arial" w:cs="Arial"/>
          <w:sz w:val="20"/>
          <w:szCs w:val="20"/>
        </w:rPr>
        <w:t>topředseda představenstva</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Osoby zmocněné k jednání:</w:t>
      </w:r>
      <w:r>
        <w:rPr>
          <w:rFonts w:ascii="Arial" w:hAnsi="Arial" w:cs="Arial"/>
          <w:sz w:val="20"/>
          <w:szCs w:val="20"/>
        </w:rPr>
        <w:tab/>
        <w:t>ve věcech technických: xxxxx xxxxx, vedoucí distr. el. energie</w:t>
      </w:r>
    </w:p>
    <w:p w:rsidR="000E431C" w:rsidRDefault="000E431C">
      <w:pPr>
        <w:tabs>
          <w:tab w:val="left" w:pos="2880"/>
        </w:tabs>
        <w:spacing w:line="360" w:lineRule="auto"/>
        <w:ind w:left="2880"/>
        <w:jc w:val="both"/>
        <w:rPr>
          <w:rFonts w:ascii="Arial" w:hAnsi="Arial" w:cs="Arial"/>
          <w:sz w:val="20"/>
          <w:szCs w:val="20"/>
        </w:rPr>
      </w:pPr>
      <w:r>
        <w:rPr>
          <w:rFonts w:ascii="Arial" w:hAnsi="Arial" w:cs="Arial"/>
          <w:sz w:val="20"/>
          <w:szCs w:val="20"/>
        </w:rPr>
        <w:t>ve věcech obchodních: xxxx xxx xxxx, obchodní referent</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IČ:</w:t>
      </w:r>
      <w:r>
        <w:rPr>
          <w:rFonts w:ascii="Arial" w:hAnsi="Arial" w:cs="Arial"/>
          <w:sz w:val="20"/>
          <w:szCs w:val="20"/>
        </w:rPr>
        <w:tab/>
        <w:t>479 16 389</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t>CZ47916389</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Společnost zapsaná v obchodním rejstříku Krajského soudu v Brně, oddíl B, vložka 1018</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Bankovní spojení:</w:t>
      </w:r>
      <w:r>
        <w:rPr>
          <w:rFonts w:ascii="Arial" w:hAnsi="Arial" w:cs="Arial"/>
          <w:sz w:val="20"/>
          <w:szCs w:val="20"/>
        </w:rPr>
        <w:tab/>
        <w:t>KB, a.s., pobočka Zlín, č.ú.: 24007661/0100</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IBAN:</w:t>
      </w:r>
      <w:r>
        <w:rPr>
          <w:rFonts w:ascii="Arial" w:hAnsi="Arial" w:cs="Arial"/>
          <w:sz w:val="20"/>
          <w:szCs w:val="20"/>
        </w:rPr>
        <w:tab/>
        <w:t>CZ22 0100 0000 0000 2400 7661</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BIC:</w:t>
      </w:r>
      <w:r>
        <w:rPr>
          <w:rFonts w:ascii="Arial" w:hAnsi="Arial" w:cs="Arial"/>
          <w:sz w:val="20"/>
          <w:szCs w:val="20"/>
        </w:rPr>
        <w:tab/>
        <w:t>KOMBCZPPXXX</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(dále jen „</w:t>
      </w:r>
      <w:r>
        <w:rPr>
          <w:rFonts w:ascii="Arial" w:hAnsi="Arial" w:cs="Arial"/>
          <w:b/>
          <w:bCs/>
          <w:sz w:val="20"/>
          <w:szCs w:val="20"/>
        </w:rPr>
        <w:t>PLDS</w:t>
      </w:r>
      <w:r>
        <w:rPr>
          <w:rFonts w:ascii="Arial" w:hAnsi="Arial" w:cs="Arial"/>
          <w:sz w:val="20"/>
          <w:szCs w:val="20"/>
        </w:rPr>
        <w:t>“)</w:t>
      </w:r>
    </w:p>
    <w:p w:rsidR="000E431C" w:rsidRDefault="000E431C">
      <w:pPr>
        <w:pStyle w:val="smlouvatext"/>
        <w:spacing w:line="360" w:lineRule="auto"/>
      </w:pPr>
    </w:p>
    <w:p w:rsidR="000E431C" w:rsidRDefault="000E431C">
      <w:pPr>
        <w:spacing w:line="360" w:lineRule="auto"/>
        <w:jc w:val="both"/>
        <w:rPr>
          <w:rFonts w:ascii="Arial" w:hAnsi="Arial" w:cs="Arial"/>
          <w:b/>
          <w:bCs/>
          <w:sz w:val="20"/>
          <w:szCs w:val="20"/>
        </w:rPr>
      </w:pPr>
      <w:r>
        <w:rPr>
          <w:rFonts w:ascii="Arial" w:hAnsi="Arial" w:cs="Arial"/>
          <w:b/>
          <w:bCs/>
          <w:sz w:val="20"/>
          <w:szCs w:val="20"/>
        </w:rPr>
        <w:t>ŽADATEL:</w:t>
      </w:r>
      <w:r>
        <w:rPr>
          <w:rFonts w:ascii="Arial" w:hAnsi="Arial" w:cs="Arial"/>
          <w:b/>
          <w:bCs/>
          <w:sz w:val="20"/>
          <w:szCs w:val="20"/>
        </w:rPr>
        <w:tab/>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Obchodní jméno:</w:t>
      </w:r>
      <w:r>
        <w:rPr>
          <w:rFonts w:ascii="Arial" w:hAnsi="Arial" w:cs="Arial"/>
          <w:sz w:val="20"/>
          <w:szCs w:val="20"/>
        </w:rPr>
        <w:tab/>
      </w:r>
      <w:r>
        <w:rPr>
          <w:rFonts w:ascii="Arial" w:hAnsi="Arial" w:cs="Arial"/>
          <w:b/>
          <w:bCs/>
          <w:sz w:val="20"/>
          <w:szCs w:val="20"/>
        </w:rPr>
        <w:t>Dopravní společnost Zlín-Otrokovice, s.r.o.</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 xml:space="preserve">Sídlo: </w:t>
      </w:r>
      <w:r>
        <w:rPr>
          <w:rFonts w:ascii="Arial" w:hAnsi="Arial" w:cs="Arial"/>
          <w:sz w:val="20"/>
          <w:szCs w:val="20"/>
        </w:rPr>
        <w:tab/>
        <w:t>Podvesná XVII 3833, 760 01 Zlín</w:t>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 xml:space="preserve">Zastoupený: </w:t>
      </w:r>
      <w:r>
        <w:rPr>
          <w:rFonts w:ascii="Arial" w:hAnsi="Arial" w:cs="Arial"/>
          <w:sz w:val="20"/>
          <w:szCs w:val="20"/>
        </w:rPr>
        <w:tab/>
        <w:t>Ing. Josef Kocháň, výkonný ředitel</w:t>
      </w:r>
    </w:p>
    <w:p w:rsidR="000E431C" w:rsidRDefault="000E431C">
      <w:pPr>
        <w:tabs>
          <w:tab w:val="left" w:pos="2880"/>
        </w:tabs>
        <w:spacing w:line="360" w:lineRule="auto"/>
        <w:ind w:left="2832" w:hanging="2832"/>
        <w:jc w:val="both"/>
        <w:rPr>
          <w:rFonts w:ascii="Arial" w:hAnsi="Arial" w:cs="Arial"/>
          <w:sz w:val="20"/>
          <w:szCs w:val="20"/>
        </w:rPr>
      </w:pPr>
      <w:r>
        <w:rPr>
          <w:rFonts w:ascii="Arial" w:hAnsi="Arial" w:cs="Arial"/>
          <w:sz w:val="20"/>
          <w:szCs w:val="20"/>
        </w:rPr>
        <w:t xml:space="preserve">Osoby zmocněné k jednání: </w:t>
      </w:r>
      <w:r>
        <w:rPr>
          <w:rFonts w:ascii="Arial" w:hAnsi="Arial" w:cs="Arial"/>
          <w:sz w:val="20"/>
          <w:szCs w:val="20"/>
        </w:rPr>
        <w:tab/>
        <w:t>ve věcech smluvních: Ing. Josef Kocháň, výkonný ředitel</w:t>
      </w:r>
    </w:p>
    <w:p w:rsidR="000E431C" w:rsidRDefault="000E431C">
      <w:pPr>
        <w:tabs>
          <w:tab w:val="left" w:pos="2880"/>
        </w:tabs>
        <w:spacing w:line="360" w:lineRule="auto"/>
        <w:ind w:left="2832" w:hanging="2832"/>
        <w:jc w:val="both"/>
        <w:rPr>
          <w:rFonts w:ascii="Arial" w:hAnsi="Arial" w:cs="Arial"/>
          <w:sz w:val="20"/>
          <w:szCs w:val="20"/>
        </w:rPr>
      </w:pPr>
      <w:r>
        <w:rPr>
          <w:rFonts w:ascii="Arial" w:hAnsi="Arial" w:cs="Arial"/>
          <w:sz w:val="20"/>
          <w:szCs w:val="20"/>
        </w:rPr>
        <w:tab/>
        <w:t>ve věcech technických: xxxx xxxx xxxx, vedoucí úseku</w:t>
      </w:r>
    </w:p>
    <w:p w:rsidR="000E431C" w:rsidRDefault="000E431C">
      <w:pPr>
        <w:tabs>
          <w:tab w:val="left" w:pos="2880"/>
        </w:tabs>
        <w:spacing w:line="360" w:lineRule="auto"/>
        <w:ind w:left="2832" w:hanging="2832"/>
        <w:jc w:val="both"/>
        <w:rPr>
          <w:rFonts w:ascii="Arial" w:hAnsi="Arial" w:cs="Arial"/>
          <w:sz w:val="20"/>
          <w:szCs w:val="20"/>
        </w:rPr>
      </w:pPr>
      <w:r>
        <w:rPr>
          <w:rFonts w:ascii="Arial" w:hAnsi="Arial" w:cs="Arial"/>
          <w:sz w:val="20"/>
          <w:szCs w:val="20"/>
        </w:rPr>
        <w:t xml:space="preserve">IČ: </w:t>
      </w:r>
      <w:r>
        <w:rPr>
          <w:rFonts w:ascii="Arial" w:hAnsi="Arial" w:cs="Arial"/>
          <w:sz w:val="20"/>
          <w:szCs w:val="20"/>
        </w:rPr>
        <w:tab/>
      </w:r>
      <w:r>
        <w:rPr>
          <w:rFonts w:ascii="Arial" w:hAnsi="Arial" w:cs="Arial"/>
          <w:sz w:val="20"/>
          <w:szCs w:val="20"/>
        </w:rPr>
        <w:tab/>
        <w:t>607 30 153</w:t>
      </w:r>
      <w:r>
        <w:rPr>
          <w:rFonts w:ascii="Arial" w:hAnsi="Arial" w:cs="Arial"/>
          <w:sz w:val="20"/>
          <w:szCs w:val="20"/>
        </w:rPr>
        <w:tab/>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DIČ:</w:t>
      </w:r>
      <w:r>
        <w:rPr>
          <w:rFonts w:ascii="Arial" w:hAnsi="Arial" w:cs="Arial"/>
          <w:sz w:val="20"/>
          <w:szCs w:val="20"/>
        </w:rPr>
        <w:tab/>
        <w:t>CZ60730153</w:t>
      </w:r>
      <w:r>
        <w:rPr>
          <w:rFonts w:ascii="Arial" w:hAnsi="Arial" w:cs="Arial"/>
          <w:sz w:val="20"/>
          <w:szCs w:val="20"/>
        </w:rPr>
        <w:tab/>
      </w:r>
    </w:p>
    <w:p w:rsidR="000E431C" w:rsidRDefault="000E431C">
      <w:pPr>
        <w:tabs>
          <w:tab w:val="left" w:pos="2880"/>
        </w:tabs>
        <w:spacing w:line="360" w:lineRule="auto"/>
        <w:jc w:val="both"/>
        <w:rPr>
          <w:rFonts w:ascii="Arial" w:hAnsi="Arial" w:cs="Arial"/>
          <w:sz w:val="20"/>
          <w:szCs w:val="20"/>
        </w:rPr>
      </w:pPr>
      <w:r>
        <w:rPr>
          <w:rFonts w:ascii="Arial" w:hAnsi="Arial" w:cs="Arial"/>
          <w:sz w:val="20"/>
          <w:szCs w:val="20"/>
        </w:rPr>
        <w:t>Společnost zapsaná v obchodním rejstříku vedeném u Krajského soudu v Brně, oddíl C, vložka 17357</w:t>
      </w:r>
    </w:p>
    <w:p w:rsidR="000E431C" w:rsidRDefault="000E431C">
      <w:pPr>
        <w:pStyle w:val="HSdododb2"/>
        <w:spacing w:before="120"/>
        <w:ind w:left="0" w:right="-441"/>
        <w:jc w:val="both"/>
        <w:rPr>
          <w:rFonts w:ascii="Arial" w:hAnsi="Arial" w:cs="Arial"/>
          <w:sz w:val="20"/>
          <w:szCs w:val="20"/>
        </w:rPr>
      </w:pPr>
      <w:r>
        <w:rPr>
          <w:rFonts w:ascii="Arial" w:hAnsi="Arial" w:cs="Arial"/>
          <w:noProof/>
          <w:sz w:val="20"/>
          <w:szCs w:val="20"/>
        </w:rPr>
        <w:t xml:space="preserve">Bankovní spojení: </w:t>
      </w:r>
      <w:r>
        <w:rPr>
          <w:rFonts w:ascii="Arial" w:hAnsi="Arial" w:cs="Arial"/>
          <w:noProof/>
          <w:sz w:val="20"/>
          <w:szCs w:val="20"/>
        </w:rPr>
        <w:tab/>
      </w:r>
      <w:r>
        <w:rPr>
          <w:rFonts w:ascii="Arial" w:hAnsi="Arial" w:cs="Arial"/>
          <w:sz w:val="20"/>
          <w:szCs w:val="20"/>
        </w:rPr>
        <w:t>KB, a. s. pobočka Zlín, číslo účtu 31338661/0100</w:t>
      </w:r>
    </w:p>
    <w:p w:rsidR="000E431C" w:rsidRDefault="000E431C">
      <w:pPr>
        <w:tabs>
          <w:tab w:val="left" w:pos="2880"/>
        </w:tabs>
        <w:spacing w:line="360" w:lineRule="auto"/>
        <w:jc w:val="both"/>
        <w:rPr>
          <w:rFonts w:ascii="Arial" w:hAnsi="Arial" w:cs="Arial"/>
          <w:color w:val="FF0000"/>
          <w:sz w:val="20"/>
          <w:szCs w:val="20"/>
        </w:rPr>
      </w:pPr>
    </w:p>
    <w:p w:rsidR="000E431C" w:rsidRDefault="000E431C">
      <w:pPr>
        <w:spacing w:line="360" w:lineRule="auto"/>
        <w:jc w:val="both"/>
        <w:rPr>
          <w:rFonts w:ascii="Arial" w:hAnsi="Arial" w:cs="Arial"/>
          <w:sz w:val="20"/>
          <w:szCs w:val="20"/>
        </w:rPr>
      </w:pPr>
      <w:r>
        <w:rPr>
          <w:rFonts w:ascii="Arial" w:hAnsi="Arial" w:cs="Arial"/>
          <w:sz w:val="20"/>
          <w:szCs w:val="20"/>
        </w:rPr>
        <w:t>(dále jen „</w:t>
      </w:r>
      <w:r>
        <w:rPr>
          <w:rFonts w:ascii="Arial" w:hAnsi="Arial" w:cs="Arial"/>
          <w:b/>
          <w:bCs/>
          <w:sz w:val="20"/>
          <w:szCs w:val="20"/>
        </w:rPr>
        <w:t>Žadatel</w:t>
      </w:r>
      <w:r>
        <w:rPr>
          <w:rFonts w:ascii="Arial" w:hAnsi="Arial" w:cs="Arial"/>
          <w:sz w:val="20"/>
          <w:szCs w:val="20"/>
        </w:rPr>
        <w:t>“)</w:t>
      </w:r>
    </w:p>
    <w:p w:rsidR="000E431C" w:rsidRDefault="000E431C">
      <w:pPr>
        <w:jc w:val="both"/>
      </w:pPr>
      <w:r>
        <w:br w:type="page"/>
      </w:r>
    </w:p>
    <w:p w:rsidR="000E431C" w:rsidRDefault="000E431C">
      <w:pPr>
        <w:jc w:val="center"/>
        <w:rPr>
          <w:rFonts w:ascii="Arial" w:hAnsi="Arial" w:cs="Arial"/>
          <w:b/>
          <w:bCs/>
          <w:sz w:val="20"/>
          <w:szCs w:val="20"/>
        </w:rPr>
      </w:pPr>
      <w:r>
        <w:rPr>
          <w:rFonts w:ascii="Arial" w:hAnsi="Arial" w:cs="Arial"/>
          <w:b/>
          <w:bCs/>
          <w:sz w:val="20"/>
          <w:szCs w:val="20"/>
        </w:rPr>
        <w:t>I.</w:t>
      </w:r>
    </w:p>
    <w:p w:rsidR="000E431C" w:rsidRDefault="000E431C">
      <w:pPr>
        <w:spacing w:after="160"/>
        <w:jc w:val="center"/>
        <w:rPr>
          <w:rFonts w:ascii="Arial" w:hAnsi="Arial" w:cs="Arial"/>
          <w:b/>
          <w:bCs/>
          <w:sz w:val="20"/>
          <w:szCs w:val="20"/>
        </w:rPr>
      </w:pPr>
      <w:r>
        <w:rPr>
          <w:rFonts w:ascii="Arial" w:hAnsi="Arial" w:cs="Arial"/>
          <w:b/>
          <w:bCs/>
          <w:sz w:val="20"/>
          <w:szCs w:val="20"/>
        </w:rPr>
        <w:t>Úvodní ustanovení</w:t>
      </w:r>
    </w:p>
    <w:p w:rsidR="000E431C" w:rsidRDefault="000E431C">
      <w:pPr>
        <w:pStyle w:val="smlouva"/>
      </w:pPr>
      <w:r>
        <w:t xml:space="preserve">Žadatel zamýšlí provést stavbu trakční měnírny MHD na napěťové hladině VN 22 kV v kat. území: Malenovice u Zlína (parc. 2078/113). Předávací a odběrné místo bude umístěno v objektu rozvodny vn obchodního centra 2 (parc. 2320/1). </w:t>
      </w:r>
    </w:p>
    <w:p w:rsidR="000E431C" w:rsidRDefault="000E431C">
      <w:pPr>
        <w:pStyle w:val="smlouva"/>
      </w:pPr>
      <w:r>
        <w:t>V rozvaděči VN 22 kV – r2.6 umístěném v objektu rozvodny vn obchodního centra 2 Centro Zlín s.r.o. dojde k připojení odběrného elektrického zařízení Žadatele s tím, že toto zařízení se připojí do lokální distribuční soustavy (dále jen „</w:t>
      </w:r>
      <w:r>
        <w:rPr>
          <w:b/>
          <w:bCs/>
        </w:rPr>
        <w:t>LDS</w:t>
      </w:r>
      <w:r>
        <w:t>“) PLDS k napěťové hladině 22 kV (dále jen „</w:t>
      </w:r>
      <w:r>
        <w:rPr>
          <w:b/>
          <w:bCs/>
        </w:rPr>
        <w:t>Stavba Žadatele</w:t>
      </w:r>
      <w:r>
        <w:t xml:space="preserve">“). </w:t>
      </w:r>
    </w:p>
    <w:p w:rsidR="000E431C" w:rsidRDefault="000E431C">
      <w:pPr>
        <w:pStyle w:val="smlouva"/>
      </w:pPr>
      <w:r>
        <w:t>PLDS v době podpisu této smlouvy neshledal důvody, které by budoucímu připojení bránily, a s ohledem na údaje pro zapojení odběrného zařízení do LDS a s ohledem na údaje o odběru uvedené v žádosti o připojení určil technické podmínky připojení odběrného zařízení (dále jen „</w:t>
      </w:r>
      <w:r>
        <w:rPr>
          <w:b/>
          <w:bCs/>
        </w:rPr>
        <w:t>TPP</w:t>
      </w:r>
      <w:r>
        <w:t xml:space="preserve">“), které tvoří </w:t>
      </w:r>
      <w:r>
        <w:rPr>
          <w:b/>
          <w:bCs/>
        </w:rPr>
        <w:t>Přílohu č. 1</w:t>
      </w:r>
      <w:r>
        <w:t xml:space="preserve"> této Smlouvy.</w:t>
      </w:r>
    </w:p>
    <w:p w:rsidR="000E431C" w:rsidRDefault="000E431C">
      <w:pPr>
        <w:pStyle w:val="smlouva"/>
      </w:pPr>
      <w:r>
        <w:t>K připojení může dojít až poté, co Žadatel provede Stavbu Žadatele.</w:t>
      </w:r>
    </w:p>
    <w:p w:rsidR="000E431C" w:rsidRDefault="000E431C">
      <w:pPr>
        <w:pStyle w:val="smlouva"/>
      </w:pPr>
      <w:r>
        <w:t>Odběrné místo specifikované v TPP a dále pak v příloze č. 2 této Smlouvy bude připojeno k LDS v průběhu října 2019, a to za podmínek v této Smlouvě uvedených.</w:t>
      </w:r>
    </w:p>
    <w:p w:rsidR="000E431C" w:rsidRDefault="000E431C">
      <w:pPr>
        <w:pStyle w:val="smlouva"/>
        <w:numPr>
          <w:ilvl w:val="0"/>
          <w:numId w:val="0"/>
        </w:numPr>
        <w:spacing w:before="120"/>
        <w:ind w:left="425"/>
        <w:jc w:val="center"/>
        <w:rPr>
          <w:b/>
          <w:bCs/>
        </w:rPr>
      </w:pPr>
      <w:r>
        <w:rPr>
          <w:b/>
          <w:bCs/>
        </w:rPr>
        <w:t>II.</w:t>
      </w:r>
    </w:p>
    <w:p w:rsidR="000E431C" w:rsidRDefault="000E431C">
      <w:pPr>
        <w:spacing w:after="160"/>
        <w:jc w:val="center"/>
        <w:rPr>
          <w:rFonts w:ascii="Arial" w:hAnsi="Arial" w:cs="Arial"/>
          <w:b/>
          <w:bCs/>
          <w:sz w:val="20"/>
          <w:szCs w:val="20"/>
        </w:rPr>
      </w:pPr>
      <w:r>
        <w:rPr>
          <w:rFonts w:ascii="Arial" w:hAnsi="Arial" w:cs="Arial"/>
          <w:b/>
          <w:bCs/>
          <w:sz w:val="20"/>
          <w:szCs w:val="20"/>
        </w:rPr>
        <w:t>Budoucí smlouva</w:t>
      </w:r>
    </w:p>
    <w:p w:rsidR="000E431C" w:rsidRDefault="000E431C">
      <w:pPr>
        <w:pStyle w:val="smlouva"/>
        <w:numPr>
          <w:ilvl w:val="0"/>
          <w:numId w:val="9"/>
        </w:numPr>
      </w:pPr>
      <w:r>
        <w:t>PLDS se zavazuje uzavřít pro odběrné zařízení v rámci Stavby Žadatele smlouvu o připojení (dále jen „</w:t>
      </w:r>
      <w:r>
        <w:rPr>
          <w:b/>
          <w:bCs/>
        </w:rPr>
        <w:t>Budoucí smlouva o připojení</w:t>
      </w:r>
      <w:r>
        <w:t>“) podle § 50 odst. 3. zákona č. 458/2000 Sb., ve znění pozdějších předpisů, o podmínkách podnikání a o výkonu státní správy v energetických odvětvích a o změně některých zákonů (dále jen „</w:t>
      </w:r>
      <w:r>
        <w:rPr>
          <w:b/>
          <w:bCs/>
        </w:rPr>
        <w:t>Energetický zákon</w:t>
      </w:r>
      <w:r>
        <w:t xml:space="preserve">“), a to na písemnou výzvu Žadatele za podmínek sjednaných v této Smlouvě. </w:t>
      </w:r>
    </w:p>
    <w:p w:rsidR="000E431C" w:rsidRDefault="000E431C">
      <w:pPr>
        <w:pStyle w:val="smlouva"/>
        <w:numPr>
          <w:ilvl w:val="0"/>
          <w:numId w:val="9"/>
        </w:numPr>
      </w:pPr>
      <w:r>
        <w:t xml:space="preserve">Předmětem plnění Budoucí smlouvy o připojení bude závazek PLDS připojit odběrné zařízení a po připojení zajistit Žadateli rezervovaný příkon ve výši uvedené v TPP. Obsah Budoucí smlouvy o připojení je uveden v </w:t>
      </w:r>
      <w:r>
        <w:rPr>
          <w:b/>
          <w:bCs/>
        </w:rPr>
        <w:t>Příloze č. 2</w:t>
      </w:r>
      <w:r>
        <w:t xml:space="preserve"> této Smlouvy. </w:t>
      </w:r>
    </w:p>
    <w:p w:rsidR="000E431C" w:rsidRDefault="000E431C">
      <w:pPr>
        <w:pStyle w:val="smlouva"/>
        <w:numPr>
          <w:ilvl w:val="0"/>
          <w:numId w:val="0"/>
        </w:numPr>
        <w:spacing w:before="120"/>
        <w:ind w:left="425" w:hanging="425"/>
        <w:jc w:val="center"/>
        <w:rPr>
          <w:b/>
          <w:bCs/>
        </w:rPr>
      </w:pPr>
      <w:r>
        <w:rPr>
          <w:b/>
          <w:bCs/>
        </w:rPr>
        <w:t>III.</w:t>
      </w:r>
    </w:p>
    <w:p w:rsidR="000E431C" w:rsidRDefault="000E431C">
      <w:pPr>
        <w:spacing w:after="160"/>
        <w:jc w:val="center"/>
        <w:rPr>
          <w:rFonts w:ascii="Arial" w:hAnsi="Arial" w:cs="Arial"/>
          <w:b/>
          <w:bCs/>
          <w:sz w:val="20"/>
          <w:szCs w:val="20"/>
        </w:rPr>
      </w:pPr>
      <w:r>
        <w:rPr>
          <w:rFonts w:ascii="Arial" w:hAnsi="Arial" w:cs="Arial"/>
          <w:b/>
          <w:bCs/>
          <w:sz w:val="20"/>
          <w:szCs w:val="20"/>
        </w:rPr>
        <w:t>Podmínky budoucího připojení odběrného zařízení</w:t>
      </w:r>
    </w:p>
    <w:p w:rsidR="000E431C" w:rsidRDefault="000E431C">
      <w:pPr>
        <w:pStyle w:val="smlouva"/>
        <w:numPr>
          <w:ilvl w:val="0"/>
          <w:numId w:val="10"/>
        </w:numPr>
      </w:pPr>
      <w:r>
        <w:t xml:space="preserve">Žadatel je povinen zaplatit PLDS částku </w:t>
      </w:r>
      <w:r>
        <w:rPr>
          <w:b/>
          <w:bCs/>
        </w:rPr>
        <w:t>180 000,00 Kč</w:t>
      </w:r>
      <w:r>
        <w:t xml:space="preserve"> jako podíl na oprávněných nákladech spojených s připojením odběrného zařízení a se zajištěním požadovaného příkonu určeného právním předpisem (dále jen „</w:t>
      </w:r>
      <w:r>
        <w:rPr>
          <w:b/>
          <w:bCs/>
        </w:rPr>
        <w:t>Podíl na nákladech</w:t>
      </w:r>
      <w:r>
        <w:t xml:space="preserve">“). Žadatel zaplatí alespoň polovinu Podílu na nákladech nejpozději do 15 dnů ode dne uzavření této Smlouvy; obdržel-li PLDS platbu před uzavřením této Smlouvy, platí, že Žadatel splnil povinnost v den uzavření této Smlouvy. Zbývající část Žadatel zaplatí nejpozději 15 dnů ode dne doručení oznámení PLDS podle odst. 2. písm. c) tohoto článku. </w:t>
      </w:r>
      <w:r>
        <w:rPr>
          <w:b/>
          <w:bCs/>
        </w:rPr>
        <w:t>Podíl na nákladech Žadatel zaplatí bezhotovostním převodem na účet PLDS vedený u Komerční banky, a.s., č.ú.: 24007661/0100, variabilní symbol 6073015301.</w:t>
      </w:r>
    </w:p>
    <w:p w:rsidR="000E431C" w:rsidRDefault="000E431C">
      <w:pPr>
        <w:pStyle w:val="smlouva"/>
        <w:numPr>
          <w:ilvl w:val="0"/>
          <w:numId w:val="0"/>
        </w:numPr>
        <w:ind w:left="425"/>
        <w:rPr>
          <w:b/>
          <w:bCs/>
        </w:rPr>
      </w:pPr>
    </w:p>
    <w:p w:rsidR="000E431C" w:rsidRDefault="000E431C">
      <w:pPr>
        <w:pStyle w:val="smlouva"/>
        <w:numPr>
          <w:ilvl w:val="0"/>
          <w:numId w:val="10"/>
        </w:numPr>
      </w:pPr>
      <w:r>
        <w:t>PLDS je povinen:</w:t>
      </w:r>
    </w:p>
    <w:p w:rsidR="000E431C" w:rsidRDefault="000E431C">
      <w:pPr>
        <w:pStyle w:val="smlouva"/>
        <w:numPr>
          <w:ilvl w:val="1"/>
          <w:numId w:val="10"/>
        </w:numPr>
      </w:pPr>
      <w:r>
        <w:t>zajistit provedení úpravy LDS v souladu s technickým řešením připojení odběrného zařízení určeným v TPP (dále jen „</w:t>
      </w:r>
      <w:r>
        <w:rPr>
          <w:b/>
          <w:bCs/>
        </w:rPr>
        <w:t>Stavba PLDS</w:t>
      </w:r>
      <w:r>
        <w:t>“),</w:t>
      </w:r>
    </w:p>
    <w:p w:rsidR="000E431C" w:rsidRDefault="000E431C">
      <w:pPr>
        <w:pStyle w:val="smlouva"/>
        <w:numPr>
          <w:ilvl w:val="1"/>
          <w:numId w:val="10"/>
        </w:numPr>
      </w:pPr>
      <w:r>
        <w:t>získat podle stavebních předpisů právo užívat Stavbu PLDS, a získat potřebná práva odpovídající věcnému břemeni zřídit a provozovat dotčenou část Stavby PLDS na nemovitostech třetích osob, včetně práva přístupu, a</w:t>
      </w:r>
    </w:p>
    <w:p w:rsidR="000E431C" w:rsidRDefault="000E431C">
      <w:pPr>
        <w:pStyle w:val="smlouva"/>
        <w:numPr>
          <w:ilvl w:val="1"/>
          <w:numId w:val="10"/>
        </w:numPr>
      </w:pPr>
      <w:r>
        <w:t>písemně oznámit Žadateli, že splnil povinnosti podle písmena a) a b) a je připraven provést připojení odběrného zařízení.</w:t>
      </w:r>
    </w:p>
    <w:p w:rsidR="000E431C" w:rsidRDefault="000E431C">
      <w:pPr>
        <w:pStyle w:val="smlouva"/>
        <w:numPr>
          <w:ilvl w:val="0"/>
          <w:numId w:val="0"/>
        </w:numPr>
        <w:ind w:left="851"/>
      </w:pPr>
    </w:p>
    <w:p w:rsidR="000E431C" w:rsidRDefault="000E431C">
      <w:pPr>
        <w:pStyle w:val="smlouva"/>
        <w:numPr>
          <w:ilvl w:val="0"/>
          <w:numId w:val="10"/>
        </w:numPr>
      </w:pPr>
      <w:r>
        <w:t>Žadatel je povinen nejméně 60 dnů před datem připojení, pokud se smluvní strany nedohodnou jinak:</w:t>
      </w:r>
    </w:p>
    <w:p w:rsidR="000E431C" w:rsidRDefault="000E431C">
      <w:pPr>
        <w:pStyle w:val="smlouva"/>
        <w:numPr>
          <w:ilvl w:val="1"/>
          <w:numId w:val="10"/>
        </w:numPr>
      </w:pPr>
      <w:r>
        <w:t>předložit PLDS dokumentaci záměru, potřebnou pro zahájení územního řízení Stavby Žadatele,</w:t>
      </w:r>
    </w:p>
    <w:p w:rsidR="000E431C" w:rsidRDefault="000E431C">
      <w:pPr>
        <w:pStyle w:val="smlouva"/>
        <w:numPr>
          <w:ilvl w:val="1"/>
          <w:numId w:val="10"/>
        </w:numPr>
      </w:pPr>
      <w:r>
        <w:lastRenderedPageBreak/>
        <w:t>předložit PLDS doklad o tom, že získal podle stavebních předpisů právo umístit Stavbu Žadatele v území, které specifikoval v žádosti o připojení podle čl. I. odst. 1., a to na základě dokumentace záměru, s kterou PLDS vyslovil před zahájením územního řízení souhlas.</w:t>
      </w:r>
    </w:p>
    <w:p w:rsidR="000E431C" w:rsidRDefault="000E431C">
      <w:pPr>
        <w:pStyle w:val="smlouva"/>
        <w:numPr>
          <w:ilvl w:val="0"/>
          <w:numId w:val="10"/>
        </w:numPr>
      </w:pPr>
      <w:r>
        <w:t>Žadatel je dále povinen nejméně 60 dnů před datem připojení, pokud se smluvní strany nedohodnou jinak:</w:t>
      </w:r>
    </w:p>
    <w:p w:rsidR="000E431C" w:rsidRDefault="000E431C">
      <w:pPr>
        <w:pStyle w:val="smlouva"/>
        <w:numPr>
          <w:ilvl w:val="1"/>
          <w:numId w:val="10"/>
        </w:numPr>
      </w:pPr>
      <w:r>
        <w:t>zajistit provedení Stavby Žadatele v souladu s technickým řešení připojení určeným v TPP,</w:t>
      </w:r>
    </w:p>
    <w:p w:rsidR="000E431C" w:rsidRDefault="000E431C">
      <w:pPr>
        <w:pStyle w:val="smlouva"/>
        <w:numPr>
          <w:ilvl w:val="1"/>
          <w:numId w:val="10"/>
        </w:numPr>
      </w:pPr>
      <w:r>
        <w:t>je-li součástí Stavby Žadatele zřízení odběrných zařízení, získat podle stavebních předpisů právo užívat Stavbu Žadatele,</w:t>
      </w:r>
    </w:p>
    <w:p w:rsidR="000E431C" w:rsidRDefault="000E431C">
      <w:pPr>
        <w:pStyle w:val="smlouva"/>
        <w:numPr>
          <w:ilvl w:val="1"/>
          <w:numId w:val="10"/>
        </w:numPr>
      </w:pPr>
      <w:r>
        <w:t>má-li být část Stavby PLDS umístěna na nemovitosti Žadatele, zřídit ve prospěch PLDS právo odpovídající věcnému břemeni, mít a provozovat dotčenou část Stavby PLDS na nemovitosti Žadatele, včetně práva přístupu,</w:t>
      </w:r>
    </w:p>
    <w:p w:rsidR="000E431C" w:rsidRDefault="000E431C">
      <w:pPr>
        <w:pStyle w:val="smlouva"/>
        <w:numPr>
          <w:ilvl w:val="1"/>
          <w:numId w:val="10"/>
        </w:numPr>
      </w:pPr>
      <w:r>
        <w:t>vyklidit na svůj náklad v nezbytně nutném rozsahu na své nemovitosti prostor pro Stavbu PLDS,</w:t>
      </w:r>
    </w:p>
    <w:p w:rsidR="000E431C" w:rsidRDefault="000E431C">
      <w:pPr>
        <w:pStyle w:val="smlouva"/>
        <w:numPr>
          <w:ilvl w:val="1"/>
          <w:numId w:val="10"/>
        </w:numPr>
      </w:pPr>
      <w:r>
        <w:t>písemně oznámit PLDS, že splnil povinnosti podle písm. a) a b) a je připraven provést připojení odběrného zařízení; k oznámení Žadatel musí připojit písemnosti určené v Pravidlech provozování LDS (dále jen „</w:t>
      </w:r>
      <w:r>
        <w:rPr>
          <w:b/>
          <w:bCs/>
        </w:rPr>
        <w:t>PPLDS</w:t>
      </w:r>
      <w:r>
        <w:t xml:space="preserve">“) a v TPP. </w:t>
      </w:r>
    </w:p>
    <w:p w:rsidR="000E431C" w:rsidRDefault="000E431C">
      <w:pPr>
        <w:pStyle w:val="smlouva"/>
        <w:numPr>
          <w:ilvl w:val="0"/>
          <w:numId w:val="10"/>
        </w:numPr>
      </w:pPr>
      <w:r>
        <w:t xml:space="preserve">Stavbu PLDS </w:t>
      </w:r>
      <w:r>
        <w:rPr>
          <w:b/>
          <w:bCs/>
        </w:rPr>
        <w:t>nelze</w:t>
      </w:r>
      <w:r>
        <w:t xml:space="preserve"> pro účely této smlouvy provést, jestliže</w:t>
      </w:r>
    </w:p>
    <w:p w:rsidR="000E431C" w:rsidRDefault="000E431C">
      <w:pPr>
        <w:pStyle w:val="smlouva"/>
        <w:numPr>
          <w:ilvl w:val="1"/>
          <w:numId w:val="10"/>
        </w:numPr>
      </w:pPr>
      <w:r>
        <w:t>vlastník dotčené nemovitosti nebo vlastníci nemovitostí, ležících v trase předpokládané Stavby PLDS, odmítnou zřídit ve prospěch PLDS právo odpovídajícímu věcnému břemeni, mít a provozovat na nemovitosti Stavbu PLDS; to platí i v případě, že vlastník/vlastníci dotčené nemovitosti je/jsou neznámého pobytu nebo sídla nebo není znám/nejsou známi nebo určen/určeni,</w:t>
      </w:r>
    </w:p>
    <w:p w:rsidR="000E431C" w:rsidRDefault="000E431C">
      <w:pPr>
        <w:pStyle w:val="smlouva"/>
        <w:numPr>
          <w:ilvl w:val="1"/>
          <w:numId w:val="10"/>
        </w:numPr>
      </w:pPr>
      <w:r>
        <w:t>osoba, jejíž souhlas se podle stavebních předpisů vyžaduje ke zřízení Stavby PLDS, odmítla tento souhlas vydat,</w:t>
      </w:r>
    </w:p>
    <w:p w:rsidR="000E431C" w:rsidRDefault="000E431C">
      <w:pPr>
        <w:pStyle w:val="smlouva"/>
        <w:numPr>
          <w:ilvl w:val="1"/>
          <w:numId w:val="10"/>
        </w:numPr>
      </w:pPr>
      <w:r>
        <w:t>jiné okolnosti, z nichž PLDS zřejmě vycházel při vzniku závazku podle odst. 2. tohoto článku, se do té míry změnily, že nelze na PLDS rozumně požadovat, aby Stavbu PLDS provedl, případně Žadatel neposkytne PLDS nezbytně potřebnou součinnost.</w:t>
      </w:r>
    </w:p>
    <w:p w:rsidR="000E431C" w:rsidRDefault="000E431C">
      <w:pPr>
        <w:pStyle w:val="smlouva"/>
        <w:numPr>
          <w:ilvl w:val="0"/>
          <w:numId w:val="10"/>
        </w:numPr>
      </w:pPr>
      <w:r>
        <w:t>Zjistí-li PLDS, že Stavbu PLDS nelze provést dle TPP v příloze č. 1 této Smlouvy, oznámí tuto skutečnost bez zbytečného odkladu Žadateli. Pokud je to technicky a ekonomicky možné, předloží PLDS Žadateli návrh nových TPP s upřesněním termínů dle čl. I. odst. 4. a čl. III. odst. 3. a 4. této Smlouvy. Pokud PLDS během trvání této Smlouvy zjistí, že nelze Stavbu PLDS realizovat z důvodů, které nebyly stranám při podpisu této Smlouvy známy a které nelze vyřešit způsobem dle dodatečné dohody smluvních stran, tato Smlouva a právo na rezervovaný příkon zaniká. V případě, že PLDS dosud nevynaložil a nebude nucen vynaložit náklady související s připojením zařízení k LDS a se zajištěním požadovaného příkonu, bude dosud uhrazená částka na oprávněných nákladech Žadateli vrácena. Pokud však PLDS již vynaložil nebo bude nucen vynaložit náklady související s budoucím připojením zařízení k LDS a se zajištěním požadovaného příkonu, je Žadatel povinen uhradit PLDS náklady, které PLDS účelně vynaložil či bude nucen vynaložit v souvislosti s touto Smlouvou.</w:t>
      </w:r>
    </w:p>
    <w:p w:rsidR="000E431C" w:rsidRDefault="000E431C">
      <w:pPr>
        <w:pStyle w:val="smlouva"/>
        <w:numPr>
          <w:ilvl w:val="0"/>
          <w:numId w:val="0"/>
        </w:numPr>
        <w:spacing w:before="120"/>
        <w:ind w:left="425" w:hanging="425"/>
        <w:jc w:val="center"/>
        <w:rPr>
          <w:b/>
          <w:bCs/>
        </w:rPr>
      </w:pPr>
      <w:r>
        <w:rPr>
          <w:b/>
          <w:bCs/>
        </w:rPr>
        <w:t>IV.</w:t>
      </w:r>
    </w:p>
    <w:p w:rsidR="000E431C" w:rsidRDefault="000E431C">
      <w:pPr>
        <w:spacing w:after="160"/>
        <w:jc w:val="center"/>
        <w:rPr>
          <w:rFonts w:ascii="Arial" w:hAnsi="Arial" w:cs="Arial"/>
          <w:b/>
          <w:bCs/>
          <w:sz w:val="20"/>
          <w:szCs w:val="20"/>
        </w:rPr>
      </w:pPr>
      <w:r>
        <w:rPr>
          <w:rFonts w:ascii="Arial" w:hAnsi="Arial" w:cs="Arial"/>
          <w:b/>
          <w:bCs/>
          <w:sz w:val="20"/>
          <w:szCs w:val="20"/>
        </w:rPr>
        <w:t>Uzavření budoucí smlouvy</w:t>
      </w:r>
    </w:p>
    <w:p w:rsidR="000E431C" w:rsidRDefault="000E431C">
      <w:pPr>
        <w:pStyle w:val="smlouva"/>
        <w:numPr>
          <w:ilvl w:val="0"/>
          <w:numId w:val="11"/>
        </w:numPr>
      </w:pPr>
      <w:r>
        <w:t>Žadatel může písemně vyzvat PLDS (jiná než písemná forma se nepřipouští) k uzavření Budoucí smlouvy o připojení nejdříve poté, co:</w:t>
      </w:r>
    </w:p>
    <w:p w:rsidR="000E431C" w:rsidRDefault="000E431C">
      <w:pPr>
        <w:pStyle w:val="smlouva"/>
        <w:numPr>
          <w:ilvl w:val="1"/>
          <w:numId w:val="11"/>
        </w:numPr>
      </w:pPr>
      <w:r>
        <w:t xml:space="preserve">Žadatel zcela splnil všechny peněžité závazky podle čl. III. odst. 1., a dále pak závazky dle čl. III. odst. 3. a 4. s tím, že oznámení o jeho připravenosti provést připojení odběrného zařízení (čl. III. odst. 4 písm. e) této Smlouvy) může Žadatel učinit spolu s výzvou, a </w:t>
      </w:r>
    </w:p>
    <w:p w:rsidR="000E431C" w:rsidRDefault="000E431C">
      <w:pPr>
        <w:pStyle w:val="smlouva"/>
        <w:numPr>
          <w:ilvl w:val="1"/>
          <w:numId w:val="11"/>
        </w:numPr>
      </w:pPr>
      <w:r>
        <w:t>PLDS oznámil podle čl. III. odst. 2. písmeno c), že je připraven provést připojení odběrného zařízení.</w:t>
      </w:r>
    </w:p>
    <w:p w:rsidR="000E431C" w:rsidRDefault="000E431C">
      <w:pPr>
        <w:pStyle w:val="smlouva"/>
        <w:numPr>
          <w:ilvl w:val="0"/>
          <w:numId w:val="11"/>
        </w:numPr>
      </w:pPr>
      <w:r>
        <w:t>Do 30 dnů ode dne doručení písemné výzvy PLDS zašle PLDS Žadateli návrh Budoucí smlouvy o připojení s uvedením lhůty pro přijetí návrhu, kterým je lhůta maximálně 60 kalendářních dnů od doručení návrhu Budoucí smlouvy o připojení. Podpis Budoucí smlouvy o připojení Žadatelem je nezbytnou podmínkou pro připojení odběrného místa dle této Smlouvy.</w:t>
      </w:r>
    </w:p>
    <w:p w:rsidR="000E431C" w:rsidRDefault="000E431C">
      <w:pPr>
        <w:pStyle w:val="smlouva"/>
        <w:numPr>
          <w:ilvl w:val="0"/>
          <w:numId w:val="11"/>
        </w:numPr>
      </w:pPr>
      <w:r>
        <w:t xml:space="preserve">Oznámí-li PLDS Žadateli do 15 dnů ode dne doručení písemné výzvy podle odst. 1. tohoto článku, že trvá na kontrole odběrného zařízení, je Žadatel povinen umožnit PLDS provedení kontroly do jednoho týdne ode dne doručení oznámení a PLDS je povinen ve stejné lhůtě </w:t>
      </w:r>
      <w:r>
        <w:lastRenderedPageBreak/>
        <w:t xml:space="preserve">kontrolu provést. Lhůta pro zaslání návrhu Budoucí smlouvy o připojení podle odst. 2. tohoto článku začne běžet dnem následujícím po provedení kontroly. </w:t>
      </w:r>
    </w:p>
    <w:p w:rsidR="000E431C" w:rsidRDefault="000E431C">
      <w:pPr>
        <w:pStyle w:val="smlouva"/>
        <w:numPr>
          <w:ilvl w:val="0"/>
          <w:numId w:val="11"/>
        </w:numPr>
      </w:pPr>
      <w:r>
        <w:t>Povinnost PLDS podle čl. II. a rezervace příkonu zanikají, jestliže Žadatel:</w:t>
      </w:r>
    </w:p>
    <w:p w:rsidR="000E431C" w:rsidRDefault="000E431C">
      <w:pPr>
        <w:pStyle w:val="smlouva"/>
        <w:numPr>
          <w:ilvl w:val="1"/>
          <w:numId w:val="11"/>
        </w:numPr>
      </w:pPr>
      <w:r>
        <w:t>je v prodlení se zaplacením peněžitého závazku podle čl. III. odst. 1. a tuto povinnost nesplní ani v dodatečné lhůtě 10 ti dnů od uplynutí původní lhůty k placení, anebo</w:t>
      </w:r>
    </w:p>
    <w:p w:rsidR="000E431C" w:rsidRDefault="000E431C">
      <w:pPr>
        <w:pStyle w:val="smlouva"/>
        <w:numPr>
          <w:ilvl w:val="1"/>
          <w:numId w:val="11"/>
        </w:numPr>
      </w:pPr>
      <w:r>
        <w:t>je v prodlení s plněním kterékoli povinnosti podle čl. III. odst. 3. a tuto povinnost nesplní ani v dodatečné přiměřené lhůtě (lhůta nebude kratší než 10 dnů od doručení oznámení o dodatečné lhůtě), kterou mu stanoví PLDS, anebo</w:t>
      </w:r>
    </w:p>
    <w:p w:rsidR="000E431C" w:rsidRDefault="000E431C">
      <w:pPr>
        <w:pStyle w:val="smlouva"/>
        <w:numPr>
          <w:ilvl w:val="1"/>
          <w:numId w:val="11"/>
        </w:numPr>
      </w:pPr>
      <w:r>
        <w:t>je v prodlení s plněním kterékoli povinnosti podle čl. III. odst. 4. a tuto povinnost nesplní ani v dodatečné přiměřené lhůtě (lhůta nebude kratší než 10 dnů od doručení oznámení o dodatečné lhůtě), kterou mu stanoví PLDS, anebo</w:t>
      </w:r>
    </w:p>
    <w:p w:rsidR="000E431C" w:rsidRDefault="000E431C">
      <w:pPr>
        <w:pStyle w:val="smlouva"/>
        <w:numPr>
          <w:ilvl w:val="1"/>
          <w:numId w:val="11"/>
        </w:numPr>
      </w:pPr>
      <w:r>
        <w:t>nepřijme návrh PLDS podle čl. III. odst. 6 do jednoho měsíce od doručení návrhu, anebo</w:t>
      </w:r>
    </w:p>
    <w:p w:rsidR="000E431C" w:rsidRDefault="000E431C">
      <w:pPr>
        <w:pStyle w:val="smlouva"/>
        <w:numPr>
          <w:ilvl w:val="1"/>
          <w:numId w:val="11"/>
        </w:numPr>
      </w:pPr>
      <w:r>
        <w:t>oznámí písemně PLDS, že na připojení odběrného zařízení netrvá.</w:t>
      </w:r>
    </w:p>
    <w:p w:rsidR="000E431C" w:rsidRDefault="000E431C">
      <w:pPr>
        <w:pStyle w:val="smlouva"/>
        <w:numPr>
          <w:ilvl w:val="0"/>
          <w:numId w:val="11"/>
        </w:numPr>
      </w:pPr>
      <w:r>
        <w:t>Povinnost PLDS podle čl. II. a rezervace příkonu ve vztahu k odběrnému místu zanikají rovněž, jestliže:</w:t>
      </w:r>
    </w:p>
    <w:p w:rsidR="000E431C" w:rsidRDefault="000E431C">
      <w:pPr>
        <w:pStyle w:val="smlouva"/>
        <w:numPr>
          <w:ilvl w:val="1"/>
          <w:numId w:val="11"/>
        </w:numPr>
      </w:pPr>
      <w:r>
        <w:t>Žadatel neuzavře Budoucí smlouvu o připojení ani do jednoho roku ode dne, kdy mu vzniklo právo učinit výzvu, nejpozději však v termínu uvedeného v článku I. odstavci 5. této Smlouvy.</w:t>
      </w:r>
    </w:p>
    <w:p w:rsidR="000E431C" w:rsidRDefault="000E431C">
      <w:pPr>
        <w:pStyle w:val="smlouva"/>
        <w:numPr>
          <w:ilvl w:val="1"/>
          <w:numId w:val="11"/>
        </w:numPr>
      </w:pPr>
      <w:r>
        <w:t>Žadatel neumožní PLDS provedení kontroly podle odst. 3. ani do jednoho měsíce od doručení oznámení PLDS, nebo</w:t>
      </w:r>
    </w:p>
    <w:p w:rsidR="000E431C" w:rsidRDefault="000E431C">
      <w:pPr>
        <w:pStyle w:val="smlouva"/>
        <w:numPr>
          <w:ilvl w:val="1"/>
          <w:numId w:val="11"/>
        </w:numPr>
      </w:pPr>
      <w:r>
        <w:t>Žadatel nepřijme návrh Budoucí smlouvy o připojení ve lhůtě uvedené v návrhu (a nebude-li lhůta uvedena v návrhu, tak ve lhůtě dle čl. IV.  odst. 2 této Smlouvy), nebo</w:t>
      </w:r>
    </w:p>
    <w:p w:rsidR="000E431C" w:rsidRDefault="000E431C">
      <w:pPr>
        <w:pStyle w:val="smlouva"/>
        <w:numPr>
          <w:ilvl w:val="1"/>
          <w:numId w:val="11"/>
        </w:numPr>
      </w:pPr>
      <w:r>
        <w:t>nelze z důvodů, které nebyly stranám při podpisu této Smlouvy známy, Stavbu PLDS realizovat.</w:t>
      </w:r>
    </w:p>
    <w:p w:rsidR="000E431C" w:rsidRDefault="000E431C">
      <w:pPr>
        <w:pStyle w:val="smlouva"/>
        <w:numPr>
          <w:ilvl w:val="0"/>
          <w:numId w:val="11"/>
        </w:numPr>
      </w:pPr>
      <w:r>
        <w:t>Nastane-li kterákoli skutečnost předvídaná v odst. 4. anebo odst. 5., je Žadatel povinen nahradit PLDS náklady, které PLDS oprávněně vynaložil v souvislosti se zamýšleným připojením odběrného zařízení podle této Smlouvy. PLDS vyúčtuje Žadateli tyto náklady zpravidla nejpozději do 3 měsíců ode dne vzniku povinnosti Žadatele a ve stejné lhůtě vrátí Žadateli zaplacený podíl na nákladech nebo jeho část.</w:t>
      </w:r>
    </w:p>
    <w:p w:rsidR="000E431C" w:rsidRDefault="000E431C">
      <w:pPr>
        <w:pStyle w:val="smlouva"/>
        <w:numPr>
          <w:ilvl w:val="0"/>
          <w:numId w:val="0"/>
        </w:numPr>
        <w:spacing w:before="120"/>
        <w:ind w:left="425" w:hanging="425"/>
        <w:jc w:val="center"/>
        <w:rPr>
          <w:b/>
          <w:bCs/>
        </w:rPr>
      </w:pPr>
      <w:r>
        <w:rPr>
          <w:b/>
          <w:bCs/>
        </w:rPr>
        <w:t>V.</w:t>
      </w:r>
    </w:p>
    <w:p w:rsidR="000E431C" w:rsidRDefault="000E431C">
      <w:pPr>
        <w:spacing w:after="160"/>
        <w:jc w:val="center"/>
        <w:rPr>
          <w:rFonts w:ascii="Arial" w:hAnsi="Arial" w:cs="Arial"/>
          <w:b/>
          <w:bCs/>
          <w:sz w:val="20"/>
          <w:szCs w:val="20"/>
        </w:rPr>
      </w:pPr>
      <w:r>
        <w:rPr>
          <w:rFonts w:ascii="Arial" w:hAnsi="Arial" w:cs="Arial"/>
          <w:b/>
          <w:bCs/>
          <w:sz w:val="20"/>
          <w:szCs w:val="20"/>
        </w:rPr>
        <w:t>Společná ustanovení</w:t>
      </w:r>
    </w:p>
    <w:p w:rsidR="000E431C" w:rsidRDefault="000E431C">
      <w:pPr>
        <w:pStyle w:val="smlouva"/>
        <w:numPr>
          <w:ilvl w:val="0"/>
          <w:numId w:val="12"/>
        </w:numPr>
      </w:pPr>
      <w:r>
        <w:t xml:space="preserve">Změní-li Žadatel dodatečně údaj týkající se odběrného zařízení a v důsledku toho se sníží podíl na nákladech, vrátí případný přeplatek PLDS Žadateli. </w:t>
      </w:r>
    </w:p>
    <w:p w:rsidR="000E431C" w:rsidRDefault="000E431C">
      <w:pPr>
        <w:pStyle w:val="smlouva"/>
        <w:numPr>
          <w:ilvl w:val="0"/>
          <w:numId w:val="12"/>
        </w:numPr>
      </w:pPr>
      <w:r>
        <w:t>Jestliže si změna podle odst. 1. vyžádá změnu TPP, je Žadatel povinen nahradit PLDS náklady vynaložené na provedení a odstranění původního technického řešení připojení odběrného zařízení. V opačném případě Žadatel zaplatí PLDS rozdíl mezi náklady, které PLDS vynaložil a náklady, které by PLDS vynaložil, kdyby od počátku postupoval se znalostí změněného údaje.</w:t>
      </w:r>
    </w:p>
    <w:p w:rsidR="000E431C" w:rsidRDefault="000E431C">
      <w:pPr>
        <w:pStyle w:val="smlouva"/>
        <w:numPr>
          <w:ilvl w:val="0"/>
          <w:numId w:val="12"/>
        </w:numPr>
      </w:pPr>
      <w:r>
        <w:t>Vznikla-li nezávisle na vůli smluvní strany překážka, která smluvní straně brání ve splnění její povinnosti podle čl. III. odst. 2. až 4., neběží po dobu nezbytně nutnou k překonání této překážky smluvní straně lhůta pro splnění povinnosti, jestliže existenci překážky písemně oznámila (doručila písemné oznámení druhé straně, jiná než písemná forma se nepřipouští) bez zbytečného odkladu (nejpozději však do 5 dnů) po jejím vzniku druhé smluvní straně. Ustanovení čl. III. odst. 5. a 6. není tímto dotčeno.</w:t>
      </w:r>
    </w:p>
    <w:p w:rsidR="000E431C" w:rsidRDefault="000E431C">
      <w:pPr>
        <w:pStyle w:val="smlouva"/>
        <w:numPr>
          <w:ilvl w:val="0"/>
          <w:numId w:val="12"/>
        </w:numPr>
      </w:pPr>
      <w:r>
        <w:t>Je-li to pro splnění povinnosti podle čl. III. odst. 2. až 4. nutné, smluvní strany si poskytnou potřebnou součinnost, zejména co do projektové, stavební nebo montážní připravenosti nebo k získání rozhodnutí, stanoviska, vyjádření, osvědčení nebo sdělení správního úřadu. Smluvní strany se navzájem v potřebném obsahu a rozsahu informují o plnění svých povinností a o skutečnostech, které by mohly mít vliv na řádné a včasné splnění jejich povinností a koordinaci Stavby PLDS a Stavby Žadatele.</w:t>
      </w:r>
    </w:p>
    <w:p w:rsidR="000E431C" w:rsidRDefault="000E431C">
      <w:pPr>
        <w:pStyle w:val="smlouva"/>
        <w:numPr>
          <w:ilvl w:val="0"/>
          <w:numId w:val="12"/>
        </w:numPr>
      </w:pPr>
      <w:r>
        <w:t>Povinnost podle čl. III. odst. 3. splní Žadatel i tehdy, jestliže ve stejné lhůtě Žadatel předloží PLDS doklad o tom, že získal podle stavebních předpisů právo umístit Stavbu Žadatele v území ještě před uzavřením této smlouvy a PLDS vysloví s dokumentací záměru souhlas.</w:t>
      </w:r>
    </w:p>
    <w:p w:rsidR="000E431C" w:rsidRDefault="000E431C">
      <w:pPr>
        <w:pStyle w:val="smlouva"/>
        <w:numPr>
          <w:ilvl w:val="0"/>
          <w:numId w:val="12"/>
        </w:numPr>
      </w:pPr>
      <w:r>
        <w:t xml:space="preserve">PLDS je oprávněn jednostranně započítat pohledávku na náhradu nákladů oproti pohledávce Žadatele na vrácení zaplaceného podílu na nákladech nebo jeho části. Žadatel není oprávněn </w:t>
      </w:r>
      <w:r>
        <w:lastRenderedPageBreak/>
        <w:t>započítat jakoukoli svou pohledávku z této Smlouvy nebo v souvislosti s ní bez předchozího písemného souhlasu PLDS. Žadatel není oprávněn své pohledávky, které vzniknou na základě této Smlouvy či v souvislosti s ní, postoupit na třetí osobu nebo k těmto pohledávkám zřídit zástavní právo bez předchozího písemného souhlasu PLDS. Žadatel není oprávněn postoupit tuto smlouvu ani její část, ani právo ani závazek z ní na třetí osobu bez předchozího písemného souhlasu PLDS.</w:t>
      </w:r>
    </w:p>
    <w:p w:rsidR="000E431C" w:rsidRDefault="000E431C">
      <w:pPr>
        <w:pStyle w:val="smlouva"/>
        <w:numPr>
          <w:ilvl w:val="0"/>
          <w:numId w:val="0"/>
        </w:numPr>
        <w:spacing w:before="120"/>
        <w:ind w:left="425" w:hanging="425"/>
        <w:jc w:val="center"/>
        <w:rPr>
          <w:b/>
          <w:bCs/>
        </w:rPr>
      </w:pPr>
      <w:r>
        <w:rPr>
          <w:b/>
          <w:bCs/>
        </w:rPr>
        <w:t>VI.</w:t>
      </w:r>
    </w:p>
    <w:p w:rsidR="000E431C" w:rsidRDefault="000E431C">
      <w:pPr>
        <w:spacing w:after="160"/>
        <w:jc w:val="center"/>
        <w:rPr>
          <w:rFonts w:ascii="Arial" w:hAnsi="Arial" w:cs="Arial"/>
          <w:b/>
          <w:bCs/>
          <w:sz w:val="20"/>
          <w:szCs w:val="20"/>
        </w:rPr>
      </w:pPr>
      <w:r>
        <w:rPr>
          <w:rFonts w:ascii="Arial" w:hAnsi="Arial" w:cs="Arial"/>
          <w:b/>
          <w:bCs/>
          <w:sz w:val="20"/>
          <w:szCs w:val="20"/>
        </w:rPr>
        <w:t>Závěrečná ustanovení</w:t>
      </w:r>
    </w:p>
    <w:p w:rsidR="000E431C" w:rsidRDefault="000E431C">
      <w:pPr>
        <w:pStyle w:val="smlouva"/>
        <w:numPr>
          <w:ilvl w:val="0"/>
          <w:numId w:val="13"/>
        </w:numPr>
      </w:pPr>
      <w:r>
        <w:t>Tato Smlouva je po vzájemné dohodě uzavřena v režimu zákona č. 89/2012 Sb., Občanský zákoník, ve znění pozdějších přepisů, ve spojení s § 50 odst. 3. Energetického zákona a jeho prováděcími předpisy, zejména § 8 vyhlášky č. 16/2016 Sb., o podmínkách připojení k elektrizační soustavě, ve znění pozdějších předpisů.</w:t>
      </w:r>
    </w:p>
    <w:p w:rsidR="000E431C" w:rsidRDefault="000E431C">
      <w:pPr>
        <w:pStyle w:val="smlouva"/>
        <w:numPr>
          <w:ilvl w:val="0"/>
          <w:numId w:val="13"/>
        </w:numPr>
      </w:pPr>
      <w:r>
        <w:t xml:space="preserve">Práva a povinnosti smluvních stran neupravené Smlouvou se řídí PPLDS, zveřejněnými na webové stránce PLDS </w:t>
      </w:r>
      <w:hyperlink r:id="rId7" w:history="1">
        <w:r>
          <w:t>www.localenergies.cz</w:t>
        </w:r>
      </w:hyperlink>
      <w:r>
        <w:t>. Žadatel prohlašuje, že se seznámil s obsahem těchto dokumentů.</w:t>
      </w:r>
    </w:p>
    <w:p w:rsidR="000E431C" w:rsidRDefault="000E431C">
      <w:pPr>
        <w:pStyle w:val="smlouva"/>
        <w:numPr>
          <w:ilvl w:val="0"/>
          <w:numId w:val="13"/>
        </w:numPr>
      </w:pPr>
      <w:r>
        <w:t>Tato Smlouva je uzavřena dnem, kdy Žadatel (příjemce návrhu Smlouvy) doručí včas PLDS (tj. navrhovateli) svůj souhlas s obsahem návrhu Smlouvy vyjádřený tím, že Žadatel připojí na návrh Smlouvy svůj podpis. Žadatel přijme návrh Smlouvy včas, jestliže doručí svůj souhlas PLDS ve lhůtě 30 dnů ode dne, kdy mu byl návrh Smlouvy doručen, jinak návrh Smlouvy zaniká.</w:t>
      </w:r>
    </w:p>
    <w:p w:rsidR="000E431C" w:rsidRDefault="000E431C">
      <w:pPr>
        <w:pStyle w:val="smlouva"/>
        <w:numPr>
          <w:ilvl w:val="0"/>
          <w:numId w:val="13"/>
        </w:numPr>
      </w:pPr>
      <w:r>
        <w:t>Žadatel prohlašuje, že na základě vlastnického nebo jiného, k tomu způsobilého práva, je oprávněn užívat nemovitost, v/na které má být odběrné zařízení zhotoveno. Je-li prohlášení Žadatele nepravdivé a PLDS písemně oznámí tuto skutečnost Žadateli, po dobu, než Žadatel uvede právní stav do souladu s jeho prohlášením, neběží PLDS lhůty ke splnění povinností podle této Smlouvy. Neučiní-li tak Žadatel ani do tří (3) měsíců ode dne, kdy mu PLDS doručil oznámení, je PLDS oprávněn od této Smlouvy odstoupit; odstoupením povinnost PLDS podle čl. II. a rezervace příkonu zanikají. Odstoupením nejsou dotčena ustanovení čl. III. odst. 6. a čl. IV. odst. 6., která se pro vypořádání vzájemných nároků použijí obdobně.</w:t>
      </w:r>
    </w:p>
    <w:p w:rsidR="000E431C" w:rsidRDefault="000E431C">
      <w:pPr>
        <w:pStyle w:val="smlouva"/>
        <w:numPr>
          <w:ilvl w:val="0"/>
          <w:numId w:val="13"/>
        </w:numPr>
      </w:pPr>
      <w:r>
        <w:t>Žadatel a PLDS berou na vědomí, že podle informace Ministerstva financí o uplatňování DPH v energetice podíl na nákladech stanovený podle Vyhlášky o připojení není úhradou za zdanitelné plnění.</w:t>
      </w:r>
    </w:p>
    <w:p w:rsidR="000E431C" w:rsidRDefault="000E431C">
      <w:pPr>
        <w:pStyle w:val="smlouva"/>
        <w:numPr>
          <w:ilvl w:val="0"/>
          <w:numId w:val="13"/>
        </w:numPr>
      </w:pPr>
      <w:r>
        <w:t>Žadatel souhlasí s tím, aby mu PLDS doručoval sdělení ve věci této Smlouvy elektronickými prostředky na elektronickou adresu Žadatele uvedenou v této Smlouvě, a stejný souhlas dává PLDS Žadateli; souhlas Žadatele se vztahuje i na zasílání jiných obchodních sdělení podle zákona č. 480/2004 Sb., zákon o některých službách informační společnosti, ve znění pozdějších předpisů, ve věci služeb PLDS souvisejících s plněním této smlouvy. Tím není dotčeno zákonné právo obou účastníků na vyjádření nesouhlasu se zasíláním obchodních sdělení elektronickými prostředky.</w:t>
      </w:r>
    </w:p>
    <w:p w:rsidR="000E431C" w:rsidRDefault="000E431C">
      <w:pPr>
        <w:pStyle w:val="smlouva"/>
        <w:numPr>
          <w:ilvl w:val="0"/>
          <w:numId w:val="0"/>
        </w:numPr>
        <w:ind w:left="425"/>
      </w:pPr>
      <w:r>
        <w:t xml:space="preserve">E-mailová adresa Žadatele: xxxxxxxxxxxxxx </w:t>
      </w:r>
    </w:p>
    <w:p w:rsidR="000E431C" w:rsidRDefault="000E431C">
      <w:pPr>
        <w:pStyle w:val="smlouva"/>
        <w:numPr>
          <w:ilvl w:val="0"/>
          <w:numId w:val="0"/>
        </w:numPr>
        <w:ind w:left="425"/>
        <w:rPr>
          <w:rStyle w:val="Hypertextovodkaz"/>
        </w:rPr>
      </w:pPr>
      <w:r>
        <w:t>E-mailová adresa PLDS: xxxxxxxxxxxxxxxxxxxxx,</w:t>
      </w:r>
      <w:r>
        <w:rPr>
          <w:rStyle w:val="Hypertextovodkaz"/>
          <w:u w:val="none"/>
        </w:rPr>
        <w:t xml:space="preserve"> </w:t>
      </w:r>
      <w:r w:rsidRPr="009920D3">
        <w:rPr>
          <w:rStyle w:val="Hypertextovodkaz"/>
          <w:color w:val="auto"/>
          <w:u w:val="none"/>
        </w:rPr>
        <w:t>xxxxxxxxxxxxxxxxxx</w:t>
      </w:r>
    </w:p>
    <w:p w:rsidR="000E431C" w:rsidRDefault="000E431C">
      <w:pPr>
        <w:pStyle w:val="smlouva"/>
        <w:numPr>
          <w:ilvl w:val="0"/>
          <w:numId w:val="13"/>
        </w:numPr>
      </w:pPr>
      <w:r>
        <w:t>Smluvní strany se zavazují, že nezpřístupní obsah této Smlouvy třetí osobě, bez předchozího písemného souhlasu druhé smluvní strany. To neplatí, jestliže zpřístupnění obsahu Smlouvy</w:t>
      </w:r>
    </w:p>
    <w:p w:rsidR="000E431C" w:rsidRDefault="000E431C">
      <w:pPr>
        <w:pStyle w:val="smlouva"/>
        <w:numPr>
          <w:ilvl w:val="1"/>
          <w:numId w:val="13"/>
        </w:numPr>
      </w:pPr>
      <w:r>
        <w:t>ukládá smluvní straně právní předpis či závazné rozhodnutí nebo opatření správního orgánu nebo soudu, nebo</w:t>
      </w:r>
    </w:p>
    <w:p w:rsidR="000E431C" w:rsidRDefault="000E431C">
      <w:pPr>
        <w:pStyle w:val="smlouva"/>
        <w:numPr>
          <w:ilvl w:val="1"/>
          <w:numId w:val="13"/>
        </w:numPr>
      </w:pPr>
      <w:r>
        <w:t>umožňuje právní předpis, v rámci poskytování důvěrných informací pro účely podnikatelské činnosti, v rámci podnikatelského seskupení; povinnost PLDS zachovávat pravidla informačního oddělení („unbundling“) podle Energetického zákona nejsou tímto dotčena.</w:t>
      </w:r>
    </w:p>
    <w:p w:rsidR="000E431C" w:rsidRDefault="000E431C">
      <w:pPr>
        <w:pStyle w:val="smlouva"/>
        <w:numPr>
          <w:ilvl w:val="0"/>
          <w:numId w:val="13"/>
        </w:numPr>
      </w:pPr>
      <w:r>
        <w:t>Žadatel této smlouvy poskytuje souhlas ke zpracování osobních údajů osob ve smlouvě uvedených v rozsahu uvedeném v úvodních ustanoveních smlouvy, za účelem uzavření a plnění této smlouvy, a to na dobu trvání této smlouvy, nejpozději však do doby vypořádání veškerých nároků z této smlouvy vzniklých, za obstarání příslušných souhlasů těch osob odpovídá Žadatel. Stejně tak i PLDS uděluje Žadateli souhlas ke zpracování osobních údajů v rozsahu a do doby uvedené v předchozí větě.</w:t>
      </w:r>
    </w:p>
    <w:p w:rsidR="000E431C" w:rsidRDefault="000E431C">
      <w:pPr>
        <w:pStyle w:val="smlouva"/>
        <w:numPr>
          <w:ilvl w:val="0"/>
          <w:numId w:val="13"/>
        </w:numPr>
      </w:pPr>
      <w:r>
        <w:t>Práva a povinnosti z této Smlouvy přecházejí i na právní nástupce smluvních stran.</w:t>
      </w:r>
    </w:p>
    <w:p w:rsidR="000E431C" w:rsidRDefault="000E431C">
      <w:pPr>
        <w:pStyle w:val="smlouva"/>
        <w:numPr>
          <w:ilvl w:val="0"/>
          <w:numId w:val="13"/>
        </w:numPr>
      </w:pPr>
      <w:r>
        <w:t>Změnit Smlouvu nebo učinit úkon směřující k jejímu zániku lze pouze písemně s podpisy oprávněných zástupců na téže listině.</w:t>
      </w:r>
    </w:p>
    <w:p w:rsidR="000E431C" w:rsidRDefault="000E431C">
      <w:pPr>
        <w:pStyle w:val="smlouva"/>
        <w:numPr>
          <w:ilvl w:val="0"/>
          <w:numId w:val="13"/>
        </w:numPr>
      </w:pPr>
      <w:r>
        <w:lastRenderedPageBreak/>
        <w:t>Pokud se některé ujednání Smlouvy stane nebo bude shledáno neplatným nebo právně nevymahatelným, nebude to mít vliv na platnost a právní vymahatelnost ostatních ustanovení Smlouvy; smluvní strany se zavazují nahradit neplatné nebo právně nevymahatelné ustanovení novým, platným a právně vymahatelným ustanovením s obdobným právním a obchodním smyslem, a to do 30 dnů od výzvy kterékoli ze smluvních stran.</w:t>
      </w:r>
    </w:p>
    <w:p w:rsidR="000E431C" w:rsidRDefault="000E431C">
      <w:pPr>
        <w:pStyle w:val="smlouva"/>
        <w:numPr>
          <w:ilvl w:val="0"/>
          <w:numId w:val="13"/>
        </w:numPr>
      </w:pPr>
      <w:r>
        <w:t>Smlouva je vyhotovena ve dvou stejnopisech; po jejím podpisu každá strana obdrží jeden stejnopis.</w:t>
      </w:r>
    </w:p>
    <w:p w:rsidR="000E431C" w:rsidRDefault="000E431C">
      <w:pPr>
        <w:pStyle w:val="smlouva"/>
        <w:numPr>
          <w:ilvl w:val="0"/>
          <w:numId w:val="13"/>
        </w:numPr>
      </w:pPr>
      <w:r>
        <w:t>Smluvní strany prohlašují, že obsah Smlouvy je výrazem jejich pravé a svobodné vůle.</w:t>
      </w:r>
    </w:p>
    <w:p w:rsidR="000E431C" w:rsidRDefault="000E431C">
      <w:pPr>
        <w:pStyle w:val="HS2"/>
        <w:numPr>
          <w:ilvl w:val="0"/>
          <w:numId w:val="13"/>
        </w:numPr>
        <w:spacing w:before="120"/>
        <w:ind w:right="-441"/>
        <w:rPr>
          <w:rFonts w:ascii="Arial" w:hAnsi="Arial" w:cs="Arial"/>
          <w:sz w:val="20"/>
          <w:szCs w:val="20"/>
        </w:rPr>
      </w:pPr>
      <w:r>
        <w:rPr>
          <w:rFonts w:ascii="Arial" w:hAnsi="Arial" w:cs="Arial"/>
          <w:sz w:val="20"/>
          <w:szCs w:val="20"/>
        </w:rPr>
        <w:t>Je-li Žadatel povinným subjektem dle zákona č. 106/1999 Sb., o svobodném přístupu k informacím v platném znění a použil pro plnění dle této smlouvy veřejné prostředky, smluvní strany po dohodě souhlasí, že informace o rozsahu a příjemci těchto prostředků (základní identifikační údaje PLDS) mohou být poskytnuty třetím stranám na základě žádosti nebo jejich zveřejněním. Žadatel se zavazuje z takového poskytnutí nebo zveřejnění vyloučit (např. začerněním) veškeré identifikační a kontaktní údaje zástupců PLDS, jakož i jakékoliv jiné osobní údaje fyzických osob.</w:t>
      </w:r>
    </w:p>
    <w:p w:rsidR="000E431C" w:rsidRDefault="000E431C">
      <w:pPr>
        <w:pStyle w:val="HS2"/>
        <w:numPr>
          <w:ilvl w:val="0"/>
          <w:numId w:val="13"/>
        </w:numPr>
        <w:spacing w:before="120"/>
        <w:ind w:right="-441"/>
        <w:rPr>
          <w:rFonts w:ascii="Arial" w:hAnsi="Arial" w:cs="Arial"/>
          <w:sz w:val="20"/>
          <w:szCs w:val="20"/>
        </w:rPr>
      </w:pPr>
      <w:r>
        <w:rPr>
          <w:rFonts w:ascii="Arial" w:hAnsi="Arial" w:cs="Arial"/>
          <w:sz w:val="20"/>
          <w:szCs w:val="20"/>
        </w:rPr>
        <w:t>Je-li Žadatel povinným subjektem dle zákona č. 340/2015 Sb., o zvláštních podmínkách účinnosti některých smluv, uveřejňování těchto smluv a o registru smluv (zákon o registru smluv), bude tato smlouva uveřejněna prostřednictvím registru smluv postupem dle zákona č. 340/2015 Sb., zákon o registru smluv, v platném znění. Smluvní strany se dohodly, že uveřejnění v registru smluv provede Žadatel. Obě strany prohlašují, že žádná část smlouvy (dodatku) nebo zveřejňované údaje, nejsou chráněny jako obchodní tajemství a Žadatel je oprávněn (ukládá-li povinnost uveřejnění zákon) uveřejnit tuto smlouvu v plném znění, přičemž vyloučí (např. začerněním) osobní údaje zástupců PLDS – fyz. osob</w:t>
      </w:r>
      <w:r>
        <w:rPr>
          <w:rFonts w:ascii="Arial" w:hAnsi="Arial" w:cs="Arial"/>
        </w:rPr>
        <w:t xml:space="preserve">. </w:t>
      </w:r>
      <w:r>
        <w:rPr>
          <w:rFonts w:ascii="Arial" w:hAnsi="Arial" w:cs="Arial"/>
          <w:sz w:val="20"/>
          <w:szCs w:val="20"/>
        </w:rPr>
        <w:t>V takovém případě nabývá smlouva účinnosti až jejím uveřejněním v registru smluv, a k připojení dle článku I. této smlouvy nedojde dříve než po tomto uveřejnění. Žadatel se zavazuje nahradit PLDS veškerou újmu, která PLDS vznikne porušením povinnosti řádného a včasného uveřejnění, příp. jiných povinností dle zákona o registru smluv.</w:t>
      </w:r>
    </w:p>
    <w:p w:rsidR="000E431C" w:rsidRDefault="000E431C">
      <w:pPr>
        <w:pStyle w:val="smlouva"/>
        <w:numPr>
          <w:ilvl w:val="0"/>
          <w:numId w:val="0"/>
        </w:numPr>
        <w:ind w:left="425"/>
      </w:pPr>
    </w:p>
    <w:p w:rsidR="000E431C" w:rsidRDefault="000E431C">
      <w:pPr>
        <w:pStyle w:val="smlouva"/>
        <w:numPr>
          <w:ilvl w:val="0"/>
          <w:numId w:val="0"/>
        </w:numPr>
        <w:ind w:left="425" w:hanging="425"/>
      </w:pPr>
      <w:r>
        <w:t>Příloha č. 1: Technické podmínky připojení (TPP)</w:t>
      </w:r>
    </w:p>
    <w:p w:rsidR="000E431C" w:rsidRDefault="000E431C">
      <w:pPr>
        <w:pStyle w:val="smlouva"/>
        <w:numPr>
          <w:ilvl w:val="0"/>
          <w:numId w:val="0"/>
        </w:numPr>
        <w:ind w:left="425" w:hanging="425"/>
      </w:pPr>
      <w:r>
        <w:t>Příloha č. 2: Smlouva o připojení</w:t>
      </w:r>
    </w:p>
    <w:p w:rsidR="000E431C" w:rsidRDefault="000E431C">
      <w:pPr>
        <w:pStyle w:val="smlouva"/>
        <w:numPr>
          <w:ilvl w:val="0"/>
          <w:numId w:val="0"/>
        </w:numPr>
        <w:ind w:left="425" w:hanging="425"/>
      </w:pPr>
      <w:r>
        <w:t>Příloha č. 3: Schéma umístění rozvaděče VN – 22kV a skříně měření USM v trafostanici Žadatele</w:t>
      </w:r>
    </w:p>
    <w:p w:rsidR="000E431C" w:rsidRDefault="000E431C">
      <w:pPr>
        <w:rPr>
          <w:rFonts w:ascii="Arial" w:hAnsi="Arial" w:cs="Arial"/>
          <w:sz w:val="20"/>
          <w:szCs w:val="20"/>
        </w:rPr>
      </w:pPr>
    </w:p>
    <w:p w:rsidR="000E431C" w:rsidRDefault="000E431C">
      <w:pPr>
        <w:rPr>
          <w:rFonts w:ascii="Arial" w:hAnsi="Arial" w:cs="Arial"/>
          <w:sz w:val="20"/>
          <w:szCs w:val="20"/>
        </w:rPr>
      </w:pPr>
    </w:p>
    <w:p w:rsidR="000E431C" w:rsidRDefault="000E431C">
      <w:pPr>
        <w:rPr>
          <w:rFonts w:ascii="Arial" w:hAnsi="Arial" w:cs="Arial"/>
          <w:sz w:val="20"/>
          <w:szCs w:val="20"/>
        </w:rPr>
      </w:pPr>
    </w:p>
    <w:p w:rsidR="000E431C" w:rsidRDefault="000E431C">
      <w:pPr>
        <w:rPr>
          <w:rFonts w:ascii="Arial" w:hAnsi="Arial" w:cs="Arial"/>
          <w:sz w:val="20"/>
          <w:szCs w:val="20"/>
        </w:rPr>
      </w:pPr>
    </w:p>
    <w:p w:rsidR="000E431C" w:rsidRDefault="000E431C">
      <w:pPr>
        <w:pStyle w:val="smlouva"/>
        <w:numPr>
          <w:ilvl w:val="0"/>
          <w:numId w:val="0"/>
        </w:numPr>
        <w:ind w:left="425" w:hanging="425"/>
      </w:pPr>
      <w:r>
        <w:t>Podpisy smluvních stran:</w:t>
      </w:r>
    </w:p>
    <w:p w:rsidR="000E431C" w:rsidRDefault="000E431C">
      <w:pPr>
        <w:pStyle w:val="smlouva"/>
        <w:numPr>
          <w:ilvl w:val="0"/>
          <w:numId w:val="0"/>
        </w:numPr>
        <w:ind w:left="425" w:hanging="425"/>
      </w:pPr>
    </w:p>
    <w:p w:rsidR="000E431C" w:rsidRDefault="000E431C">
      <w:pPr>
        <w:pStyle w:val="smlouva"/>
        <w:numPr>
          <w:ilvl w:val="0"/>
          <w:numId w:val="0"/>
        </w:numPr>
        <w:ind w:left="425" w:hanging="425"/>
      </w:pPr>
      <w:r>
        <w:t>V …………………. dne …………..</w:t>
      </w:r>
      <w:r>
        <w:tab/>
      </w:r>
      <w:r>
        <w:tab/>
      </w:r>
      <w:r>
        <w:tab/>
      </w:r>
      <w:r>
        <w:tab/>
        <w:t>V Malenovicích dne ……………</w:t>
      </w:r>
    </w:p>
    <w:tbl>
      <w:tblPr>
        <w:tblW w:w="8185" w:type="dxa"/>
        <w:tblLayout w:type="fixed"/>
        <w:tblCellMar>
          <w:left w:w="70" w:type="dxa"/>
          <w:right w:w="70" w:type="dxa"/>
        </w:tblCellMar>
        <w:tblLook w:val="0000"/>
      </w:tblPr>
      <w:tblGrid>
        <w:gridCol w:w="3965"/>
        <w:gridCol w:w="4220"/>
      </w:tblGrid>
      <w:tr w:rsidR="000E431C">
        <w:trPr>
          <w:trHeight w:hRule="exact" w:val="1625"/>
        </w:trPr>
        <w:tc>
          <w:tcPr>
            <w:tcW w:w="3965" w:type="dxa"/>
          </w:tcPr>
          <w:p w:rsidR="000E431C" w:rsidRDefault="000E431C">
            <w:pPr>
              <w:pStyle w:val="smlouva"/>
              <w:numPr>
                <w:ilvl w:val="0"/>
                <w:numId w:val="0"/>
              </w:numPr>
            </w:pPr>
          </w:p>
          <w:p w:rsidR="000E431C" w:rsidRDefault="000E431C">
            <w:pPr>
              <w:pStyle w:val="smlouva"/>
              <w:numPr>
                <w:ilvl w:val="0"/>
                <w:numId w:val="0"/>
              </w:numPr>
              <w:ind w:left="-513" w:firstLine="513"/>
            </w:pPr>
            <w:r>
              <w:t>Dopravní společnost Zlín-Otrokovice, s.r.o.</w:t>
            </w:r>
          </w:p>
        </w:tc>
        <w:tc>
          <w:tcPr>
            <w:tcW w:w="4220" w:type="dxa"/>
          </w:tcPr>
          <w:p w:rsidR="000E431C" w:rsidRDefault="000E431C">
            <w:pPr>
              <w:pStyle w:val="smlouva"/>
              <w:numPr>
                <w:ilvl w:val="0"/>
                <w:numId w:val="0"/>
              </w:numPr>
              <w:ind w:left="425" w:hanging="425"/>
            </w:pPr>
          </w:p>
          <w:p w:rsidR="000E431C" w:rsidRDefault="000E431C">
            <w:pPr>
              <w:pStyle w:val="smlouva"/>
              <w:numPr>
                <w:ilvl w:val="0"/>
                <w:numId w:val="0"/>
              </w:numPr>
              <w:ind w:left="1630"/>
            </w:pPr>
            <w:r>
              <w:t>Local Energies, a.s.</w:t>
            </w:r>
          </w:p>
        </w:tc>
      </w:tr>
    </w:tbl>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r>
        <w:t>Ing. Josef Kocháň</w:t>
      </w:r>
      <w:r>
        <w:tab/>
      </w:r>
      <w:r>
        <w:tab/>
      </w:r>
      <w:r>
        <w:tab/>
      </w:r>
      <w:r>
        <w:tab/>
      </w:r>
      <w:r>
        <w:tab/>
      </w:r>
      <w:r>
        <w:tab/>
      </w:r>
      <w:r>
        <w:rPr>
          <w:noProof/>
        </w:rPr>
        <w:t>JUDr. Robert Vinický</w:t>
      </w:r>
    </w:p>
    <w:p w:rsidR="000E431C" w:rsidRDefault="000E431C">
      <w:pPr>
        <w:pStyle w:val="smlouva"/>
        <w:numPr>
          <w:ilvl w:val="0"/>
          <w:numId w:val="0"/>
        </w:numPr>
        <w:ind w:left="425" w:hanging="425"/>
      </w:pPr>
      <w:r>
        <w:t>výkonný ředitel</w:t>
      </w:r>
      <w:r>
        <w:tab/>
      </w:r>
      <w:r>
        <w:tab/>
      </w:r>
      <w:r>
        <w:tab/>
      </w:r>
      <w:r>
        <w:tab/>
      </w:r>
      <w:r>
        <w:tab/>
      </w:r>
      <w:r>
        <w:tab/>
      </w:r>
      <w:r>
        <w:tab/>
        <w:t>předseda představenstva</w:t>
      </w: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r>
        <w:tab/>
      </w:r>
      <w:r>
        <w:tab/>
      </w:r>
      <w:r>
        <w:tab/>
      </w:r>
      <w:r>
        <w:tab/>
      </w:r>
      <w:r>
        <w:tab/>
      </w:r>
      <w:r>
        <w:tab/>
      </w:r>
      <w:r>
        <w:tab/>
      </w:r>
      <w:r>
        <w:tab/>
      </w:r>
      <w:r>
        <w:tab/>
        <w:t>Ing. Antonín Nesvadba</w:t>
      </w:r>
    </w:p>
    <w:p w:rsidR="000E431C" w:rsidRDefault="000E431C">
      <w:pPr>
        <w:pStyle w:val="smlouva"/>
        <w:numPr>
          <w:ilvl w:val="0"/>
          <w:numId w:val="0"/>
        </w:numPr>
        <w:ind w:left="425" w:hanging="425"/>
      </w:pPr>
      <w:r>
        <w:tab/>
      </w:r>
      <w:r>
        <w:tab/>
      </w:r>
      <w:r>
        <w:tab/>
      </w:r>
      <w:r>
        <w:tab/>
      </w:r>
      <w:r>
        <w:tab/>
      </w:r>
      <w:r>
        <w:tab/>
      </w:r>
      <w:r>
        <w:tab/>
      </w:r>
      <w:r>
        <w:tab/>
      </w:r>
      <w:r>
        <w:tab/>
        <w:t>místopředseda představenstva</w:t>
      </w:r>
    </w:p>
    <w:p w:rsidR="000E431C" w:rsidRDefault="000E431C">
      <w:pPr>
        <w:pStyle w:val="smlouva"/>
        <w:numPr>
          <w:ilvl w:val="0"/>
          <w:numId w:val="0"/>
        </w:numPr>
        <w:ind w:left="425"/>
      </w:pPr>
      <w:r>
        <w:br w:type="page"/>
      </w:r>
    </w:p>
    <w:p w:rsidR="000E431C" w:rsidRDefault="000E431C">
      <w:pPr>
        <w:jc w:val="both"/>
        <w:rPr>
          <w:rFonts w:ascii="Arial" w:hAnsi="Arial" w:cs="Arial"/>
          <w:b/>
          <w:bCs/>
        </w:rPr>
      </w:pPr>
      <w:r>
        <w:rPr>
          <w:rFonts w:ascii="Arial" w:hAnsi="Arial" w:cs="Arial"/>
          <w:b/>
          <w:bCs/>
        </w:rPr>
        <w:t>Příloha č. 1 smlouvy č. B 875/01/19</w:t>
      </w:r>
    </w:p>
    <w:p w:rsidR="000E431C" w:rsidRDefault="000E431C">
      <w:pPr>
        <w:jc w:val="both"/>
        <w:rPr>
          <w:rFonts w:ascii="Arial" w:hAnsi="Arial" w:cs="Arial"/>
          <w:b/>
          <w:bCs/>
        </w:rPr>
      </w:pPr>
      <w:r>
        <w:rPr>
          <w:rFonts w:ascii="Arial" w:hAnsi="Arial" w:cs="Arial"/>
          <w:b/>
          <w:bCs/>
        </w:rPr>
        <w:t xml:space="preserve">Technické podmínky připojení (TPP) </w:t>
      </w:r>
    </w:p>
    <w:p w:rsidR="000E431C" w:rsidRDefault="000E431C">
      <w:pPr>
        <w:jc w:val="both"/>
        <w:rPr>
          <w:rFonts w:ascii="Arial" w:hAnsi="Arial" w:cs="Arial"/>
        </w:rPr>
      </w:pPr>
    </w:p>
    <w:p w:rsidR="000E431C" w:rsidRDefault="000E431C">
      <w:pPr>
        <w:jc w:val="both"/>
        <w:rPr>
          <w:rFonts w:ascii="Arial" w:hAnsi="Arial" w:cs="Arial"/>
          <w:sz w:val="20"/>
          <w:szCs w:val="20"/>
        </w:rPr>
      </w:pPr>
      <w:r>
        <w:rPr>
          <w:rFonts w:ascii="Arial" w:hAnsi="Arial" w:cs="Arial"/>
          <w:sz w:val="20"/>
          <w:szCs w:val="20"/>
        </w:rPr>
        <w:t>SPECIFIKACE ZAŘÍZENÍ – odběr</w:t>
      </w:r>
    </w:p>
    <w:p w:rsidR="000E431C" w:rsidRDefault="000E431C">
      <w:pPr>
        <w:jc w:val="both"/>
        <w:rPr>
          <w:rFonts w:ascii="Arial" w:hAnsi="Arial" w:cs="Arial"/>
          <w:sz w:val="20"/>
          <w:szCs w:val="20"/>
        </w:rPr>
      </w:pPr>
      <w:r>
        <w:rPr>
          <w:rFonts w:ascii="Arial" w:hAnsi="Arial" w:cs="Arial"/>
          <w:sz w:val="20"/>
          <w:szCs w:val="20"/>
        </w:rPr>
        <w:t>Umístění zařízení: kat. území: Malenovice u Zlína (parc. 2078/113), v objektu měnírny Žadatele. Umístění rozvaděče VN 22 kV Žadatele v objektu měnírny Žadatele bude provedeno dle přílohy č. 3 této Smlouvy.</w:t>
      </w: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r>
        <w:rPr>
          <w:rFonts w:ascii="Arial" w:hAnsi="Arial" w:cs="Arial"/>
          <w:sz w:val="20"/>
          <w:szCs w:val="20"/>
        </w:rPr>
        <w:t>PŘIPOJENÍ</w:t>
      </w:r>
    </w:p>
    <w:p w:rsidR="000E431C" w:rsidRDefault="000E431C">
      <w:pPr>
        <w:jc w:val="both"/>
        <w:rPr>
          <w:rFonts w:ascii="Arial" w:hAnsi="Arial" w:cs="Arial"/>
          <w:sz w:val="20"/>
          <w:szCs w:val="20"/>
        </w:rPr>
      </w:pPr>
      <w:r>
        <w:rPr>
          <w:rFonts w:ascii="Arial" w:hAnsi="Arial" w:cs="Arial"/>
          <w:sz w:val="20"/>
          <w:szCs w:val="20"/>
        </w:rPr>
        <w:t>Místo připojení k LDS – odběrné místo: Připojení odběrného zařízení Žadatele je specifikované</w:t>
      </w:r>
      <w:r>
        <w:t xml:space="preserve"> </w:t>
      </w:r>
      <w:r>
        <w:rPr>
          <w:rFonts w:ascii="Arial" w:hAnsi="Arial" w:cs="Arial"/>
          <w:sz w:val="20"/>
          <w:szCs w:val="20"/>
        </w:rPr>
        <w:t>v poli č. 3</w:t>
      </w:r>
      <w:r>
        <w:t xml:space="preserve"> </w:t>
      </w:r>
      <w:r>
        <w:rPr>
          <w:rFonts w:ascii="Arial" w:hAnsi="Arial" w:cs="Arial"/>
          <w:sz w:val="20"/>
          <w:szCs w:val="20"/>
        </w:rPr>
        <w:t>rozvaděče r2.6 - VN 22 kV PLDS umístěném v místnosti č. 111 rozvodny vn v objektu obchodního centra 2 (parc. 2320/1)</w:t>
      </w:r>
      <w:r>
        <w:t xml:space="preserve"> </w:t>
      </w:r>
      <w:r>
        <w:rPr>
          <w:rFonts w:ascii="Arial" w:hAnsi="Arial" w:cs="Arial"/>
          <w:sz w:val="20"/>
          <w:szCs w:val="20"/>
        </w:rPr>
        <w:t>Centro Zlín s.r.o. Připojení odběrného zařízení Žadatele se realizuje elektrickou kabelovou přípojkou z pole č. 3 rozvaděče r2.6 – VN 22 kV PLDS. Součástí přípojky jsou upevňovací šrouby, svorky a další materiál, zajišťující spolehlivé mechanické a elektrické připojení k přípojnicím v poli č. 3 a další výbava pole č. 3 dle projektové dokumentace schválené provozovatelem LDS. Elektrická přípojka je ve vlastnictví Žadatele.</w:t>
      </w:r>
    </w:p>
    <w:p w:rsidR="000E431C" w:rsidRDefault="000E431C">
      <w:pPr>
        <w:jc w:val="both"/>
        <w:rPr>
          <w:rFonts w:ascii="Arial" w:hAnsi="Arial" w:cs="Arial"/>
          <w:sz w:val="20"/>
          <w:szCs w:val="20"/>
        </w:rPr>
      </w:pPr>
      <w:r>
        <w:rPr>
          <w:rFonts w:ascii="Arial" w:hAnsi="Arial" w:cs="Arial"/>
          <w:sz w:val="20"/>
          <w:szCs w:val="20"/>
        </w:rPr>
        <w:t xml:space="preserve">Mechanické a elektrické připojení k přípojnicím v poli č. 3 v rozvaděči r2.6 - VN 22 kV PLDS je místem připojení odběrného zařízení Žadatele a tvoří odběrné předávací místo. </w:t>
      </w:r>
    </w:p>
    <w:p w:rsidR="000E431C" w:rsidRDefault="000E431C">
      <w:pPr>
        <w:jc w:val="both"/>
        <w:rPr>
          <w:rFonts w:ascii="Arial" w:hAnsi="Arial" w:cs="Arial"/>
          <w:sz w:val="20"/>
          <w:szCs w:val="20"/>
        </w:rPr>
      </w:pPr>
      <w:r>
        <w:rPr>
          <w:rFonts w:ascii="Arial" w:hAnsi="Arial" w:cs="Arial"/>
          <w:sz w:val="20"/>
          <w:szCs w:val="20"/>
        </w:rPr>
        <w:t xml:space="preserve"> </w:t>
      </w:r>
    </w:p>
    <w:p w:rsidR="000E431C" w:rsidRDefault="000E431C">
      <w:pPr>
        <w:jc w:val="both"/>
        <w:rPr>
          <w:rFonts w:ascii="Arial" w:hAnsi="Arial" w:cs="Arial"/>
          <w:sz w:val="20"/>
          <w:szCs w:val="20"/>
        </w:rPr>
      </w:pPr>
      <w:r>
        <w:rPr>
          <w:rFonts w:ascii="Arial" w:hAnsi="Arial" w:cs="Arial"/>
          <w:sz w:val="20"/>
          <w:szCs w:val="20"/>
        </w:rPr>
        <w:t>ROZHRANÍ VLASTNICTVÍ</w:t>
      </w:r>
    </w:p>
    <w:p w:rsidR="000E431C" w:rsidRDefault="000E431C">
      <w:pPr>
        <w:jc w:val="both"/>
        <w:rPr>
          <w:rFonts w:ascii="Arial" w:hAnsi="Arial" w:cs="Arial"/>
          <w:sz w:val="20"/>
          <w:szCs w:val="20"/>
        </w:rPr>
      </w:pPr>
      <w:r>
        <w:rPr>
          <w:rFonts w:ascii="Arial" w:hAnsi="Arial" w:cs="Arial"/>
          <w:sz w:val="20"/>
          <w:szCs w:val="20"/>
        </w:rPr>
        <w:t xml:space="preserve">Rozhraní vlastnictví tvoří odběrné předávací místo definované v místě připojení elektrické přípojky v rozvaděči r2.6 - VN 22 kV PLDS. Součástí elektrické přípojky jsou upevňovací šrouby a další materiál zajišťující spolehlivé mechanické a elektrické spojení k přípojnicím v poli č. 3. </w:t>
      </w:r>
    </w:p>
    <w:p w:rsidR="000E431C" w:rsidRDefault="000E431C">
      <w:pPr>
        <w:jc w:val="both"/>
        <w:rPr>
          <w:rFonts w:ascii="Arial" w:hAnsi="Arial" w:cs="Arial"/>
          <w:sz w:val="20"/>
          <w:szCs w:val="20"/>
        </w:rPr>
      </w:pPr>
      <w:r>
        <w:rPr>
          <w:rFonts w:ascii="Arial" w:hAnsi="Arial" w:cs="Arial"/>
          <w:sz w:val="20"/>
          <w:szCs w:val="20"/>
        </w:rPr>
        <w:t xml:space="preserve">Žadatel je vlastníkem odběrného zařízení počínaje výše definovanou přípojkou v poli č. 3 rozvaděče r2.6 - VN 22 kV PLDS a dalšího elektrického zařízení odběrného místa. </w:t>
      </w:r>
    </w:p>
    <w:p w:rsidR="000E431C" w:rsidRDefault="000E431C">
      <w:pPr>
        <w:jc w:val="both"/>
        <w:rPr>
          <w:rFonts w:ascii="Arial" w:hAnsi="Arial" w:cs="Arial"/>
          <w:sz w:val="20"/>
          <w:szCs w:val="20"/>
        </w:rPr>
      </w:pPr>
      <w:r>
        <w:rPr>
          <w:rFonts w:ascii="Arial" w:hAnsi="Arial" w:cs="Arial"/>
          <w:sz w:val="20"/>
          <w:szCs w:val="20"/>
        </w:rPr>
        <w:t xml:space="preserve">PLDS je vlastníkem elektrického zařízení – rozvaděče r2.6 - VN 22kV v rozsahu pole č. 1 až pole č. 7. </w:t>
      </w:r>
    </w:p>
    <w:p w:rsidR="000E431C" w:rsidRDefault="000E431C">
      <w:pPr>
        <w:jc w:val="both"/>
        <w:rPr>
          <w:rFonts w:ascii="Arial" w:hAnsi="Arial" w:cs="Arial"/>
          <w:sz w:val="20"/>
          <w:szCs w:val="20"/>
        </w:rPr>
      </w:pPr>
      <w:r>
        <w:rPr>
          <w:rFonts w:ascii="Arial" w:hAnsi="Arial" w:cs="Arial"/>
          <w:sz w:val="20"/>
          <w:szCs w:val="20"/>
        </w:rPr>
        <w:t xml:space="preserve">Rozhraní vlastnictví je zároveň také rozhraním odpovědnosti za bezpečnost elektrického zařízení. </w:t>
      </w: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r>
        <w:rPr>
          <w:rFonts w:ascii="Arial" w:hAnsi="Arial" w:cs="Arial"/>
          <w:sz w:val="20"/>
          <w:szCs w:val="20"/>
        </w:rPr>
        <w:t>SPÍNACÍ PRVEK SLOUŽÍCÍ K ODPOJENÍ ODBĚRNÉHO ZAŘÍZENÍ OD LDS</w:t>
      </w:r>
    </w:p>
    <w:p w:rsidR="000E431C" w:rsidRDefault="000E431C">
      <w:pPr>
        <w:jc w:val="both"/>
        <w:rPr>
          <w:rFonts w:ascii="Arial" w:hAnsi="Arial" w:cs="Arial"/>
          <w:sz w:val="20"/>
          <w:szCs w:val="20"/>
        </w:rPr>
      </w:pPr>
      <w:r>
        <w:rPr>
          <w:rFonts w:ascii="Arial" w:hAnsi="Arial" w:cs="Arial"/>
          <w:sz w:val="20"/>
          <w:szCs w:val="20"/>
        </w:rPr>
        <w:t>K odpojení odběrného zařízení Žadatele slouží vypínací prvek VN v poli č. 3 rozvaděče r2.6 VN 22 kV.</w:t>
      </w: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r>
        <w:rPr>
          <w:rFonts w:ascii="Arial" w:hAnsi="Arial" w:cs="Arial"/>
          <w:sz w:val="20"/>
          <w:szCs w:val="20"/>
        </w:rPr>
        <w:t>TECHNICKÉ ÚDAJE ODBĚRNÉHO PŘEDÁVACÍHO MÍSTA</w:t>
      </w:r>
    </w:p>
    <w:p w:rsidR="000E431C" w:rsidRDefault="000E431C">
      <w:pPr>
        <w:jc w:val="both"/>
        <w:rPr>
          <w:rFonts w:ascii="Arial" w:hAnsi="Arial" w:cs="Arial"/>
          <w:sz w:val="20"/>
          <w:szCs w:val="20"/>
        </w:rPr>
      </w:pPr>
      <w:r>
        <w:rPr>
          <w:rFonts w:ascii="Arial" w:hAnsi="Arial" w:cs="Arial"/>
          <w:sz w:val="20"/>
          <w:szCs w:val="20"/>
        </w:rPr>
        <w:t>Napěťová hladina: 22 kV - IT (VN)</w:t>
      </w:r>
    </w:p>
    <w:p w:rsidR="000E431C" w:rsidRDefault="000E431C">
      <w:pPr>
        <w:jc w:val="both"/>
        <w:rPr>
          <w:rFonts w:ascii="Arial" w:hAnsi="Arial" w:cs="Arial"/>
          <w:sz w:val="20"/>
          <w:szCs w:val="20"/>
        </w:rPr>
      </w:pPr>
      <w:r>
        <w:rPr>
          <w:rFonts w:ascii="Arial" w:hAnsi="Arial" w:cs="Arial"/>
          <w:sz w:val="20"/>
          <w:szCs w:val="20"/>
        </w:rPr>
        <w:t>Způsob připojení: 3 (počet fází)</w:t>
      </w:r>
    </w:p>
    <w:p w:rsidR="000E431C" w:rsidRDefault="000E431C">
      <w:pPr>
        <w:jc w:val="both"/>
        <w:rPr>
          <w:rFonts w:ascii="Arial" w:hAnsi="Arial" w:cs="Arial"/>
          <w:sz w:val="20"/>
          <w:szCs w:val="20"/>
        </w:rPr>
      </w:pPr>
      <w:r>
        <w:rPr>
          <w:rFonts w:ascii="Arial" w:hAnsi="Arial" w:cs="Arial"/>
          <w:sz w:val="20"/>
          <w:szCs w:val="20"/>
        </w:rPr>
        <w:t>Rezervovaný požadovaný příkon: 900 kW</w:t>
      </w:r>
    </w:p>
    <w:p w:rsidR="000E431C" w:rsidRDefault="000E431C">
      <w:pPr>
        <w:jc w:val="both"/>
        <w:rPr>
          <w:rFonts w:ascii="Arial" w:hAnsi="Arial" w:cs="Arial"/>
          <w:sz w:val="20"/>
          <w:szCs w:val="20"/>
        </w:rPr>
      </w:pPr>
      <w:r>
        <w:rPr>
          <w:rFonts w:ascii="Arial" w:hAnsi="Arial" w:cs="Arial"/>
          <w:sz w:val="20"/>
          <w:szCs w:val="20"/>
        </w:rPr>
        <w:t>Charakter odběru: T5</w:t>
      </w: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r>
        <w:rPr>
          <w:rFonts w:ascii="Arial" w:hAnsi="Arial" w:cs="Arial"/>
          <w:sz w:val="20"/>
          <w:szCs w:val="20"/>
        </w:rPr>
        <w:t>PŘIPOJOVANÉ ELEKTRICKÉ SPOTŘEBIČE Pi = 900 kW</w:t>
      </w:r>
    </w:p>
    <w:p w:rsidR="000E431C" w:rsidRDefault="000E431C">
      <w:pPr>
        <w:jc w:val="both"/>
        <w:rPr>
          <w:rFonts w:ascii="Arial" w:hAnsi="Arial" w:cs="Arial"/>
          <w:sz w:val="20"/>
          <w:szCs w:val="20"/>
        </w:rPr>
      </w:pPr>
    </w:p>
    <w:tbl>
      <w:tblPr>
        <w:tblW w:w="8804" w:type="dxa"/>
        <w:tblInd w:w="55" w:type="dxa"/>
        <w:tblCellMar>
          <w:left w:w="70" w:type="dxa"/>
          <w:right w:w="70" w:type="dxa"/>
        </w:tblCellMar>
        <w:tblLook w:val="00A0"/>
      </w:tblPr>
      <w:tblGrid>
        <w:gridCol w:w="4268"/>
        <w:gridCol w:w="1417"/>
        <w:gridCol w:w="1253"/>
        <w:gridCol w:w="1866"/>
      </w:tblGrid>
      <w:tr w:rsidR="000E431C">
        <w:trPr>
          <w:trHeight w:val="330"/>
        </w:trPr>
        <w:tc>
          <w:tcPr>
            <w:tcW w:w="4268" w:type="dxa"/>
            <w:tcBorders>
              <w:top w:val="single" w:sz="4" w:space="0" w:color="auto"/>
              <w:left w:val="single" w:sz="4" w:space="0" w:color="auto"/>
              <w:bottom w:val="single" w:sz="18"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SPOTŘEBIČ</w:t>
            </w:r>
          </w:p>
        </w:tc>
        <w:tc>
          <w:tcPr>
            <w:tcW w:w="1417" w:type="dxa"/>
            <w:tcBorders>
              <w:top w:val="single" w:sz="4" w:space="0" w:color="auto"/>
              <w:left w:val="nil"/>
              <w:bottom w:val="single" w:sz="12"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STÁVAJÍCÍ kW</w:t>
            </w:r>
          </w:p>
        </w:tc>
        <w:tc>
          <w:tcPr>
            <w:tcW w:w="1253" w:type="dxa"/>
            <w:tcBorders>
              <w:top w:val="single" w:sz="4" w:space="0" w:color="auto"/>
              <w:left w:val="nil"/>
              <w:bottom w:val="single" w:sz="12"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NOVÝ kW</w:t>
            </w:r>
          </w:p>
        </w:tc>
        <w:tc>
          <w:tcPr>
            <w:tcW w:w="1866" w:type="dxa"/>
            <w:tcBorders>
              <w:top w:val="single" w:sz="4" w:space="0" w:color="auto"/>
              <w:left w:val="nil"/>
              <w:bottom w:val="single" w:sz="12"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CELKEM kW</w:t>
            </w:r>
          </w:p>
        </w:tc>
      </w:tr>
      <w:tr w:rsidR="000E431C">
        <w:trPr>
          <w:trHeight w:val="330"/>
        </w:trPr>
        <w:tc>
          <w:tcPr>
            <w:tcW w:w="4268" w:type="dxa"/>
            <w:tcBorders>
              <w:top w:val="single" w:sz="18" w:space="0" w:color="auto"/>
              <w:left w:val="single" w:sz="4" w:space="0" w:color="auto"/>
              <w:bottom w:val="single" w:sz="4"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 xml:space="preserve">trakční měnírna MHD </w:t>
            </w:r>
          </w:p>
        </w:tc>
        <w:tc>
          <w:tcPr>
            <w:tcW w:w="1417" w:type="dxa"/>
            <w:tcBorders>
              <w:top w:val="single" w:sz="18" w:space="0" w:color="auto"/>
              <w:left w:val="nil"/>
              <w:bottom w:val="single" w:sz="4"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0,00</w:t>
            </w:r>
          </w:p>
        </w:tc>
        <w:tc>
          <w:tcPr>
            <w:tcW w:w="1253" w:type="dxa"/>
            <w:tcBorders>
              <w:top w:val="single" w:sz="18" w:space="0" w:color="auto"/>
              <w:left w:val="nil"/>
              <w:bottom w:val="single" w:sz="4"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900</w:t>
            </w:r>
          </w:p>
        </w:tc>
        <w:tc>
          <w:tcPr>
            <w:tcW w:w="1866" w:type="dxa"/>
            <w:tcBorders>
              <w:top w:val="single" w:sz="18" w:space="0" w:color="auto"/>
              <w:left w:val="nil"/>
              <w:bottom w:val="single" w:sz="4"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900</w:t>
            </w:r>
          </w:p>
        </w:tc>
      </w:tr>
      <w:tr w:rsidR="000E431C">
        <w:trPr>
          <w:trHeight w:val="483"/>
        </w:trPr>
        <w:tc>
          <w:tcPr>
            <w:tcW w:w="4268" w:type="dxa"/>
            <w:tcBorders>
              <w:top w:val="single" w:sz="18" w:space="0" w:color="auto"/>
              <w:left w:val="single" w:sz="4" w:space="0" w:color="auto"/>
              <w:bottom w:val="single" w:sz="4"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 xml:space="preserve">Celkem instalovaný příkon </w:t>
            </w:r>
          </w:p>
        </w:tc>
        <w:tc>
          <w:tcPr>
            <w:tcW w:w="1417" w:type="dxa"/>
            <w:tcBorders>
              <w:top w:val="single" w:sz="18" w:space="0" w:color="auto"/>
              <w:left w:val="nil"/>
              <w:bottom w:val="single" w:sz="4" w:space="0" w:color="auto"/>
              <w:right w:val="single" w:sz="4" w:space="0" w:color="auto"/>
            </w:tcBorders>
            <w:noWrap/>
            <w:vAlign w:val="center"/>
          </w:tcPr>
          <w:p w:rsidR="000E431C" w:rsidRDefault="000E431C">
            <w:pPr>
              <w:jc w:val="both"/>
              <w:rPr>
                <w:rFonts w:ascii="Arial" w:hAnsi="Arial" w:cs="Arial"/>
                <w:sz w:val="20"/>
                <w:szCs w:val="20"/>
              </w:rPr>
            </w:pPr>
          </w:p>
        </w:tc>
        <w:tc>
          <w:tcPr>
            <w:tcW w:w="1253" w:type="dxa"/>
            <w:tcBorders>
              <w:top w:val="single" w:sz="18" w:space="0" w:color="auto"/>
              <w:left w:val="nil"/>
              <w:bottom w:val="single" w:sz="4" w:space="0" w:color="auto"/>
              <w:right w:val="single" w:sz="4" w:space="0" w:color="auto"/>
            </w:tcBorders>
            <w:noWrap/>
            <w:vAlign w:val="center"/>
          </w:tcPr>
          <w:p w:rsidR="000E431C" w:rsidRDefault="000E431C">
            <w:pPr>
              <w:jc w:val="both"/>
              <w:rPr>
                <w:rFonts w:ascii="Arial" w:hAnsi="Arial" w:cs="Arial"/>
                <w:sz w:val="20"/>
                <w:szCs w:val="20"/>
              </w:rPr>
            </w:pPr>
          </w:p>
        </w:tc>
        <w:tc>
          <w:tcPr>
            <w:tcW w:w="1866" w:type="dxa"/>
            <w:tcBorders>
              <w:top w:val="single" w:sz="18" w:space="0" w:color="auto"/>
              <w:left w:val="nil"/>
              <w:bottom w:val="single" w:sz="4" w:space="0" w:color="auto"/>
              <w:right w:val="single" w:sz="4" w:space="0" w:color="auto"/>
            </w:tcBorders>
            <w:noWrap/>
            <w:vAlign w:val="center"/>
          </w:tcPr>
          <w:p w:rsidR="000E431C" w:rsidRDefault="000E431C">
            <w:pPr>
              <w:jc w:val="both"/>
              <w:rPr>
                <w:rFonts w:ascii="Arial" w:hAnsi="Arial" w:cs="Arial"/>
                <w:sz w:val="20"/>
                <w:szCs w:val="20"/>
              </w:rPr>
            </w:pPr>
            <w:r>
              <w:rPr>
                <w:rFonts w:ascii="Arial" w:hAnsi="Arial" w:cs="Arial"/>
                <w:sz w:val="20"/>
                <w:szCs w:val="20"/>
              </w:rPr>
              <w:t>900</w:t>
            </w:r>
          </w:p>
        </w:tc>
      </w:tr>
    </w:tbl>
    <w:p w:rsidR="000E431C" w:rsidRDefault="000E431C">
      <w:pPr>
        <w:jc w:val="both"/>
        <w:rPr>
          <w:rFonts w:ascii="Arial" w:hAnsi="Arial" w:cs="Arial"/>
          <w:sz w:val="20"/>
          <w:szCs w:val="20"/>
          <w:highlight w:val="yellow"/>
        </w:rPr>
      </w:pPr>
    </w:p>
    <w:p w:rsidR="000E431C" w:rsidRDefault="000E431C">
      <w:pPr>
        <w:jc w:val="both"/>
        <w:rPr>
          <w:rFonts w:ascii="Arial" w:hAnsi="Arial" w:cs="Arial"/>
          <w:sz w:val="20"/>
          <w:szCs w:val="20"/>
        </w:rPr>
      </w:pPr>
      <w:r>
        <w:rPr>
          <w:rFonts w:ascii="Arial" w:hAnsi="Arial" w:cs="Arial"/>
          <w:sz w:val="20"/>
          <w:szCs w:val="20"/>
        </w:rPr>
        <w:t>PODMÍNKY PŘIPOJENÍ</w:t>
      </w:r>
    </w:p>
    <w:p w:rsidR="000E431C" w:rsidRDefault="000E431C">
      <w:pPr>
        <w:jc w:val="both"/>
        <w:rPr>
          <w:rFonts w:ascii="Arial" w:hAnsi="Arial" w:cs="Arial"/>
          <w:sz w:val="20"/>
          <w:szCs w:val="20"/>
          <w:u w:val="single"/>
        </w:rPr>
      </w:pPr>
    </w:p>
    <w:p w:rsidR="000E431C" w:rsidRDefault="000E431C">
      <w:pPr>
        <w:jc w:val="both"/>
        <w:rPr>
          <w:rFonts w:ascii="Arial" w:hAnsi="Arial" w:cs="Arial"/>
          <w:sz w:val="20"/>
          <w:szCs w:val="20"/>
          <w:u w:val="single"/>
        </w:rPr>
      </w:pPr>
      <w:r>
        <w:rPr>
          <w:rFonts w:ascii="Arial" w:hAnsi="Arial" w:cs="Arial"/>
          <w:sz w:val="20"/>
          <w:szCs w:val="20"/>
          <w:u w:val="single"/>
        </w:rPr>
        <w:t>Pro připojení odběrného zařízení provede Žadatel na své náklady:</w:t>
      </w:r>
    </w:p>
    <w:p w:rsidR="000E431C" w:rsidRDefault="000E431C">
      <w:pPr>
        <w:jc w:val="both"/>
        <w:rPr>
          <w:rFonts w:ascii="Arial" w:hAnsi="Arial" w:cs="Arial"/>
          <w:sz w:val="20"/>
          <w:szCs w:val="20"/>
        </w:rPr>
      </w:pPr>
      <w:r>
        <w:rPr>
          <w:rFonts w:ascii="Arial" w:hAnsi="Arial" w:cs="Arial"/>
          <w:sz w:val="20"/>
          <w:szCs w:val="20"/>
        </w:rPr>
        <w:t xml:space="preserve">Provede prostřednictvím odborné montážní firmy instalaci rozvaděče VN 22kV včetně pole měření VN v objektu měnírny Žadatele. Provede prostřednictvím odborné montážní firmy připojení odběrného zařízení Žadatele elektrickou přípojkou VN v odběrném předávacím místě, definovaném v poli č. 3 rozvaděče r2.6 – VN 22 kV PLDS. Pro měření spotřeby elektrické energie, pro umístění elektroměru a dalších komponentů měření, instaluje prostřednictvím odborné montážní firmy v prostoru měnírny Žadatele skříň měření USM včetně propojení měřících obvodů s polem měření rozvaděče VN 22 kV Žadatele. </w:t>
      </w:r>
    </w:p>
    <w:p w:rsidR="000E431C" w:rsidRDefault="000E431C">
      <w:pPr>
        <w:jc w:val="both"/>
        <w:rPr>
          <w:rFonts w:ascii="Arial" w:hAnsi="Arial" w:cs="Arial"/>
          <w:sz w:val="20"/>
          <w:szCs w:val="20"/>
          <w:highlight w:val="yellow"/>
        </w:rPr>
      </w:pPr>
    </w:p>
    <w:p w:rsidR="000E431C" w:rsidRDefault="000E431C">
      <w:pPr>
        <w:jc w:val="both"/>
        <w:rPr>
          <w:rFonts w:ascii="Arial" w:hAnsi="Arial" w:cs="Arial"/>
          <w:sz w:val="20"/>
          <w:szCs w:val="20"/>
        </w:rPr>
      </w:pPr>
      <w:r>
        <w:rPr>
          <w:rFonts w:ascii="Arial" w:hAnsi="Arial" w:cs="Arial"/>
          <w:sz w:val="20"/>
          <w:szCs w:val="20"/>
        </w:rPr>
        <w:t>ZPŮSOB PROVEDENÍ MĚŘENÍ MNOŽSTVÍ ODEBRANÉ ELEKTŘINY</w:t>
      </w:r>
    </w:p>
    <w:p w:rsidR="000E431C" w:rsidRDefault="000E431C">
      <w:pPr>
        <w:jc w:val="both"/>
        <w:rPr>
          <w:rFonts w:ascii="Arial" w:hAnsi="Arial" w:cs="Arial"/>
          <w:sz w:val="20"/>
          <w:szCs w:val="20"/>
        </w:rPr>
      </w:pPr>
      <w:r>
        <w:rPr>
          <w:rFonts w:ascii="Arial" w:hAnsi="Arial" w:cs="Arial"/>
          <w:sz w:val="20"/>
          <w:szCs w:val="20"/>
        </w:rPr>
        <w:lastRenderedPageBreak/>
        <w:t>Způsob měření bude nepřímý s převodovými transformátory proudu a napětí pro každou fázi L1, L2 a L3 na napěťové hladině VN 22 kV. Měřicím bodem bude pole měření v rozvaděči 22 kV Žadatele.</w:t>
      </w:r>
    </w:p>
    <w:p w:rsidR="000E431C" w:rsidRDefault="000E431C">
      <w:pPr>
        <w:jc w:val="both"/>
        <w:rPr>
          <w:rFonts w:ascii="Arial" w:hAnsi="Arial" w:cs="Arial"/>
          <w:sz w:val="20"/>
          <w:szCs w:val="20"/>
        </w:rPr>
      </w:pPr>
      <w:r>
        <w:rPr>
          <w:rFonts w:ascii="Arial" w:hAnsi="Arial" w:cs="Arial"/>
          <w:sz w:val="20"/>
          <w:szCs w:val="20"/>
        </w:rPr>
        <w:t xml:space="preserve">Umístění měřícího zařízení: elektroměr, zkušební svorkovnice, pojistkový odpínač měření, místo pro modem a optooddělovač, zásuvka 230 V, svorkovnice se záložním napájením elektroměru bude umístěn v elektroměrovém rozvaděči USM umístěném v objektu měnírny Žadatele.  </w:t>
      </w:r>
    </w:p>
    <w:p w:rsidR="000E431C" w:rsidRDefault="000E431C">
      <w:pPr>
        <w:jc w:val="both"/>
        <w:rPr>
          <w:rFonts w:ascii="Arial" w:hAnsi="Arial" w:cs="Arial"/>
          <w:sz w:val="20"/>
          <w:szCs w:val="20"/>
        </w:rPr>
      </w:pPr>
      <w:r>
        <w:rPr>
          <w:rFonts w:ascii="Arial" w:hAnsi="Arial" w:cs="Arial"/>
          <w:sz w:val="20"/>
          <w:szCs w:val="20"/>
        </w:rPr>
        <w:t>Přístupnost měřícího zařízení: přístupné.</w:t>
      </w:r>
    </w:p>
    <w:p w:rsidR="000E431C" w:rsidRDefault="000E431C">
      <w:pPr>
        <w:jc w:val="both"/>
        <w:rPr>
          <w:rFonts w:ascii="Arial" w:hAnsi="Arial" w:cs="Arial"/>
          <w:sz w:val="20"/>
          <w:szCs w:val="20"/>
        </w:rPr>
      </w:pPr>
      <w:r>
        <w:rPr>
          <w:rFonts w:ascii="Arial" w:hAnsi="Arial" w:cs="Arial"/>
          <w:sz w:val="20"/>
          <w:szCs w:val="20"/>
        </w:rPr>
        <w:t>Typ měření: Nepřímé měření VN, průběhové s dálkovým přenosem údajů – typu A podle vyhl. č. 82/2011 Sb., v platném znění.</w:t>
      </w:r>
    </w:p>
    <w:p w:rsidR="000E431C" w:rsidRDefault="000E431C">
      <w:pPr>
        <w:jc w:val="both"/>
        <w:rPr>
          <w:rFonts w:ascii="Arial" w:hAnsi="Arial" w:cs="Arial"/>
          <w:sz w:val="20"/>
          <w:szCs w:val="20"/>
        </w:rPr>
      </w:pPr>
      <w:r>
        <w:rPr>
          <w:rFonts w:ascii="Arial" w:hAnsi="Arial" w:cs="Arial"/>
          <w:sz w:val="20"/>
          <w:szCs w:val="20"/>
        </w:rPr>
        <w:t>Převod měřících transformátorů proudu: 25/5 A, třída přesnosti 0,5S.</w:t>
      </w:r>
    </w:p>
    <w:p w:rsidR="000E431C" w:rsidRDefault="000E431C">
      <w:pPr>
        <w:jc w:val="both"/>
        <w:rPr>
          <w:rFonts w:ascii="Arial" w:hAnsi="Arial" w:cs="Arial"/>
          <w:sz w:val="20"/>
          <w:szCs w:val="20"/>
        </w:rPr>
      </w:pPr>
      <w:r>
        <w:rPr>
          <w:rFonts w:ascii="Arial" w:hAnsi="Arial" w:cs="Arial"/>
          <w:sz w:val="20"/>
          <w:szCs w:val="20"/>
        </w:rPr>
        <w:t>Vlastníkem měřících transformátorů proudu je Žadatel.</w:t>
      </w:r>
    </w:p>
    <w:p w:rsidR="000E431C" w:rsidRDefault="000E431C">
      <w:pPr>
        <w:jc w:val="both"/>
        <w:rPr>
          <w:rFonts w:ascii="Arial" w:hAnsi="Arial" w:cs="Arial"/>
          <w:sz w:val="20"/>
          <w:szCs w:val="20"/>
        </w:rPr>
      </w:pPr>
      <w:r>
        <w:rPr>
          <w:rFonts w:ascii="Arial" w:hAnsi="Arial" w:cs="Arial"/>
          <w:sz w:val="20"/>
          <w:szCs w:val="20"/>
        </w:rPr>
        <w:t>Převod měřících transformátorů napětí: 22000/√3//100/√3/100/√3/, třída přesnosti 0,5.</w:t>
      </w:r>
    </w:p>
    <w:p w:rsidR="000E431C" w:rsidRDefault="000E431C">
      <w:pPr>
        <w:jc w:val="both"/>
        <w:rPr>
          <w:rFonts w:ascii="Arial" w:hAnsi="Arial" w:cs="Arial"/>
          <w:sz w:val="20"/>
          <w:szCs w:val="20"/>
        </w:rPr>
      </w:pPr>
      <w:r>
        <w:rPr>
          <w:rFonts w:ascii="Arial" w:hAnsi="Arial" w:cs="Arial"/>
          <w:sz w:val="20"/>
          <w:szCs w:val="20"/>
        </w:rPr>
        <w:t>Vlastníkem měřících transformátorů napětí je Žadatel.</w:t>
      </w:r>
    </w:p>
    <w:p w:rsidR="000E431C" w:rsidRDefault="000E431C">
      <w:pPr>
        <w:jc w:val="both"/>
        <w:rPr>
          <w:rFonts w:ascii="Arial" w:hAnsi="Arial" w:cs="Arial"/>
          <w:sz w:val="20"/>
          <w:szCs w:val="20"/>
        </w:rPr>
      </w:pPr>
      <w:r>
        <w:rPr>
          <w:rFonts w:ascii="Arial" w:hAnsi="Arial" w:cs="Arial"/>
          <w:sz w:val="20"/>
          <w:szCs w:val="20"/>
        </w:rPr>
        <w:t>Odběr elektřiny bude měřen měřícím zařízením PLDS.</w:t>
      </w:r>
    </w:p>
    <w:p w:rsidR="000E431C" w:rsidRDefault="000E431C">
      <w:pPr>
        <w:jc w:val="both"/>
        <w:rPr>
          <w:rFonts w:ascii="Arial" w:hAnsi="Arial" w:cs="Arial"/>
          <w:sz w:val="20"/>
          <w:szCs w:val="20"/>
        </w:rPr>
      </w:pPr>
      <w:r>
        <w:rPr>
          <w:rFonts w:ascii="Arial" w:hAnsi="Arial" w:cs="Arial"/>
          <w:sz w:val="20"/>
          <w:szCs w:val="20"/>
        </w:rPr>
        <w:t>Obchodní měření bude provedeno jako čtyřvodičové, převodové (nepřímé) měření na straně VN -22 kV. Měřící transformátory proudu budou osazeny s definovaným převodem, třídou přesnosti a jmenovitou zátěží min. 10VA. Měřící transformátory napětí budou osazeny s definovaným převodem, třídou přesnosti a jmenovitou minimální zatížitelností 10 VA, pokud nebude výpočtem prokázána vyšší hodnota. Použitý typ měničů musí mít tzv. úřední vzor pro použití v ČR a musí být úředně ověřeny státní zkušebnou (zákon č. 505/1990 Sb.). Elektroměrová souprava bude umístěna v samostatném rozvaděči - skříni měření USM tak, aby byl zajištěn přístup pověřeným osobám PLDS za účelem provádění kontroly, odečtu, údržby, výměny či odebrání měřícího zařízení – dvířka do USM z venkovní strany objektu měnírny, nebo USM umístěný v pilíři přístupný z venkovní strany případného oplocení. Před zkušební svorkovnicí bude umístěn pojistkový odpínač napěťového obvodu. Měření musí být provedeno v souladu s příslušnými právními předpisy, především s Vyhl. č. 82/2011 Sb., PPLDS.</w:t>
      </w:r>
    </w:p>
    <w:p w:rsidR="000E431C" w:rsidRDefault="000E431C">
      <w:pPr>
        <w:jc w:val="both"/>
        <w:rPr>
          <w:rFonts w:ascii="Arial" w:hAnsi="Arial" w:cs="Arial"/>
          <w:sz w:val="20"/>
          <w:szCs w:val="20"/>
        </w:rPr>
      </w:pPr>
      <w:r>
        <w:rPr>
          <w:rFonts w:ascii="Arial" w:hAnsi="Arial" w:cs="Arial"/>
          <w:sz w:val="20"/>
          <w:szCs w:val="20"/>
        </w:rPr>
        <w:t xml:space="preserve"> </w:t>
      </w:r>
    </w:p>
    <w:p w:rsidR="000E431C" w:rsidRDefault="000E431C">
      <w:pPr>
        <w:jc w:val="both"/>
        <w:rPr>
          <w:rFonts w:ascii="Arial" w:hAnsi="Arial" w:cs="Arial"/>
          <w:sz w:val="20"/>
          <w:szCs w:val="20"/>
        </w:rPr>
      </w:pPr>
      <w:r>
        <w:rPr>
          <w:rFonts w:ascii="Arial" w:hAnsi="Arial" w:cs="Arial"/>
          <w:sz w:val="20"/>
          <w:szCs w:val="20"/>
        </w:rPr>
        <w:t>DALŠÍ PODMÍNKY PŘIPOJENÍ</w:t>
      </w:r>
    </w:p>
    <w:p w:rsidR="000E431C" w:rsidRDefault="000E431C">
      <w:pPr>
        <w:jc w:val="both"/>
        <w:rPr>
          <w:rFonts w:ascii="Arial" w:hAnsi="Arial" w:cs="Arial"/>
          <w:sz w:val="20"/>
          <w:szCs w:val="20"/>
        </w:rPr>
      </w:pPr>
      <w:r>
        <w:rPr>
          <w:rFonts w:ascii="Arial" w:hAnsi="Arial" w:cs="Arial"/>
          <w:sz w:val="20"/>
          <w:szCs w:val="20"/>
        </w:rPr>
        <w:t xml:space="preserve">Nově budované zařízení a elektrická instalace, provedení a umístění měřícího zařízení odběrného místa musí být v souladu s platnými ČSN, s PPLDS, Připojovacími podmínkami PLDS, Podmínkami distribuce elektřiny. Tyto dokumenty jsou k dispozici na www.localenergies.cz. </w:t>
      </w: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b/>
          <w:bCs/>
          <w:sz w:val="20"/>
          <w:szCs w:val="20"/>
        </w:rPr>
      </w:pPr>
      <w:r>
        <w:rPr>
          <w:rFonts w:ascii="Arial" w:hAnsi="Arial" w:cs="Arial"/>
          <w:b/>
          <w:bCs/>
          <w:sz w:val="20"/>
          <w:szCs w:val="20"/>
        </w:rPr>
        <w:t>Limity zpětných vlivů odběratele na distribuční soustavu</w:t>
      </w:r>
    </w:p>
    <w:p w:rsidR="000E431C" w:rsidRDefault="000E431C">
      <w:pPr>
        <w:jc w:val="both"/>
        <w:rPr>
          <w:rFonts w:ascii="Arial" w:hAnsi="Arial" w:cs="Arial"/>
          <w:sz w:val="20"/>
          <w:szCs w:val="20"/>
        </w:rPr>
      </w:pPr>
      <w:r>
        <w:rPr>
          <w:rFonts w:ascii="Arial" w:hAnsi="Arial" w:cs="Arial"/>
          <w:sz w:val="20"/>
          <w:szCs w:val="20"/>
        </w:rPr>
        <w:t>Veškeré odběrné zařízení připojované na LDS musí splňovat požadavky na maximální přípustnou úroveň zpětných vlivů na elektrizační soustavu. Limity pro úroveň zpětných vlivů způsobovaných jedním odběratelem z LDS stanovuje PNE 33 3430-0. Je nutno věnovat pozornost především těmto vlivům:</w:t>
      </w:r>
    </w:p>
    <w:p w:rsidR="000E431C" w:rsidRDefault="000E431C">
      <w:pPr>
        <w:jc w:val="both"/>
        <w:rPr>
          <w:rFonts w:ascii="Arial" w:hAnsi="Arial" w:cs="Arial"/>
          <w:sz w:val="20"/>
          <w:szCs w:val="20"/>
        </w:rPr>
      </w:pPr>
      <w:r>
        <w:rPr>
          <w:rFonts w:ascii="Arial" w:hAnsi="Arial" w:cs="Arial"/>
          <w:b/>
          <w:bCs/>
          <w:sz w:val="20"/>
          <w:szCs w:val="20"/>
        </w:rPr>
        <w:t>Fliktr</w:t>
      </w:r>
      <w:r>
        <w:rPr>
          <w:rFonts w:ascii="Arial" w:hAnsi="Arial" w:cs="Arial"/>
          <w:sz w:val="20"/>
          <w:szCs w:val="20"/>
        </w:rPr>
        <w:t>: limity pro jednoho odběratele jsou</w:t>
      </w:r>
    </w:p>
    <w:p w:rsidR="000E431C" w:rsidRDefault="000E431C">
      <w:pPr>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lt</w:t>
      </w:r>
      <w:r>
        <w:rPr>
          <w:rFonts w:ascii="Arial" w:hAnsi="Arial" w:cs="Arial"/>
          <w:sz w:val="20"/>
          <w:szCs w:val="20"/>
        </w:rPr>
        <w:t xml:space="preserve"> = 0,25    dlouhodobá míra vjemu flikru</w:t>
      </w:r>
    </w:p>
    <w:p w:rsidR="000E431C" w:rsidRDefault="000E431C">
      <w:pPr>
        <w:jc w:val="both"/>
        <w:rPr>
          <w:rFonts w:ascii="Arial" w:hAnsi="Arial" w:cs="Arial"/>
          <w:sz w:val="20"/>
          <w:szCs w:val="20"/>
        </w:rPr>
      </w:pPr>
      <w:r>
        <w:rPr>
          <w:rFonts w:ascii="Arial" w:hAnsi="Arial" w:cs="Arial"/>
          <w:sz w:val="20"/>
          <w:szCs w:val="20"/>
        </w:rPr>
        <w:t>P</w:t>
      </w:r>
      <w:r>
        <w:rPr>
          <w:rFonts w:ascii="Arial" w:hAnsi="Arial" w:cs="Arial"/>
          <w:sz w:val="20"/>
          <w:szCs w:val="20"/>
          <w:vertAlign w:val="subscript"/>
        </w:rPr>
        <w:t>st</w:t>
      </w:r>
      <w:r>
        <w:rPr>
          <w:rFonts w:ascii="Arial" w:hAnsi="Arial" w:cs="Arial"/>
          <w:sz w:val="20"/>
          <w:szCs w:val="20"/>
        </w:rPr>
        <w:t>=0,35     krátkodobá míra vjemu fliktru</w:t>
      </w:r>
    </w:p>
    <w:p w:rsidR="000E431C" w:rsidRDefault="000E431C">
      <w:pPr>
        <w:jc w:val="both"/>
        <w:rPr>
          <w:rFonts w:ascii="Arial" w:hAnsi="Arial" w:cs="Arial"/>
          <w:sz w:val="20"/>
          <w:szCs w:val="20"/>
        </w:rPr>
      </w:pPr>
      <w:r>
        <w:rPr>
          <w:rFonts w:ascii="Arial" w:hAnsi="Arial" w:cs="Arial"/>
          <w:b/>
          <w:bCs/>
          <w:sz w:val="20"/>
          <w:szCs w:val="20"/>
        </w:rPr>
        <w:t>Nesymetrie napětí</w:t>
      </w:r>
      <w:r>
        <w:rPr>
          <w:rFonts w:ascii="Arial" w:hAnsi="Arial" w:cs="Arial"/>
          <w:sz w:val="20"/>
          <w:szCs w:val="20"/>
        </w:rPr>
        <w:t xml:space="preserve"> – způsobená jedním odběratelem – u</w:t>
      </w:r>
      <w:r>
        <w:rPr>
          <w:rFonts w:ascii="Arial" w:hAnsi="Arial" w:cs="Arial"/>
          <w:sz w:val="20"/>
          <w:szCs w:val="20"/>
          <w:vertAlign w:val="subscript"/>
        </w:rPr>
        <w:t>(2)</w:t>
      </w:r>
      <w:r>
        <w:rPr>
          <w:rFonts w:ascii="Arial" w:hAnsi="Arial" w:cs="Arial"/>
          <w:sz w:val="20"/>
          <w:szCs w:val="20"/>
        </w:rPr>
        <w:t xml:space="preserve"> přip &lt; 0,7 %</w:t>
      </w:r>
    </w:p>
    <w:p w:rsidR="000E431C" w:rsidRDefault="000E431C">
      <w:pPr>
        <w:jc w:val="both"/>
        <w:rPr>
          <w:rFonts w:ascii="Arial" w:hAnsi="Arial" w:cs="Arial"/>
          <w:sz w:val="20"/>
          <w:szCs w:val="20"/>
        </w:rPr>
      </w:pPr>
      <w:r>
        <w:rPr>
          <w:rFonts w:ascii="Arial" w:hAnsi="Arial" w:cs="Arial"/>
          <w:b/>
          <w:bCs/>
          <w:sz w:val="20"/>
          <w:szCs w:val="20"/>
        </w:rPr>
        <w:t>Vyšší harmonické</w:t>
      </w:r>
      <w:r>
        <w:rPr>
          <w:rFonts w:ascii="Arial" w:hAnsi="Arial" w:cs="Arial"/>
          <w:sz w:val="20"/>
          <w:szCs w:val="20"/>
        </w:rPr>
        <w:t xml:space="preserve"> – přípustné úrovně jednotlivých harmonických napětí musí být dle PNE 33 3430-0.</w:t>
      </w:r>
    </w:p>
    <w:p w:rsidR="000E431C" w:rsidRDefault="000E431C">
      <w:pPr>
        <w:jc w:val="both"/>
        <w:rPr>
          <w:rFonts w:ascii="Arial" w:hAnsi="Arial" w:cs="Arial"/>
          <w:sz w:val="20"/>
          <w:szCs w:val="20"/>
        </w:rPr>
      </w:pPr>
      <w:r>
        <w:rPr>
          <w:rFonts w:ascii="Arial" w:hAnsi="Arial" w:cs="Arial"/>
          <w:b/>
          <w:bCs/>
          <w:sz w:val="20"/>
          <w:szCs w:val="20"/>
        </w:rPr>
        <w:t>Kolísání napětí</w:t>
      </w:r>
      <w:r>
        <w:rPr>
          <w:rFonts w:ascii="Arial" w:hAnsi="Arial" w:cs="Arial"/>
          <w:sz w:val="20"/>
          <w:szCs w:val="20"/>
        </w:rPr>
        <w:t xml:space="preserve"> – změny napětí musí být omezeny na 2% U</w:t>
      </w:r>
      <w:r>
        <w:rPr>
          <w:rFonts w:ascii="Arial" w:hAnsi="Arial" w:cs="Arial"/>
          <w:sz w:val="20"/>
          <w:szCs w:val="20"/>
          <w:vertAlign w:val="subscript"/>
        </w:rPr>
        <w:t>n</w:t>
      </w:r>
      <w:r>
        <w:rPr>
          <w:rFonts w:ascii="Arial" w:hAnsi="Arial" w:cs="Arial"/>
          <w:sz w:val="20"/>
          <w:szCs w:val="20"/>
        </w:rPr>
        <w:t>, maximální přechodné změny na 3% U</w:t>
      </w:r>
      <w:r>
        <w:rPr>
          <w:rFonts w:ascii="Arial" w:hAnsi="Arial" w:cs="Arial"/>
          <w:sz w:val="20"/>
          <w:szCs w:val="20"/>
          <w:vertAlign w:val="subscript"/>
        </w:rPr>
        <w:t>n</w:t>
      </w:r>
      <w:r>
        <w:rPr>
          <w:rFonts w:ascii="Arial" w:hAnsi="Arial" w:cs="Arial"/>
          <w:sz w:val="20"/>
          <w:szCs w:val="20"/>
        </w:rPr>
        <w:t>.</w:t>
      </w:r>
    </w:p>
    <w:p w:rsidR="000E431C" w:rsidRDefault="000E431C">
      <w:pPr>
        <w:jc w:val="both"/>
        <w:rPr>
          <w:rFonts w:ascii="Arial" w:hAnsi="Arial" w:cs="Arial"/>
          <w:sz w:val="20"/>
          <w:szCs w:val="20"/>
        </w:rPr>
      </w:pPr>
      <w:r>
        <w:rPr>
          <w:rFonts w:ascii="Arial" w:hAnsi="Arial" w:cs="Arial"/>
          <w:b/>
          <w:bCs/>
          <w:sz w:val="20"/>
          <w:szCs w:val="20"/>
        </w:rPr>
        <w:t>Zpětné vlivy na HDO</w:t>
      </w:r>
      <w:r>
        <w:rPr>
          <w:rFonts w:ascii="Arial" w:hAnsi="Arial" w:cs="Arial"/>
          <w:sz w:val="20"/>
          <w:szCs w:val="20"/>
        </w:rPr>
        <w:t xml:space="preserve"> – rušivé napětí na frekvenci HDO, nebo v bezprostřední blízkosti nesmí překročit 0,1% U</w:t>
      </w:r>
      <w:r>
        <w:rPr>
          <w:rFonts w:ascii="Arial" w:hAnsi="Arial" w:cs="Arial"/>
          <w:sz w:val="20"/>
          <w:szCs w:val="20"/>
          <w:vertAlign w:val="subscript"/>
        </w:rPr>
        <w:t>n</w:t>
      </w:r>
      <w:r>
        <w:rPr>
          <w:rFonts w:ascii="Arial" w:hAnsi="Arial" w:cs="Arial"/>
          <w:sz w:val="20"/>
          <w:szCs w:val="20"/>
        </w:rPr>
        <w:t>, na frekvenci f</w:t>
      </w:r>
      <w:r>
        <w:rPr>
          <w:rFonts w:ascii="Arial" w:hAnsi="Arial" w:cs="Arial"/>
          <w:sz w:val="20"/>
          <w:szCs w:val="20"/>
          <w:vertAlign w:val="subscript"/>
        </w:rPr>
        <w:t>HDO</w:t>
      </w:r>
      <w:r>
        <w:rPr>
          <w:rFonts w:ascii="Arial" w:hAnsi="Arial" w:cs="Arial"/>
          <w:sz w:val="20"/>
          <w:szCs w:val="20"/>
        </w:rPr>
        <w:t xml:space="preserve"> ± 100 Hz hodnotu 0,3 U</w:t>
      </w:r>
      <w:r>
        <w:rPr>
          <w:rFonts w:ascii="Arial" w:hAnsi="Arial" w:cs="Arial"/>
          <w:sz w:val="20"/>
          <w:szCs w:val="20"/>
          <w:vertAlign w:val="subscript"/>
        </w:rPr>
        <w:t>n</w:t>
      </w:r>
      <w:r>
        <w:rPr>
          <w:rFonts w:ascii="Arial" w:hAnsi="Arial" w:cs="Arial"/>
          <w:sz w:val="20"/>
          <w:szCs w:val="20"/>
        </w:rPr>
        <w:t>.</w:t>
      </w:r>
    </w:p>
    <w:p w:rsidR="000E431C" w:rsidRDefault="000E431C">
      <w:pPr>
        <w:jc w:val="both"/>
        <w:rPr>
          <w:rFonts w:ascii="Arial" w:hAnsi="Arial" w:cs="Arial"/>
          <w:sz w:val="20"/>
          <w:szCs w:val="20"/>
        </w:rPr>
      </w:pPr>
      <w:r>
        <w:rPr>
          <w:rFonts w:ascii="Arial" w:hAnsi="Arial" w:cs="Arial"/>
          <w:sz w:val="20"/>
          <w:szCs w:val="20"/>
        </w:rPr>
        <w:t>Dle § 28 zákona č. 458/2000 Sb., je zákazník povinen provádět dostupná technická opatření zamezující ovlivňování kvality elektřiny v neprospěch ostatních odběratelů.</w:t>
      </w:r>
    </w:p>
    <w:p w:rsidR="000E431C" w:rsidRDefault="000E431C">
      <w:pPr>
        <w:jc w:val="both"/>
        <w:rPr>
          <w:rFonts w:ascii="Arial" w:hAnsi="Arial" w:cs="Arial"/>
          <w:sz w:val="20"/>
          <w:szCs w:val="20"/>
        </w:rPr>
      </w:pPr>
      <w:r>
        <w:rPr>
          <w:rFonts w:ascii="Arial" w:hAnsi="Arial" w:cs="Arial"/>
          <w:sz w:val="20"/>
          <w:szCs w:val="20"/>
        </w:rPr>
        <w:br w:type="page"/>
      </w:r>
    </w:p>
    <w:p w:rsidR="000E431C" w:rsidRDefault="000E431C">
      <w:pPr>
        <w:ind w:left="360"/>
        <w:jc w:val="both"/>
        <w:rPr>
          <w:rFonts w:ascii="Arial" w:hAnsi="Arial" w:cs="Arial"/>
          <w:sz w:val="20"/>
          <w:szCs w:val="20"/>
        </w:rPr>
      </w:pPr>
    </w:p>
    <w:p w:rsidR="000E431C" w:rsidRDefault="000E431C">
      <w:pPr>
        <w:ind w:left="360"/>
        <w:jc w:val="both"/>
        <w:rPr>
          <w:rFonts w:ascii="Arial" w:hAnsi="Arial" w:cs="Arial"/>
          <w:sz w:val="20"/>
          <w:szCs w:val="20"/>
        </w:rPr>
      </w:pPr>
      <w:r>
        <w:rPr>
          <w:rFonts w:ascii="Arial" w:hAnsi="Arial" w:cs="Arial"/>
          <w:sz w:val="20"/>
          <w:szCs w:val="20"/>
        </w:rPr>
        <w:t>PŘEHLED DOKLADŮ NUTNÝCH PRO PŘIPOJENÍ, NEBO UZAVŘENÍ Budoucí smlouvy o připojení:</w:t>
      </w:r>
    </w:p>
    <w:p w:rsidR="000E431C" w:rsidRDefault="000E431C">
      <w:pPr>
        <w:numPr>
          <w:ilvl w:val="0"/>
          <w:numId w:val="21"/>
        </w:numPr>
        <w:jc w:val="both"/>
        <w:rPr>
          <w:rFonts w:ascii="Arial" w:hAnsi="Arial" w:cs="Arial"/>
          <w:sz w:val="20"/>
          <w:szCs w:val="20"/>
        </w:rPr>
      </w:pPr>
      <w:r>
        <w:rPr>
          <w:rFonts w:ascii="Arial" w:hAnsi="Arial" w:cs="Arial"/>
          <w:sz w:val="20"/>
          <w:szCs w:val="20"/>
        </w:rPr>
        <w:t>Uzavřená Smlouva (byla-li dříve uzavřena) a doklad o uhrazení plateb ze Smlouvy vyplývajících.</w:t>
      </w:r>
    </w:p>
    <w:p w:rsidR="000E431C" w:rsidRDefault="000E431C">
      <w:pPr>
        <w:numPr>
          <w:ilvl w:val="0"/>
          <w:numId w:val="21"/>
        </w:numPr>
        <w:jc w:val="both"/>
        <w:rPr>
          <w:rFonts w:ascii="Arial" w:hAnsi="Arial" w:cs="Arial"/>
          <w:sz w:val="20"/>
          <w:szCs w:val="20"/>
        </w:rPr>
      </w:pPr>
      <w:r>
        <w:rPr>
          <w:rFonts w:ascii="Arial" w:hAnsi="Arial" w:cs="Arial"/>
          <w:sz w:val="20"/>
          <w:szCs w:val="20"/>
        </w:rPr>
        <w:t>Zpráva o výchozí revizi elektrické přípojky, elektrického zařízení v odběrném místě a případně dalšího elektrického zařízení nově uváděného do provozu, bez kterého nelze provézt připojení k síti PLDS.</w:t>
      </w:r>
    </w:p>
    <w:p w:rsidR="000E431C" w:rsidRDefault="000E431C">
      <w:pPr>
        <w:numPr>
          <w:ilvl w:val="0"/>
          <w:numId w:val="21"/>
        </w:numPr>
        <w:jc w:val="both"/>
        <w:rPr>
          <w:rFonts w:ascii="Arial" w:hAnsi="Arial" w:cs="Arial"/>
          <w:sz w:val="20"/>
          <w:szCs w:val="20"/>
        </w:rPr>
      </w:pPr>
      <w:r>
        <w:rPr>
          <w:rFonts w:ascii="Arial" w:hAnsi="Arial" w:cs="Arial"/>
          <w:sz w:val="20"/>
          <w:szCs w:val="20"/>
        </w:rPr>
        <w:t>Protokoly o provedení úředního ověření - cejchu měřících transformátorů proudu a napětí.</w:t>
      </w: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pStyle w:val="smlouva"/>
        <w:numPr>
          <w:ilvl w:val="0"/>
          <w:numId w:val="0"/>
        </w:numPr>
        <w:ind w:left="425" w:firstLine="1"/>
      </w:pPr>
      <w:r>
        <w:t>V …………………. dne …………..</w:t>
      </w:r>
      <w:r>
        <w:tab/>
      </w:r>
      <w:r>
        <w:tab/>
      </w:r>
      <w:r>
        <w:tab/>
      </w:r>
      <w:r>
        <w:tab/>
        <w:t>V Malenovicích dne ………….</w:t>
      </w:r>
    </w:p>
    <w:tbl>
      <w:tblPr>
        <w:tblW w:w="8615" w:type="dxa"/>
        <w:jc w:val="center"/>
        <w:tblLayout w:type="fixed"/>
        <w:tblCellMar>
          <w:left w:w="70" w:type="dxa"/>
          <w:right w:w="70" w:type="dxa"/>
        </w:tblCellMar>
        <w:tblLook w:val="0000"/>
      </w:tblPr>
      <w:tblGrid>
        <w:gridCol w:w="4395"/>
        <w:gridCol w:w="4220"/>
      </w:tblGrid>
      <w:tr w:rsidR="000E431C">
        <w:trPr>
          <w:trHeight w:hRule="exact" w:val="1625"/>
          <w:jc w:val="center"/>
        </w:trPr>
        <w:tc>
          <w:tcPr>
            <w:tcW w:w="4395" w:type="dxa"/>
          </w:tcPr>
          <w:p w:rsidR="000E431C" w:rsidRDefault="000E431C">
            <w:pPr>
              <w:pStyle w:val="smlouva"/>
              <w:numPr>
                <w:ilvl w:val="0"/>
                <w:numId w:val="0"/>
              </w:numPr>
              <w:ind w:left="425" w:hanging="425"/>
            </w:pPr>
          </w:p>
          <w:p w:rsidR="000E431C" w:rsidRDefault="000E431C">
            <w:pPr>
              <w:pStyle w:val="smlouva"/>
              <w:numPr>
                <w:ilvl w:val="0"/>
                <w:numId w:val="0"/>
              </w:numPr>
              <w:ind w:left="425" w:hanging="425"/>
            </w:pPr>
            <w:r>
              <w:t>Dopravní společnost Zlín-Otrokovice, s.r.o..</w:t>
            </w:r>
          </w:p>
        </w:tc>
        <w:tc>
          <w:tcPr>
            <w:tcW w:w="4220" w:type="dxa"/>
          </w:tcPr>
          <w:p w:rsidR="000E431C" w:rsidRDefault="000E431C">
            <w:pPr>
              <w:pStyle w:val="smlouva"/>
              <w:numPr>
                <w:ilvl w:val="0"/>
                <w:numId w:val="0"/>
              </w:numPr>
              <w:ind w:left="425" w:hanging="425"/>
            </w:pPr>
          </w:p>
          <w:p w:rsidR="000E431C" w:rsidRDefault="000E431C">
            <w:pPr>
              <w:pStyle w:val="smlouva"/>
              <w:numPr>
                <w:ilvl w:val="0"/>
                <w:numId w:val="0"/>
              </w:numPr>
              <w:ind w:left="980"/>
            </w:pPr>
            <w:r>
              <w:t>Local Energies, a.s.</w:t>
            </w:r>
          </w:p>
        </w:tc>
      </w:tr>
    </w:tbl>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pPr>
      <w:r>
        <w:t>Ing. Josef Kocháň</w:t>
      </w:r>
      <w:r>
        <w:tab/>
      </w:r>
      <w:r>
        <w:tab/>
      </w:r>
      <w:r>
        <w:tab/>
      </w:r>
      <w:r>
        <w:tab/>
      </w:r>
      <w:r>
        <w:tab/>
      </w:r>
      <w:r>
        <w:tab/>
      </w:r>
      <w:r>
        <w:rPr>
          <w:noProof/>
        </w:rPr>
        <w:t>JUDr. Robert Vinický</w:t>
      </w:r>
    </w:p>
    <w:p w:rsidR="000E431C" w:rsidRDefault="000E431C">
      <w:pPr>
        <w:pStyle w:val="smlouva"/>
        <w:numPr>
          <w:ilvl w:val="0"/>
          <w:numId w:val="0"/>
        </w:numPr>
        <w:ind w:left="425"/>
      </w:pPr>
      <w:r>
        <w:t>výkonný ředitel</w:t>
      </w:r>
      <w:r>
        <w:tab/>
      </w:r>
      <w:r>
        <w:tab/>
      </w:r>
      <w:r>
        <w:tab/>
      </w:r>
      <w:r>
        <w:tab/>
      </w:r>
      <w:r>
        <w:tab/>
      </w:r>
      <w:r>
        <w:tab/>
        <w:t>předseda představenstva</w:t>
      </w: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p>
    <w:p w:rsidR="000E431C" w:rsidRDefault="000E431C">
      <w:pPr>
        <w:pStyle w:val="smlouva"/>
        <w:numPr>
          <w:ilvl w:val="0"/>
          <w:numId w:val="0"/>
        </w:numPr>
        <w:ind w:left="425" w:hanging="425"/>
      </w:pPr>
      <w:r>
        <w:tab/>
      </w:r>
      <w:r>
        <w:tab/>
      </w:r>
      <w:r>
        <w:tab/>
      </w:r>
      <w:r>
        <w:tab/>
      </w:r>
      <w:r>
        <w:tab/>
      </w:r>
      <w:r>
        <w:tab/>
      </w:r>
      <w:r>
        <w:tab/>
      </w:r>
      <w:r>
        <w:tab/>
      </w:r>
      <w:r>
        <w:tab/>
        <w:t>Ing. Antonín Nesvadba</w:t>
      </w:r>
    </w:p>
    <w:p w:rsidR="000E431C" w:rsidRDefault="000E431C">
      <w:pPr>
        <w:pStyle w:val="smlouva"/>
        <w:numPr>
          <w:ilvl w:val="0"/>
          <w:numId w:val="0"/>
        </w:numPr>
        <w:ind w:left="425" w:hanging="425"/>
      </w:pPr>
      <w:r>
        <w:tab/>
      </w:r>
      <w:r>
        <w:tab/>
      </w:r>
      <w:r>
        <w:tab/>
      </w:r>
      <w:r>
        <w:tab/>
      </w:r>
      <w:r>
        <w:tab/>
      </w:r>
      <w:r>
        <w:tab/>
      </w:r>
      <w:r>
        <w:tab/>
      </w:r>
      <w:r>
        <w:tab/>
      </w:r>
      <w:r>
        <w:tab/>
        <w:t>místopředseda představenstva</w:t>
      </w:r>
    </w:p>
    <w:p w:rsidR="000E431C" w:rsidRDefault="000E431C">
      <w:pPr>
        <w:pStyle w:val="smlouva"/>
        <w:numPr>
          <w:ilvl w:val="0"/>
          <w:numId w:val="0"/>
        </w:numPr>
        <w:ind w:left="425" w:hanging="425"/>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pPr>
        <w:jc w:val="both"/>
        <w:rPr>
          <w:rFonts w:ascii="Arial" w:hAnsi="Arial" w:cs="Arial"/>
          <w:sz w:val="20"/>
          <w:szCs w:val="20"/>
        </w:rPr>
      </w:pPr>
    </w:p>
    <w:p w:rsidR="000E431C" w:rsidRDefault="000E431C" w:rsidP="00096468">
      <w:pPr>
        <w:pStyle w:val="HSnadpis"/>
        <w:spacing w:before="120" w:after="480"/>
        <w:ind w:right="-441"/>
        <w:jc w:val="left"/>
        <w:rPr>
          <w:rFonts w:ascii="Arial" w:hAnsi="Arial" w:cs="Arial"/>
          <w:sz w:val="20"/>
          <w:szCs w:val="20"/>
        </w:rPr>
      </w:pPr>
      <w:r>
        <w:rPr>
          <w:rFonts w:ascii="Arial" w:hAnsi="Arial" w:cs="Arial"/>
          <w:sz w:val="20"/>
          <w:szCs w:val="20"/>
        </w:rPr>
        <w:lastRenderedPageBreak/>
        <w:t>Příloha č. 2 smlouvy č. B 875/01/19 – Vzor smlouvy – podepisuje se před připojením</w:t>
      </w:r>
    </w:p>
    <w:p w:rsidR="000E431C" w:rsidRDefault="000E431C" w:rsidP="00096468">
      <w:pPr>
        <w:pStyle w:val="HSnadpis"/>
        <w:spacing w:before="120" w:after="480"/>
        <w:ind w:right="-441"/>
        <w:rPr>
          <w:rFonts w:ascii="Arial" w:hAnsi="Arial" w:cs="Arial"/>
          <w:sz w:val="28"/>
          <w:szCs w:val="28"/>
        </w:rPr>
      </w:pPr>
      <w:r>
        <w:rPr>
          <w:rFonts w:ascii="Arial" w:hAnsi="Arial" w:cs="Arial"/>
        </w:rPr>
        <w:t>SMLOUVA</w:t>
      </w:r>
      <w:r>
        <w:rPr>
          <w:rFonts w:ascii="Arial" w:hAnsi="Arial" w:cs="Arial"/>
        </w:rPr>
        <w:br/>
      </w:r>
      <w:r>
        <w:rPr>
          <w:rFonts w:ascii="Arial" w:hAnsi="Arial" w:cs="Arial"/>
          <w:sz w:val="28"/>
          <w:szCs w:val="28"/>
        </w:rPr>
        <w:t>o připojení k lokální distribuční soustavě z napěťové hladiny vysokého napětí č. 876/01/19</w:t>
      </w:r>
    </w:p>
    <w:p w:rsidR="000E431C" w:rsidRDefault="000E431C" w:rsidP="00096468">
      <w:pPr>
        <w:pStyle w:val="HS"/>
        <w:spacing w:before="120"/>
        <w:ind w:right="-441"/>
        <w:rPr>
          <w:rFonts w:ascii="Arial" w:hAnsi="Arial" w:cs="Arial"/>
          <w:sz w:val="20"/>
          <w:szCs w:val="20"/>
        </w:rPr>
      </w:pPr>
      <w:r>
        <w:rPr>
          <w:rFonts w:ascii="Arial" w:hAnsi="Arial" w:cs="Arial"/>
          <w:sz w:val="20"/>
          <w:szCs w:val="20"/>
        </w:rPr>
        <w:t>uzavřená v souladu se zákonem č. 458/2000 Sb., energetický zákon v platném znění a jeho prováděcími předpisy následujícími smluvními stranami:</w:t>
      </w:r>
    </w:p>
    <w:p w:rsidR="000E431C" w:rsidRDefault="000E431C" w:rsidP="00096468">
      <w:pPr>
        <w:pStyle w:val="HS2slovn"/>
        <w:numPr>
          <w:ilvl w:val="0"/>
          <w:numId w:val="0"/>
        </w:numPr>
        <w:spacing w:before="120"/>
        <w:ind w:right="-441"/>
        <w:jc w:val="left"/>
        <w:rPr>
          <w:rFonts w:ascii="Arial" w:hAnsi="Arial" w:cs="Arial"/>
          <w:sz w:val="20"/>
          <w:szCs w:val="20"/>
        </w:rPr>
      </w:pPr>
      <w:r>
        <w:rPr>
          <w:rFonts w:ascii="Arial" w:hAnsi="Arial" w:cs="Arial"/>
          <w:sz w:val="20"/>
          <w:szCs w:val="20"/>
        </w:rPr>
        <w:t>1.</w:t>
      </w:r>
      <w:r>
        <w:rPr>
          <w:rFonts w:ascii="Arial" w:hAnsi="Arial" w:cs="Arial"/>
          <w:sz w:val="20"/>
          <w:szCs w:val="20"/>
        </w:rPr>
        <w:tab/>
        <w:t>provozovatel lokální distribuční soustavy:</w:t>
      </w:r>
    </w:p>
    <w:p w:rsidR="000E431C" w:rsidRDefault="000E431C" w:rsidP="00096468">
      <w:pPr>
        <w:pStyle w:val="HSdododb2"/>
        <w:spacing w:before="120" w:after="100"/>
        <w:ind w:right="-442"/>
        <w:rPr>
          <w:rFonts w:ascii="Arial" w:hAnsi="Arial" w:cs="Arial"/>
          <w:b/>
          <w:bCs/>
          <w:sz w:val="20"/>
          <w:szCs w:val="20"/>
        </w:rPr>
      </w:pPr>
      <w:r>
        <w:rPr>
          <w:rFonts w:ascii="Arial" w:hAnsi="Arial" w:cs="Arial"/>
          <w:b/>
          <w:bCs/>
          <w:sz w:val="20"/>
          <w:szCs w:val="20"/>
        </w:rPr>
        <w:t>Local Energies, a.s.</w:t>
      </w:r>
    </w:p>
    <w:p w:rsidR="000E431C" w:rsidRDefault="000E431C" w:rsidP="00096468">
      <w:pPr>
        <w:pStyle w:val="HSdododb2"/>
        <w:spacing w:before="120" w:after="100"/>
        <w:ind w:right="-442"/>
        <w:rPr>
          <w:rFonts w:ascii="Arial" w:hAnsi="Arial" w:cs="Arial"/>
          <w:sz w:val="20"/>
          <w:szCs w:val="20"/>
        </w:rPr>
      </w:pPr>
      <w:r>
        <w:rPr>
          <w:rFonts w:ascii="Arial" w:hAnsi="Arial" w:cs="Arial"/>
          <w:sz w:val="20"/>
          <w:szCs w:val="20"/>
        </w:rPr>
        <w:t>Sídlo: třída 3. května 1173, Malenovice, 763 02 Zlín</w:t>
      </w:r>
    </w:p>
    <w:p w:rsidR="000E431C" w:rsidRDefault="000E431C" w:rsidP="00096468">
      <w:pPr>
        <w:pStyle w:val="HSdododb2"/>
        <w:spacing w:before="120" w:after="100"/>
        <w:ind w:right="-441"/>
        <w:rPr>
          <w:rFonts w:ascii="Arial" w:hAnsi="Arial" w:cs="Arial"/>
          <w:sz w:val="20"/>
          <w:szCs w:val="20"/>
        </w:rPr>
      </w:pPr>
      <w:r>
        <w:rPr>
          <w:rFonts w:ascii="Arial" w:hAnsi="Arial" w:cs="Arial"/>
          <w:sz w:val="20"/>
          <w:szCs w:val="20"/>
        </w:rPr>
        <w:t xml:space="preserve">IČ: </w:t>
      </w:r>
      <w:r>
        <w:rPr>
          <w:rFonts w:ascii="Arial" w:hAnsi="Arial" w:cs="Arial"/>
          <w:sz w:val="20"/>
          <w:szCs w:val="20"/>
        </w:rPr>
        <w:tab/>
        <w:t>479 16 389</w:t>
      </w:r>
      <w:r>
        <w:rPr>
          <w:rFonts w:ascii="Arial" w:hAnsi="Arial" w:cs="Arial"/>
          <w:sz w:val="20"/>
          <w:szCs w:val="20"/>
        </w:rPr>
        <w:br/>
        <w:t>DIČ:</w:t>
      </w:r>
      <w:r>
        <w:rPr>
          <w:rFonts w:ascii="Arial" w:hAnsi="Arial" w:cs="Arial"/>
          <w:sz w:val="20"/>
          <w:szCs w:val="20"/>
        </w:rPr>
        <w:tab/>
        <w:t>CZ47916389</w:t>
      </w:r>
    </w:p>
    <w:p w:rsidR="000E431C" w:rsidRDefault="000E431C" w:rsidP="00096468">
      <w:pPr>
        <w:pStyle w:val="HSdododb2"/>
        <w:spacing w:before="120" w:after="100"/>
        <w:ind w:left="2835" w:right="-441" w:hanging="567"/>
        <w:rPr>
          <w:rFonts w:ascii="Arial" w:hAnsi="Arial" w:cs="Arial"/>
          <w:noProof/>
          <w:sz w:val="20"/>
          <w:szCs w:val="20"/>
        </w:rPr>
      </w:pPr>
      <w:r>
        <w:rPr>
          <w:rFonts w:ascii="Arial" w:hAnsi="Arial" w:cs="Arial"/>
          <w:sz w:val="20"/>
          <w:szCs w:val="20"/>
        </w:rPr>
        <w:t>zast.:</w:t>
      </w:r>
      <w:r>
        <w:rPr>
          <w:rFonts w:ascii="Arial" w:hAnsi="Arial" w:cs="Arial"/>
          <w:sz w:val="20"/>
          <w:szCs w:val="20"/>
        </w:rPr>
        <w:tab/>
      </w:r>
      <w:r>
        <w:rPr>
          <w:rFonts w:ascii="Arial" w:hAnsi="Arial" w:cs="Arial"/>
          <w:noProof/>
          <w:sz w:val="20"/>
          <w:szCs w:val="20"/>
        </w:rPr>
        <w:t>JUDr. Robert Vinický, předseda představenstva</w:t>
      </w:r>
    </w:p>
    <w:p w:rsidR="000E431C" w:rsidRDefault="000E431C" w:rsidP="00096468">
      <w:pPr>
        <w:pStyle w:val="HSdododb2"/>
        <w:spacing w:before="120" w:after="100"/>
        <w:ind w:left="2835" w:right="-441" w:hanging="567"/>
        <w:rPr>
          <w:rFonts w:ascii="Arial" w:hAnsi="Arial" w:cs="Arial"/>
          <w:sz w:val="20"/>
          <w:szCs w:val="20"/>
        </w:rPr>
      </w:pPr>
      <w:r>
        <w:rPr>
          <w:rFonts w:ascii="Arial" w:hAnsi="Arial" w:cs="Arial"/>
          <w:noProof/>
          <w:sz w:val="20"/>
          <w:szCs w:val="20"/>
        </w:rPr>
        <w:tab/>
        <w:t>Ing. Antonín Nesvadba, místopředseda představenstva</w:t>
      </w:r>
    </w:p>
    <w:p w:rsidR="000E431C" w:rsidRDefault="000E431C" w:rsidP="00096468">
      <w:pPr>
        <w:pStyle w:val="HSdododb2"/>
        <w:spacing w:before="120" w:after="100"/>
        <w:ind w:left="2835" w:right="-441" w:hanging="567"/>
        <w:rPr>
          <w:rFonts w:ascii="Arial" w:hAnsi="Arial" w:cs="Arial"/>
          <w:sz w:val="20"/>
          <w:szCs w:val="20"/>
        </w:rPr>
      </w:pPr>
      <w:r>
        <w:rPr>
          <w:rFonts w:ascii="Arial" w:hAnsi="Arial" w:cs="Arial"/>
          <w:sz w:val="20"/>
          <w:szCs w:val="20"/>
        </w:rPr>
        <w:t>Bankovní spojení: KB, a. s. pobočka Zlín, číslo účtu: 24007661/0100</w:t>
      </w:r>
    </w:p>
    <w:p w:rsidR="000E431C" w:rsidRDefault="000E431C" w:rsidP="00096468">
      <w:pPr>
        <w:pStyle w:val="HSzpisvOR"/>
        <w:spacing w:before="120" w:after="100"/>
        <w:ind w:right="-441"/>
        <w:rPr>
          <w:rFonts w:ascii="Arial" w:hAnsi="Arial" w:cs="Arial"/>
          <w:i w:val="0"/>
          <w:iCs w:val="0"/>
          <w:sz w:val="20"/>
          <w:szCs w:val="20"/>
        </w:rPr>
      </w:pPr>
      <w:r>
        <w:rPr>
          <w:rFonts w:ascii="Arial" w:hAnsi="Arial" w:cs="Arial"/>
          <w:i w:val="0"/>
          <w:iCs w:val="0"/>
          <w:sz w:val="20"/>
          <w:szCs w:val="20"/>
        </w:rPr>
        <w:t xml:space="preserve">Společnost je zapsaná v obchodním rejstříku, vedeném Krajským soudem v Brně, oddíl B, vložka 1018. </w:t>
      </w:r>
    </w:p>
    <w:p w:rsidR="000E431C" w:rsidRDefault="000E431C" w:rsidP="00096468">
      <w:pPr>
        <w:pStyle w:val="HSdododb2"/>
        <w:spacing w:after="100"/>
        <w:rPr>
          <w:rFonts w:ascii="Arial" w:hAnsi="Arial" w:cs="Arial"/>
          <w:sz w:val="20"/>
          <w:szCs w:val="20"/>
        </w:rPr>
      </w:pPr>
      <w:r>
        <w:rPr>
          <w:rFonts w:ascii="Arial" w:hAnsi="Arial" w:cs="Arial"/>
          <w:sz w:val="20"/>
          <w:szCs w:val="20"/>
        </w:rPr>
        <w:t xml:space="preserve">Zástupce ve věcech smluvních: Ing. Jan Malý, obchodní referent </w:t>
      </w:r>
    </w:p>
    <w:p w:rsidR="000E431C" w:rsidRDefault="000E431C" w:rsidP="00096468">
      <w:pPr>
        <w:pStyle w:val="HSdododb2"/>
        <w:spacing w:after="100"/>
        <w:rPr>
          <w:rFonts w:ascii="Arial" w:hAnsi="Arial" w:cs="Arial"/>
          <w:sz w:val="16"/>
          <w:szCs w:val="16"/>
        </w:rPr>
      </w:pPr>
      <w:r>
        <w:rPr>
          <w:rFonts w:ascii="Arial" w:hAnsi="Arial" w:cs="Arial"/>
          <w:sz w:val="16"/>
          <w:szCs w:val="16"/>
        </w:rPr>
        <w:t>tel.: xxxx xxx xxx xxx, mobil: xxxx xxx xxx xxx, e-mail: xxxxxxxxxxxxxxxxxxxxx</w:t>
      </w:r>
    </w:p>
    <w:p w:rsidR="000E431C" w:rsidRDefault="000E431C" w:rsidP="00096468">
      <w:pPr>
        <w:pStyle w:val="HSdododb2"/>
        <w:spacing w:after="100"/>
        <w:rPr>
          <w:rFonts w:ascii="Arial" w:hAnsi="Arial" w:cs="Arial"/>
          <w:sz w:val="20"/>
          <w:szCs w:val="20"/>
        </w:rPr>
      </w:pPr>
      <w:r>
        <w:rPr>
          <w:rFonts w:ascii="Arial" w:hAnsi="Arial" w:cs="Arial"/>
          <w:sz w:val="20"/>
          <w:szCs w:val="20"/>
        </w:rPr>
        <w:t>Zástupce ve věcech technických: xxxxx xxxxx, vedoucí distribuce el. energie</w:t>
      </w:r>
    </w:p>
    <w:p w:rsidR="000E431C" w:rsidRDefault="000E431C" w:rsidP="00096468">
      <w:pPr>
        <w:pStyle w:val="HS3"/>
        <w:spacing w:after="100"/>
        <w:ind w:left="2268" w:right="-442"/>
        <w:rPr>
          <w:rStyle w:val="Hypertextovodkaz"/>
          <w:rFonts w:ascii="Arial" w:hAnsi="Arial" w:cs="Arial"/>
          <w:sz w:val="16"/>
          <w:szCs w:val="16"/>
        </w:rPr>
      </w:pPr>
      <w:r>
        <w:rPr>
          <w:rFonts w:ascii="Arial" w:hAnsi="Arial" w:cs="Arial"/>
          <w:sz w:val="16"/>
          <w:szCs w:val="16"/>
        </w:rPr>
        <w:t>tel.: xxxx xxx xxx xxx, mobil: xxxx xxx xxx xxx, e-mail: xxxxxxxxxxxxxxxxxxx</w:t>
      </w:r>
    </w:p>
    <w:p w:rsidR="000E431C" w:rsidRDefault="000E431C" w:rsidP="00096468">
      <w:pPr>
        <w:pStyle w:val="HSdododb2"/>
        <w:spacing w:after="100"/>
        <w:rPr>
          <w:rFonts w:ascii="Arial" w:hAnsi="Arial" w:cs="Arial"/>
          <w:sz w:val="20"/>
          <w:szCs w:val="20"/>
        </w:rPr>
      </w:pPr>
      <w:r>
        <w:rPr>
          <w:rFonts w:ascii="Arial" w:hAnsi="Arial" w:cs="Arial"/>
          <w:sz w:val="20"/>
          <w:szCs w:val="20"/>
        </w:rPr>
        <w:t xml:space="preserve">Adresa pro doručování písemností: </w:t>
      </w:r>
    </w:p>
    <w:p w:rsidR="000E431C" w:rsidRDefault="000E431C" w:rsidP="00096468">
      <w:pPr>
        <w:pStyle w:val="HSdododb2"/>
        <w:spacing w:after="100"/>
        <w:rPr>
          <w:rFonts w:ascii="Arial" w:hAnsi="Arial" w:cs="Arial"/>
        </w:rPr>
      </w:pPr>
      <w:r>
        <w:rPr>
          <w:rFonts w:ascii="Arial" w:hAnsi="Arial" w:cs="Arial"/>
          <w:sz w:val="20"/>
          <w:szCs w:val="20"/>
        </w:rPr>
        <w:t>třída 3. května 1173, Malenovice, 763 02 Zlín</w:t>
      </w:r>
    </w:p>
    <w:p w:rsidR="000E431C" w:rsidRDefault="000E431C" w:rsidP="00096468">
      <w:pPr>
        <w:pStyle w:val="HSdododb2"/>
        <w:spacing w:before="120" w:after="100"/>
        <w:ind w:right="-441"/>
        <w:rPr>
          <w:rFonts w:ascii="Arial" w:hAnsi="Arial" w:cs="Arial"/>
          <w:sz w:val="20"/>
          <w:szCs w:val="20"/>
        </w:rPr>
      </w:pPr>
      <w:r>
        <w:rPr>
          <w:rFonts w:ascii="Arial" w:hAnsi="Arial" w:cs="Arial"/>
          <w:sz w:val="20"/>
          <w:szCs w:val="20"/>
        </w:rPr>
        <w:t xml:space="preserve">dále jen </w:t>
      </w:r>
      <w:r>
        <w:rPr>
          <w:rFonts w:ascii="Arial" w:hAnsi="Arial" w:cs="Arial"/>
          <w:b/>
          <w:bCs/>
          <w:sz w:val="20"/>
          <w:szCs w:val="20"/>
        </w:rPr>
        <w:t>„PLDS“</w:t>
      </w:r>
      <w:r>
        <w:rPr>
          <w:rFonts w:ascii="Arial" w:hAnsi="Arial" w:cs="Arial"/>
          <w:sz w:val="20"/>
          <w:szCs w:val="20"/>
        </w:rPr>
        <w:t>, na straně jedné</w:t>
      </w:r>
    </w:p>
    <w:p w:rsidR="000E431C" w:rsidRDefault="000E431C" w:rsidP="00096468">
      <w:pPr>
        <w:pStyle w:val="HS"/>
        <w:spacing w:before="120"/>
        <w:ind w:right="-441"/>
        <w:rPr>
          <w:rFonts w:ascii="Arial" w:hAnsi="Arial" w:cs="Arial"/>
          <w:sz w:val="20"/>
          <w:szCs w:val="20"/>
        </w:rPr>
      </w:pPr>
      <w:r>
        <w:rPr>
          <w:rFonts w:ascii="Arial" w:hAnsi="Arial" w:cs="Arial"/>
          <w:sz w:val="20"/>
          <w:szCs w:val="20"/>
        </w:rPr>
        <w:t>a</w:t>
      </w:r>
    </w:p>
    <w:p w:rsidR="000E431C" w:rsidRDefault="000E431C" w:rsidP="00096468">
      <w:pPr>
        <w:pStyle w:val="HS2slovn"/>
        <w:numPr>
          <w:ilvl w:val="0"/>
          <w:numId w:val="0"/>
        </w:numPr>
        <w:spacing w:before="120"/>
        <w:ind w:right="-441"/>
        <w:jc w:val="left"/>
        <w:rPr>
          <w:rFonts w:ascii="Arial" w:hAnsi="Arial" w:cs="Arial"/>
          <w:sz w:val="20"/>
          <w:szCs w:val="20"/>
        </w:rPr>
      </w:pPr>
      <w:r>
        <w:rPr>
          <w:rFonts w:ascii="Arial" w:hAnsi="Arial" w:cs="Arial"/>
          <w:sz w:val="20"/>
          <w:szCs w:val="20"/>
        </w:rPr>
        <w:t>2.</w:t>
      </w:r>
      <w:r>
        <w:rPr>
          <w:rFonts w:ascii="Arial" w:hAnsi="Arial" w:cs="Arial"/>
          <w:sz w:val="20"/>
          <w:szCs w:val="20"/>
        </w:rPr>
        <w:tab/>
        <w:t>žadatel:</w:t>
      </w:r>
    </w:p>
    <w:p w:rsidR="000E431C" w:rsidRDefault="000E431C" w:rsidP="00096468">
      <w:pPr>
        <w:pStyle w:val="HSdododb2"/>
        <w:spacing w:after="100"/>
        <w:ind w:right="-442"/>
        <w:rPr>
          <w:rFonts w:ascii="Arial" w:hAnsi="Arial" w:cs="Arial"/>
          <w:b/>
          <w:bCs/>
          <w:sz w:val="20"/>
          <w:szCs w:val="20"/>
        </w:rPr>
      </w:pPr>
      <w:r>
        <w:rPr>
          <w:rFonts w:ascii="Arial" w:hAnsi="Arial" w:cs="Arial"/>
          <w:b/>
          <w:bCs/>
          <w:sz w:val="20"/>
          <w:szCs w:val="20"/>
        </w:rPr>
        <w:t>Dopravní společnost Zlín-Otrokovice, s.r.o.</w:t>
      </w:r>
    </w:p>
    <w:p w:rsidR="000E431C" w:rsidRDefault="000E431C" w:rsidP="00096468">
      <w:pPr>
        <w:pStyle w:val="HSdododb2"/>
        <w:spacing w:after="100"/>
        <w:ind w:right="-442"/>
        <w:rPr>
          <w:rFonts w:ascii="Arial" w:hAnsi="Arial" w:cs="Arial"/>
          <w:sz w:val="20"/>
          <w:szCs w:val="20"/>
        </w:rPr>
      </w:pPr>
      <w:r>
        <w:rPr>
          <w:rFonts w:ascii="Arial" w:hAnsi="Arial" w:cs="Arial"/>
          <w:sz w:val="20"/>
          <w:szCs w:val="20"/>
        </w:rPr>
        <w:t>Sídlo: Podvesná XVII 3833, 760 01 Zlín</w:t>
      </w:r>
    </w:p>
    <w:p w:rsidR="000E431C" w:rsidRDefault="000E431C" w:rsidP="00096468">
      <w:pPr>
        <w:pStyle w:val="HSdododb2"/>
        <w:spacing w:after="100"/>
        <w:ind w:right="-442"/>
        <w:rPr>
          <w:rFonts w:ascii="Arial" w:hAnsi="Arial" w:cs="Arial"/>
          <w:sz w:val="20"/>
          <w:szCs w:val="20"/>
        </w:rPr>
      </w:pPr>
      <w:r>
        <w:rPr>
          <w:rFonts w:ascii="Arial" w:hAnsi="Arial" w:cs="Arial"/>
          <w:sz w:val="20"/>
          <w:szCs w:val="20"/>
        </w:rPr>
        <w:t xml:space="preserve">IČ: </w:t>
      </w:r>
      <w:r>
        <w:rPr>
          <w:rFonts w:ascii="Arial" w:hAnsi="Arial" w:cs="Arial"/>
          <w:sz w:val="20"/>
          <w:szCs w:val="20"/>
        </w:rPr>
        <w:tab/>
        <w:t>607 30 153</w:t>
      </w:r>
    </w:p>
    <w:p w:rsidR="000E431C" w:rsidRDefault="000E431C" w:rsidP="00096468">
      <w:pPr>
        <w:pStyle w:val="HSdododb2"/>
        <w:spacing w:after="100"/>
        <w:ind w:right="-442"/>
        <w:rPr>
          <w:rFonts w:ascii="Arial" w:hAnsi="Arial" w:cs="Arial"/>
          <w:sz w:val="20"/>
          <w:szCs w:val="20"/>
        </w:rPr>
      </w:pPr>
      <w:r>
        <w:rPr>
          <w:rFonts w:ascii="Arial" w:hAnsi="Arial" w:cs="Arial"/>
          <w:sz w:val="20"/>
          <w:szCs w:val="20"/>
        </w:rPr>
        <w:t xml:space="preserve">DIČ: </w:t>
      </w:r>
      <w:r>
        <w:rPr>
          <w:rFonts w:ascii="Arial" w:hAnsi="Arial" w:cs="Arial"/>
          <w:sz w:val="20"/>
          <w:szCs w:val="20"/>
        </w:rPr>
        <w:tab/>
      </w:r>
      <w:bookmarkStart w:id="1" w:name="_Hlk531691388"/>
      <w:r>
        <w:rPr>
          <w:rFonts w:ascii="Arial" w:hAnsi="Arial" w:cs="Arial"/>
          <w:sz w:val="20"/>
          <w:szCs w:val="20"/>
        </w:rPr>
        <w:t>CZ60730153</w:t>
      </w:r>
      <w:bookmarkEnd w:id="1"/>
    </w:p>
    <w:p w:rsidR="000E431C" w:rsidRDefault="000E431C" w:rsidP="00096468">
      <w:pPr>
        <w:pStyle w:val="HSdododb2"/>
        <w:spacing w:after="100"/>
        <w:ind w:right="-442"/>
        <w:rPr>
          <w:rFonts w:ascii="Arial" w:hAnsi="Arial" w:cs="Arial"/>
          <w:sz w:val="20"/>
          <w:szCs w:val="20"/>
        </w:rPr>
      </w:pPr>
      <w:r>
        <w:rPr>
          <w:rFonts w:ascii="Arial" w:hAnsi="Arial" w:cs="Arial"/>
          <w:sz w:val="20"/>
          <w:szCs w:val="20"/>
        </w:rPr>
        <w:t>zast.: Ing. Josef Kocháň, výkonný ředitel</w:t>
      </w:r>
    </w:p>
    <w:p w:rsidR="000E431C" w:rsidRDefault="000E431C" w:rsidP="00096468">
      <w:pPr>
        <w:pStyle w:val="HSdododb2"/>
        <w:spacing w:after="100"/>
        <w:ind w:right="-441"/>
        <w:rPr>
          <w:rFonts w:ascii="Arial" w:hAnsi="Arial" w:cs="Arial"/>
          <w:sz w:val="20"/>
          <w:szCs w:val="20"/>
        </w:rPr>
      </w:pPr>
      <w:r>
        <w:rPr>
          <w:rFonts w:ascii="Arial" w:hAnsi="Arial" w:cs="Arial"/>
          <w:sz w:val="20"/>
          <w:szCs w:val="20"/>
        </w:rPr>
        <w:t>Bankovní spojení: KB, a. s. pobočka Zlín, číslo účtu 31338661/0100</w:t>
      </w:r>
    </w:p>
    <w:p w:rsidR="000E431C" w:rsidRDefault="000E431C" w:rsidP="00096468">
      <w:pPr>
        <w:pStyle w:val="HSdododb2"/>
        <w:spacing w:after="100"/>
        <w:ind w:right="-441"/>
        <w:rPr>
          <w:rFonts w:ascii="Arial" w:hAnsi="Arial" w:cs="Arial"/>
          <w:sz w:val="20"/>
          <w:szCs w:val="20"/>
        </w:rPr>
      </w:pPr>
      <w:r>
        <w:rPr>
          <w:rFonts w:ascii="Arial" w:hAnsi="Arial" w:cs="Arial"/>
          <w:sz w:val="20"/>
          <w:szCs w:val="20"/>
        </w:rPr>
        <w:t>Společnost je zapsaná v obchodním rejstříku Krajského soudu v Brně oddíl C, vložka 17357</w:t>
      </w:r>
    </w:p>
    <w:p w:rsidR="000E431C" w:rsidRDefault="000E431C" w:rsidP="00096468">
      <w:pPr>
        <w:pStyle w:val="HSdododb2"/>
        <w:spacing w:after="100"/>
        <w:ind w:right="-441"/>
        <w:rPr>
          <w:rFonts w:ascii="Arial" w:hAnsi="Arial" w:cs="Arial"/>
          <w:sz w:val="20"/>
          <w:szCs w:val="20"/>
        </w:rPr>
      </w:pPr>
      <w:r>
        <w:rPr>
          <w:rFonts w:ascii="Arial" w:hAnsi="Arial" w:cs="Arial"/>
          <w:sz w:val="20"/>
          <w:szCs w:val="20"/>
        </w:rPr>
        <w:t xml:space="preserve">Zástupce ve věcech smluvních: Ing. Josef Kocháň, výkonný ředitel </w:t>
      </w:r>
    </w:p>
    <w:p w:rsidR="000E431C" w:rsidRDefault="000E431C" w:rsidP="00096468">
      <w:pPr>
        <w:pStyle w:val="HSdododb2"/>
        <w:spacing w:after="100"/>
        <w:ind w:right="-441"/>
        <w:rPr>
          <w:rFonts w:ascii="Arial" w:hAnsi="Arial" w:cs="Arial"/>
          <w:sz w:val="16"/>
          <w:szCs w:val="16"/>
        </w:rPr>
      </w:pPr>
      <w:r>
        <w:rPr>
          <w:rFonts w:ascii="Arial" w:hAnsi="Arial" w:cs="Arial"/>
          <w:sz w:val="16"/>
          <w:szCs w:val="16"/>
        </w:rPr>
        <w:t>telefon: xxxx xxx xxx xxx, e-mail: xxxxxxxxxxzxxxx</w:t>
      </w:r>
    </w:p>
    <w:p w:rsidR="000E431C" w:rsidRDefault="000E431C" w:rsidP="00096468">
      <w:pPr>
        <w:pStyle w:val="HSdododb2"/>
        <w:spacing w:after="100"/>
        <w:ind w:right="-441"/>
        <w:rPr>
          <w:rFonts w:ascii="Arial" w:hAnsi="Arial" w:cs="Arial"/>
          <w:sz w:val="20"/>
          <w:szCs w:val="20"/>
        </w:rPr>
      </w:pPr>
      <w:r>
        <w:rPr>
          <w:rFonts w:ascii="Arial" w:hAnsi="Arial" w:cs="Arial"/>
          <w:sz w:val="20"/>
          <w:szCs w:val="20"/>
        </w:rPr>
        <w:t>Zástupce ve věcech technických: xxxx xxxx xxxx, vedoucí úseku</w:t>
      </w:r>
    </w:p>
    <w:p w:rsidR="000E431C" w:rsidRDefault="000E431C" w:rsidP="00096468">
      <w:pPr>
        <w:pStyle w:val="HSdododb2"/>
        <w:spacing w:after="100"/>
        <w:ind w:right="-441"/>
        <w:rPr>
          <w:rFonts w:ascii="Arial" w:hAnsi="Arial" w:cs="Arial"/>
          <w:sz w:val="20"/>
          <w:szCs w:val="20"/>
        </w:rPr>
      </w:pPr>
      <w:r>
        <w:rPr>
          <w:rFonts w:ascii="Arial" w:hAnsi="Arial" w:cs="Arial"/>
          <w:sz w:val="16"/>
          <w:szCs w:val="16"/>
        </w:rPr>
        <w:t>telefon: xxxx xxx xxx xxx</w:t>
      </w:r>
    </w:p>
    <w:p w:rsidR="000E431C" w:rsidRDefault="000E431C" w:rsidP="00096468">
      <w:pPr>
        <w:pStyle w:val="HSdododb2"/>
        <w:spacing w:after="100"/>
        <w:ind w:right="-441"/>
        <w:rPr>
          <w:rFonts w:ascii="Arial" w:hAnsi="Arial" w:cs="Arial"/>
          <w:sz w:val="20"/>
          <w:szCs w:val="20"/>
        </w:rPr>
      </w:pPr>
      <w:r>
        <w:rPr>
          <w:rFonts w:ascii="Arial" w:hAnsi="Arial" w:cs="Arial"/>
          <w:sz w:val="20"/>
          <w:szCs w:val="20"/>
        </w:rPr>
        <w:t>Adresa pro doručování písemností:</w:t>
      </w:r>
    </w:p>
    <w:p w:rsidR="000E431C" w:rsidRDefault="000E431C" w:rsidP="00096468">
      <w:pPr>
        <w:pStyle w:val="HSdododb2"/>
        <w:spacing w:after="100"/>
        <w:ind w:right="-441"/>
        <w:rPr>
          <w:rFonts w:ascii="Arial" w:hAnsi="Arial" w:cs="Arial"/>
          <w:sz w:val="20"/>
          <w:szCs w:val="20"/>
        </w:rPr>
      </w:pPr>
      <w:r>
        <w:rPr>
          <w:rFonts w:ascii="Arial" w:hAnsi="Arial" w:cs="Arial"/>
          <w:sz w:val="20"/>
          <w:szCs w:val="20"/>
        </w:rPr>
        <w:t>Podvesná XVII 3833, 760 01 Zlín</w:t>
      </w:r>
    </w:p>
    <w:p w:rsidR="000E431C" w:rsidRDefault="000E431C" w:rsidP="00096468">
      <w:pPr>
        <w:pStyle w:val="HSzpisvOR"/>
        <w:spacing w:after="100"/>
        <w:ind w:right="-441"/>
        <w:rPr>
          <w:rFonts w:ascii="Arial" w:hAnsi="Arial" w:cs="Arial"/>
          <w:i w:val="0"/>
          <w:iCs w:val="0"/>
          <w:sz w:val="20"/>
          <w:szCs w:val="20"/>
        </w:rPr>
      </w:pPr>
      <w:r>
        <w:rPr>
          <w:rFonts w:ascii="Arial" w:hAnsi="Arial" w:cs="Arial"/>
          <w:i w:val="0"/>
          <w:iCs w:val="0"/>
          <w:sz w:val="20"/>
          <w:szCs w:val="20"/>
        </w:rPr>
        <w:t xml:space="preserve">dále jen </w:t>
      </w:r>
      <w:r>
        <w:rPr>
          <w:rFonts w:ascii="Arial" w:hAnsi="Arial" w:cs="Arial"/>
          <w:b/>
          <w:bCs/>
          <w:i w:val="0"/>
          <w:iCs w:val="0"/>
          <w:sz w:val="20"/>
          <w:szCs w:val="20"/>
        </w:rPr>
        <w:t>„Žadatel“</w:t>
      </w:r>
      <w:r>
        <w:rPr>
          <w:rFonts w:ascii="Arial" w:hAnsi="Arial" w:cs="Arial"/>
          <w:i w:val="0"/>
          <w:iCs w:val="0"/>
          <w:sz w:val="20"/>
          <w:szCs w:val="20"/>
        </w:rPr>
        <w:t>, na straně druhé.</w:t>
      </w:r>
    </w:p>
    <w:p w:rsidR="000E431C" w:rsidRDefault="000E431C" w:rsidP="00096468">
      <w:pPr>
        <w:pStyle w:val="HS1"/>
        <w:spacing w:before="120"/>
        <w:ind w:right="-441"/>
        <w:rPr>
          <w:rFonts w:ascii="Arial" w:hAnsi="Arial" w:cs="Arial"/>
          <w:sz w:val="20"/>
          <w:szCs w:val="20"/>
        </w:rPr>
      </w:pPr>
      <w:r>
        <w:rPr>
          <w:rFonts w:ascii="Arial" w:hAnsi="Arial" w:cs="Arial"/>
          <w:sz w:val="20"/>
          <w:szCs w:val="20"/>
        </w:rPr>
        <w:lastRenderedPageBreak/>
        <w:br/>
        <w:t>Úvodní ustanovení</w:t>
      </w:r>
    </w:p>
    <w:p w:rsidR="000E431C" w:rsidRDefault="000E431C" w:rsidP="00096468">
      <w:pPr>
        <w:pStyle w:val="HS2"/>
        <w:ind w:left="540" w:hanging="540"/>
        <w:rPr>
          <w:rFonts w:ascii="Arial" w:hAnsi="Arial" w:cs="Arial"/>
          <w:sz w:val="20"/>
          <w:szCs w:val="20"/>
        </w:rPr>
      </w:pPr>
      <w:r>
        <w:rPr>
          <w:rFonts w:ascii="Arial" w:hAnsi="Arial" w:cs="Arial"/>
          <w:sz w:val="20"/>
          <w:szCs w:val="20"/>
        </w:rPr>
        <w:t>1.1.</w:t>
      </w:r>
      <w:r>
        <w:rPr>
          <w:rFonts w:ascii="Arial" w:hAnsi="Arial" w:cs="Arial"/>
          <w:sz w:val="20"/>
          <w:szCs w:val="20"/>
        </w:rPr>
        <w:tab/>
        <w:t xml:space="preserve">Smluvní strany uzavírají tuto smlouvu jako podklad pro obchodní spolupráci, jejímž účelem je zajistit takové podmínky připojení odběrného místa Žadatele k lokální distribuční soustavě (dále jen „LDS“) PLDS, které umožní spolehlivou, hospodárnou a optimální dodávku elektrické energie do odběrného místa Žadatele. </w:t>
      </w:r>
    </w:p>
    <w:p w:rsidR="000E431C" w:rsidRDefault="000E431C" w:rsidP="00096468">
      <w:pPr>
        <w:pStyle w:val="HS2"/>
        <w:ind w:left="540" w:hanging="540"/>
        <w:rPr>
          <w:rFonts w:ascii="Arial" w:hAnsi="Arial" w:cs="Arial"/>
          <w:sz w:val="20"/>
          <w:szCs w:val="20"/>
        </w:rPr>
      </w:pPr>
      <w:r>
        <w:rPr>
          <w:rFonts w:ascii="Arial" w:hAnsi="Arial" w:cs="Arial"/>
          <w:sz w:val="20"/>
          <w:szCs w:val="20"/>
        </w:rPr>
        <w:t>1.2.</w:t>
      </w:r>
      <w:r>
        <w:rPr>
          <w:rFonts w:ascii="Arial" w:hAnsi="Arial" w:cs="Arial"/>
          <w:sz w:val="20"/>
          <w:szCs w:val="20"/>
        </w:rPr>
        <w:tab/>
        <w:t>Smluvní strany sjednávají pro vztah založený touto smlouvou závaznost Pravidel provozování lokální distribuční soustavy (dále jen „PPLDS“) vždy v jejich aktuálním platném znění (schváleném Energetickým regulačním úřadem). Tato pravidla platí vždy, není-li v této smlouvě dohodnuto jinak. Aktualizované PPLDS zveřejňuje PLDS na svých internetových stránkách na adrese www.localenergies.cz.</w:t>
      </w:r>
    </w:p>
    <w:p w:rsidR="000E431C" w:rsidRDefault="000E431C" w:rsidP="00096468">
      <w:pPr>
        <w:pStyle w:val="HS"/>
        <w:spacing w:before="120"/>
        <w:ind w:right="-441"/>
        <w:rPr>
          <w:rFonts w:ascii="Arial" w:hAnsi="Arial" w:cs="Arial"/>
          <w:sz w:val="20"/>
          <w:szCs w:val="20"/>
        </w:rPr>
      </w:pPr>
    </w:p>
    <w:p w:rsidR="000E431C" w:rsidRDefault="000E431C" w:rsidP="00096468">
      <w:pPr>
        <w:pStyle w:val="HS1"/>
        <w:spacing w:before="120"/>
        <w:ind w:right="-441"/>
        <w:rPr>
          <w:rFonts w:ascii="Arial" w:hAnsi="Arial" w:cs="Arial"/>
          <w:sz w:val="20"/>
          <w:szCs w:val="20"/>
        </w:rPr>
      </w:pPr>
      <w:r>
        <w:rPr>
          <w:rFonts w:ascii="Arial" w:hAnsi="Arial" w:cs="Arial"/>
          <w:sz w:val="20"/>
          <w:szCs w:val="20"/>
        </w:rPr>
        <w:br/>
        <w:t>Předmět smlouvy</w:t>
      </w:r>
    </w:p>
    <w:p w:rsidR="000E431C" w:rsidRDefault="000E431C" w:rsidP="00096468">
      <w:pPr>
        <w:pStyle w:val="HS2"/>
        <w:ind w:left="425" w:hanging="425"/>
        <w:rPr>
          <w:rFonts w:ascii="Arial" w:hAnsi="Arial" w:cs="Arial"/>
          <w:sz w:val="20"/>
          <w:szCs w:val="20"/>
        </w:rPr>
      </w:pPr>
      <w:r>
        <w:rPr>
          <w:rFonts w:ascii="Arial" w:hAnsi="Arial" w:cs="Arial"/>
          <w:sz w:val="20"/>
          <w:szCs w:val="20"/>
        </w:rPr>
        <w:t>2.1.</w:t>
      </w:r>
      <w:r>
        <w:rPr>
          <w:rFonts w:ascii="Arial" w:hAnsi="Arial" w:cs="Arial"/>
          <w:sz w:val="20"/>
          <w:szCs w:val="20"/>
        </w:rPr>
        <w:tab/>
        <w:t>Předmětem této smlouvy je:</w:t>
      </w:r>
    </w:p>
    <w:p w:rsidR="000E431C" w:rsidRDefault="000E431C" w:rsidP="00096468">
      <w:pPr>
        <w:pStyle w:val="HS2"/>
        <w:ind w:left="540" w:hanging="115"/>
        <w:rPr>
          <w:rFonts w:ascii="Arial" w:hAnsi="Arial" w:cs="Arial"/>
          <w:sz w:val="20"/>
          <w:szCs w:val="20"/>
        </w:rPr>
      </w:pPr>
      <w:r>
        <w:rPr>
          <w:rFonts w:ascii="Arial" w:hAnsi="Arial" w:cs="Arial"/>
          <w:sz w:val="20"/>
          <w:szCs w:val="20"/>
        </w:rPr>
        <w:t>2.1.1.</w:t>
      </w:r>
      <w:r>
        <w:rPr>
          <w:rFonts w:ascii="Arial" w:hAnsi="Arial" w:cs="Arial"/>
          <w:sz w:val="20"/>
          <w:szCs w:val="20"/>
        </w:rPr>
        <w:tab/>
        <w:t>Závazek PLDS připojit za sjednaných podmínek ke své LDS zařízení Žadatele pro odběr elektřiny (dále jen „zařízení“ nebo také „odběrné místo“) a zajistit rezervovaný příkon dle článku 3. této smlouvy.</w:t>
      </w:r>
    </w:p>
    <w:p w:rsidR="000E431C" w:rsidRDefault="000E431C" w:rsidP="00096468">
      <w:pPr>
        <w:pStyle w:val="HS2"/>
        <w:ind w:left="540" w:hanging="115"/>
        <w:rPr>
          <w:rFonts w:ascii="Arial" w:hAnsi="Arial" w:cs="Arial"/>
          <w:sz w:val="20"/>
          <w:szCs w:val="20"/>
        </w:rPr>
      </w:pPr>
      <w:r>
        <w:rPr>
          <w:rFonts w:ascii="Arial" w:hAnsi="Arial" w:cs="Arial"/>
          <w:sz w:val="20"/>
          <w:szCs w:val="20"/>
        </w:rPr>
        <w:t>2.1.2</w:t>
      </w:r>
      <w:r>
        <w:rPr>
          <w:rFonts w:ascii="Arial" w:hAnsi="Arial" w:cs="Arial"/>
          <w:sz w:val="20"/>
          <w:szCs w:val="20"/>
        </w:rPr>
        <w:tab/>
        <w:t>Závazek Žadatele uhradit PLDS podíl na nákladech spojených s připojením a se zajištěním požadovaného příkonu (dále jen „podíl na oprávněných nákladech“) dle této smlouvy.</w:t>
      </w:r>
    </w:p>
    <w:p w:rsidR="000E431C" w:rsidRDefault="000E431C" w:rsidP="00096468">
      <w:pPr>
        <w:pStyle w:val="HS"/>
        <w:spacing w:before="120"/>
        <w:ind w:left="212" w:right="-441"/>
        <w:jc w:val="both"/>
        <w:rPr>
          <w:rFonts w:ascii="Arial" w:hAnsi="Arial"/>
          <w:sz w:val="20"/>
          <w:szCs w:val="20"/>
        </w:rPr>
      </w:pPr>
    </w:p>
    <w:p w:rsidR="000E431C" w:rsidRDefault="000E431C" w:rsidP="00096468">
      <w:pPr>
        <w:pStyle w:val="HS1"/>
        <w:numPr>
          <w:ilvl w:val="0"/>
          <w:numId w:val="0"/>
        </w:numPr>
        <w:spacing w:before="120"/>
        <w:ind w:right="-441"/>
        <w:rPr>
          <w:rFonts w:ascii="Arial" w:hAnsi="Arial" w:cs="Arial"/>
          <w:sz w:val="20"/>
          <w:szCs w:val="20"/>
        </w:rPr>
      </w:pPr>
      <w:r>
        <w:rPr>
          <w:rFonts w:ascii="Arial" w:hAnsi="Arial" w:cs="Arial"/>
          <w:sz w:val="20"/>
          <w:szCs w:val="20"/>
          <w:u w:val="none"/>
        </w:rPr>
        <w:t>3.</w:t>
      </w:r>
      <w:r>
        <w:rPr>
          <w:rFonts w:ascii="Arial" w:hAnsi="Arial" w:cs="Arial"/>
          <w:sz w:val="20"/>
          <w:szCs w:val="20"/>
          <w:u w:val="none"/>
        </w:rPr>
        <w:br/>
      </w:r>
      <w:r>
        <w:rPr>
          <w:rFonts w:ascii="Arial" w:hAnsi="Arial" w:cs="Arial"/>
          <w:sz w:val="20"/>
          <w:szCs w:val="20"/>
        </w:rPr>
        <w:t>Technické podmínky připojení</w:t>
      </w:r>
    </w:p>
    <w:p w:rsidR="000E431C" w:rsidRDefault="000E431C" w:rsidP="00096468">
      <w:pPr>
        <w:pStyle w:val="HS2"/>
        <w:ind w:left="540" w:hanging="540"/>
        <w:rPr>
          <w:rFonts w:ascii="Arial" w:hAnsi="Arial" w:cs="Arial"/>
          <w:sz w:val="20"/>
          <w:szCs w:val="20"/>
        </w:rPr>
      </w:pPr>
      <w:r>
        <w:rPr>
          <w:rFonts w:ascii="Arial" w:hAnsi="Arial" w:cs="Arial"/>
          <w:sz w:val="20"/>
          <w:szCs w:val="20"/>
        </w:rPr>
        <w:t xml:space="preserve">Název a adresa odběrného místa: </w:t>
      </w:r>
    </w:p>
    <w:p w:rsidR="000E431C" w:rsidRDefault="000E431C" w:rsidP="00096468">
      <w:pPr>
        <w:pStyle w:val="HS2"/>
        <w:rPr>
          <w:rFonts w:ascii="Arial" w:hAnsi="Arial" w:cs="Arial"/>
          <w:noProof/>
          <w:sz w:val="20"/>
          <w:szCs w:val="20"/>
        </w:rPr>
      </w:pPr>
      <w:r>
        <w:rPr>
          <w:rFonts w:ascii="Arial" w:hAnsi="Arial" w:cs="Arial"/>
          <w:noProof/>
          <w:sz w:val="20"/>
          <w:szCs w:val="20"/>
        </w:rPr>
        <w:t>Dopravní společnost Zlín-Otrokovice, s.r.o. – měnírna, parcela č. 2078/113 v katastrálním území Malenovice u Zlína.</w:t>
      </w:r>
    </w:p>
    <w:p w:rsidR="000E431C" w:rsidRDefault="000E431C" w:rsidP="00096468">
      <w:pPr>
        <w:pStyle w:val="HS2"/>
        <w:rPr>
          <w:rFonts w:ascii="Arial" w:hAnsi="Arial" w:cs="Arial"/>
          <w:sz w:val="20"/>
          <w:szCs w:val="20"/>
        </w:rPr>
      </w:pPr>
    </w:p>
    <w:p w:rsidR="000E431C" w:rsidRDefault="000E431C" w:rsidP="00096468">
      <w:pPr>
        <w:spacing w:before="120"/>
        <w:ind w:left="540" w:hanging="540"/>
        <w:jc w:val="both"/>
        <w:rPr>
          <w:rFonts w:ascii="Arial" w:hAnsi="Arial" w:cs="Arial"/>
          <w:b/>
          <w:bCs/>
          <w:sz w:val="20"/>
          <w:szCs w:val="20"/>
        </w:rPr>
      </w:pPr>
      <w:r>
        <w:rPr>
          <w:rFonts w:ascii="Arial" w:hAnsi="Arial" w:cs="Arial"/>
          <w:b/>
          <w:bCs/>
          <w:sz w:val="20"/>
          <w:szCs w:val="20"/>
        </w:rPr>
        <w:t>EAN: 859182401960001491</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Rezervovaný příkon:</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w:t>
      </w:r>
      <w:r>
        <w:rPr>
          <w:rFonts w:ascii="Arial" w:hAnsi="Arial"/>
          <w:sz w:val="20"/>
          <w:szCs w:val="20"/>
        </w:rPr>
        <w:tab/>
      </w:r>
      <w:r>
        <w:rPr>
          <w:rFonts w:ascii="Arial" w:hAnsi="Arial" w:cs="Arial"/>
          <w:sz w:val="20"/>
          <w:szCs w:val="20"/>
        </w:rPr>
        <w:t>stávající hodnota: 0 kW</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w:t>
      </w:r>
      <w:r>
        <w:rPr>
          <w:rFonts w:ascii="Arial" w:hAnsi="Arial"/>
          <w:sz w:val="20"/>
          <w:szCs w:val="20"/>
        </w:rPr>
        <w:tab/>
      </w:r>
      <w:r>
        <w:rPr>
          <w:rFonts w:ascii="Arial" w:hAnsi="Arial" w:cs="Arial"/>
          <w:sz w:val="20"/>
          <w:szCs w:val="20"/>
        </w:rPr>
        <w:t>nová hodnota sjednaná touto smlouvou: 900 kW</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Napěťová úroveň: VN 22 kV</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Typ sítě: IT</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Typ odběru: Zákazník VN podnikatel – trvalé připojení</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Charakter odběru: T5</w:t>
      </w:r>
    </w:p>
    <w:p w:rsidR="000E431C" w:rsidRDefault="000E431C" w:rsidP="00096468">
      <w:pPr>
        <w:spacing w:before="120"/>
        <w:ind w:left="540" w:hanging="540"/>
        <w:jc w:val="both"/>
        <w:rPr>
          <w:rFonts w:ascii="Arial" w:hAnsi="Arial" w:cs="Arial"/>
          <w:sz w:val="20"/>
          <w:szCs w:val="20"/>
        </w:rPr>
      </w:pPr>
      <w:r>
        <w:rPr>
          <w:rFonts w:ascii="Arial" w:hAnsi="Arial" w:cs="Arial"/>
          <w:sz w:val="20"/>
          <w:szCs w:val="20"/>
        </w:rPr>
        <w:t>Předpokládané roční množství odběru elektřiny: 60 MWh</w:t>
      </w:r>
    </w:p>
    <w:p w:rsidR="000E431C" w:rsidRDefault="000E431C" w:rsidP="00096468">
      <w:pPr>
        <w:pStyle w:val="HS2"/>
        <w:ind w:left="540" w:right="-441" w:hanging="540"/>
        <w:rPr>
          <w:rFonts w:ascii="Arial" w:hAnsi="Arial"/>
          <w:sz w:val="20"/>
          <w:szCs w:val="20"/>
        </w:rPr>
      </w:pPr>
    </w:p>
    <w:p w:rsidR="000E431C" w:rsidRDefault="000E431C" w:rsidP="00096468">
      <w:pPr>
        <w:pStyle w:val="HS2"/>
        <w:ind w:left="540" w:hanging="540"/>
        <w:rPr>
          <w:rFonts w:ascii="Arial" w:hAnsi="Arial" w:cs="Arial"/>
          <w:sz w:val="20"/>
          <w:szCs w:val="20"/>
          <w:u w:val="single"/>
        </w:rPr>
      </w:pPr>
      <w:r>
        <w:rPr>
          <w:rFonts w:ascii="Arial" w:hAnsi="Arial" w:cs="Arial"/>
          <w:sz w:val="20"/>
          <w:szCs w:val="20"/>
          <w:u w:val="single"/>
        </w:rPr>
        <w:t>Stupeň zajištění kvality a spolehlivosti dodávky elektrické energie:</w:t>
      </w:r>
    </w:p>
    <w:p w:rsidR="000E431C" w:rsidRDefault="000E431C" w:rsidP="00096468">
      <w:pPr>
        <w:pStyle w:val="HS2"/>
        <w:rPr>
          <w:rFonts w:ascii="Arial" w:hAnsi="Arial" w:cs="Arial"/>
          <w:sz w:val="20"/>
          <w:szCs w:val="20"/>
        </w:rPr>
      </w:pPr>
      <w:r>
        <w:rPr>
          <w:rFonts w:ascii="Arial" w:hAnsi="Arial" w:cs="Arial"/>
          <w:sz w:val="20"/>
          <w:szCs w:val="20"/>
        </w:rPr>
        <w:t>Standardní stupeň daný platnými čs. normami a právními předpisy v době podpisu této smlouvy o připojení (vyhláška č. 540/2005 Sb., v platném znění, PPLDS, ČSN EN 50160 a související normy a předpisy).</w:t>
      </w:r>
    </w:p>
    <w:p w:rsidR="000E431C" w:rsidRDefault="000E431C" w:rsidP="00096468">
      <w:pPr>
        <w:pStyle w:val="HS2"/>
        <w:ind w:left="540" w:hanging="540"/>
        <w:rPr>
          <w:rFonts w:ascii="Arial" w:hAnsi="Arial" w:cs="Arial"/>
          <w:sz w:val="20"/>
          <w:szCs w:val="20"/>
          <w:u w:val="single"/>
        </w:rPr>
      </w:pPr>
      <w:r>
        <w:rPr>
          <w:rFonts w:ascii="Arial" w:hAnsi="Arial" w:cs="Arial"/>
          <w:sz w:val="20"/>
          <w:szCs w:val="20"/>
          <w:u w:val="single"/>
        </w:rPr>
        <w:t>Způsob a místo připojení zařízení k LDS:</w:t>
      </w:r>
    </w:p>
    <w:p w:rsidR="000E431C" w:rsidRDefault="000E431C" w:rsidP="00096468">
      <w:pPr>
        <w:jc w:val="both"/>
        <w:rPr>
          <w:rFonts w:ascii="Arial" w:hAnsi="Arial" w:cs="Arial"/>
          <w:sz w:val="20"/>
          <w:szCs w:val="20"/>
        </w:rPr>
      </w:pPr>
      <w:r>
        <w:rPr>
          <w:rFonts w:ascii="Arial" w:hAnsi="Arial" w:cs="Arial"/>
          <w:sz w:val="20"/>
          <w:szCs w:val="20"/>
        </w:rPr>
        <w:lastRenderedPageBreak/>
        <w:t>Připojení odběrného zařízení Žadatele je specifikované</w:t>
      </w:r>
      <w:r>
        <w:t xml:space="preserve"> </w:t>
      </w:r>
      <w:r>
        <w:rPr>
          <w:rFonts w:ascii="Arial" w:hAnsi="Arial" w:cs="Arial"/>
          <w:sz w:val="20"/>
          <w:szCs w:val="20"/>
        </w:rPr>
        <w:t>v poli č. 3</w:t>
      </w:r>
      <w:r>
        <w:t xml:space="preserve"> </w:t>
      </w:r>
      <w:r>
        <w:rPr>
          <w:rFonts w:ascii="Arial" w:hAnsi="Arial" w:cs="Arial"/>
          <w:sz w:val="20"/>
          <w:szCs w:val="20"/>
        </w:rPr>
        <w:t>rozvaděče r2.6 - VN 22 kV PLDS umístěném v místnosti č. 111 rozvodny vn v objektu obchodního centra 2 (parc. 2320/1)</w:t>
      </w:r>
      <w:r>
        <w:t xml:space="preserve"> </w:t>
      </w:r>
      <w:r>
        <w:rPr>
          <w:rFonts w:ascii="Arial" w:hAnsi="Arial" w:cs="Arial"/>
          <w:sz w:val="20"/>
          <w:szCs w:val="20"/>
        </w:rPr>
        <w:t>Centro Zlín s.r.o. Připojení odběrného zařízení Žadatele se realizuje elektrickou kabelovou přípojkou z pole č. 3 rozvaděče r2.6 – VN 22 kV PLDS. Součástí přípojky jsou upevňovací šrouby, svorky a další materiál, zajišťující spolehlivé mechanické a elektrické připojení k přípojnicím v poli č. 3 a další výbava pole č. 3 dle projektové dokumentace schválené provozovatelem LDS. Elektrická přípojka je ve vlastnictví Žadatele.</w:t>
      </w:r>
    </w:p>
    <w:p w:rsidR="000E431C" w:rsidRDefault="000E431C" w:rsidP="00096468">
      <w:pPr>
        <w:jc w:val="both"/>
        <w:rPr>
          <w:rFonts w:ascii="Arial" w:hAnsi="Arial" w:cs="Arial"/>
          <w:sz w:val="20"/>
          <w:szCs w:val="20"/>
        </w:rPr>
      </w:pPr>
      <w:r>
        <w:rPr>
          <w:rFonts w:ascii="Arial" w:hAnsi="Arial" w:cs="Arial"/>
          <w:sz w:val="20"/>
          <w:szCs w:val="20"/>
        </w:rPr>
        <w:t xml:space="preserve">Mechanické a elektrické připojení k přípojnicím v poli č. 3 v rozvaděči r2.6 - VN 22 kV PLDS je místem připojení odběrného zařízení Žadatele a tvoří odběrné předávací místo. </w:t>
      </w:r>
    </w:p>
    <w:p w:rsidR="000E431C" w:rsidRDefault="000E431C" w:rsidP="00096468">
      <w:pPr>
        <w:pStyle w:val="HS2"/>
        <w:spacing w:before="120"/>
        <w:ind w:left="540" w:right="99" w:hanging="540"/>
        <w:rPr>
          <w:rFonts w:ascii="Arial" w:hAnsi="Arial"/>
          <w:sz w:val="20"/>
          <w:szCs w:val="20"/>
        </w:rPr>
      </w:pPr>
    </w:p>
    <w:p w:rsidR="000E431C" w:rsidRDefault="000E431C" w:rsidP="00096468">
      <w:pPr>
        <w:pStyle w:val="HS2"/>
        <w:ind w:left="540" w:hanging="540"/>
        <w:rPr>
          <w:rFonts w:ascii="Arial" w:hAnsi="Arial" w:cs="Arial"/>
          <w:sz w:val="20"/>
          <w:szCs w:val="20"/>
          <w:u w:val="single"/>
        </w:rPr>
      </w:pPr>
      <w:r>
        <w:rPr>
          <w:rFonts w:ascii="Arial" w:hAnsi="Arial" w:cs="Arial"/>
          <w:sz w:val="20"/>
          <w:szCs w:val="20"/>
          <w:u w:val="single"/>
        </w:rPr>
        <w:t>Vymezení vlastnických vztahů:</w:t>
      </w:r>
    </w:p>
    <w:p w:rsidR="000E431C" w:rsidRDefault="000E431C" w:rsidP="00096468">
      <w:pPr>
        <w:jc w:val="both"/>
        <w:rPr>
          <w:rFonts w:ascii="Arial" w:hAnsi="Arial" w:cs="Arial"/>
          <w:sz w:val="20"/>
          <w:szCs w:val="20"/>
        </w:rPr>
      </w:pPr>
      <w:r>
        <w:rPr>
          <w:rFonts w:ascii="Arial" w:hAnsi="Arial" w:cs="Arial"/>
          <w:sz w:val="20"/>
          <w:szCs w:val="20"/>
        </w:rPr>
        <w:t xml:space="preserve">Žadatel je vlastníkem odběrného zařízení počínaje výše definovanou přípojkou v poli č. 3 rozvaděče r2.6 - VN 22 kV PLDS a dalšího elektrického zařízení odběrného místa. </w:t>
      </w:r>
    </w:p>
    <w:p w:rsidR="000E431C" w:rsidRDefault="000E431C" w:rsidP="00096468">
      <w:pPr>
        <w:jc w:val="both"/>
        <w:rPr>
          <w:rFonts w:ascii="Arial" w:hAnsi="Arial" w:cs="Arial"/>
          <w:sz w:val="20"/>
          <w:szCs w:val="20"/>
        </w:rPr>
      </w:pPr>
      <w:r>
        <w:rPr>
          <w:rFonts w:ascii="Arial" w:hAnsi="Arial" w:cs="Arial"/>
          <w:sz w:val="20"/>
          <w:szCs w:val="20"/>
        </w:rPr>
        <w:t xml:space="preserve">PLDS je vlastníkem elektrického zařízení – rozvaděče r2.6 - VN 22kV v rozsahu pole č. 1 až pole č. 7. </w:t>
      </w:r>
    </w:p>
    <w:p w:rsidR="000E431C" w:rsidRDefault="000E431C" w:rsidP="00096468">
      <w:pPr>
        <w:pStyle w:val="HS2"/>
        <w:ind w:left="540" w:hanging="540"/>
        <w:rPr>
          <w:rFonts w:ascii="Arial" w:hAnsi="Arial" w:cs="Arial"/>
          <w:sz w:val="20"/>
          <w:szCs w:val="20"/>
          <w:u w:val="single"/>
        </w:rPr>
      </w:pPr>
      <w:r>
        <w:rPr>
          <w:rFonts w:ascii="Arial" w:hAnsi="Arial" w:cs="Arial"/>
          <w:sz w:val="20"/>
          <w:szCs w:val="20"/>
        </w:rPr>
        <w:t>Rozhraní vlastnictví je zároveň také rozhraním odpovědnosti za bezpečnost elektrického zařízení.</w:t>
      </w:r>
    </w:p>
    <w:p w:rsidR="000E431C" w:rsidRDefault="000E431C" w:rsidP="00096468">
      <w:pPr>
        <w:pStyle w:val="HS2"/>
        <w:spacing w:before="120"/>
        <w:ind w:left="425" w:right="99" w:hanging="425"/>
        <w:rPr>
          <w:rFonts w:ascii="Arial" w:hAnsi="Arial"/>
          <w:sz w:val="20"/>
          <w:szCs w:val="20"/>
          <w:u w:val="single"/>
        </w:rPr>
      </w:pPr>
    </w:p>
    <w:p w:rsidR="000E431C" w:rsidRDefault="000E431C" w:rsidP="00096468">
      <w:pPr>
        <w:pStyle w:val="HS2"/>
        <w:spacing w:before="120"/>
        <w:ind w:left="425" w:right="99" w:hanging="425"/>
        <w:rPr>
          <w:rFonts w:ascii="Arial" w:hAnsi="Arial" w:cs="Arial"/>
          <w:sz w:val="20"/>
          <w:szCs w:val="20"/>
          <w:u w:val="single"/>
        </w:rPr>
      </w:pPr>
      <w:r>
        <w:rPr>
          <w:rFonts w:ascii="Arial" w:hAnsi="Arial" w:cs="Arial"/>
          <w:sz w:val="20"/>
          <w:szCs w:val="20"/>
          <w:u w:val="single"/>
        </w:rPr>
        <w:t>Typ měření odběru elektřiny a umístění měřicího zařízení:</w:t>
      </w:r>
    </w:p>
    <w:p w:rsidR="000E431C" w:rsidRDefault="000E431C" w:rsidP="00096468">
      <w:pPr>
        <w:jc w:val="both"/>
        <w:rPr>
          <w:rFonts w:ascii="Arial" w:hAnsi="Arial" w:cs="Arial"/>
          <w:sz w:val="20"/>
          <w:szCs w:val="20"/>
        </w:rPr>
      </w:pPr>
      <w:r>
        <w:rPr>
          <w:rFonts w:ascii="Arial" w:hAnsi="Arial" w:cs="Arial"/>
          <w:sz w:val="20"/>
          <w:szCs w:val="20"/>
        </w:rPr>
        <w:t xml:space="preserve">Měření bude typu </w:t>
      </w:r>
      <w:r>
        <w:rPr>
          <w:rFonts w:ascii="Arial" w:hAnsi="Arial" w:cs="Arial"/>
          <w:b/>
          <w:bCs/>
          <w:sz w:val="20"/>
          <w:szCs w:val="20"/>
        </w:rPr>
        <w:t>A</w:t>
      </w:r>
      <w:r>
        <w:rPr>
          <w:rFonts w:ascii="Arial" w:hAnsi="Arial" w:cs="Arial"/>
          <w:sz w:val="20"/>
          <w:szCs w:val="20"/>
        </w:rPr>
        <w:t xml:space="preserve"> podle vyhl. č. 82/2011 Sb., v platném znění. Průběhové s dálkovým přenosem údajů. </w:t>
      </w:r>
    </w:p>
    <w:p w:rsidR="000E431C" w:rsidRDefault="000E431C" w:rsidP="00096468">
      <w:pPr>
        <w:jc w:val="both"/>
        <w:rPr>
          <w:rFonts w:ascii="Arial" w:hAnsi="Arial" w:cs="Arial"/>
          <w:sz w:val="20"/>
          <w:szCs w:val="20"/>
        </w:rPr>
      </w:pPr>
    </w:p>
    <w:p w:rsidR="000E431C" w:rsidRDefault="000E431C" w:rsidP="00096468">
      <w:pPr>
        <w:jc w:val="both"/>
        <w:rPr>
          <w:rFonts w:ascii="Arial" w:hAnsi="Arial" w:cs="Arial"/>
          <w:sz w:val="20"/>
          <w:szCs w:val="20"/>
        </w:rPr>
      </w:pPr>
      <w:r>
        <w:rPr>
          <w:rFonts w:ascii="Arial" w:hAnsi="Arial" w:cs="Arial"/>
          <w:sz w:val="20"/>
          <w:szCs w:val="20"/>
        </w:rPr>
        <w:t>Způsob měření bude nepřímý s převodovými transformátory proudu a napětí pro každou fázi L1, L2 a L3 na napěťové hladině VN 22 kV. Měřicím bodem bude pole měření v rozvaděči 22 kV Žadatele.</w:t>
      </w:r>
    </w:p>
    <w:p w:rsidR="000E431C" w:rsidRDefault="000E431C" w:rsidP="00096468">
      <w:pPr>
        <w:jc w:val="both"/>
        <w:rPr>
          <w:rFonts w:ascii="Arial" w:hAnsi="Arial" w:cs="Arial"/>
          <w:sz w:val="20"/>
          <w:szCs w:val="20"/>
        </w:rPr>
      </w:pPr>
    </w:p>
    <w:p w:rsidR="000E431C" w:rsidRDefault="000E431C" w:rsidP="00096468">
      <w:pPr>
        <w:jc w:val="both"/>
        <w:rPr>
          <w:rFonts w:ascii="Arial" w:hAnsi="Arial" w:cs="Arial"/>
          <w:sz w:val="20"/>
          <w:szCs w:val="20"/>
        </w:rPr>
      </w:pPr>
      <w:r>
        <w:rPr>
          <w:rFonts w:ascii="Arial" w:hAnsi="Arial" w:cs="Arial"/>
          <w:sz w:val="20"/>
          <w:szCs w:val="20"/>
        </w:rPr>
        <w:t>Umístění měřícího zařízení: Elektroměr, zkušební svorkovnice, pojistkový odpínač měření, místo pro modem a optooddělovač, zásuvka 230 V, svorkovnice se záložním napájením elektroměru bude umístěn v elektroměrovém rozvaděči USM umístěném v objektu měnírny Žadatele.</w:t>
      </w:r>
    </w:p>
    <w:p w:rsidR="000E431C" w:rsidRDefault="000E431C" w:rsidP="00096468">
      <w:pPr>
        <w:jc w:val="both"/>
        <w:rPr>
          <w:rFonts w:ascii="Arial" w:hAnsi="Arial" w:cs="Arial"/>
          <w:sz w:val="20"/>
          <w:szCs w:val="20"/>
        </w:rPr>
      </w:pPr>
    </w:p>
    <w:p w:rsidR="000E431C" w:rsidRDefault="000E431C" w:rsidP="00096468">
      <w:pPr>
        <w:jc w:val="both"/>
        <w:rPr>
          <w:rFonts w:ascii="Arial" w:hAnsi="Arial" w:cs="Arial"/>
          <w:sz w:val="20"/>
          <w:szCs w:val="20"/>
        </w:rPr>
      </w:pPr>
      <w:r>
        <w:rPr>
          <w:rFonts w:ascii="Arial" w:hAnsi="Arial" w:cs="Arial"/>
          <w:sz w:val="20"/>
          <w:szCs w:val="20"/>
        </w:rPr>
        <w:t>Přístupnost měřícího zařízení: přístupné.</w:t>
      </w:r>
    </w:p>
    <w:p w:rsidR="000E431C" w:rsidRDefault="000E431C" w:rsidP="00096468">
      <w:pPr>
        <w:jc w:val="both"/>
        <w:rPr>
          <w:rFonts w:ascii="Arial" w:hAnsi="Arial" w:cs="Arial"/>
          <w:sz w:val="20"/>
          <w:szCs w:val="20"/>
        </w:rPr>
      </w:pPr>
    </w:p>
    <w:p w:rsidR="000E431C" w:rsidRDefault="000E431C" w:rsidP="00096468">
      <w:pPr>
        <w:jc w:val="both"/>
        <w:rPr>
          <w:rFonts w:ascii="Arial" w:hAnsi="Arial" w:cs="Arial"/>
          <w:sz w:val="20"/>
          <w:szCs w:val="20"/>
        </w:rPr>
      </w:pPr>
      <w:r>
        <w:rPr>
          <w:rFonts w:ascii="Arial" w:hAnsi="Arial" w:cs="Arial"/>
          <w:sz w:val="20"/>
          <w:szCs w:val="20"/>
        </w:rPr>
        <w:t>Převod měřících transformátorů proudu: 25/5 A, třída přesnosti 0,5S.</w:t>
      </w:r>
    </w:p>
    <w:p w:rsidR="000E431C" w:rsidRDefault="000E431C" w:rsidP="00096468">
      <w:pPr>
        <w:jc w:val="both"/>
        <w:rPr>
          <w:rFonts w:ascii="Arial" w:hAnsi="Arial" w:cs="Arial"/>
          <w:sz w:val="20"/>
          <w:szCs w:val="20"/>
        </w:rPr>
      </w:pPr>
      <w:r>
        <w:rPr>
          <w:rFonts w:ascii="Arial" w:hAnsi="Arial" w:cs="Arial"/>
          <w:sz w:val="20"/>
          <w:szCs w:val="20"/>
        </w:rPr>
        <w:t>Převod měřících transformátorů napětí: 22000/√3//100/√3/100/√3/, třída přesnosti 0,5.</w:t>
      </w:r>
    </w:p>
    <w:p w:rsidR="000E431C" w:rsidRDefault="000E431C" w:rsidP="00096468">
      <w:pPr>
        <w:jc w:val="both"/>
        <w:rPr>
          <w:rFonts w:ascii="Arial" w:hAnsi="Arial" w:cs="Arial"/>
          <w:sz w:val="20"/>
          <w:szCs w:val="20"/>
        </w:rPr>
      </w:pPr>
    </w:p>
    <w:p w:rsidR="000E431C" w:rsidRDefault="000E431C" w:rsidP="00096468">
      <w:pPr>
        <w:jc w:val="both"/>
        <w:rPr>
          <w:rFonts w:ascii="Arial" w:hAnsi="Arial" w:cs="Arial"/>
          <w:sz w:val="20"/>
          <w:szCs w:val="20"/>
        </w:rPr>
      </w:pPr>
      <w:r>
        <w:rPr>
          <w:rFonts w:ascii="Arial" w:hAnsi="Arial" w:cs="Arial"/>
          <w:sz w:val="20"/>
          <w:szCs w:val="20"/>
        </w:rPr>
        <w:t>Odběr elektřiny bude měřen měřícím zařízením PLDS.</w:t>
      </w:r>
    </w:p>
    <w:p w:rsidR="000E431C" w:rsidRDefault="000E431C" w:rsidP="00096468">
      <w:pPr>
        <w:jc w:val="both"/>
        <w:rPr>
          <w:rFonts w:ascii="Arial" w:hAnsi="Arial" w:cs="Arial"/>
          <w:sz w:val="20"/>
          <w:szCs w:val="20"/>
        </w:rPr>
      </w:pPr>
      <w:r>
        <w:rPr>
          <w:rFonts w:ascii="Arial" w:hAnsi="Arial" w:cs="Arial"/>
          <w:sz w:val="20"/>
          <w:szCs w:val="20"/>
        </w:rPr>
        <w:t>Obchodní měření bude provedeno jako čtyřvodičové, převodové (nepřímé) měření na straně VN -22 kV. Měřící transformátory proudu budou osazeny s definovaným převodem, třídou přesnosti a jmenovitou zátěží min. 10VA. Měřící transformátory napětí budou osazeny s definovaným převodem, třídou přesnosti a jmenovitou minimální zatížitelností 10 VA, pokud nebude výpočtem prokázána vyšší hodnota. Použitý typ měničů musí mít tzv. úřední vzor pro použití v ČR a musí být úředně ověřeny státní zkušebnou (zákon č. 505/1990 Sb.). Elektroměrová souprava bude umístěna v samostatném rozvaděči – skříni měření USM tak, aby byl zajištěn přístup pověřeným osobám PLDS za účelem provádění kontroly, odečtu, údržby, výměny či odebrání měřícího zařízení – dvířka do USM z venkovní strany objektu měnírny, nebo USM umístěný v pilíři přístupný z venkovní strany případného oplocení. Před zkušební svorkovnicí bude umístěn pojistkový odpínač napěťového obvodu. Měření musí být provedeno v souladu s příslušnými právními předpisy, především s Vyhl. č. 82/2011 Sb., PPLDS.</w:t>
      </w:r>
    </w:p>
    <w:p w:rsidR="000E431C" w:rsidRDefault="000E431C" w:rsidP="00096468">
      <w:pPr>
        <w:pStyle w:val="HS2"/>
        <w:spacing w:before="120"/>
        <w:ind w:left="540" w:right="-441" w:hanging="540"/>
        <w:rPr>
          <w:rFonts w:ascii="Arial" w:hAnsi="Arial"/>
          <w:sz w:val="20"/>
          <w:szCs w:val="20"/>
        </w:rPr>
      </w:pPr>
    </w:p>
    <w:p w:rsidR="000E431C" w:rsidRDefault="000E431C" w:rsidP="00096468">
      <w:pPr>
        <w:spacing w:before="120"/>
        <w:ind w:left="540" w:right="-441" w:hanging="540"/>
        <w:jc w:val="center"/>
        <w:rPr>
          <w:rFonts w:ascii="Arial" w:hAnsi="Arial" w:cs="Arial"/>
          <w:b/>
          <w:bCs/>
          <w:sz w:val="20"/>
          <w:szCs w:val="20"/>
        </w:rPr>
      </w:pPr>
      <w:r>
        <w:rPr>
          <w:rFonts w:ascii="Arial" w:hAnsi="Arial" w:cs="Arial"/>
          <w:b/>
          <w:bCs/>
          <w:sz w:val="20"/>
          <w:szCs w:val="20"/>
        </w:rPr>
        <w:t>4.</w:t>
      </w:r>
    </w:p>
    <w:p w:rsidR="000E431C" w:rsidRDefault="000E431C" w:rsidP="00096468">
      <w:pPr>
        <w:spacing w:before="120"/>
        <w:ind w:left="540" w:right="-441" w:hanging="540"/>
        <w:jc w:val="center"/>
        <w:rPr>
          <w:rFonts w:ascii="Arial" w:hAnsi="Arial" w:cs="Arial"/>
          <w:b/>
          <w:bCs/>
          <w:sz w:val="20"/>
          <w:szCs w:val="20"/>
          <w:u w:val="single"/>
        </w:rPr>
      </w:pPr>
      <w:r>
        <w:rPr>
          <w:rFonts w:ascii="Arial" w:hAnsi="Arial" w:cs="Arial"/>
          <w:b/>
          <w:bCs/>
          <w:sz w:val="20"/>
          <w:szCs w:val="20"/>
          <w:u w:val="single"/>
        </w:rPr>
        <w:t>Termín připojení zařízení k LDS</w:t>
      </w:r>
    </w:p>
    <w:p w:rsidR="000E431C" w:rsidRDefault="000E431C" w:rsidP="00096468">
      <w:pPr>
        <w:spacing w:before="120"/>
        <w:ind w:left="540" w:right="-441" w:hanging="540"/>
        <w:jc w:val="both"/>
        <w:rPr>
          <w:rFonts w:ascii="Arial" w:hAnsi="Arial"/>
          <w:b/>
          <w:bCs/>
          <w:sz w:val="20"/>
          <w:szCs w:val="20"/>
          <w:u w:val="single"/>
        </w:rPr>
      </w:pP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4.1.</w:t>
      </w:r>
      <w:r>
        <w:rPr>
          <w:rFonts w:ascii="Arial" w:hAnsi="Arial" w:cs="Arial"/>
          <w:sz w:val="20"/>
          <w:szCs w:val="20"/>
        </w:rPr>
        <w:tab/>
        <w:t>PLDS se zavazuje připojit zařízení Žadatele specifikované v čl. 3. této smlouvy ke své LDS v průběhu října 2019 za předpokladu, že Žadatel splní povinnosti a podmínky určené v PPLDS a povinnosti vyplývající ze smlouvy č. 875/01/19 (Smlouva o uzavření budoucí smlouvy o připojení k lokální distribuční soustavě):</w:t>
      </w:r>
    </w:p>
    <w:p w:rsidR="000E431C" w:rsidRDefault="000E431C" w:rsidP="00096468">
      <w:pPr>
        <w:pStyle w:val="HS2"/>
        <w:spacing w:before="120"/>
        <w:ind w:left="540" w:right="-441"/>
        <w:rPr>
          <w:rFonts w:ascii="Arial" w:hAnsi="Arial" w:cs="Arial"/>
          <w:sz w:val="20"/>
          <w:szCs w:val="20"/>
        </w:rPr>
      </w:pPr>
      <w:r>
        <w:rPr>
          <w:rFonts w:ascii="Arial" w:hAnsi="Arial" w:cs="Arial"/>
          <w:sz w:val="20"/>
          <w:szCs w:val="20"/>
        </w:rPr>
        <w:t>4.1.1.</w:t>
      </w:r>
      <w:r>
        <w:rPr>
          <w:rFonts w:ascii="Arial" w:hAnsi="Arial" w:cs="Arial"/>
          <w:sz w:val="20"/>
          <w:szCs w:val="20"/>
        </w:rPr>
        <w:tab/>
        <w:t>Žadatel řádně a včas splní veškeré své závazky z této smlouvy,</w:t>
      </w:r>
    </w:p>
    <w:p w:rsidR="000E431C" w:rsidRDefault="000E431C" w:rsidP="00096468">
      <w:pPr>
        <w:pStyle w:val="HS2"/>
        <w:spacing w:before="120"/>
        <w:ind w:left="1416" w:right="-441" w:hanging="871"/>
        <w:rPr>
          <w:rFonts w:ascii="Arial" w:hAnsi="Arial" w:cs="Arial"/>
          <w:sz w:val="20"/>
          <w:szCs w:val="20"/>
        </w:rPr>
      </w:pPr>
      <w:r>
        <w:rPr>
          <w:rFonts w:ascii="Arial" w:hAnsi="Arial" w:cs="Arial"/>
          <w:sz w:val="20"/>
          <w:szCs w:val="20"/>
        </w:rPr>
        <w:lastRenderedPageBreak/>
        <w:t>4.1.2.</w:t>
      </w:r>
      <w:r>
        <w:rPr>
          <w:rFonts w:ascii="Arial" w:hAnsi="Arial" w:cs="Arial"/>
          <w:sz w:val="20"/>
          <w:szCs w:val="20"/>
        </w:rPr>
        <w:tab/>
        <w:t>nenastane překážka v době podpisu smlouvy neznámá, bránící připojení a zajištění požadovaného rezervovaného příkonu,</w:t>
      </w:r>
    </w:p>
    <w:p w:rsidR="000E431C" w:rsidRDefault="000E431C" w:rsidP="00096468">
      <w:pPr>
        <w:pStyle w:val="HS2"/>
        <w:spacing w:before="120"/>
        <w:ind w:left="425" w:right="-441"/>
        <w:rPr>
          <w:rFonts w:ascii="Arial" w:hAnsi="Arial" w:cs="Arial"/>
          <w:sz w:val="20"/>
          <w:szCs w:val="20"/>
        </w:rPr>
      </w:pPr>
      <w:r>
        <w:rPr>
          <w:rFonts w:ascii="Arial" w:hAnsi="Arial" w:cs="Arial"/>
          <w:sz w:val="20"/>
          <w:szCs w:val="20"/>
        </w:rPr>
        <w:t xml:space="preserve">  4.1.3.</w:t>
      </w:r>
      <w:r>
        <w:rPr>
          <w:rFonts w:ascii="Arial" w:hAnsi="Arial" w:cs="Arial"/>
          <w:sz w:val="20"/>
          <w:szCs w:val="20"/>
        </w:rPr>
        <w:tab/>
        <w:t xml:space="preserve">pokud tato smlouva dále nestanoví jinak. </w:t>
      </w:r>
    </w:p>
    <w:p w:rsidR="000E431C" w:rsidRDefault="000E431C" w:rsidP="00096468">
      <w:pPr>
        <w:pStyle w:val="HS2"/>
        <w:spacing w:before="120"/>
        <w:ind w:left="425" w:right="-441" w:hanging="425"/>
        <w:rPr>
          <w:rFonts w:ascii="Arial" w:hAnsi="Arial" w:cs="Arial"/>
          <w:sz w:val="20"/>
          <w:szCs w:val="20"/>
        </w:rPr>
      </w:pPr>
      <w:r>
        <w:rPr>
          <w:rFonts w:ascii="Arial" w:hAnsi="Arial" w:cs="Arial"/>
          <w:sz w:val="20"/>
          <w:szCs w:val="20"/>
        </w:rPr>
        <w:t>4.2.</w:t>
      </w:r>
      <w:r>
        <w:rPr>
          <w:rFonts w:ascii="Arial" w:hAnsi="Arial" w:cs="Arial"/>
          <w:sz w:val="20"/>
          <w:szCs w:val="20"/>
        </w:rPr>
        <w:tab/>
        <w:t>PLDS má právo na jednostrannou přiměřenou změnu termínu připojení uvedeného v tomto článku a dále má právo na změnu technických podmínek připojení zařízení v případě, že nebude splněna některá z podmínek stanovených v odst. 4.1. tohoto článku. PLDS uvědomí Žadatele o jednostranné změně termínu připojení nebo o jednostranné změně technických podmínek připojení poté, co se o nesplnění dané podmínky dozví.</w:t>
      </w:r>
    </w:p>
    <w:p w:rsidR="000E431C" w:rsidRDefault="000E431C" w:rsidP="00096468">
      <w:pPr>
        <w:spacing w:before="120"/>
        <w:ind w:left="540" w:right="-441" w:hanging="540"/>
        <w:jc w:val="both"/>
        <w:rPr>
          <w:rFonts w:ascii="Arial" w:hAnsi="Arial" w:cs="Arial"/>
        </w:rPr>
      </w:pPr>
    </w:p>
    <w:p w:rsidR="000E431C" w:rsidRDefault="000E431C" w:rsidP="00096468">
      <w:pPr>
        <w:spacing w:before="120"/>
        <w:ind w:left="540" w:right="-441" w:hanging="540"/>
        <w:jc w:val="center"/>
        <w:rPr>
          <w:rFonts w:ascii="Arial" w:hAnsi="Arial" w:cs="Arial"/>
          <w:b/>
          <w:bCs/>
          <w:sz w:val="20"/>
          <w:szCs w:val="20"/>
        </w:rPr>
      </w:pPr>
      <w:r>
        <w:rPr>
          <w:rFonts w:ascii="Arial" w:hAnsi="Arial" w:cs="Arial"/>
          <w:b/>
          <w:bCs/>
          <w:sz w:val="20"/>
          <w:szCs w:val="20"/>
        </w:rPr>
        <w:t>5.</w:t>
      </w:r>
    </w:p>
    <w:p w:rsidR="000E431C" w:rsidRDefault="000E431C" w:rsidP="00096468">
      <w:pPr>
        <w:spacing w:before="120"/>
        <w:ind w:left="540" w:right="-441" w:hanging="540"/>
        <w:jc w:val="center"/>
        <w:rPr>
          <w:rFonts w:ascii="Arial" w:hAnsi="Arial" w:cs="Arial"/>
          <w:b/>
          <w:bCs/>
          <w:sz w:val="20"/>
          <w:szCs w:val="20"/>
          <w:u w:val="single"/>
        </w:rPr>
      </w:pPr>
      <w:r>
        <w:rPr>
          <w:rFonts w:ascii="Arial" w:hAnsi="Arial" w:cs="Arial"/>
          <w:b/>
          <w:bCs/>
          <w:sz w:val="20"/>
          <w:szCs w:val="20"/>
          <w:u w:val="single"/>
        </w:rPr>
        <w:t>Podíl Žadatele na oprávněných nákladech</w:t>
      </w:r>
    </w:p>
    <w:p w:rsidR="000E431C" w:rsidRDefault="000E431C" w:rsidP="00096468">
      <w:pPr>
        <w:spacing w:before="120"/>
        <w:ind w:left="540" w:right="-441" w:hanging="540"/>
        <w:jc w:val="both"/>
        <w:rPr>
          <w:rFonts w:ascii="Arial" w:hAnsi="Arial" w:cs="Arial"/>
          <w:b/>
          <w:bCs/>
          <w:sz w:val="20"/>
          <w:szCs w:val="20"/>
          <w:u w:val="single"/>
        </w:rPr>
      </w:pPr>
    </w:p>
    <w:p w:rsidR="000E431C" w:rsidRDefault="000E431C" w:rsidP="00096468">
      <w:pPr>
        <w:spacing w:before="120"/>
        <w:ind w:left="540" w:right="-441" w:hanging="540"/>
        <w:jc w:val="both"/>
        <w:rPr>
          <w:rFonts w:ascii="Arial" w:hAnsi="Arial" w:cs="Arial"/>
          <w:sz w:val="20"/>
          <w:szCs w:val="20"/>
        </w:rPr>
      </w:pPr>
      <w:r>
        <w:rPr>
          <w:rFonts w:ascii="Arial" w:hAnsi="Arial" w:cs="Arial"/>
          <w:sz w:val="20"/>
          <w:szCs w:val="20"/>
        </w:rPr>
        <w:t>5.1.</w:t>
      </w:r>
      <w:r>
        <w:rPr>
          <w:rFonts w:ascii="Arial" w:hAnsi="Arial" w:cs="Arial"/>
          <w:sz w:val="20"/>
          <w:szCs w:val="20"/>
        </w:rPr>
        <w:tab/>
        <w:t>Žadatel se zavazuje uhradit PLDS podíl na oprávněných nákladech, jehož výše je stanovena v souladu s vyhláškou č. 16/2016 Sb., o podmínkách připojení k elektrizační soustavě, v platném znění.</w:t>
      </w:r>
    </w:p>
    <w:p w:rsidR="000E431C" w:rsidRDefault="000E431C" w:rsidP="00096468">
      <w:pPr>
        <w:spacing w:before="120"/>
        <w:ind w:left="540" w:right="-441" w:hanging="540"/>
        <w:jc w:val="both"/>
        <w:rPr>
          <w:rFonts w:ascii="Arial" w:hAnsi="Arial" w:cs="Arial"/>
          <w:sz w:val="20"/>
          <w:szCs w:val="20"/>
        </w:rPr>
      </w:pPr>
      <w:r>
        <w:rPr>
          <w:rFonts w:ascii="Arial" w:hAnsi="Arial" w:cs="Arial"/>
          <w:sz w:val="20"/>
          <w:szCs w:val="20"/>
        </w:rPr>
        <w:t>5.2.</w:t>
      </w:r>
      <w:r>
        <w:rPr>
          <w:rFonts w:ascii="Arial" w:hAnsi="Arial" w:cs="Arial"/>
          <w:sz w:val="20"/>
          <w:szCs w:val="20"/>
        </w:rPr>
        <w:tab/>
        <w:t>Podíl Žadatele na oprávněných nákladech činí pro rezervovaný příkon 900 kW:</w:t>
      </w:r>
    </w:p>
    <w:p w:rsidR="000E431C" w:rsidRDefault="000E431C" w:rsidP="00096468">
      <w:pPr>
        <w:spacing w:before="120"/>
        <w:ind w:left="540" w:right="-441" w:hanging="540"/>
        <w:jc w:val="both"/>
        <w:rPr>
          <w:rFonts w:ascii="Arial" w:hAnsi="Arial" w:cs="Arial"/>
          <w:sz w:val="20"/>
          <w:szCs w:val="20"/>
        </w:rPr>
      </w:pPr>
      <w:r>
        <w:rPr>
          <w:rFonts w:ascii="Arial" w:hAnsi="Arial" w:cs="Arial"/>
          <w:sz w:val="20"/>
          <w:szCs w:val="20"/>
        </w:rPr>
        <w:tab/>
        <w:t xml:space="preserve">200 000 Kč/MW x 0,9 MW = </w:t>
      </w:r>
      <w:r>
        <w:rPr>
          <w:rFonts w:ascii="Arial" w:hAnsi="Arial" w:cs="Arial"/>
          <w:b/>
          <w:bCs/>
          <w:sz w:val="20"/>
          <w:szCs w:val="20"/>
        </w:rPr>
        <w:t>180 000,00 Kč</w:t>
      </w:r>
    </w:p>
    <w:p w:rsidR="000E431C" w:rsidRDefault="000E431C" w:rsidP="00096468">
      <w:pPr>
        <w:spacing w:before="120"/>
        <w:ind w:left="540" w:right="-441" w:hanging="540"/>
        <w:jc w:val="both"/>
        <w:rPr>
          <w:rFonts w:ascii="Arial" w:hAnsi="Arial" w:cs="Arial"/>
          <w:sz w:val="20"/>
          <w:szCs w:val="20"/>
        </w:rPr>
      </w:pPr>
      <w:r>
        <w:rPr>
          <w:rFonts w:ascii="Arial" w:hAnsi="Arial" w:cs="Arial"/>
          <w:sz w:val="20"/>
          <w:szCs w:val="20"/>
        </w:rPr>
        <w:t>5.3.</w:t>
      </w:r>
      <w:r>
        <w:rPr>
          <w:rFonts w:ascii="Arial" w:hAnsi="Arial" w:cs="Arial"/>
          <w:sz w:val="20"/>
          <w:szCs w:val="20"/>
        </w:rPr>
        <w:tab/>
        <w:t xml:space="preserve">Úhrada podílu na oprávněných nákladech je splatná na účet PLDS pod variabilním symbolem </w:t>
      </w:r>
      <w:r>
        <w:rPr>
          <w:rFonts w:ascii="Arial" w:hAnsi="Arial" w:cs="Arial"/>
          <w:b/>
          <w:bCs/>
          <w:sz w:val="20"/>
          <w:szCs w:val="20"/>
        </w:rPr>
        <w:t>6073015301</w:t>
      </w:r>
      <w:r>
        <w:rPr>
          <w:rFonts w:ascii="Arial" w:hAnsi="Arial" w:cs="Arial"/>
          <w:sz w:val="20"/>
          <w:szCs w:val="20"/>
        </w:rPr>
        <w:t xml:space="preserve"> takto:</w:t>
      </w:r>
    </w:p>
    <w:p w:rsidR="000E431C" w:rsidRDefault="000E431C" w:rsidP="00096468">
      <w:pPr>
        <w:spacing w:before="120"/>
        <w:ind w:left="540" w:right="-441"/>
        <w:jc w:val="both"/>
        <w:rPr>
          <w:rFonts w:ascii="Arial" w:hAnsi="Arial" w:cs="Arial"/>
          <w:sz w:val="20"/>
          <w:szCs w:val="20"/>
        </w:rPr>
      </w:pPr>
      <w:r>
        <w:rPr>
          <w:rFonts w:ascii="Arial" w:hAnsi="Arial" w:cs="Arial"/>
          <w:sz w:val="20"/>
          <w:szCs w:val="20"/>
        </w:rPr>
        <w:t xml:space="preserve">- záloha ve výši </w:t>
      </w:r>
      <w:r>
        <w:rPr>
          <w:rFonts w:ascii="Arial" w:hAnsi="Arial" w:cs="Arial"/>
          <w:b/>
          <w:bCs/>
          <w:sz w:val="20"/>
          <w:szCs w:val="20"/>
        </w:rPr>
        <w:t xml:space="preserve">90.000,00 Kč do 15 dnů ode dne uzavření smlouvy č. </w:t>
      </w:r>
      <w:r>
        <w:rPr>
          <w:rFonts w:ascii="Arial" w:hAnsi="Arial" w:cs="Arial"/>
          <w:sz w:val="20"/>
          <w:szCs w:val="20"/>
        </w:rPr>
        <w:t>875/01/19</w:t>
      </w:r>
      <w:r>
        <w:rPr>
          <w:rFonts w:ascii="Arial" w:hAnsi="Arial" w:cs="Arial"/>
          <w:b/>
          <w:bCs/>
          <w:sz w:val="20"/>
          <w:szCs w:val="20"/>
        </w:rPr>
        <w:t>,</w:t>
      </w:r>
    </w:p>
    <w:p w:rsidR="000E431C" w:rsidRDefault="000E431C" w:rsidP="00096468">
      <w:pPr>
        <w:spacing w:before="120"/>
        <w:ind w:left="540" w:right="-441"/>
        <w:jc w:val="both"/>
        <w:rPr>
          <w:rFonts w:ascii="Arial" w:hAnsi="Arial" w:cs="Arial"/>
          <w:b/>
          <w:bCs/>
          <w:sz w:val="20"/>
          <w:szCs w:val="20"/>
        </w:rPr>
      </w:pPr>
      <w:r>
        <w:rPr>
          <w:rFonts w:ascii="Arial" w:hAnsi="Arial" w:cs="Arial"/>
          <w:sz w:val="20"/>
          <w:szCs w:val="20"/>
        </w:rPr>
        <w:t xml:space="preserve">- doplatek ve výši </w:t>
      </w:r>
      <w:r>
        <w:rPr>
          <w:rFonts w:ascii="Arial" w:hAnsi="Arial" w:cs="Arial"/>
          <w:b/>
          <w:bCs/>
          <w:sz w:val="20"/>
          <w:szCs w:val="20"/>
        </w:rPr>
        <w:t>90.000,00 Kč nejpozději 15 dnů ode dne písemného doručení oznámení PLDS Žadateli, že PLDS splnil povinnosti podle článku III., odst. 2., písmen a) a b) smlouvy č. </w:t>
      </w:r>
      <w:r>
        <w:rPr>
          <w:rFonts w:ascii="Arial" w:hAnsi="Arial" w:cs="Arial"/>
          <w:sz w:val="20"/>
          <w:szCs w:val="20"/>
        </w:rPr>
        <w:t>875/01/19</w:t>
      </w:r>
      <w:r>
        <w:rPr>
          <w:rFonts w:ascii="Arial" w:hAnsi="Arial" w:cs="Arial"/>
          <w:b/>
          <w:bCs/>
          <w:sz w:val="20"/>
          <w:szCs w:val="20"/>
        </w:rPr>
        <w:t>.</w:t>
      </w:r>
      <w:r>
        <w:rPr>
          <w:rFonts w:ascii="Arial" w:hAnsi="Arial" w:cs="Arial"/>
          <w:sz w:val="20"/>
          <w:szCs w:val="20"/>
        </w:rPr>
        <w:t xml:space="preserve"> Žadatel má právo uhradit doplatek společně se zálohou. </w:t>
      </w:r>
      <w:r>
        <w:rPr>
          <w:rFonts w:ascii="Arial" w:hAnsi="Arial" w:cs="Arial"/>
          <w:b/>
          <w:bCs/>
          <w:sz w:val="20"/>
          <w:szCs w:val="20"/>
        </w:rPr>
        <w:t>Připojení odběrného a předávacího místa dle charakteristiky v článku 3. této smlouvy nebude umožněno před připsáním celé finanční částky dle článku 5.2. na bankovní účet PLDS</w:t>
      </w:r>
    </w:p>
    <w:p w:rsidR="000E431C" w:rsidRDefault="000E431C" w:rsidP="00096468">
      <w:pPr>
        <w:pStyle w:val="HS1"/>
        <w:numPr>
          <w:ilvl w:val="0"/>
          <w:numId w:val="0"/>
        </w:numPr>
        <w:spacing w:before="120" w:after="0"/>
        <w:ind w:right="-442"/>
        <w:rPr>
          <w:rFonts w:ascii="Arial" w:hAnsi="Arial" w:cs="Arial"/>
          <w:sz w:val="20"/>
          <w:szCs w:val="20"/>
          <w:u w:val="none"/>
        </w:rPr>
      </w:pPr>
    </w:p>
    <w:p w:rsidR="000E431C" w:rsidRDefault="000E431C" w:rsidP="00096468">
      <w:pPr>
        <w:pStyle w:val="HS1"/>
        <w:numPr>
          <w:ilvl w:val="0"/>
          <w:numId w:val="0"/>
        </w:numPr>
        <w:spacing w:before="120"/>
        <w:ind w:right="-442"/>
        <w:rPr>
          <w:rFonts w:ascii="Arial" w:hAnsi="Arial" w:cs="Arial"/>
          <w:sz w:val="20"/>
          <w:szCs w:val="20"/>
        </w:rPr>
      </w:pPr>
      <w:r>
        <w:rPr>
          <w:rFonts w:ascii="Arial" w:hAnsi="Arial" w:cs="Arial"/>
          <w:sz w:val="20"/>
          <w:szCs w:val="20"/>
          <w:u w:val="none"/>
        </w:rPr>
        <w:t>6.</w:t>
      </w:r>
      <w:r>
        <w:rPr>
          <w:rFonts w:ascii="Arial" w:hAnsi="Arial" w:cs="Arial"/>
          <w:sz w:val="20"/>
          <w:szCs w:val="20"/>
          <w:u w:val="none"/>
        </w:rPr>
        <w:br/>
      </w:r>
      <w:r>
        <w:rPr>
          <w:rFonts w:ascii="Arial" w:hAnsi="Arial" w:cs="Arial"/>
          <w:sz w:val="20"/>
          <w:szCs w:val="20"/>
        </w:rPr>
        <w:t>Povinnosti smluvních stran</w:t>
      </w:r>
    </w:p>
    <w:p w:rsidR="000E431C" w:rsidRDefault="000E431C" w:rsidP="00096468">
      <w:pPr>
        <w:pStyle w:val="HS2"/>
        <w:spacing w:before="120"/>
        <w:ind w:left="540" w:right="-441" w:hanging="540"/>
        <w:jc w:val="left"/>
        <w:rPr>
          <w:rFonts w:ascii="Arial" w:hAnsi="Arial" w:cs="Arial"/>
          <w:sz w:val="20"/>
          <w:szCs w:val="20"/>
        </w:rPr>
      </w:pPr>
      <w:r>
        <w:rPr>
          <w:rFonts w:ascii="Arial" w:hAnsi="Arial" w:cs="Arial"/>
          <w:sz w:val="20"/>
          <w:szCs w:val="20"/>
        </w:rPr>
        <w:t>6.1.</w:t>
      </w:r>
      <w:r>
        <w:rPr>
          <w:rFonts w:ascii="Arial" w:hAnsi="Arial" w:cs="Arial"/>
          <w:b/>
          <w:bCs/>
          <w:sz w:val="20"/>
          <w:szCs w:val="20"/>
        </w:rPr>
        <w:tab/>
        <w:t>Povinnosti Žadatele:</w:t>
      </w:r>
    </w:p>
    <w:p w:rsidR="000E431C" w:rsidRDefault="000E431C" w:rsidP="00096468">
      <w:pPr>
        <w:pStyle w:val="HS2"/>
        <w:tabs>
          <w:tab w:val="left" w:pos="1134"/>
        </w:tabs>
        <w:spacing w:before="120"/>
        <w:ind w:left="540" w:right="-441"/>
        <w:jc w:val="left"/>
        <w:rPr>
          <w:rFonts w:ascii="Arial" w:hAnsi="Arial" w:cs="Arial"/>
          <w:sz w:val="20"/>
          <w:szCs w:val="20"/>
        </w:rPr>
      </w:pPr>
      <w:r>
        <w:rPr>
          <w:rFonts w:ascii="Arial" w:hAnsi="Arial" w:cs="Arial"/>
          <w:sz w:val="20"/>
          <w:szCs w:val="20"/>
        </w:rPr>
        <w:t>6.1.1.</w:t>
      </w:r>
      <w:r>
        <w:rPr>
          <w:rFonts w:ascii="Arial" w:hAnsi="Arial" w:cs="Arial"/>
          <w:sz w:val="20"/>
          <w:szCs w:val="20"/>
        </w:rPr>
        <w:tab/>
        <w:t>Řádně, včas a ve sjednané výši uhradit podíl na oprávněných nákladech dle článku 5. této smlouvy.</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6.1.2.</w:t>
      </w:r>
      <w:r>
        <w:rPr>
          <w:rFonts w:ascii="Arial" w:hAnsi="Arial" w:cs="Arial"/>
          <w:sz w:val="20"/>
          <w:szCs w:val="20"/>
        </w:rPr>
        <w:tab/>
        <w:t xml:space="preserve"> Poskytovat potřebnou součinnost a splnit podmínky stanovené touto smlouvou.</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6.1.3.</w:t>
      </w:r>
      <w:r>
        <w:rPr>
          <w:rFonts w:ascii="Arial" w:hAnsi="Arial" w:cs="Arial"/>
          <w:sz w:val="20"/>
          <w:szCs w:val="20"/>
        </w:rPr>
        <w:tab/>
        <w:t xml:space="preserve"> Udržovat své zařízení ve stavu, který odpovídá příslušným technickým normám a platným právním předpisům.</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6.1.4.</w:t>
      </w:r>
      <w:r>
        <w:rPr>
          <w:rFonts w:ascii="Arial" w:hAnsi="Arial" w:cs="Arial"/>
          <w:sz w:val="20"/>
          <w:szCs w:val="20"/>
        </w:rPr>
        <w:tab/>
        <w:t xml:space="preserve"> Zdržet se zásahů do měřicího zařízení.</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6.1.5.</w:t>
      </w:r>
      <w:r>
        <w:rPr>
          <w:rFonts w:ascii="Arial" w:hAnsi="Arial" w:cs="Arial"/>
          <w:sz w:val="20"/>
          <w:szCs w:val="20"/>
        </w:rPr>
        <w:tab/>
        <w:t xml:space="preserve"> Umožnit PLDS instalaci měřicího zařízení.</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6.1.6.</w:t>
      </w:r>
      <w:r>
        <w:rPr>
          <w:rFonts w:ascii="Arial" w:hAnsi="Arial" w:cs="Arial"/>
          <w:sz w:val="20"/>
          <w:szCs w:val="20"/>
        </w:rPr>
        <w:tab/>
        <w:t xml:space="preserve"> Umožnit PLDS přístup k měřicímu zařízení za účelem provedení kontroly, odečtu, údržby, výměny či odebrání měřicího zařízení.</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6.1.7. Respektovat podmínku, že na odběrných elektrických zařízeních, kterými prochází neměřená elektřina, nesmí být prováděny žádné zásahy bez předchozího písemného souhlasu PLDS.</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6.1.8.</w:t>
      </w:r>
      <w:r>
        <w:rPr>
          <w:rFonts w:ascii="Arial" w:hAnsi="Arial" w:cs="Arial"/>
          <w:sz w:val="20"/>
          <w:szCs w:val="20"/>
        </w:rPr>
        <w:tab/>
        <w:t xml:space="preserve"> Při změnách instalovaných spotřebičů v rámci platného rezervovaného příkonu se Žadatel zavazuje předem konzultovat a odsouhlasit PLDS připojování spotřebičů, u nichž lze předpokládat ovlivňování sítě v neprospěch ostatních odběratelů. Jde zejména o spotřebiče s rázovou, kolísavou či nelineární časově proměnnou charakteristikou odběru elektřiny, motorů s těžkým rozběhem, kolísavým odběrem elektřiny, nebo s častým zapínáním a také s používáním svařovacích přístrojů. Připojení vlastního zdroje elektrické energie je nutné vždy předem projednat a odsouhlasit s PLDS.</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lastRenderedPageBreak/>
        <w:t>6.1.9.</w:t>
      </w:r>
      <w:r>
        <w:rPr>
          <w:rFonts w:ascii="Arial" w:hAnsi="Arial" w:cs="Arial"/>
          <w:sz w:val="20"/>
          <w:szCs w:val="20"/>
        </w:rPr>
        <w:tab/>
        <w:t>Na základě výzvy PLDS upravit na svůj náklad předávací místo nebo odběrné místo pro instalaci měřicího zařízení tak, aby PLDS mohl nainstalovat měřicí zařízení, jehož typ stanovuje příslušný prováděcí právní předpis.</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6.1.10. Postupovat při zprovoznění vlastního náhradního zdroje dle ust. § 28 odst. 4 energetického zákona č. 458/2000 Sb., v platném znění a vlastní náhradní zdroj připojit k zařízení Žadatele pouze po předchozím souhlasu PLDS.</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6.1.11. Provádět dostupná technická opatření zamezující ovlivňování kvality elektřiny v neprospěch ostatních odběratelů.</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6.1.12. Při změně parametrů elektřiny stanovených prováděcím právním přepisem upravit na svůj náklad své zařízení tak, aby vyhovovalo těmto změnám.</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6.1.13. Řídit se pokyny technického dispečinku PLDS, ke které je jeho zařízení připojeno, při činnostech bezprostředně zamezující stavu nouze, při stavech nouze a při likvidaci následků stavů nouze.</w:t>
      </w:r>
    </w:p>
    <w:p w:rsidR="000E431C" w:rsidRDefault="000E431C" w:rsidP="00096468">
      <w:pPr>
        <w:pStyle w:val="HS3"/>
        <w:tabs>
          <w:tab w:val="left" w:pos="1134"/>
        </w:tabs>
        <w:spacing w:before="120"/>
        <w:ind w:left="1080" w:right="-441" w:hanging="540"/>
        <w:rPr>
          <w:rFonts w:ascii="Arial" w:hAnsi="Arial" w:cs="Arial"/>
          <w:sz w:val="20"/>
          <w:szCs w:val="20"/>
        </w:rPr>
      </w:pPr>
      <w:r>
        <w:rPr>
          <w:rFonts w:ascii="Arial" w:hAnsi="Arial" w:cs="Arial"/>
          <w:sz w:val="20"/>
          <w:szCs w:val="20"/>
        </w:rPr>
        <w:t>6.1.14. Žadatel je povinen neprodleně nahlásit PLDS závady na měřicím zařízení, včetně porušení zajištění proti neoprávněné manipulaci.</w:t>
      </w:r>
    </w:p>
    <w:p w:rsidR="000E431C" w:rsidRDefault="000E431C" w:rsidP="00096468">
      <w:pPr>
        <w:pStyle w:val="HS2"/>
        <w:spacing w:before="120"/>
        <w:ind w:left="540" w:right="-441" w:hanging="540"/>
        <w:jc w:val="left"/>
        <w:rPr>
          <w:rFonts w:ascii="Arial" w:hAnsi="Arial" w:cs="Arial"/>
          <w:sz w:val="20"/>
          <w:szCs w:val="20"/>
        </w:rPr>
      </w:pPr>
    </w:p>
    <w:p w:rsidR="000E431C" w:rsidRDefault="000E431C" w:rsidP="00096468">
      <w:pPr>
        <w:pStyle w:val="HS2"/>
        <w:spacing w:before="120"/>
        <w:ind w:left="540" w:right="-441" w:hanging="540"/>
        <w:jc w:val="left"/>
        <w:rPr>
          <w:rFonts w:ascii="Arial" w:hAnsi="Arial" w:cs="Arial"/>
          <w:sz w:val="20"/>
          <w:szCs w:val="20"/>
        </w:rPr>
      </w:pPr>
      <w:r>
        <w:rPr>
          <w:rFonts w:ascii="Arial" w:hAnsi="Arial" w:cs="Arial"/>
          <w:sz w:val="20"/>
          <w:szCs w:val="20"/>
        </w:rPr>
        <w:t>6.2.</w:t>
      </w:r>
      <w:r>
        <w:rPr>
          <w:rFonts w:ascii="Arial" w:hAnsi="Arial" w:cs="Arial"/>
          <w:sz w:val="20"/>
          <w:szCs w:val="20"/>
        </w:rPr>
        <w:tab/>
      </w:r>
      <w:r>
        <w:rPr>
          <w:rFonts w:ascii="Arial" w:hAnsi="Arial" w:cs="Arial"/>
          <w:b/>
          <w:bCs/>
          <w:sz w:val="20"/>
          <w:szCs w:val="20"/>
        </w:rPr>
        <w:t>Povinnosti PLDS:</w:t>
      </w:r>
      <w:r>
        <w:rPr>
          <w:rFonts w:ascii="Arial" w:hAnsi="Arial" w:cs="Arial"/>
          <w:sz w:val="20"/>
          <w:szCs w:val="20"/>
        </w:rPr>
        <w:t xml:space="preserve"> </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6.2.1.</w:t>
      </w:r>
      <w:r>
        <w:rPr>
          <w:rFonts w:ascii="Arial" w:hAnsi="Arial" w:cs="Arial"/>
          <w:sz w:val="20"/>
          <w:szCs w:val="20"/>
        </w:rPr>
        <w:tab/>
        <w:t>Umožnit Žadateli připojení zařízení specifikovaného v článku 3. této smlouvy k LDS a zajistit požadovaný rezervovaný příkon v termínu uvedeném v článku 4. této smlouvy za podmínek dle této smlouvy.</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6.2.2.</w:t>
      </w:r>
      <w:r>
        <w:rPr>
          <w:rFonts w:ascii="Arial" w:hAnsi="Arial" w:cs="Arial"/>
          <w:sz w:val="20"/>
          <w:szCs w:val="20"/>
        </w:rPr>
        <w:tab/>
        <w:t>Dodržovat parametry kvality dodávek elektřiny a služeb dle platných právních předpisů.</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6.2.3.</w:t>
      </w:r>
      <w:r>
        <w:rPr>
          <w:rFonts w:ascii="Arial" w:hAnsi="Arial" w:cs="Arial"/>
          <w:sz w:val="20"/>
          <w:szCs w:val="20"/>
        </w:rPr>
        <w:tab/>
        <w:t>Zajišťovat měření v LDS včetně jeho vyhodnocování a předávat operátorovi trhu s elektřinou naměřené a vyhodnocené údaje a další nezbytné informace pro plnění jeho povinností; podrobnosti stanoví prováděcí právní předpis.</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6.2.4.</w:t>
      </w:r>
      <w:r>
        <w:rPr>
          <w:rFonts w:ascii="Arial" w:hAnsi="Arial" w:cs="Arial"/>
          <w:sz w:val="20"/>
          <w:szCs w:val="20"/>
        </w:rPr>
        <w:tab/>
        <w:t>Udržovat LDS na své náklady ve stavu, který odpovídá platným právním předpisům a technickým normám a umožňujícím PLDS plnit povinnosti dle této smlouvy.</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6.2.5.</w:t>
      </w:r>
      <w:r>
        <w:rPr>
          <w:rFonts w:ascii="Arial" w:hAnsi="Arial" w:cs="Arial"/>
          <w:sz w:val="20"/>
          <w:szCs w:val="20"/>
        </w:rPr>
        <w:tab/>
        <w:t>Nedohodnou-li se smluvní strany jinak, umožnit Žadateli na požádání kdykoliv v době od 8:00 do 21:00 hodin přístup k měřicímu zařízení obchodního měření.</w:t>
      </w:r>
    </w:p>
    <w:p w:rsidR="000E431C" w:rsidRDefault="000E431C" w:rsidP="00096468">
      <w:pPr>
        <w:pStyle w:val="HS3"/>
        <w:spacing w:before="120"/>
        <w:ind w:left="851" w:right="-441" w:hanging="426"/>
        <w:rPr>
          <w:rFonts w:ascii="Arial" w:hAnsi="Arial" w:cs="Arial"/>
          <w:sz w:val="20"/>
          <w:szCs w:val="20"/>
        </w:rPr>
      </w:pPr>
    </w:p>
    <w:p w:rsidR="000E431C" w:rsidRDefault="000E431C" w:rsidP="00096468">
      <w:pPr>
        <w:pStyle w:val="HS3"/>
        <w:spacing w:before="120"/>
        <w:ind w:right="-441"/>
        <w:rPr>
          <w:rFonts w:ascii="Arial" w:hAnsi="Arial" w:cs="Arial"/>
          <w:b/>
          <w:bCs/>
          <w:sz w:val="20"/>
          <w:szCs w:val="20"/>
        </w:rPr>
      </w:pPr>
      <w:r>
        <w:rPr>
          <w:rFonts w:ascii="Arial" w:hAnsi="Arial" w:cs="Arial"/>
          <w:sz w:val="20"/>
          <w:szCs w:val="20"/>
        </w:rPr>
        <w:t>6.3.</w:t>
      </w:r>
      <w:r>
        <w:rPr>
          <w:rFonts w:ascii="Arial" w:hAnsi="Arial" w:cs="Arial"/>
          <w:b/>
          <w:bCs/>
          <w:sz w:val="20"/>
          <w:szCs w:val="20"/>
        </w:rPr>
        <w:tab/>
        <w:t>Práva a povinnosti obou smluvních stran:</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6.3.1. PLDS a Žadatel se zavazují řídit aktuálními PPLDS.</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6.3.2. PLDS má právo vstupovat a vjíždět na cizí nemovitosti v souvislosti s připojením zařízení Žadatele k LDS, včetně připojení příslušného měřicího zařízení, jeho provozováním, opravami a údržbou.</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6.3.3. PLDS je oprávněn systematicky i namátkově sledovat vliv zařízení Žadatele na provoz LDS.</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6.3.4. Údržbu a diagnostiku poruch celého měřicího zařízení s výjimkou MTI (měřicích transformátorů proudu) zajišťuje na své náklady PLDS, není-li dohodnuto jinak. PLDS rovněž zajišťuje pro eventuální potřebnou výměnu elektroměr, případně komunikační zařízení. Údržbu měřicích transformátorů a výměnu dalších částí měřicího zařízení (při jejich poruše) zajišťuje Žadatel na základě pokynů nebo se souhlasem PLDS. Závady na měřicím zařízení musí být odstraněny v co nejkratším termínu.</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6.3.5. Úřední ověřování elektroměru zajišťuje na své náklady PLDS. Doba platnosti úředního ověření stanovených měřidel, je stanovena přílohou vyhlášky o metrologii v platném znění. PLDS může v případě potřeby předepsanou dobu platnosti ověření u vlastního zařízení (elektroměru) zkrátit. Úřední ověření měřicích transformátorů zajišťuje na své náklady Žadatel</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 xml:space="preserve">6.3.6. Žadatel, nebo jeho obchodník mohou, v souladu s příslušným ustanovením energetického zákona a se souhlasem PLDS, pro vlastní potřebu a na svůj náklad osadit vlastní měřicí zařízení. Druh a rozsah tohoto měřicího zařízení je nutno před instalací písemně odsouhlasit s PLDS. PLDS musí být umožněn přístup k takovému měření, ke všem měřeným hodnotám, stejně jako je tomu u obchodního měření. V případě převodového měření jsou vyžadovány </w:t>
      </w:r>
      <w:r>
        <w:rPr>
          <w:rFonts w:ascii="Arial" w:hAnsi="Arial" w:cs="Arial"/>
          <w:sz w:val="20"/>
          <w:szCs w:val="20"/>
        </w:rPr>
        <w:lastRenderedPageBreak/>
        <w:t>vlastní měřicí transformátory, nebo alespoň samostatná jádra, aby nemohlo dojít chybnou manipulací k nežádoucímu ovlivnění obchodního měření.</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6.3.7. Další práva a povinnosti smluvních stran jsou upraveny právními předpisy, zejména energetickým zákonem a jeho prováděcími předpisy.</w:t>
      </w:r>
    </w:p>
    <w:p w:rsidR="000E431C" w:rsidRDefault="000E431C" w:rsidP="00096468">
      <w:pPr>
        <w:pStyle w:val="HS3"/>
        <w:spacing w:before="120"/>
        <w:ind w:left="1134" w:right="-441" w:hanging="567"/>
        <w:rPr>
          <w:rFonts w:ascii="Arial" w:hAnsi="Arial" w:cs="Arial"/>
          <w:sz w:val="20"/>
          <w:szCs w:val="20"/>
        </w:rPr>
      </w:pPr>
      <w:r>
        <w:rPr>
          <w:rFonts w:ascii="Arial" w:hAnsi="Arial" w:cs="Arial"/>
          <w:sz w:val="20"/>
          <w:szCs w:val="20"/>
        </w:rPr>
        <w:t>6.3.8. PLDS je oprávněn změnit typ měřicího zařízení, dojde-li ke změně charakteru nebo velikosti odběru v odběrném místě Žadatele, nebo je výměna vynucena změnou právních předpisů. Náklady spojené s touto výměnou budou řešeny v souladu s PPLDS. Žadatel je povinen upravit na své náklady předávací místo nebo odběrné zařízení pro instalaci nového typu měřicího zařízení v souladu s pokyny PLDS dle PPLDS anebo uhradit náklady PLDS spojené s takovou úpravou, pokud není předávací nebo odběrné zařízení ve vlastnictví Žadatele.</w:t>
      </w:r>
    </w:p>
    <w:p w:rsidR="000E431C" w:rsidRDefault="000E431C" w:rsidP="00096468">
      <w:pPr>
        <w:pStyle w:val="HS3"/>
        <w:spacing w:before="120"/>
        <w:ind w:left="1080" w:right="-441" w:hanging="540"/>
        <w:rPr>
          <w:rFonts w:ascii="Arial" w:hAnsi="Arial" w:cs="Arial"/>
          <w:sz w:val="20"/>
          <w:szCs w:val="20"/>
        </w:rPr>
      </w:pPr>
    </w:p>
    <w:p w:rsidR="000E431C" w:rsidRDefault="000E431C" w:rsidP="00096468">
      <w:pPr>
        <w:pStyle w:val="HS1"/>
        <w:numPr>
          <w:ilvl w:val="0"/>
          <w:numId w:val="0"/>
        </w:numPr>
        <w:spacing w:before="120"/>
        <w:ind w:right="-441"/>
        <w:rPr>
          <w:rFonts w:ascii="Arial" w:hAnsi="Arial" w:cs="Arial"/>
          <w:sz w:val="20"/>
          <w:szCs w:val="20"/>
        </w:rPr>
      </w:pPr>
      <w:r>
        <w:rPr>
          <w:rFonts w:ascii="Arial" w:hAnsi="Arial" w:cs="Arial"/>
          <w:sz w:val="20"/>
          <w:szCs w:val="20"/>
          <w:u w:val="none"/>
        </w:rPr>
        <w:t>7.</w:t>
      </w:r>
      <w:r>
        <w:rPr>
          <w:rFonts w:ascii="Arial" w:hAnsi="Arial" w:cs="Arial"/>
          <w:sz w:val="20"/>
          <w:szCs w:val="20"/>
          <w:u w:val="none"/>
        </w:rPr>
        <w:br/>
      </w:r>
      <w:r>
        <w:rPr>
          <w:rFonts w:ascii="Arial" w:hAnsi="Arial" w:cs="Arial"/>
          <w:sz w:val="20"/>
          <w:szCs w:val="20"/>
        </w:rPr>
        <w:t>Odpojení zařízení od LDS</w:t>
      </w:r>
    </w:p>
    <w:p w:rsidR="000E431C" w:rsidRDefault="000E431C" w:rsidP="00096468">
      <w:pPr>
        <w:spacing w:before="120"/>
        <w:ind w:left="540" w:right="-441" w:hanging="540"/>
        <w:jc w:val="both"/>
        <w:rPr>
          <w:rFonts w:ascii="Arial" w:hAnsi="Arial" w:cs="Arial"/>
          <w:sz w:val="20"/>
          <w:szCs w:val="20"/>
        </w:rPr>
      </w:pPr>
      <w:r>
        <w:rPr>
          <w:rFonts w:ascii="Arial" w:hAnsi="Arial" w:cs="Arial"/>
          <w:sz w:val="20"/>
          <w:szCs w:val="20"/>
        </w:rPr>
        <w:t>7.1.</w:t>
      </w:r>
      <w:r>
        <w:rPr>
          <w:rFonts w:ascii="Arial" w:hAnsi="Arial" w:cs="Arial"/>
          <w:sz w:val="20"/>
          <w:szCs w:val="20"/>
        </w:rPr>
        <w:tab/>
        <w:t>PLDS je oprávněn odpojit zařízení Žadatele od své LDS:</w:t>
      </w:r>
    </w:p>
    <w:p w:rsidR="000E431C" w:rsidRDefault="000E431C" w:rsidP="00096468">
      <w:pPr>
        <w:pStyle w:val="HS3"/>
        <w:spacing w:before="120"/>
        <w:ind w:left="1080" w:right="-441" w:hanging="540"/>
        <w:rPr>
          <w:rFonts w:ascii="Arial" w:hAnsi="Arial" w:cs="Arial"/>
          <w:sz w:val="20"/>
          <w:szCs w:val="20"/>
        </w:rPr>
      </w:pPr>
      <w:r>
        <w:rPr>
          <w:rFonts w:ascii="Arial" w:hAnsi="Arial" w:cs="Arial"/>
          <w:sz w:val="20"/>
          <w:szCs w:val="20"/>
        </w:rPr>
        <w:t>7.1.1.</w:t>
      </w:r>
      <w:r>
        <w:rPr>
          <w:rFonts w:ascii="Arial" w:hAnsi="Arial" w:cs="Arial"/>
          <w:sz w:val="20"/>
          <w:szCs w:val="20"/>
        </w:rPr>
        <w:tab/>
        <w:t>V případě, kdy zařízení Žadatele nebude odpovídat příslušným technickým normám a platným právním předpisům.</w:t>
      </w:r>
    </w:p>
    <w:p w:rsidR="000E431C" w:rsidRDefault="000E431C" w:rsidP="00096468">
      <w:pPr>
        <w:pStyle w:val="HS3"/>
        <w:spacing w:before="120"/>
        <w:ind w:left="1080" w:right="-441" w:hanging="540"/>
        <w:rPr>
          <w:rFonts w:ascii="Arial" w:hAnsi="Arial" w:cs="Arial"/>
          <w:sz w:val="20"/>
          <w:szCs w:val="20"/>
        </w:rPr>
      </w:pPr>
      <w:r>
        <w:rPr>
          <w:rFonts w:ascii="Arial" w:hAnsi="Arial" w:cs="Arial"/>
          <w:sz w:val="20"/>
          <w:szCs w:val="20"/>
        </w:rPr>
        <w:t>7.1.2.</w:t>
      </w:r>
      <w:r>
        <w:rPr>
          <w:rFonts w:ascii="Arial" w:hAnsi="Arial" w:cs="Arial"/>
          <w:sz w:val="20"/>
          <w:szCs w:val="20"/>
        </w:rPr>
        <w:tab/>
        <w:t>V případě, kdy zařízení Žadatele bude negativně ovlivňovat parametry kvality elektřiny v LDS mimo stanovené meze.</w:t>
      </w:r>
    </w:p>
    <w:p w:rsidR="000E431C" w:rsidRDefault="000E431C" w:rsidP="00096468">
      <w:pPr>
        <w:pStyle w:val="HS3"/>
        <w:spacing w:before="120"/>
        <w:ind w:left="1080" w:right="-441" w:hanging="540"/>
        <w:rPr>
          <w:rFonts w:ascii="Arial" w:hAnsi="Arial" w:cs="Arial"/>
          <w:sz w:val="20"/>
          <w:szCs w:val="20"/>
        </w:rPr>
      </w:pPr>
      <w:r>
        <w:rPr>
          <w:rFonts w:ascii="Arial" w:hAnsi="Arial" w:cs="Arial"/>
          <w:sz w:val="20"/>
          <w:szCs w:val="20"/>
        </w:rPr>
        <w:t>7.1.3.</w:t>
      </w:r>
      <w:r>
        <w:rPr>
          <w:rFonts w:ascii="Arial" w:hAnsi="Arial" w:cs="Arial"/>
          <w:sz w:val="20"/>
          <w:szCs w:val="20"/>
        </w:rPr>
        <w:tab/>
        <w:t>Při nedodržení podmínek připojení zařízení obsažených v této smlouvě.</w:t>
      </w:r>
    </w:p>
    <w:p w:rsidR="000E431C" w:rsidRDefault="000E431C" w:rsidP="00096468">
      <w:pPr>
        <w:pStyle w:val="HS3"/>
        <w:spacing w:before="120"/>
        <w:ind w:left="1080" w:right="-441" w:hanging="540"/>
        <w:rPr>
          <w:rFonts w:ascii="Arial" w:hAnsi="Arial" w:cs="Arial"/>
          <w:sz w:val="20"/>
          <w:szCs w:val="20"/>
        </w:rPr>
      </w:pPr>
      <w:r>
        <w:rPr>
          <w:rFonts w:ascii="Arial" w:hAnsi="Arial" w:cs="Arial"/>
          <w:sz w:val="20"/>
          <w:szCs w:val="20"/>
        </w:rPr>
        <w:t>7.1.4. V případě, kdy tak stanoví energetický zákon, v platném znění.</w:t>
      </w:r>
    </w:p>
    <w:p w:rsidR="000E431C" w:rsidRDefault="000E431C" w:rsidP="00096468">
      <w:pPr>
        <w:spacing w:before="120"/>
        <w:ind w:left="708" w:right="-441"/>
        <w:jc w:val="both"/>
        <w:rPr>
          <w:rFonts w:ascii="Arial" w:hAnsi="Arial" w:cs="Arial"/>
          <w:sz w:val="20"/>
          <w:szCs w:val="20"/>
        </w:rPr>
      </w:pPr>
      <w:r>
        <w:rPr>
          <w:rFonts w:ascii="Arial" w:hAnsi="Arial" w:cs="Arial"/>
          <w:sz w:val="20"/>
          <w:szCs w:val="20"/>
        </w:rPr>
        <w:t>Na možnost odpojení zařízení od LDS bude Žadatel písemně upozorněn. Žadateli bude poskytnuta přiměřené lhůta na odstranění důvodu možného odpojení.</w:t>
      </w:r>
    </w:p>
    <w:p w:rsidR="000E431C" w:rsidRDefault="000E431C" w:rsidP="00096468">
      <w:pPr>
        <w:pStyle w:val="HS"/>
        <w:spacing w:before="120"/>
        <w:ind w:right="-441"/>
        <w:rPr>
          <w:rFonts w:ascii="Arial" w:hAnsi="Arial" w:cs="Arial"/>
          <w:sz w:val="20"/>
          <w:szCs w:val="20"/>
        </w:rPr>
      </w:pPr>
    </w:p>
    <w:p w:rsidR="000E431C" w:rsidRDefault="000E431C" w:rsidP="00096468">
      <w:pPr>
        <w:pStyle w:val="HS1"/>
        <w:numPr>
          <w:ilvl w:val="0"/>
          <w:numId w:val="0"/>
        </w:numPr>
        <w:spacing w:before="120"/>
        <w:ind w:right="-441"/>
        <w:rPr>
          <w:rFonts w:ascii="Arial" w:hAnsi="Arial" w:cs="Arial"/>
          <w:sz w:val="20"/>
          <w:szCs w:val="20"/>
        </w:rPr>
      </w:pPr>
      <w:r>
        <w:rPr>
          <w:rFonts w:ascii="Arial" w:hAnsi="Arial" w:cs="Arial"/>
          <w:sz w:val="20"/>
          <w:szCs w:val="20"/>
          <w:u w:val="none"/>
        </w:rPr>
        <w:t>8.</w:t>
      </w:r>
      <w:r>
        <w:rPr>
          <w:rFonts w:ascii="Arial" w:hAnsi="Arial" w:cs="Arial"/>
          <w:sz w:val="20"/>
          <w:szCs w:val="20"/>
        </w:rPr>
        <w:br/>
        <w:t>Doba platnosti smlouvy a způsoby ukončení smlouvy</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8.1.</w:t>
      </w:r>
      <w:r>
        <w:rPr>
          <w:rFonts w:ascii="Arial" w:hAnsi="Arial" w:cs="Arial"/>
          <w:sz w:val="20"/>
          <w:szCs w:val="20"/>
        </w:rPr>
        <w:tab/>
        <w:t>Smlouva se uzavírá na dobu neurčitou, kdy platnosti a účinnosti nabývá dnem podpisu obou smluvních stran. Zahájení dodávky a další plnění se uskuteční ode dne fyzického připojení odběrného místa Žadatele dle specifikace v článku 3. této smlouvy k LDS a jeho zavedení do informačního systému operátora trhu s elektřinou. O tomto fyzickém připojení bude sepsán protokol.</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8.2.</w:t>
      </w:r>
      <w:r>
        <w:rPr>
          <w:rFonts w:ascii="Arial" w:hAnsi="Arial" w:cs="Arial"/>
          <w:sz w:val="20"/>
          <w:szCs w:val="20"/>
        </w:rPr>
        <w:tab/>
        <w:t xml:space="preserve">Smlouvu lze ukončit písemnou listinnou dohodou smluvních stran, nebo ze zákona. </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8.3.</w:t>
      </w:r>
      <w:r>
        <w:rPr>
          <w:rFonts w:ascii="Arial" w:hAnsi="Arial" w:cs="Arial"/>
          <w:sz w:val="20"/>
          <w:szCs w:val="20"/>
        </w:rPr>
        <w:tab/>
        <w:t>Smlouvu lze ukončit výpovědí Žadatele s výpovědní dobou 1 měsíc, a to bez udání důvodu. Výpovědní doba počíná běžet od prvního dne měsíce následujícího ode dne doručení písemné výpovědi PLDS.</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8.4.</w:t>
      </w:r>
      <w:r>
        <w:rPr>
          <w:rFonts w:ascii="Arial" w:hAnsi="Arial" w:cs="Arial"/>
          <w:sz w:val="20"/>
          <w:szCs w:val="20"/>
        </w:rPr>
        <w:tab/>
        <w:t>Smlouvu lze ukončit písemným listinným odstoupením kterékoliv ze smluvních stran v případě podstatného porušení povinností druhou smluvní stranou. Výpovědní doba je 1 měsíc a začíná běžet od prvního dne následujícího měsíce po doručení písemné výpovědi protistraně.</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8.5.</w:t>
      </w:r>
      <w:r>
        <w:rPr>
          <w:rFonts w:ascii="Arial" w:hAnsi="Arial" w:cs="Arial"/>
          <w:sz w:val="20"/>
          <w:szCs w:val="20"/>
        </w:rPr>
        <w:tab/>
        <w:t>PLDS má dále právo odstoupit od této smlouvy v případě, že:</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ab/>
        <w:t>8.5.1.</w:t>
      </w:r>
      <w:r>
        <w:rPr>
          <w:rFonts w:ascii="Arial" w:hAnsi="Arial" w:cs="Arial"/>
          <w:sz w:val="20"/>
          <w:szCs w:val="20"/>
        </w:rPr>
        <w:tab/>
        <w:t>Žadatel neuhradil ve sjednaných lhůtách některou finanční částku uvedenou v článku 5. této smlouvy. Toto právo náleží PLDS nejdříve tehdy, pokud není dlužná částka dle článku 5. uhrazena ani v dodatečné lhůtě 15 dnů ode dne její splatnosti,</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ab/>
        <w:t>8.5.2.</w:t>
      </w:r>
      <w:r>
        <w:rPr>
          <w:rFonts w:ascii="Arial" w:hAnsi="Arial" w:cs="Arial"/>
          <w:sz w:val="20"/>
          <w:szCs w:val="20"/>
        </w:rPr>
        <w:tab/>
        <w:t>nebude splněna podmínka stanovená v článku 4. v bodě 4.1.2. této smlouvy.</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8.6.</w:t>
      </w:r>
      <w:r>
        <w:rPr>
          <w:rFonts w:ascii="Arial" w:hAnsi="Arial" w:cs="Arial"/>
          <w:sz w:val="20"/>
          <w:szCs w:val="20"/>
        </w:rPr>
        <w:tab/>
        <w:t xml:space="preserve">V případech ukončení smlouvy bude dosud uhrazená částka podílu na oprávněných nákladech vrácena Žadateli. To neplatí v případech ukončení smlouvy, kdy Žadatel již začal nebo mohl začít čerpat rezervovaný příkon nebo v případech zániku smlouvy dle odstavce 8.7. této smlouvy. Žadatel je povinen nahradit PLDS náklady, které PLDS oprávněně vynaložil v souvislosti se zamýšleným připojením odběrního místa specifikovaného v článku 3. této smlouvy. PLDS vyúčtuje Žadateli tyto </w:t>
      </w:r>
      <w:r>
        <w:rPr>
          <w:rFonts w:ascii="Arial" w:hAnsi="Arial" w:cs="Arial"/>
          <w:sz w:val="20"/>
          <w:szCs w:val="20"/>
        </w:rPr>
        <w:lastRenderedPageBreak/>
        <w:t>náklady nejpozději do 3 měsíců ode dne vzniku povinnosti Žadatele a ve stejné lhůtě vrátí Žadateli zaplacený podíl na nákladech nebo jeho část.</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8.7.</w:t>
      </w:r>
      <w:r>
        <w:rPr>
          <w:rFonts w:ascii="Arial" w:hAnsi="Arial" w:cs="Arial"/>
          <w:sz w:val="20"/>
          <w:szCs w:val="20"/>
        </w:rPr>
        <w:tab/>
        <w:t>Zánikem smlouvy rovněž zaniká rezervace příkonu dle této smlouvy.</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8.8.</w:t>
      </w:r>
      <w:r>
        <w:rPr>
          <w:rFonts w:ascii="Arial" w:hAnsi="Arial" w:cs="Arial"/>
          <w:sz w:val="20"/>
          <w:szCs w:val="20"/>
        </w:rPr>
        <w:tab/>
        <w:t>V případě, že nebude uzavřena smlouva o distribuci elektřiny nebo smlouva o sdružených službách dodávky elektřiny pro odběrné místo uvedené v článku 3. této smlouvy do 48 měsíců od termínu připojení sjednaného v této smlouvě, tato smlouva, jakož i rezervace dohodnutého příkonu zaniká, a to dnem uplynutí této lhůty.</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8.9.</w:t>
      </w:r>
      <w:r>
        <w:rPr>
          <w:rFonts w:ascii="Arial" w:hAnsi="Arial" w:cs="Arial"/>
          <w:sz w:val="20"/>
          <w:szCs w:val="20"/>
        </w:rPr>
        <w:tab/>
        <w:t>V případě, že dojde ke změně v osobě oprávněné užívat připojované zařízení, tato smlouva zaniká nejpozději dnem, kdy osoba, na kterou přejde nebo bude převedeno oprávnění užívat připojované zařízení, uzavře s PLDS novou smlouvu o připojení, jejímž předmětem bude připojení stejného zařízení v tomtéž odběrném místě.</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8.10.</w:t>
      </w:r>
      <w:r>
        <w:rPr>
          <w:rFonts w:ascii="Arial" w:hAnsi="Arial" w:cs="Arial"/>
          <w:sz w:val="20"/>
          <w:szCs w:val="20"/>
        </w:rPr>
        <w:tab/>
        <w:t>Platnost této smlouvy zaniká ke dni zániku licence PLDS v souladu s příslušnými ustanoveními energetického zákona. Toto ustanovení neplatí pro případy, kdy bude stávající licence nahrazena jinou licencí, která bude v důsledku změny právních předpisů pokrývat plnění dle této smlouvy, pokud z příslušného obecně závazného právního předpisu nevyplývá jinak.</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8.11.</w:t>
      </w:r>
      <w:r>
        <w:rPr>
          <w:rFonts w:ascii="Arial" w:hAnsi="Arial" w:cs="Arial"/>
          <w:sz w:val="20"/>
          <w:szCs w:val="20"/>
        </w:rPr>
        <w:tab/>
        <w:t>Ke dni ukončení platnosti této smlouvy zanikají veškerá práva a povinnosti smluvních stran z této smlouvy vzniklá s výjimkou těch práv a povinností, z jejichž povahy vyplývá, že mají trvat i po skončení platnosti této smlouvy (zejména úhrada dlužných plateb aj.), nebo u kterých tak stanoví právní předpis.</w:t>
      </w:r>
    </w:p>
    <w:p w:rsidR="000E431C" w:rsidRDefault="000E431C" w:rsidP="00096468">
      <w:pPr>
        <w:pStyle w:val="HS1"/>
        <w:numPr>
          <w:ilvl w:val="0"/>
          <w:numId w:val="0"/>
        </w:numPr>
        <w:spacing w:before="120"/>
        <w:ind w:right="-441"/>
        <w:rPr>
          <w:rFonts w:ascii="Arial" w:hAnsi="Arial" w:cs="Arial"/>
          <w:sz w:val="20"/>
          <w:szCs w:val="20"/>
        </w:rPr>
      </w:pPr>
      <w:r>
        <w:rPr>
          <w:rFonts w:ascii="Arial" w:hAnsi="Arial" w:cs="Arial"/>
          <w:sz w:val="20"/>
          <w:szCs w:val="20"/>
          <w:u w:val="none"/>
        </w:rPr>
        <w:t>9.</w:t>
      </w:r>
      <w:r>
        <w:rPr>
          <w:rFonts w:ascii="Arial" w:hAnsi="Arial" w:cs="Arial"/>
          <w:sz w:val="20"/>
          <w:szCs w:val="20"/>
        </w:rPr>
        <w:br/>
        <w:t>Ostatní ujednání</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9.1.</w:t>
      </w:r>
      <w:r>
        <w:rPr>
          <w:rFonts w:ascii="Arial" w:hAnsi="Arial" w:cs="Arial"/>
          <w:sz w:val="20"/>
          <w:szCs w:val="20"/>
        </w:rPr>
        <w:tab/>
        <w:t>Smluvní strany jsou zbaveny odpovědnosti za částečné nebo úplné neplnění povinností daných smlouvou v případech, kdy toto neplnění bylo výsledkem okolností vylučujících odpovědnost nebo za podmínek vyplývajících z energetického zákona, ve znění pozdějších předpisů.</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9.2.</w:t>
      </w:r>
      <w:r>
        <w:rPr>
          <w:rFonts w:ascii="Arial" w:hAnsi="Arial" w:cs="Arial"/>
          <w:sz w:val="20"/>
          <w:szCs w:val="20"/>
        </w:rPr>
        <w:tab/>
        <w:t>Tato smlouva může být měněna nebo doplňována pouze písemnou dohodou smluvních stran. Změnu identifikačních údajů Žadatele (údaje uvedené v záhlaví této smlouvy) je možné provést prostřednictvím písemného oznámení podepsaného Žadatelem, kdy účinnost změny identifikačních údajů nastává doručením tohoto oznámení PLDS.</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9.3.</w:t>
      </w:r>
      <w:r>
        <w:rPr>
          <w:rFonts w:ascii="Arial" w:hAnsi="Arial" w:cs="Arial"/>
          <w:sz w:val="20"/>
          <w:szCs w:val="20"/>
        </w:rPr>
        <w:tab/>
        <w:t>Ostatní záležitosti touto smlouvou neupravené se řídí občanským zákoníkem č. 89/2012 Sb. v platném znění, energetickým zákonem č. 458/2000 Sb. v platném znění, vyhláškou o podmínkách připojení č. 16/2016 Sb. a aktuálními PPLDS.</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9.4.</w:t>
      </w:r>
      <w:r>
        <w:rPr>
          <w:rFonts w:ascii="Arial" w:hAnsi="Arial" w:cs="Arial"/>
          <w:sz w:val="20"/>
          <w:szCs w:val="20"/>
        </w:rPr>
        <w:tab/>
        <w:t>Obě smluvní strany se zavazují vzájemně se informovat o jakýchkoliv změnách nezbytných pro řádné provádění této smlouvy, zejména o změnách identifikačních údajů Žadatele, technických parametrů uvedených v článku 3. této smlouvy, a to bez zbytečného odkladu po jejich vzniku, nejpozději však do 30 dnů od provedení této změny.</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9.5.</w:t>
      </w:r>
      <w:r>
        <w:rPr>
          <w:rFonts w:ascii="Arial" w:hAnsi="Arial" w:cs="Arial"/>
          <w:sz w:val="20"/>
          <w:szCs w:val="20"/>
        </w:rPr>
        <w:tab/>
        <w:t>Žadatel prohlašuje a podpisem této smlouvy potvrzuje, že má k připojení zařízení k LDS souhlas vlastníka dotčené nemovitostí, není-li Žadatel sám vlastníkem této nemovitosti.</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9.6.</w:t>
      </w:r>
      <w:r>
        <w:rPr>
          <w:rFonts w:ascii="Arial" w:hAnsi="Arial" w:cs="Arial"/>
          <w:sz w:val="20"/>
          <w:szCs w:val="20"/>
        </w:rPr>
        <w:tab/>
        <w:t>Žadatel – fyzická osoba podpisem této smlouvy poskytuje souhlas ke zpracování svých osobních údajů PLDS v rozsahu uvedeném v úvodních ustanoveních smlouvy, za účelem uzavření a plnění této smlouvy, a to na dobu trvání této smlouvy, nejpozději však do doby vypořádání veškerých nároků z této smlouvy vzniklých.</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 xml:space="preserve">9.7. </w:t>
      </w:r>
      <w:r>
        <w:rPr>
          <w:rFonts w:ascii="Arial" w:hAnsi="Arial" w:cs="Arial"/>
          <w:sz w:val="20"/>
          <w:szCs w:val="20"/>
        </w:rPr>
        <w:tab/>
        <w:t>Smlouva je vyhotovena ve dvou stejnopisech s platností originálu, z nichž každá ze stran obdrží po jednom výtisku.</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9.8.</w:t>
      </w:r>
      <w:r>
        <w:rPr>
          <w:rFonts w:ascii="Arial" w:hAnsi="Arial" w:cs="Arial"/>
          <w:sz w:val="20"/>
          <w:szCs w:val="20"/>
        </w:rPr>
        <w:tab/>
        <w:t>Smluvní strany prohlašují, že se s textem této smlouvy seznámily a souhlasí s ním, na důkaz čehož ji zástupci obou smluvních stran stvrzují svými vlastnoručními podpisy.</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9.9.</w:t>
      </w:r>
      <w:r>
        <w:rPr>
          <w:rFonts w:ascii="Arial" w:hAnsi="Arial" w:cs="Arial"/>
          <w:sz w:val="20"/>
          <w:szCs w:val="20"/>
        </w:rPr>
        <w:tab/>
        <w:t>Uzavřením této smlouvy se ruší platnost předchozí smlouvy o připojení pro odběrné místo specifikované v článku 3. této smlouvy, pokud taková smlouva byla mezi smluvními stranami či jejich právními předchůdci dříve uzavřena.</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 xml:space="preserve">9.10. Je-li Zákazník povinným subjektem dle zákona č. 340/2015 Sb., o zvláštních podmínkách účinnosti některých smluv, uveřejňování těchto smluv a o registru smluv (zákon o registru smluv), bude tato </w:t>
      </w:r>
      <w:r>
        <w:rPr>
          <w:rFonts w:ascii="Arial" w:hAnsi="Arial" w:cs="Arial"/>
          <w:sz w:val="20"/>
          <w:szCs w:val="20"/>
        </w:rPr>
        <w:lastRenderedPageBreak/>
        <w:t xml:space="preserve">smlouva uveřejněna prostřednictvím registru smluv postupem dle zákona č. 340/2015 Sb., zákon o registru smluv, v platném znění. Smluvní strany se dohodly, že uveřejnění v registru smluv provede Zákazník. V takovém případě nabývá smlouva účinnosti až jejím uveřejněním v registru smluv, a k připojení dle článku 3. této smlouvy nedojde dříve než po tomto uveřejnění. Zákazník se zavazuje nahradit PLDS veškerou újmu, která PLDS vznikne porušením povinnosti řádného a včasného uveřejnění dle zákona o registru smluv.  </w:t>
      </w:r>
    </w:p>
    <w:p w:rsidR="000E431C" w:rsidRDefault="000E431C" w:rsidP="00096468">
      <w:pPr>
        <w:pStyle w:val="HS2"/>
        <w:spacing w:before="120"/>
        <w:ind w:left="540" w:right="-441" w:hanging="540"/>
        <w:rPr>
          <w:rFonts w:ascii="Arial" w:hAnsi="Arial" w:cs="Arial"/>
          <w:sz w:val="20"/>
          <w:szCs w:val="20"/>
        </w:rPr>
      </w:pPr>
    </w:p>
    <w:p w:rsidR="000E431C" w:rsidRDefault="000E431C" w:rsidP="00096468">
      <w:pPr>
        <w:pStyle w:val="HS1"/>
        <w:numPr>
          <w:ilvl w:val="0"/>
          <w:numId w:val="0"/>
        </w:numPr>
        <w:spacing w:before="120"/>
        <w:ind w:right="-441"/>
        <w:rPr>
          <w:rFonts w:ascii="Arial" w:hAnsi="Arial" w:cs="Arial"/>
          <w:sz w:val="20"/>
          <w:szCs w:val="20"/>
        </w:rPr>
      </w:pPr>
      <w:r>
        <w:rPr>
          <w:rFonts w:ascii="Arial" w:hAnsi="Arial" w:cs="Arial"/>
          <w:sz w:val="20"/>
          <w:szCs w:val="20"/>
          <w:u w:val="none"/>
        </w:rPr>
        <w:t>10.</w:t>
      </w:r>
      <w:r>
        <w:rPr>
          <w:rFonts w:ascii="Arial" w:hAnsi="Arial" w:cs="Arial"/>
          <w:sz w:val="20"/>
          <w:szCs w:val="20"/>
        </w:rPr>
        <w:br/>
        <w:t>Akceptační ustanovení</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10.1.</w:t>
      </w:r>
      <w:r>
        <w:rPr>
          <w:rFonts w:ascii="Arial" w:hAnsi="Arial" w:cs="Arial"/>
          <w:sz w:val="20"/>
          <w:szCs w:val="20"/>
        </w:rPr>
        <w:tab/>
        <w:t xml:space="preserve"> K přijetí návrhu této smlouvy stanovuje PLDS akceptační lhůtu v délce 60 dnů od okamžiku doručení návrhu této smlouvy Žadateli.</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10.2.</w:t>
      </w:r>
      <w:r>
        <w:rPr>
          <w:rFonts w:ascii="Arial" w:hAnsi="Arial" w:cs="Arial"/>
          <w:sz w:val="20"/>
          <w:szCs w:val="20"/>
        </w:rPr>
        <w:tab/>
        <w:t>Smlouva je uzavřena za předpokladu, že Žadatel nejpozději do konce uvedené 60denní lhůty vyhotovení smlouvy podepíše a zašle zpět PLDS. Jiná forma přijetí návrhu této smlouvy není možná. Pokud bude zaslaný podepsaný výtisk smlouvy obsahovat jakékoliv vpisky, dodatky či odchylky, k uzavření smlouvy nedojde.</w:t>
      </w:r>
    </w:p>
    <w:p w:rsidR="000E431C" w:rsidRDefault="000E431C" w:rsidP="00096468">
      <w:pPr>
        <w:pStyle w:val="HS2"/>
        <w:spacing w:before="120"/>
        <w:ind w:left="540" w:right="-441" w:hanging="540"/>
        <w:rPr>
          <w:rFonts w:ascii="Arial" w:hAnsi="Arial" w:cs="Arial"/>
          <w:sz w:val="20"/>
          <w:szCs w:val="20"/>
        </w:rPr>
      </w:pPr>
      <w:r>
        <w:rPr>
          <w:rFonts w:ascii="Arial" w:hAnsi="Arial" w:cs="Arial"/>
          <w:sz w:val="20"/>
          <w:szCs w:val="20"/>
        </w:rPr>
        <w:t>10.3.</w:t>
      </w:r>
      <w:r>
        <w:rPr>
          <w:rFonts w:ascii="Arial" w:hAnsi="Arial" w:cs="Arial"/>
          <w:sz w:val="20"/>
          <w:szCs w:val="20"/>
        </w:rPr>
        <w:tab/>
        <w:t>Marným uplynutím akceptační lhůty návrh smlouvy zaniká. Rovněž zaniká i rezervace příkonu, uvedeného v článku 3. této smlouvy.</w:t>
      </w:r>
    </w:p>
    <w:p w:rsidR="000E431C" w:rsidRDefault="000E431C" w:rsidP="00096468">
      <w:pPr>
        <w:pStyle w:val="HS2"/>
        <w:spacing w:before="120"/>
        <w:ind w:left="1418" w:right="-441" w:hanging="878"/>
        <w:jc w:val="left"/>
        <w:rPr>
          <w:rFonts w:ascii="Arial" w:hAnsi="Arial" w:cs="Arial"/>
          <w:sz w:val="20"/>
          <w:szCs w:val="20"/>
        </w:rPr>
      </w:pPr>
    </w:p>
    <w:p w:rsidR="000E431C" w:rsidRDefault="000E431C" w:rsidP="00096468">
      <w:pPr>
        <w:pStyle w:val="HS2"/>
        <w:spacing w:before="120"/>
        <w:ind w:left="1418" w:right="-441" w:hanging="992"/>
        <w:jc w:val="left"/>
        <w:rPr>
          <w:rFonts w:ascii="Arial" w:hAnsi="Arial" w:cs="Arial"/>
          <w:sz w:val="20"/>
          <w:szCs w:val="20"/>
        </w:rPr>
      </w:pPr>
    </w:p>
    <w:p w:rsidR="000E431C" w:rsidRDefault="000E431C" w:rsidP="00096468">
      <w:pPr>
        <w:spacing w:before="120" w:after="240"/>
        <w:ind w:right="-441"/>
        <w:rPr>
          <w:rFonts w:ascii="Arial" w:hAnsi="Arial" w:cs="Arial"/>
          <w:sz w:val="20"/>
          <w:szCs w:val="20"/>
        </w:rPr>
      </w:pPr>
      <w:r>
        <w:rPr>
          <w:rFonts w:ascii="Arial" w:hAnsi="Arial" w:cs="Arial"/>
          <w:sz w:val="20"/>
          <w:szCs w:val="20"/>
        </w:rPr>
        <w:t>Podpisy smluvních stran:</w:t>
      </w:r>
    </w:p>
    <w:p w:rsidR="000E431C" w:rsidRDefault="000E431C" w:rsidP="00096468">
      <w:pPr>
        <w:pStyle w:val="HS"/>
        <w:spacing w:before="120"/>
        <w:ind w:right="-441"/>
        <w:rPr>
          <w:rFonts w:ascii="Arial" w:hAnsi="Arial" w:cs="Arial"/>
          <w:sz w:val="20"/>
          <w:szCs w:val="20"/>
        </w:rPr>
      </w:pPr>
    </w:p>
    <w:tbl>
      <w:tblPr>
        <w:tblW w:w="8666" w:type="dxa"/>
        <w:jc w:val="center"/>
        <w:tblInd w:w="489" w:type="dxa"/>
        <w:tblLayout w:type="fixed"/>
        <w:tblCellMar>
          <w:left w:w="70" w:type="dxa"/>
          <w:right w:w="70" w:type="dxa"/>
        </w:tblCellMar>
        <w:tblLook w:val="0000"/>
      </w:tblPr>
      <w:tblGrid>
        <w:gridCol w:w="4198"/>
        <w:gridCol w:w="4468"/>
      </w:tblGrid>
      <w:tr w:rsidR="000E431C" w:rsidTr="00F14C13">
        <w:trPr>
          <w:trHeight w:val="543"/>
          <w:jc w:val="center"/>
        </w:trPr>
        <w:tc>
          <w:tcPr>
            <w:tcW w:w="4198" w:type="dxa"/>
          </w:tcPr>
          <w:p w:rsidR="000E431C" w:rsidRDefault="000E431C" w:rsidP="00F14C13">
            <w:pPr>
              <w:pStyle w:val="HS"/>
              <w:spacing w:before="120"/>
              <w:ind w:right="-441"/>
              <w:rPr>
                <w:rFonts w:ascii="Arial" w:hAnsi="Arial" w:cs="Arial"/>
                <w:sz w:val="20"/>
                <w:szCs w:val="20"/>
              </w:rPr>
            </w:pPr>
            <w:r>
              <w:rPr>
                <w:rFonts w:ascii="Arial" w:hAnsi="Arial" w:cs="Arial"/>
                <w:sz w:val="20"/>
                <w:szCs w:val="20"/>
              </w:rPr>
              <w:t>V ........................ dne  …………………..</w:t>
            </w:r>
          </w:p>
        </w:tc>
        <w:tc>
          <w:tcPr>
            <w:tcW w:w="4468" w:type="dxa"/>
          </w:tcPr>
          <w:p w:rsidR="000E431C" w:rsidRDefault="000E431C" w:rsidP="00F14C13">
            <w:pPr>
              <w:pStyle w:val="HS"/>
              <w:spacing w:before="120"/>
              <w:ind w:right="-441"/>
              <w:rPr>
                <w:rFonts w:ascii="Arial" w:hAnsi="Arial" w:cs="Arial"/>
                <w:sz w:val="20"/>
                <w:szCs w:val="20"/>
              </w:rPr>
            </w:pPr>
            <w:r>
              <w:rPr>
                <w:rFonts w:ascii="Arial" w:hAnsi="Arial" w:cs="Arial"/>
                <w:sz w:val="20"/>
                <w:szCs w:val="20"/>
              </w:rPr>
              <w:t>V Malenovicích dne  …………………..</w:t>
            </w:r>
          </w:p>
        </w:tc>
      </w:tr>
      <w:tr w:rsidR="000E431C" w:rsidTr="00F14C13">
        <w:trPr>
          <w:trHeight w:hRule="exact" w:val="2172"/>
          <w:jc w:val="center"/>
        </w:trPr>
        <w:tc>
          <w:tcPr>
            <w:tcW w:w="4198" w:type="dxa"/>
          </w:tcPr>
          <w:p w:rsidR="000E431C" w:rsidRDefault="000E431C" w:rsidP="00F14C13">
            <w:pPr>
              <w:pStyle w:val="HS"/>
              <w:spacing w:before="120"/>
              <w:ind w:right="-441"/>
              <w:rPr>
                <w:rFonts w:ascii="Arial" w:hAnsi="Arial" w:cs="Arial"/>
                <w:sz w:val="20"/>
                <w:szCs w:val="20"/>
              </w:rPr>
            </w:pPr>
            <w:r>
              <w:rPr>
                <w:rFonts w:ascii="Arial" w:hAnsi="Arial" w:cs="Arial"/>
                <w:sz w:val="20"/>
                <w:szCs w:val="20"/>
              </w:rPr>
              <w:t>Dopravní společnost Zlín-Otrokovice, s.r.o.</w:t>
            </w:r>
          </w:p>
        </w:tc>
        <w:tc>
          <w:tcPr>
            <w:tcW w:w="4468" w:type="dxa"/>
          </w:tcPr>
          <w:p w:rsidR="000E431C" w:rsidRDefault="000E431C" w:rsidP="00F14C13">
            <w:pPr>
              <w:pStyle w:val="HS"/>
              <w:spacing w:before="120"/>
              <w:ind w:right="-441"/>
              <w:rPr>
                <w:rFonts w:ascii="Arial" w:hAnsi="Arial" w:cs="Arial"/>
                <w:sz w:val="20"/>
                <w:szCs w:val="20"/>
              </w:rPr>
            </w:pPr>
            <w:r>
              <w:rPr>
                <w:rFonts w:ascii="Arial" w:hAnsi="Arial" w:cs="Arial"/>
                <w:sz w:val="20"/>
                <w:szCs w:val="20"/>
              </w:rPr>
              <w:t>Local Energies, a.s.</w:t>
            </w:r>
          </w:p>
        </w:tc>
      </w:tr>
      <w:tr w:rsidR="000E431C" w:rsidTr="00F14C13">
        <w:trPr>
          <w:trHeight w:hRule="exact" w:val="1086"/>
          <w:jc w:val="center"/>
        </w:trPr>
        <w:tc>
          <w:tcPr>
            <w:tcW w:w="4198" w:type="dxa"/>
          </w:tcPr>
          <w:p w:rsidR="000E431C" w:rsidRDefault="000E431C" w:rsidP="00F14C13">
            <w:pPr>
              <w:pStyle w:val="HS"/>
              <w:spacing w:before="120"/>
              <w:ind w:right="-441"/>
              <w:rPr>
                <w:rFonts w:ascii="Arial" w:hAnsi="Arial" w:cs="Arial"/>
                <w:sz w:val="20"/>
                <w:szCs w:val="20"/>
              </w:rPr>
            </w:pPr>
            <w:r>
              <w:rPr>
                <w:rFonts w:ascii="Arial" w:hAnsi="Arial" w:cs="Arial"/>
                <w:sz w:val="20"/>
                <w:szCs w:val="20"/>
              </w:rPr>
              <w:t>Ing. Josef Kocháň</w:t>
            </w:r>
          </w:p>
          <w:p w:rsidR="000E431C" w:rsidRDefault="000E431C" w:rsidP="00F14C13">
            <w:pPr>
              <w:pStyle w:val="HS"/>
              <w:spacing w:before="120"/>
              <w:ind w:right="-441"/>
              <w:rPr>
                <w:rFonts w:ascii="Arial" w:hAnsi="Arial" w:cs="Arial"/>
                <w:sz w:val="20"/>
                <w:szCs w:val="20"/>
              </w:rPr>
            </w:pPr>
            <w:r>
              <w:rPr>
                <w:rFonts w:ascii="Arial" w:hAnsi="Arial" w:cs="Arial"/>
                <w:sz w:val="20"/>
                <w:szCs w:val="20"/>
              </w:rPr>
              <w:t>Výkonný ředitel</w:t>
            </w:r>
          </w:p>
        </w:tc>
        <w:tc>
          <w:tcPr>
            <w:tcW w:w="4468" w:type="dxa"/>
          </w:tcPr>
          <w:p w:rsidR="000E431C" w:rsidRDefault="000E431C" w:rsidP="00F14C13">
            <w:pPr>
              <w:pStyle w:val="HS"/>
              <w:spacing w:before="120"/>
              <w:ind w:right="-441"/>
              <w:rPr>
                <w:rFonts w:ascii="Arial" w:hAnsi="Arial" w:cs="Arial"/>
                <w:noProof/>
                <w:sz w:val="20"/>
                <w:szCs w:val="20"/>
              </w:rPr>
            </w:pPr>
            <w:r>
              <w:rPr>
                <w:rFonts w:ascii="Arial" w:hAnsi="Arial" w:cs="Arial"/>
                <w:noProof/>
                <w:sz w:val="20"/>
                <w:szCs w:val="20"/>
              </w:rPr>
              <w:t xml:space="preserve">JUDr. Robert Vinický </w:t>
            </w:r>
          </w:p>
          <w:p w:rsidR="000E431C" w:rsidRDefault="000E431C" w:rsidP="00F14C13">
            <w:pPr>
              <w:pStyle w:val="HS"/>
              <w:spacing w:before="120"/>
              <w:ind w:right="-441"/>
              <w:rPr>
                <w:rFonts w:ascii="Arial" w:hAnsi="Arial" w:cs="Arial"/>
                <w:noProof/>
                <w:sz w:val="20"/>
                <w:szCs w:val="20"/>
              </w:rPr>
            </w:pPr>
            <w:r>
              <w:rPr>
                <w:rFonts w:ascii="Arial" w:hAnsi="Arial" w:cs="Arial"/>
                <w:noProof/>
                <w:sz w:val="20"/>
                <w:szCs w:val="20"/>
              </w:rPr>
              <w:t>Předseda představenstva</w:t>
            </w:r>
          </w:p>
          <w:p w:rsidR="000E431C" w:rsidRDefault="000E431C" w:rsidP="00F14C13">
            <w:pPr>
              <w:pStyle w:val="HS"/>
              <w:spacing w:before="120"/>
              <w:ind w:right="-441"/>
              <w:rPr>
                <w:rFonts w:ascii="Arial" w:hAnsi="Arial" w:cs="Arial"/>
                <w:noProof/>
                <w:sz w:val="20"/>
                <w:szCs w:val="20"/>
              </w:rPr>
            </w:pPr>
          </w:p>
          <w:p w:rsidR="000E431C" w:rsidRDefault="000E431C" w:rsidP="00F14C13">
            <w:pPr>
              <w:pStyle w:val="HS"/>
              <w:spacing w:before="120"/>
              <w:ind w:right="-441"/>
              <w:rPr>
                <w:rFonts w:ascii="Arial" w:hAnsi="Arial" w:cs="Arial"/>
                <w:noProof/>
                <w:sz w:val="20"/>
                <w:szCs w:val="20"/>
              </w:rPr>
            </w:pPr>
          </w:p>
          <w:p w:rsidR="000E431C" w:rsidRDefault="000E431C" w:rsidP="00F14C13">
            <w:pPr>
              <w:pStyle w:val="HS"/>
              <w:spacing w:before="120"/>
              <w:ind w:right="-441"/>
              <w:rPr>
                <w:rFonts w:ascii="Arial" w:hAnsi="Arial" w:cs="Arial"/>
                <w:noProof/>
                <w:sz w:val="20"/>
                <w:szCs w:val="20"/>
              </w:rPr>
            </w:pPr>
          </w:p>
          <w:p w:rsidR="000E431C" w:rsidRDefault="000E431C" w:rsidP="00F14C13">
            <w:pPr>
              <w:pStyle w:val="HS"/>
              <w:spacing w:before="120"/>
              <w:ind w:right="-441"/>
              <w:rPr>
                <w:rFonts w:ascii="Arial" w:hAnsi="Arial" w:cs="Arial"/>
                <w:noProof/>
                <w:sz w:val="20"/>
                <w:szCs w:val="20"/>
              </w:rPr>
            </w:pPr>
          </w:p>
          <w:p w:rsidR="000E431C" w:rsidRDefault="000E431C" w:rsidP="00F14C13">
            <w:pPr>
              <w:pStyle w:val="HS"/>
              <w:spacing w:before="120"/>
              <w:ind w:right="-441"/>
              <w:rPr>
                <w:rFonts w:ascii="Arial" w:hAnsi="Arial" w:cs="Arial"/>
                <w:noProof/>
                <w:sz w:val="20"/>
                <w:szCs w:val="20"/>
              </w:rPr>
            </w:pPr>
          </w:p>
          <w:p w:rsidR="000E431C" w:rsidRDefault="000E431C" w:rsidP="00F14C13">
            <w:pPr>
              <w:pStyle w:val="HS"/>
              <w:spacing w:before="120"/>
              <w:ind w:right="-441"/>
              <w:rPr>
                <w:rFonts w:ascii="Arial" w:hAnsi="Arial" w:cs="Arial"/>
                <w:noProof/>
                <w:sz w:val="20"/>
                <w:szCs w:val="20"/>
              </w:rPr>
            </w:pPr>
          </w:p>
        </w:tc>
      </w:tr>
      <w:tr w:rsidR="000E431C" w:rsidTr="00F14C13">
        <w:trPr>
          <w:trHeight w:hRule="exact" w:val="1086"/>
          <w:jc w:val="center"/>
        </w:trPr>
        <w:tc>
          <w:tcPr>
            <w:tcW w:w="4198" w:type="dxa"/>
          </w:tcPr>
          <w:p w:rsidR="000E431C" w:rsidRDefault="000E431C" w:rsidP="00F14C13">
            <w:pPr>
              <w:pStyle w:val="HS"/>
              <w:spacing w:before="120"/>
              <w:ind w:right="-441"/>
              <w:rPr>
                <w:rFonts w:ascii="Arial" w:hAnsi="Arial" w:cs="Arial"/>
                <w:sz w:val="20"/>
                <w:szCs w:val="20"/>
              </w:rPr>
            </w:pPr>
            <w:r>
              <w:rPr>
                <w:rFonts w:ascii="Arial" w:hAnsi="Arial" w:cs="Arial"/>
                <w:noProof/>
                <w:sz w:val="20"/>
                <w:szCs w:val="20"/>
              </w:rPr>
              <w:t xml:space="preserve"> </w:t>
            </w:r>
          </w:p>
          <w:p w:rsidR="000E431C" w:rsidRDefault="000E431C" w:rsidP="00F14C13">
            <w:pPr>
              <w:pStyle w:val="HS"/>
              <w:spacing w:before="120"/>
              <w:ind w:right="-441"/>
              <w:rPr>
                <w:rFonts w:ascii="Arial" w:hAnsi="Arial" w:cs="Arial"/>
                <w:sz w:val="20"/>
                <w:szCs w:val="20"/>
              </w:rPr>
            </w:pPr>
          </w:p>
        </w:tc>
        <w:tc>
          <w:tcPr>
            <w:tcW w:w="4468" w:type="dxa"/>
          </w:tcPr>
          <w:p w:rsidR="000E431C" w:rsidRDefault="000E431C" w:rsidP="00F14C13">
            <w:pPr>
              <w:pStyle w:val="HS"/>
              <w:spacing w:before="120"/>
              <w:ind w:right="-441"/>
              <w:rPr>
                <w:rFonts w:ascii="Arial" w:hAnsi="Arial" w:cs="Arial"/>
                <w:sz w:val="20"/>
                <w:szCs w:val="20"/>
              </w:rPr>
            </w:pPr>
          </w:p>
          <w:p w:rsidR="000E431C" w:rsidRDefault="000E431C" w:rsidP="00F14C13">
            <w:pPr>
              <w:pStyle w:val="HS"/>
              <w:spacing w:before="120"/>
              <w:ind w:right="-441"/>
              <w:rPr>
                <w:rFonts w:ascii="Arial" w:hAnsi="Arial" w:cs="Arial"/>
                <w:sz w:val="20"/>
                <w:szCs w:val="20"/>
              </w:rPr>
            </w:pPr>
          </w:p>
          <w:p w:rsidR="000E431C" w:rsidRDefault="000E431C" w:rsidP="00F14C13">
            <w:pPr>
              <w:pStyle w:val="HS"/>
              <w:spacing w:before="120"/>
              <w:ind w:right="-441"/>
              <w:rPr>
                <w:rFonts w:ascii="Arial" w:hAnsi="Arial" w:cs="Arial"/>
                <w:sz w:val="20"/>
                <w:szCs w:val="20"/>
              </w:rPr>
            </w:pPr>
            <w:r>
              <w:rPr>
                <w:rFonts w:ascii="Arial" w:hAnsi="Arial" w:cs="Arial"/>
                <w:sz w:val="20"/>
                <w:szCs w:val="20"/>
              </w:rPr>
              <w:t>Ing. Antonín Nesvadba</w:t>
            </w:r>
          </w:p>
          <w:p w:rsidR="000E431C" w:rsidRDefault="000E431C" w:rsidP="00F14C13">
            <w:pPr>
              <w:pStyle w:val="HS"/>
              <w:spacing w:before="120"/>
              <w:ind w:right="-441"/>
              <w:rPr>
                <w:rFonts w:ascii="Arial" w:hAnsi="Arial" w:cs="Arial"/>
                <w:sz w:val="20"/>
                <w:szCs w:val="20"/>
              </w:rPr>
            </w:pPr>
          </w:p>
          <w:p w:rsidR="000E431C" w:rsidRDefault="000E431C" w:rsidP="00F14C13">
            <w:pPr>
              <w:pStyle w:val="HS"/>
              <w:spacing w:before="120"/>
              <w:ind w:right="-441"/>
              <w:rPr>
                <w:rFonts w:ascii="Arial" w:hAnsi="Arial" w:cs="Arial"/>
                <w:sz w:val="20"/>
                <w:szCs w:val="20"/>
              </w:rPr>
            </w:pPr>
          </w:p>
          <w:p w:rsidR="000E431C" w:rsidRDefault="000E431C" w:rsidP="00F14C13">
            <w:pPr>
              <w:pStyle w:val="HS"/>
              <w:spacing w:before="120"/>
              <w:ind w:right="-441"/>
              <w:rPr>
                <w:rFonts w:ascii="Arial" w:hAnsi="Arial" w:cs="Arial"/>
                <w:sz w:val="20"/>
                <w:szCs w:val="20"/>
              </w:rPr>
            </w:pPr>
            <w:r>
              <w:rPr>
                <w:rFonts w:ascii="Arial" w:hAnsi="Arial" w:cs="Arial"/>
                <w:sz w:val="20"/>
                <w:szCs w:val="20"/>
              </w:rPr>
              <w:t>Místopředseda představenstva</w:t>
            </w:r>
          </w:p>
        </w:tc>
      </w:tr>
      <w:tr w:rsidR="000E431C" w:rsidTr="00F14C13">
        <w:trPr>
          <w:trHeight w:hRule="exact" w:val="1086"/>
          <w:jc w:val="center"/>
        </w:trPr>
        <w:tc>
          <w:tcPr>
            <w:tcW w:w="4198" w:type="dxa"/>
          </w:tcPr>
          <w:p w:rsidR="000E431C" w:rsidRDefault="000E431C" w:rsidP="00F14C13">
            <w:pPr>
              <w:pStyle w:val="HS"/>
              <w:spacing w:before="120"/>
              <w:ind w:right="-441"/>
              <w:rPr>
                <w:rFonts w:ascii="Arial" w:hAnsi="Arial" w:cs="Arial"/>
                <w:noProof/>
                <w:sz w:val="20"/>
                <w:szCs w:val="20"/>
              </w:rPr>
            </w:pPr>
          </w:p>
        </w:tc>
        <w:tc>
          <w:tcPr>
            <w:tcW w:w="4468" w:type="dxa"/>
          </w:tcPr>
          <w:p w:rsidR="000E431C" w:rsidRDefault="000E431C" w:rsidP="00F14C13">
            <w:pPr>
              <w:pStyle w:val="HS"/>
              <w:spacing w:before="120"/>
              <w:ind w:right="-441"/>
              <w:rPr>
                <w:rFonts w:ascii="Arial" w:hAnsi="Arial" w:cs="Arial"/>
                <w:sz w:val="20"/>
                <w:szCs w:val="20"/>
              </w:rPr>
            </w:pPr>
            <w:r>
              <w:rPr>
                <w:rFonts w:ascii="Arial" w:hAnsi="Arial" w:cs="Arial"/>
                <w:sz w:val="20"/>
                <w:szCs w:val="20"/>
              </w:rPr>
              <w:t>Místopředseda představenstva</w:t>
            </w:r>
          </w:p>
        </w:tc>
      </w:tr>
    </w:tbl>
    <w:p w:rsidR="000E431C" w:rsidRDefault="00566AD0" w:rsidP="00096468">
      <w:pPr>
        <w:pStyle w:val="HS"/>
        <w:spacing w:before="120"/>
        <w:ind w:right="-441"/>
        <w:rPr>
          <w:rFonts w:ascii="Arial" w:eastAsia="MS Mincho" w:hAnsi="Arial"/>
          <w:sz w:val="20"/>
          <w:szCs w:val="20"/>
        </w:rPr>
      </w:pPr>
      <w:r w:rsidRPr="001C3CE7">
        <w:rPr>
          <w:rFonts w:ascii="Arial" w:hAnsi="Arial"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53.75pt;height:35.25pt" fillcolor="#d8d8d8" strokecolor="gray">
            <v:shadow on="t" opacity="52429f"/>
            <v:textpath style="font-family:&quot;Arial Black&quot;;font-size:24pt;v-text-kern:t" trim="t" fitpath="t" string="Podepisuje se až před připojením odběrného místa."/>
          </v:shape>
        </w:pict>
      </w:r>
    </w:p>
    <w:p w:rsidR="000E431C" w:rsidRDefault="000E431C" w:rsidP="00096468">
      <w:pPr>
        <w:jc w:val="both"/>
      </w:pPr>
    </w:p>
    <w:sectPr w:rsidR="000E431C" w:rsidSect="000E69F6">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31C" w:rsidRDefault="000E431C">
      <w:r>
        <w:separator/>
      </w:r>
    </w:p>
  </w:endnote>
  <w:endnote w:type="continuationSeparator" w:id="0">
    <w:p w:rsidR="000E431C" w:rsidRDefault="000E43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31C" w:rsidRDefault="001C3CE7">
    <w:pPr>
      <w:pStyle w:val="Zpat"/>
      <w:jc w:val="center"/>
      <w:rPr>
        <w:sz w:val="20"/>
        <w:szCs w:val="20"/>
      </w:rPr>
    </w:pPr>
    <w:r>
      <w:rPr>
        <w:sz w:val="20"/>
        <w:szCs w:val="20"/>
      </w:rPr>
      <w:fldChar w:fldCharType="begin"/>
    </w:r>
    <w:r w:rsidR="000E431C">
      <w:rPr>
        <w:sz w:val="20"/>
        <w:szCs w:val="20"/>
      </w:rPr>
      <w:instrText>PAGE   \* MERGEFORMAT</w:instrText>
    </w:r>
    <w:r>
      <w:rPr>
        <w:sz w:val="20"/>
        <w:szCs w:val="20"/>
      </w:rPr>
      <w:fldChar w:fldCharType="separate"/>
    </w:r>
    <w:r w:rsidR="00566AD0" w:rsidRPr="00566AD0">
      <w:rPr>
        <w:noProof/>
        <w:sz w:val="20"/>
        <w:szCs w:val="20"/>
        <w:lang w:val="cs-CZ"/>
      </w:rPr>
      <w:t>18</w:t>
    </w:r>
    <w:r>
      <w:rPr>
        <w:sz w:val="20"/>
        <w:szCs w:val="20"/>
      </w:rPr>
      <w:fldChar w:fldCharType="end"/>
    </w:r>
  </w:p>
  <w:p w:rsidR="000E431C" w:rsidRDefault="000E431C">
    <w:pPr>
      <w:pStyle w:val="Zpat"/>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31C" w:rsidRDefault="000E431C">
      <w:r>
        <w:separator/>
      </w:r>
    </w:p>
  </w:footnote>
  <w:footnote w:type="continuationSeparator" w:id="0">
    <w:p w:rsidR="000E431C" w:rsidRDefault="000E43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F6BD5"/>
    <w:multiLevelType w:val="hybridMultilevel"/>
    <w:tmpl w:val="864EFB7E"/>
    <w:lvl w:ilvl="0" w:tplc="04050001">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C4021F8"/>
    <w:multiLevelType w:val="hybridMultilevel"/>
    <w:tmpl w:val="8800FFA2"/>
    <w:lvl w:ilvl="0" w:tplc="9D684EDE">
      <w:start w:val="2"/>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3D83E90"/>
    <w:multiLevelType w:val="hybridMultilevel"/>
    <w:tmpl w:val="E5D6D30E"/>
    <w:lvl w:ilvl="0" w:tplc="EA8C7F7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26693A9F"/>
    <w:multiLevelType w:val="hybridMultilevel"/>
    <w:tmpl w:val="6DCA4BB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4">
    <w:nsid w:val="285D34C2"/>
    <w:multiLevelType w:val="multilevel"/>
    <w:tmpl w:val="76C021B6"/>
    <w:lvl w:ilvl="0">
      <w:start w:val="1"/>
      <w:numFmt w:val="decimal"/>
      <w:lvlText w:val="%1."/>
      <w:lvlJc w:val="left"/>
      <w:pPr>
        <w:tabs>
          <w:tab w:val="num" w:pos="425"/>
        </w:tabs>
        <w:ind w:left="425" w:hanging="425"/>
      </w:pPr>
      <w:rPr>
        <w:rFonts w:hint="default"/>
        <w:b/>
        <w:bCs/>
        <w:i w:val="0"/>
        <w:iCs w:val="0"/>
      </w:rPr>
    </w:lvl>
    <w:lvl w:ilvl="1">
      <w:start w:val="1"/>
      <w:numFmt w:val="lowerLetter"/>
      <w:lvlText w:val="%2)"/>
      <w:lvlJc w:val="left"/>
      <w:pPr>
        <w:tabs>
          <w:tab w:val="num" w:pos="851"/>
        </w:tabs>
        <w:ind w:left="851" w:hanging="426"/>
      </w:pPr>
      <w:rPr>
        <w:rFonts w:hint="default"/>
        <w:b w:val="0"/>
        <w:bCs w:val="0"/>
        <w:i w:val="0"/>
        <w:iCs w:val="0"/>
      </w:rPr>
    </w:lvl>
    <w:lvl w:ilvl="2">
      <w:start w:val="1"/>
      <w:numFmt w:val="lowerLetter"/>
      <w:lvlText w:val="(%3)"/>
      <w:lvlJc w:val="left"/>
      <w:pPr>
        <w:tabs>
          <w:tab w:val="num" w:pos="1276"/>
        </w:tabs>
        <w:ind w:left="1276" w:hanging="425"/>
      </w:pPr>
      <w:rPr>
        <w:rFonts w:hint="default"/>
        <w:color w:val="auto"/>
      </w:rPr>
    </w:lvl>
    <w:lvl w:ilvl="3">
      <w:start w:val="1"/>
      <w:numFmt w:val="bullet"/>
      <w:lvlText w:val=""/>
      <w:lvlJc w:val="left"/>
      <w:pPr>
        <w:tabs>
          <w:tab w:val="num" w:pos="1559"/>
        </w:tabs>
        <w:ind w:left="1559" w:hanging="283"/>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A390ECC"/>
    <w:multiLevelType w:val="hybridMultilevel"/>
    <w:tmpl w:val="5C4C362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6">
    <w:nsid w:val="2BF21CEE"/>
    <w:multiLevelType w:val="hybridMultilevel"/>
    <w:tmpl w:val="0122C47C"/>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345D231C"/>
    <w:multiLevelType w:val="multilevel"/>
    <w:tmpl w:val="CDD6348C"/>
    <w:lvl w:ilvl="0">
      <w:start w:val="1"/>
      <w:numFmt w:val="decimal"/>
      <w:lvlText w:val="%1."/>
      <w:lvlJc w:val="left"/>
      <w:pPr>
        <w:tabs>
          <w:tab w:val="num" w:pos="425"/>
        </w:tabs>
        <w:ind w:left="425" w:hanging="425"/>
      </w:pPr>
      <w:rPr>
        <w:rFonts w:hint="default"/>
        <w:b/>
        <w:bCs/>
        <w:i w:val="0"/>
        <w:iCs w:val="0"/>
      </w:rPr>
    </w:lvl>
    <w:lvl w:ilvl="1">
      <w:start w:val="1"/>
      <w:numFmt w:val="lowerLetter"/>
      <w:lvlText w:val="%2)"/>
      <w:lvlJc w:val="left"/>
      <w:pPr>
        <w:tabs>
          <w:tab w:val="num" w:pos="851"/>
        </w:tabs>
        <w:ind w:left="851" w:hanging="426"/>
      </w:pPr>
      <w:rPr>
        <w:rFonts w:hint="default"/>
        <w:b w:val="0"/>
        <w:bCs w:val="0"/>
        <w:i w:val="0"/>
        <w:iCs w:val="0"/>
      </w:rPr>
    </w:lvl>
    <w:lvl w:ilvl="2">
      <w:start w:val="1"/>
      <w:numFmt w:val="lowerLetter"/>
      <w:lvlText w:val="(%3)"/>
      <w:lvlJc w:val="left"/>
      <w:pPr>
        <w:tabs>
          <w:tab w:val="num" w:pos="1276"/>
        </w:tabs>
        <w:ind w:left="1276" w:hanging="425"/>
      </w:pPr>
      <w:rPr>
        <w:rFonts w:hint="default"/>
        <w:color w:val="auto"/>
      </w:rPr>
    </w:lvl>
    <w:lvl w:ilvl="3">
      <w:start w:val="1"/>
      <w:numFmt w:val="bullet"/>
      <w:lvlText w:val=""/>
      <w:lvlJc w:val="left"/>
      <w:pPr>
        <w:tabs>
          <w:tab w:val="num" w:pos="1559"/>
        </w:tabs>
        <w:ind w:left="1559" w:hanging="283"/>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73D6BC0"/>
    <w:multiLevelType w:val="multilevel"/>
    <w:tmpl w:val="E7AEA376"/>
    <w:lvl w:ilvl="0">
      <w:start w:val="1"/>
      <w:numFmt w:val="decimal"/>
      <w:lvlText w:val="%1."/>
      <w:lvlJc w:val="left"/>
      <w:pPr>
        <w:tabs>
          <w:tab w:val="num" w:pos="425"/>
        </w:tabs>
        <w:ind w:left="425" w:hanging="425"/>
      </w:pPr>
      <w:rPr>
        <w:rFonts w:hint="default"/>
        <w:b/>
        <w:bCs/>
        <w:i w:val="0"/>
        <w:iCs w:val="0"/>
      </w:rPr>
    </w:lvl>
    <w:lvl w:ilvl="1">
      <w:start w:val="1"/>
      <w:numFmt w:val="lowerLetter"/>
      <w:lvlText w:val="%2)"/>
      <w:lvlJc w:val="left"/>
      <w:pPr>
        <w:tabs>
          <w:tab w:val="num" w:pos="851"/>
        </w:tabs>
        <w:ind w:left="851" w:hanging="426"/>
      </w:pPr>
      <w:rPr>
        <w:rFonts w:hint="default"/>
        <w:b w:val="0"/>
        <w:bCs w:val="0"/>
        <w:i w:val="0"/>
        <w:iCs w:val="0"/>
      </w:rPr>
    </w:lvl>
    <w:lvl w:ilvl="2">
      <w:start w:val="1"/>
      <w:numFmt w:val="lowerLetter"/>
      <w:lvlText w:val="(%3)"/>
      <w:lvlJc w:val="left"/>
      <w:pPr>
        <w:tabs>
          <w:tab w:val="num" w:pos="1276"/>
        </w:tabs>
        <w:ind w:left="1276" w:hanging="425"/>
      </w:pPr>
      <w:rPr>
        <w:rFonts w:hint="default"/>
        <w:color w:val="auto"/>
      </w:rPr>
    </w:lvl>
    <w:lvl w:ilvl="3">
      <w:start w:val="1"/>
      <w:numFmt w:val="bullet"/>
      <w:lvlText w:val=""/>
      <w:lvlJc w:val="left"/>
      <w:pPr>
        <w:tabs>
          <w:tab w:val="num" w:pos="1559"/>
        </w:tabs>
        <w:ind w:left="1559" w:hanging="283"/>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7B85178"/>
    <w:multiLevelType w:val="multilevel"/>
    <w:tmpl w:val="6FD6E15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ascii="Garamond" w:hAnsi="Garamond" w:cs="Garamond" w:hint="default"/>
        <w:b/>
        <w:bCs/>
        <w:i w:val="0"/>
        <w:iCs w:val="0"/>
        <w:sz w:val="22"/>
        <w:szCs w:val="22"/>
      </w:rPr>
    </w:lvl>
    <w:lvl w:ilvl="2">
      <w:start w:val="1"/>
      <w:numFmt w:val="decimal"/>
      <w:pStyle w:val="Zkladntext3"/>
      <w:lvlText w:val="%1.%2.%3"/>
      <w:lvlJc w:val="left"/>
      <w:pPr>
        <w:tabs>
          <w:tab w:val="num" w:pos="1134"/>
        </w:tabs>
        <w:ind w:left="1134" w:hanging="567"/>
      </w:pPr>
      <w:rPr>
        <w:rFonts w:ascii="Garamond" w:hAnsi="Garamond" w:cs="Garamond" w:hint="default"/>
        <w:b/>
        <w:bCs/>
        <w:i w:val="0"/>
        <w:iCs w:val="0"/>
        <w:sz w:val="18"/>
        <w:szCs w:val="18"/>
      </w:rPr>
    </w:lvl>
    <w:lvl w:ilvl="3">
      <w:start w:val="1"/>
      <w:numFmt w:val="lowerLetter"/>
      <w:lvlText w:val="%4)"/>
      <w:lvlJc w:val="left"/>
      <w:pPr>
        <w:tabs>
          <w:tab w:val="num" w:pos="1211"/>
        </w:tabs>
        <w:ind w:left="1134" w:hanging="283"/>
      </w:pPr>
      <w:rPr>
        <w:rFonts w:ascii="Garamond" w:hAnsi="Garamond" w:cs="Garamond" w:hint="default"/>
        <w:b w:val="0"/>
        <w:bCs w:val="0"/>
        <w:i w:val="0"/>
        <w:iCs w:val="0"/>
        <w:sz w:val="20"/>
        <w:szCs w:val="20"/>
      </w:rPr>
    </w:lvl>
    <w:lvl w:ilvl="4">
      <w:start w:val="1"/>
      <w:numFmt w:val="bullet"/>
      <w:lvlText w:val=""/>
      <w:lvlJc w:val="left"/>
      <w:pPr>
        <w:tabs>
          <w:tab w:val="num" w:pos="1778"/>
        </w:tabs>
        <w:ind w:left="1701" w:hanging="283"/>
      </w:pPr>
      <w:rPr>
        <w:rFonts w:ascii="Wingdings" w:hAnsi="Wingdings" w:cs="Wingding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61C5F69"/>
    <w:multiLevelType w:val="hybridMultilevel"/>
    <w:tmpl w:val="0D060EB2"/>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
    <w:nsid w:val="489371F1"/>
    <w:multiLevelType w:val="multilevel"/>
    <w:tmpl w:val="382A2B76"/>
    <w:lvl w:ilvl="0">
      <w:start w:val="1"/>
      <w:numFmt w:val="upperRoman"/>
      <w:pStyle w:val="HS1"/>
      <w:suff w:val="nothing"/>
      <w:lvlText w:val="%1."/>
      <w:lvlJc w:val="left"/>
      <w:rPr>
        <w:rFonts w:ascii="Times New Roman" w:hAnsi="Times New Roman" w:cs="Times New Roman" w:hint="default"/>
        <w:b/>
        <w:bCs/>
        <w:i w:val="0"/>
        <w:iCs w:val="0"/>
        <w:sz w:val="24"/>
        <w:szCs w:val="24"/>
      </w:rPr>
    </w:lvl>
    <w:lvl w:ilvl="1">
      <w:start w:val="1"/>
      <w:numFmt w:val="decimal"/>
      <w:lvlText w:val="%2."/>
      <w:lvlJc w:val="left"/>
      <w:pPr>
        <w:tabs>
          <w:tab w:val="num" w:pos="425"/>
        </w:tabs>
        <w:ind w:left="425" w:hanging="425"/>
      </w:pPr>
      <w:rPr>
        <w:rFonts w:ascii="Times New Roman" w:hAnsi="Times New Roman" w:cs="Times New Roman" w:hint="default"/>
        <w:b/>
        <w:bCs/>
        <w:i w:val="0"/>
        <w:iCs w:val="0"/>
        <w:sz w:val="24"/>
        <w:szCs w:val="24"/>
      </w:rPr>
    </w:lvl>
    <w:lvl w:ilvl="2">
      <w:start w:val="1"/>
      <w:numFmt w:val="lowerLetter"/>
      <w:lvlText w:val="%3)"/>
      <w:lvlJc w:val="left"/>
      <w:pPr>
        <w:tabs>
          <w:tab w:val="num" w:pos="851"/>
        </w:tabs>
        <w:ind w:left="851" w:hanging="426"/>
      </w:pPr>
      <w:rPr>
        <w:rFonts w:hint="default"/>
      </w:rPr>
    </w:lvl>
    <w:lvl w:ilvl="3">
      <w:start w:val="1"/>
      <w:numFmt w:val="bullet"/>
      <w:lvlText w:val=""/>
      <w:lvlJc w:val="left"/>
      <w:pPr>
        <w:tabs>
          <w:tab w:val="num" w:pos="1276"/>
        </w:tabs>
        <w:ind w:left="1276" w:hanging="425"/>
      </w:pPr>
      <w:rPr>
        <w:rFonts w:ascii="Symbol" w:hAnsi="Symbol" w:cs="Symbol" w:hint="default"/>
      </w:rPr>
    </w:lvl>
    <w:lvl w:ilvl="4">
      <w:start w:val="1"/>
      <w:numFmt w:val="bullet"/>
      <w:lvlText w:val=""/>
      <w:lvlJc w:val="left"/>
      <w:pPr>
        <w:tabs>
          <w:tab w:val="num" w:pos="1686"/>
        </w:tabs>
        <w:ind w:left="1686" w:hanging="360"/>
      </w:pPr>
      <w:rPr>
        <w:rFonts w:ascii="Symbol" w:hAnsi="Symbol" w:cs="Symbol" w:hint="default"/>
      </w:rPr>
    </w:lvl>
    <w:lvl w:ilvl="5">
      <w:start w:val="1"/>
      <w:numFmt w:val="bullet"/>
      <w:lvlText w:val=""/>
      <w:lvlJc w:val="left"/>
      <w:pPr>
        <w:tabs>
          <w:tab w:val="num" w:pos="2046"/>
        </w:tabs>
        <w:ind w:left="2046" w:hanging="360"/>
      </w:pPr>
      <w:rPr>
        <w:rFonts w:ascii="Wingdings" w:hAnsi="Wingdings" w:cs="Wingdings" w:hint="default"/>
      </w:rPr>
    </w:lvl>
    <w:lvl w:ilvl="6">
      <w:start w:val="1"/>
      <w:numFmt w:val="bullet"/>
      <w:lvlText w:val=""/>
      <w:lvlJc w:val="left"/>
      <w:pPr>
        <w:tabs>
          <w:tab w:val="num" w:pos="2406"/>
        </w:tabs>
        <w:ind w:left="2406" w:hanging="360"/>
      </w:pPr>
      <w:rPr>
        <w:rFonts w:ascii="Wingdings" w:hAnsi="Wingdings" w:cs="Wingdings" w:hint="default"/>
      </w:rPr>
    </w:lvl>
    <w:lvl w:ilvl="7">
      <w:start w:val="1"/>
      <w:numFmt w:val="bullet"/>
      <w:lvlText w:val=""/>
      <w:lvlJc w:val="left"/>
      <w:pPr>
        <w:tabs>
          <w:tab w:val="num" w:pos="2766"/>
        </w:tabs>
        <w:ind w:left="2766" w:hanging="360"/>
      </w:pPr>
      <w:rPr>
        <w:rFonts w:ascii="Symbol" w:hAnsi="Symbol" w:cs="Symbol" w:hint="default"/>
      </w:rPr>
    </w:lvl>
    <w:lvl w:ilvl="8">
      <w:start w:val="1"/>
      <w:numFmt w:val="bullet"/>
      <w:lvlText w:val=""/>
      <w:lvlJc w:val="left"/>
      <w:pPr>
        <w:tabs>
          <w:tab w:val="num" w:pos="3126"/>
        </w:tabs>
        <w:ind w:left="3126" w:hanging="360"/>
      </w:pPr>
      <w:rPr>
        <w:rFonts w:ascii="Symbol" w:hAnsi="Symbol" w:cs="Symbol" w:hint="default"/>
      </w:rPr>
    </w:lvl>
  </w:abstractNum>
  <w:abstractNum w:abstractNumId="12">
    <w:nsid w:val="4DD249BF"/>
    <w:multiLevelType w:val="multilevel"/>
    <w:tmpl w:val="E2824FAC"/>
    <w:lvl w:ilvl="0">
      <w:start w:val="6"/>
      <w:numFmt w:val="decimal"/>
      <w:pStyle w:val="HS2slovn"/>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3">
    <w:nsid w:val="546B54E7"/>
    <w:multiLevelType w:val="hybridMultilevel"/>
    <w:tmpl w:val="EBB05278"/>
    <w:lvl w:ilvl="0" w:tplc="FFFFFFFF">
      <w:start w:val="1"/>
      <w:numFmt w:val="decimal"/>
      <w:lvlText w:val="%1."/>
      <w:lvlJc w:val="left"/>
      <w:pPr>
        <w:ind w:left="502"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8336D47"/>
    <w:multiLevelType w:val="hybridMultilevel"/>
    <w:tmpl w:val="35B2776E"/>
    <w:lvl w:ilvl="0" w:tplc="38F2FC4C">
      <w:start w:val="1"/>
      <w:numFmt w:val="decimal"/>
      <w:lvlText w:val="%1."/>
      <w:lvlJc w:val="left"/>
      <w:pPr>
        <w:ind w:left="502"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9880A5D"/>
    <w:multiLevelType w:val="multilevel"/>
    <w:tmpl w:val="6ECAD820"/>
    <w:lvl w:ilvl="0">
      <w:start w:val="1"/>
      <w:numFmt w:val="decimal"/>
      <w:lvlText w:val="%1."/>
      <w:lvlJc w:val="left"/>
      <w:pPr>
        <w:tabs>
          <w:tab w:val="num" w:pos="425"/>
        </w:tabs>
        <w:ind w:left="425" w:hanging="425"/>
      </w:pPr>
      <w:rPr>
        <w:rFonts w:hint="default"/>
        <w:b/>
        <w:bCs/>
        <w:i w:val="0"/>
        <w:iCs w:val="0"/>
      </w:rPr>
    </w:lvl>
    <w:lvl w:ilvl="1">
      <w:start w:val="1"/>
      <w:numFmt w:val="lowerLetter"/>
      <w:lvlText w:val="%2)"/>
      <w:lvlJc w:val="left"/>
      <w:pPr>
        <w:tabs>
          <w:tab w:val="num" w:pos="851"/>
        </w:tabs>
        <w:ind w:left="851" w:hanging="426"/>
      </w:pPr>
      <w:rPr>
        <w:rFonts w:hint="default"/>
        <w:b w:val="0"/>
        <w:bCs w:val="0"/>
        <w:i w:val="0"/>
        <w:iCs w:val="0"/>
      </w:rPr>
    </w:lvl>
    <w:lvl w:ilvl="2">
      <w:start w:val="1"/>
      <w:numFmt w:val="lowerLetter"/>
      <w:lvlText w:val="(%3)"/>
      <w:lvlJc w:val="left"/>
      <w:pPr>
        <w:tabs>
          <w:tab w:val="num" w:pos="1276"/>
        </w:tabs>
        <w:ind w:left="1276" w:hanging="425"/>
      </w:pPr>
      <w:rPr>
        <w:rFonts w:hint="default"/>
        <w:color w:val="auto"/>
      </w:rPr>
    </w:lvl>
    <w:lvl w:ilvl="3">
      <w:start w:val="1"/>
      <w:numFmt w:val="bullet"/>
      <w:lvlText w:val=""/>
      <w:lvlJc w:val="left"/>
      <w:pPr>
        <w:tabs>
          <w:tab w:val="num" w:pos="1559"/>
        </w:tabs>
        <w:ind w:left="1559" w:hanging="283"/>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60AF5B9A"/>
    <w:multiLevelType w:val="multilevel"/>
    <w:tmpl w:val="996E8052"/>
    <w:lvl w:ilvl="0">
      <w:start w:val="1"/>
      <w:numFmt w:val="ordinal"/>
      <w:pStyle w:val="smlouva"/>
      <w:lvlText w:val="%1"/>
      <w:lvlJc w:val="left"/>
      <w:pPr>
        <w:tabs>
          <w:tab w:val="num" w:pos="425"/>
        </w:tabs>
        <w:ind w:left="425" w:hanging="425"/>
      </w:pPr>
      <w:rPr>
        <w:rFonts w:hint="default"/>
        <w:b/>
        <w:bCs/>
        <w:i w:val="0"/>
        <w:iCs w:val="0"/>
      </w:rPr>
    </w:lvl>
    <w:lvl w:ilvl="1">
      <w:start w:val="1"/>
      <w:numFmt w:val="lowerLetter"/>
      <w:lvlText w:val="%2)"/>
      <w:lvlJc w:val="left"/>
      <w:pPr>
        <w:tabs>
          <w:tab w:val="num" w:pos="851"/>
        </w:tabs>
        <w:ind w:left="851" w:hanging="426"/>
      </w:pPr>
      <w:rPr>
        <w:rFonts w:hint="default"/>
        <w:b w:val="0"/>
        <w:bCs w:val="0"/>
        <w:i w:val="0"/>
        <w:iCs w:val="0"/>
      </w:rPr>
    </w:lvl>
    <w:lvl w:ilvl="2">
      <w:start w:val="1"/>
      <w:numFmt w:val="lowerLetter"/>
      <w:lvlText w:val="(%3)"/>
      <w:lvlJc w:val="left"/>
      <w:pPr>
        <w:tabs>
          <w:tab w:val="num" w:pos="1276"/>
        </w:tabs>
        <w:ind w:left="1276" w:hanging="425"/>
      </w:pPr>
      <w:rPr>
        <w:rFonts w:hint="default"/>
        <w:color w:val="auto"/>
      </w:rPr>
    </w:lvl>
    <w:lvl w:ilvl="3">
      <w:start w:val="1"/>
      <w:numFmt w:val="bullet"/>
      <w:lvlText w:val=""/>
      <w:lvlJc w:val="left"/>
      <w:pPr>
        <w:tabs>
          <w:tab w:val="num" w:pos="1559"/>
        </w:tabs>
        <w:ind w:left="1559" w:hanging="283"/>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4EB4BCF"/>
    <w:multiLevelType w:val="multilevel"/>
    <w:tmpl w:val="F0D4A036"/>
    <w:lvl w:ilvl="0">
      <w:start w:val="1"/>
      <w:numFmt w:val="decimal"/>
      <w:lvlText w:val="%1."/>
      <w:lvlJc w:val="left"/>
      <w:pPr>
        <w:tabs>
          <w:tab w:val="num" w:pos="425"/>
        </w:tabs>
        <w:ind w:left="425" w:hanging="425"/>
      </w:pPr>
      <w:rPr>
        <w:rFonts w:hint="default"/>
        <w:b/>
        <w:bCs/>
        <w:i w:val="0"/>
        <w:iCs w:val="0"/>
      </w:rPr>
    </w:lvl>
    <w:lvl w:ilvl="1">
      <w:start w:val="1"/>
      <w:numFmt w:val="lowerLetter"/>
      <w:lvlText w:val="%2)"/>
      <w:lvlJc w:val="left"/>
      <w:pPr>
        <w:tabs>
          <w:tab w:val="num" w:pos="851"/>
        </w:tabs>
        <w:ind w:left="851" w:hanging="426"/>
      </w:pPr>
      <w:rPr>
        <w:rFonts w:hint="default"/>
        <w:b w:val="0"/>
        <w:bCs w:val="0"/>
        <w:i w:val="0"/>
        <w:iCs w:val="0"/>
      </w:rPr>
    </w:lvl>
    <w:lvl w:ilvl="2">
      <w:start w:val="1"/>
      <w:numFmt w:val="lowerLetter"/>
      <w:lvlText w:val="(%3)"/>
      <w:lvlJc w:val="left"/>
      <w:pPr>
        <w:tabs>
          <w:tab w:val="num" w:pos="1276"/>
        </w:tabs>
        <w:ind w:left="1276" w:hanging="425"/>
      </w:pPr>
      <w:rPr>
        <w:rFonts w:hint="default"/>
        <w:color w:val="auto"/>
      </w:rPr>
    </w:lvl>
    <w:lvl w:ilvl="3">
      <w:start w:val="1"/>
      <w:numFmt w:val="bullet"/>
      <w:lvlText w:val=""/>
      <w:lvlJc w:val="left"/>
      <w:pPr>
        <w:tabs>
          <w:tab w:val="num" w:pos="1559"/>
        </w:tabs>
        <w:ind w:left="1559" w:hanging="283"/>
      </w:pPr>
      <w:rPr>
        <w:rFonts w:ascii="Symbol" w:hAnsi="Symbol" w:cs="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67EA3F8D"/>
    <w:multiLevelType w:val="multilevel"/>
    <w:tmpl w:val="502E6C08"/>
    <w:lvl w:ilvl="0">
      <w:start w:val="1"/>
      <w:numFmt w:val="decimal"/>
      <w:pStyle w:val="slovnodstavc10"/>
      <w:lvlText w:val="7.%1"/>
      <w:lvlJc w:val="left"/>
      <w:pPr>
        <w:tabs>
          <w:tab w:val="num" w:pos="860"/>
        </w:tabs>
        <w:ind w:left="860" w:hanging="680"/>
      </w:pPr>
      <w:rPr>
        <w:rFonts w:ascii="Arial" w:hAnsi="Arial" w:cs="Arial" w:hint="default"/>
        <w:sz w:val="20"/>
        <w:szCs w:val="20"/>
      </w:rPr>
    </w:lvl>
    <w:lvl w:ilvl="1">
      <w:start w:val="1"/>
      <w:numFmt w:val="decimal"/>
      <w:lvlText w:val="6.%2"/>
      <w:lvlJc w:val="left"/>
      <w:pPr>
        <w:tabs>
          <w:tab w:val="num" w:pos="464"/>
        </w:tabs>
        <w:ind w:left="180"/>
      </w:pPr>
      <w:rPr>
        <w:rFonts w:hint="default"/>
        <w:b w:val="0"/>
        <w:bCs w:val="0"/>
      </w:rPr>
    </w:lvl>
    <w:lvl w:ilvl="2">
      <w:start w:val="1"/>
      <w:numFmt w:val="decimal"/>
      <w:lvlText w:val="1.%3"/>
      <w:lvlJc w:val="left"/>
      <w:pPr>
        <w:tabs>
          <w:tab w:val="num" w:pos="644"/>
        </w:tabs>
        <w:ind w:left="360"/>
      </w:pPr>
      <w:rPr>
        <w:rFonts w:hint="default"/>
      </w:rPr>
    </w:lvl>
    <w:lvl w:ilvl="3">
      <w:start w:val="1"/>
      <w:numFmt w:val="decimal"/>
      <w:lvlText w:val="%44.%2"/>
      <w:lvlJc w:val="left"/>
      <w:pPr>
        <w:tabs>
          <w:tab w:val="num" w:pos="644"/>
        </w:tabs>
        <w:ind w:left="360"/>
      </w:pPr>
      <w:rPr>
        <w:rFonts w:hint="default"/>
      </w:rPr>
    </w:lvl>
    <w:lvl w:ilvl="4">
      <w:start w:val="1"/>
      <w:numFmt w:val="decimal"/>
      <w:lvlText w:val="5.%5."/>
      <w:lvlJc w:val="left"/>
      <w:pPr>
        <w:tabs>
          <w:tab w:val="num" w:pos="3600"/>
        </w:tabs>
        <w:ind w:left="3312" w:hanging="792"/>
      </w:pPr>
      <w:rPr>
        <w:rFonts w:hint="default"/>
      </w:rPr>
    </w:lvl>
    <w:lvl w:ilvl="5">
      <w:start w:val="1"/>
      <w:numFmt w:val="decimal"/>
      <w:lvlText w:val="6.%6."/>
      <w:lvlJc w:val="left"/>
      <w:pPr>
        <w:tabs>
          <w:tab w:val="num" w:pos="4320"/>
        </w:tabs>
        <w:ind w:left="3816" w:hanging="1471"/>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9">
    <w:nsid w:val="6CB072B5"/>
    <w:multiLevelType w:val="hybridMultilevel"/>
    <w:tmpl w:val="483A5E04"/>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abstractNum w:abstractNumId="20">
    <w:nsid w:val="6D120838"/>
    <w:multiLevelType w:val="hybridMultilevel"/>
    <w:tmpl w:val="1E5861BE"/>
    <w:lvl w:ilvl="0" w:tplc="04050001">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nsid w:val="7125565D"/>
    <w:multiLevelType w:val="hybridMultilevel"/>
    <w:tmpl w:val="ED404736"/>
    <w:lvl w:ilvl="0" w:tplc="46EC3A0A">
      <w:start w:val="1"/>
      <w:numFmt w:val="bullet"/>
      <w:lvlText w:val=""/>
      <w:lvlJc w:val="left"/>
      <w:pPr>
        <w:tabs>
          <w:tab w:val="num" w:pos="720"/>
        </w:tabs>
        <w:ind w:left="720" w:hanging="360"/>
      </w:pPr>
      <w:rPr>
        <w:rFonts w:ascii="Symbol" w:hAnsi="Symbol" w:cs="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2">
    <w:nsid w:val="724933AE"/>
    <w:multiLevelType w:val="hybridMultilevel"/>
    <w:tmpl w:val="9444A02C"/>
    <w:lvl w:ilvl="0" w:tplc="04050001">
      <w:start w:val="1"/>
      <w:numFmt w:val="lowerLetter"/>
      <w:lvlText w:val="%1)"/>
      <w:lvlJc w:val="left"/>
      <w:pPr>
        <w:tabs>
          <w:tab w:val="num" w:pos="785"/>
        </w:tabs>
        <w:ind w:left="785" w:hanging="360"/>
      </w:pPr>
      <w:rPr>
        <w:rFonts w:hint="default"/>
      </w:rPr>
    </w:lvl>
    <w:lvl w:ilvl="1" w:tplc="04050003">
      <w:start w:val="1"/>
      <w:numFmt w:val="decimal"/>
      <w:lvlText w:val="%2."/>
      <w:lvlJc w:val="left"/>
      <w:pPr>
        <w:tabs>
          <w:tab w:val="num" w:pos="1850"/>
        </w:tabs>
        <w:ind w:left="1850" w:hanging="705"/>
      </w:pPr>
      <w:rPr>
        <w:rFonts w:hint="default"/>
        <w:b/>
        <w:bCs/>
      </w:rPr>
    </w:lvl>
    <w:lvl w:ilvl="2" w:tplc="04050005">
      <w:start w:val="1"/>
      <w:numFmt w:val="lowerRoman"/>
      <w:lvlText w:val="%3."/>
      <w:lvlJc w:val="right"/>
      <w:pPr>
        <w:tabs>
          <w:tab w:val="num" w:pos="2225"/>
        </w:tabs>
        <w:ind w:left="2225" w:hanging="180"/>
      </w:pPr>
    </w:lvl>
    <w:lvl w:ilvl="3" w:tplc="04050001" w:tentative="1">
      <w:start w:val="1"/>
      <w:numFmt w:val="decimal"/>
      <w:lvlText w:val="%4."/>
      <w:lvlJc w:val="left"/>
      <w:pPr>
        <w:tabs>
          <w:tab w:val="num" w:pos="2945"/>
        </w:tabs>
        <w:ind w:left="2945" w:hanging="360"/>
      </w:pPr>
    </w:lvl>
    <w:lvl w:ilvl="4" w:tplc="04050003" w:tentative="1">
      <w:start w:val="1"/>
      <w:numFmt w:val="lowerLetter"/>
      <w:lvlText w:val="%5."/>
      <w:lvlJc w:val="left"/>
      <w:pPr>
        <w:tabs>
          <w:tab w:val="num" w:pos="3665"/>
        </w:tabs>
        <w:ind w:left="3665" w:hanging="360"/>
      </w:pPr>
    </w:lvl>
    <w:lvl w:ilvl="5" w:tplc="04050005" w:tentative="1">
      <w:start w:val="1"/>
      <w:numFmt w:val="lowerRoman"/>
      <w:lvlText w:val="%6."/>
      <w:lvlJc w:val="right"/>
      <w:pPr>
        <w:tabs>
          <w:tab w:val="num" w:pos="4385"/>
        </w:tabs>
        <w:ind w:left="4385" w:hanging="180"/>
      </w:pPr>
    </w:lvl>
    <w:lvl w:ilvl="6" w:tplc="04050001" w:tentative="1">
      <w:start w:val="1"/>
      <w:numFmt w:val="decimal"/>
      <w:lvlText w:val="%7."/>
      <w:lvlJc w:val="left"/>
      <w:pPr>
        <w:tabs>
          <w:tab w:val="num" w:pos="5105"/>
        </w:tabs>
        <w:ind w:left="5105" w:hanging="360"/>
      </w:pPr>
    </w:lvl>
    <w:lvl w:ilvl="7" w:tplc="04050003" w:tentative="1">
      <w:start w:val="1"/>
      <w:numFmt w:val="lowerLetter"/>
      <w:lvlText w:val="%8."/>
      <w:lvlJc w:val="left"/>
      <w:pPr>
        <w:tabs>
          <w:tab w:val="num" w:pos="5825"/>
        </w:tabs>
        <w:ind w:left="5825" w:hanging="360"/>
      </w:pPr>
    </w:lvl>
    <w:lvl w:ilvl="8" w:tplc="04050005" w:tentative="1">
      <w:start w:val="1"/>
      <w:numFmt w:val="lowerRoman"/>
      <w:lvlText w:val="%9."/>
      <w:lvlJc w:val="right"/>
      <w:pPr>
        <w:tabs>
          <w:tab w:val="num" w:pos="6545"/>
        </w:tabs>
        <w:ind w:left="6545" w:hanging="180"/>
      </w:pPr>
    </w:lvl>
  </w:abstractNum>
  <w:num w:numId="1">
    <w:abstractNumId w:val="11"/>
  </w:num>
  <w:num w:numId="2">
    <w:abstractNumId w:val="12"/>
  </w:num>
  <w:num w:numId="3">
    <w:abstractNumId w:val="22"/>
  </w:num>
  <w:num w:numId="4">
    <w:abstractNumId w:val="16"/>
  </w:num>
  <w:num w:numId="5">
    <w:abstractNumId w:val="18"/>
  </w:num>
  <w:num w:numId="6">
    <w:abstractNumId w:val="13"/>
  </w:num>
  <w:num w:numId="7">
    <w:abstractNumId w:val="9"/>
  </w:num>
  <w:num w:numId="8">
    <w:abstractNumId w:val="1"/>
  </w:num>
  <w:num w:numId="9">
    <w:abstractNumId w:val="15"/>
  </w:num>
  <w:num w:numId="10">
    <w:abstractNumId w:val="17"/>
  </w:num>
  <w:num w:numId="11">
    <w:abstractNumId w:val="7"/>
  </w:num>
  <w:num w:numId="12">
    <w:abstractNumId w:val="4"/>
  </w:num>
  <w:num w:numId="13">
    <w:abstractNumId w:val="8"/>
  </w:num>
  <w:num w:numId="14">
    <w:abstractNumId w:val="14"/>
  </w:num>
  <w:num w:numId="15">
    <w:abstractNumId w:val="16"/>
  </w:num>
  <w:num w:numId="16">
    <w:abstractNumId w:val="2"/>
  </w:num>
  <w:num w:numId="17">
    <w:abstractNumId w:val="0"/>
  </w:num>
  <w:num w:numId="18">
    <w:abstractNumId w:val="21"/>
  </w:num>
  <w:num w:numId="19">
    <w:abstractNumId w:val="6"/>
  </w:num>
  <w:num w:numId="20">
    <w:abstractNumId w:val="5"/>
  </w:num>
  <w:num w:numId="21">
    <w:abstractNumId w:val="19"/>
  </w:num>
  <w:num w:numId="22">
    <w:abstractNumId w:val="16"/>
  </w:num>
  <w:num w:numId="23">
    <w:abstractNumId w:val="16"/>
  </w:num>
  <w:num w:numId="24">
    <w:abstractNumId w:val="3"/>
  </w:num>
  <w:num w:numId="25">
    <w:abstractNumId w:val="10"/>
  </w:num>
  <w:num w:numId="26">
    <w:abstractNumId w:val="16"/>
  </w:num>
  <w:num w:numId="27">
    <w:abstractNumId w:val="16"/>
  </w:num>
  <w:num w:numId="28">
    <w:abstractNumId w:val="20"/>
  </w:num>
  <w:num w:numId="29">
    <w:abstractNumId w:val="16"/>
  </w:num>
  <w:num w:numId="30">
    <w:abstractNumId w:val="16"/>
  </w:num>
  <w:num w:numId="3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0E69F6"/>
    <w:rsid w:val="00096468"/>
    <w:rsid w:val="000E431C"/>
    <w:rsid w:val="000E69F6"/>
    <w:rsid w:val="001C3CE7"/>
    <w:rsid w:val="00566AD0"/>
    <w:rsid w:val="0062333D"/>
    <w:rsid w:val="008D6E82"/>
    <w:rsid w:val="009920D3"/>
    <w:rsid w:val="00BE6D50"/>
    <w:rsid w:val="00F14C1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0E69F6"/>
    <w:rPr>
      <w:sz w:val="24"/>
      <w:szCs w:val="24"/>
    </w:rPr>
  </w:style>
  <w:style w:type="paragraph" w:styleId="Nadpis1">
    <w:name w:val="heading 1"/>
    <w:basedOn w:val="Normln"/>
    <w:next w:val="Normln"/>
    <w:link w:val="Nadpis1Char"/>
    <w:uiPriority w:val="99"/>
    <w:qFormat/>
    <w:rsid w:val="000E69F6"/>
    <w:pPr>
      <w:keepNext/>
      <w:jc w:val="center"/>
      <w:outlineLvl w:val="0"/>
    </w:pPr>
    <w:rPr>
      <w:rFonts w:ascii="Arial" w:hAnsi="Arial" w:cs="Arial"/>
      <w:b/>
      <w:bCs/>
      <w:sz w:val="20"/>
      <w:szCs w:val="20"/>
    </w:rPr>
  </w:style>
  <w:style w:type="paragraph" w:styleId="Nadpis2">
    <w:name w:val="heading 2"/>
    <w:basedOn w:val="Normln"/>
    <w:next w:val="Normln"/>
    <w:link w:val="Nadpis2Char"/>
    <w:uiPriority w:val="99"/>
    <w:qFormat/>
    <w:rsid w:val="000E69F6"/>
    <w:pPr>
      <w:keepNext/>
      <w:jc w:val="center"/>
      <w:outlineLvl w:val="1"/>
    </w:pPr>
    <w:rPr>
      <w:rFonts w:ascii="Arial" w:hAnsi="Arial" w:cs="Arial"/>
      <w:b/>
      <w:bCs/>
      <w:sz w:val="22"/>
      <w:szCs w:val="22"/>
    </w:rPr>
  </w:style>
  <w:style w:type="paragraph" w:styleId="Nadpis3">
    <w:name w:val="heading 3"/>
    <w:basedOn w:val="Normln"/>
    <w:next w:val="Normln"/>
    <w:link w:val="Nadpis3Char"/>
    <w:uiPriority w:val="99"/>
    <w:qFormat/>
    <w:rsid w:val="000E69F6"/>
    <w:pPr>
      <w:keepNext/>
      <w:jc w:val="center"/>
      <w:outlineLvl w:val="2"/>
    </w:pPr>
    <w:rPr>
      <w:rFonts w:ascii="Arial" w:hAnsi="Arial" w:cs="Arial"/>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0E69F6"/>
    <w:rPr>
      <w:rFonts w:ascii="Cambria" w:hAnsi="Cambria" w:cs="Cambria"/>
      <w:b/>
      <w:bCs/>
      <w:kern w:val="32"/>
      <w:sz w:val="32"/>
      <w:szCs w:val="32"/>
      <w:lang w:val="cs-CZ" w:eastAsia="cs-CZ"/>
    </w:rPr>
  </w:style>
  <w:style w:type="character" w:customStyle="1" w:styleId="Nadpis2Char">
    <w:name w:val="Nadpis 2 Char"/>
    <w:basedOn w:val="Standardnpsmoodstavce"/>
    <w:link w:val="Nadpis2"/>
    <w:uiPriority w:val="99"/>
    <w:semiHidden/>
    <w:rsid w:val="000E69F6"/>
    <w:rPr>
      <w:rFonts w:ascii="Cambria" w:hAnsi="Cambria" w:cs="Cambria"/>
      <w:b/>
      <w:bCs/>
      <w:i/>
      <w:iCs/>
      <w:sz w:val="28"/>
      <w:szCs w:val="28"/>
      <w:lang w:val="cs-CZ" w:eastAsia="cs-CZ"/>
    </w:rPr>
  </w:style>
  <w:style w:type="character" w:customStyle="1" w:styleId="Nadpis3Char">
    <w:name w:val="Nadpis 3 Char"/>
    <w:basedOn w:val="Standardnpsmoodstavce"/>
    <w:link w:val="Nadpis3"/>
    <w:uiPriority w:val="99"/>
    <w:semiHidden/>
    <w:rsid w:val="000E69F6"/>
    <w:rPr>
      <w:rFonts w:ascii="Cambria" w:hAnsi="Cambria" w:cs="Cambria"/>
      <w:b/>
      <w:bCs/>
      <w:sz w:val="26"/>
      <w:szCs w:val="26"/>
      <w:lang w:val="cs-CZ" w:eastAsia="cs-CZ"/>
    </w:rPr>
  </w:style>
  <w:style w:type="paragraph" w:customStyle="1" w:styleId="HS">
    <w:name w:val="HS"/>
    <w:uiPriority w:val="99"/>
    <w:rsid w:val="000E69F6"/>
    <w:rPr>
      <w:sz w:val="24"/>
      <w:szCs w:val="24"/>
    </w:rPr>
  </w:style>
  <w:style w:type="paragraph" w:customStyle="1" w:styleId="HSdododb2">
    <w:name w:val="HS dododb2"/>
    <w:basedOn w:val="HS"/>
    <w:uiPriority w:val="99"/>
    <w:rsid w:val="000E69F6"/>
    <w:pPr>
      <w:tabs>
        <w:tab w:val="left" w:pos="2835"/>
      </w:tabs>
      <w:spacing w:after="120"/>
      <w:ind w:left="2268"/>
    </w:pPr>
  </w:style>
  <w:style w:type="paragraph" w:customStyle="1" w:styleId="HSdododb1">
    <w:name w:val="HS dododb1"/>
    <w:basedOn w:val="Normln"/>
    <w:next w:val="Normln"/>
    <w:uiPriority w:val="99"/>
    <w:rsid w:val="000E69F6"/>
    <w:pPr>
      <w:tabs>
        <w:tab w:val="left" w:pos="2268"/>
        <w:tab w:val="left" w:pos="2835"/>
      </w:tabs>
    </w:pPr>
  </w:style>
  <w:style w:type="paragraph" w:customStyle="1" w:styleId="HS2slovn">
    <w:name w:val="HS2 číslování"/>
    <w:basedOn w:val="HS"/>
    <w:uiPriority w:val="99"/>
    <w:rsid w:val="000E69F6"/>
    <w:pPr>
      <w:numPr>
        <w:numId w:val="2"/>
      </w:numPr>
      <w:spacing w:after="120"/>
      <w:jc w:val="both"/>
    </w:pPr>
  </w:style>
  <w:style w:type="paragraph" w:customStyle="1" w:styleId="HS1">
    <w:name w:val="HS1"/>
    <w:basedOn w:val="HS"/>
    <w:next w:val="HS2"/>
    <w:uiPriority w:val="99"/>
    <w:rsid w:val="000E69F6"/>
    <w:pPr>
      <w:numPr>
        <w:numId w:val="1"/>
      </w:numPr>
      <w:spacing w:after="480"/>
      <w:jc w:val="center"/>
      <w:outlineLvl w:val="0"/>
    </w:pPr>
    <w:rPr>
      <w:b/>
      <w:bCs/>
      <w:u w:val="single"/>
    </w:rPr>
  </w:style>
  <w:style w:type="paragraph" w:customStyle="1" w:styleId="HS2">
    <w:name w:val="HS2"/>
    <w:basedOn w:val="HS"/>
    <w:uiPriority w:val="99"/>
    <w:rsid w:val="000E69F6"/>
    <w:pPr>
      <w:spacing w:after="120"/>
      <w:jc w:val="both"/>
      <w:outlineLvl w:val="1"/>
    </w:pPr>
  </w:style>
  <w:style w:type="paragraph" w:styleId="Zkladntextodsazen2">
    <w:name w:val="Body Text Indent 2"/>
    <w:basedOn w:val="Normln"/>
    <w:link w:val="Zkladntextodsazen2Char"/>
    <w:uiPriority w:val="99"/>
    <w:rsid w:val="000E69F6"/>
    <w:pPr>
      <w:widowControl w:val="0"/>
      <w:ind w:left="1416"/>
      <w:jc w:val="both"/>
    </w:pPr>
    <w:rPr>
      <w:rFonts w:ascii="Arial" w:hAnsi="Arial" w:cs="Arial"/>
      <w:sz w:val="20"/>
      <w:szCs w:val="20"/>
    </w:rPr>
  </w:style>
  <w:style w:type="character" w:customStyle="1" w:styleId="Zkladntextodsazen2Char">
    <w:name w:val="Základní text odsazený 2 Char"/>
    <w:basedOn w:val="Standardnpsmoodstavce"/>
    <w:link w:val="Zkladntextodsazen2"/>
    <w:uiPriority w:val="99"/>
    <w:semiHidden/>
    <w:rsid w:val="000E69F6"/>
    <w:rPr>
      <w:sz w:val="24"/>
      <w:szCs w:val="24"/>
      <w:lang w:val="cs-CZ" w:eastAsia="cs-CZ"/>
    </w:rPr>
  </w:style>
  <w:style w:type="paragraph" w:customStyle="1" w:styleId="HS3">
    <w:name w:val="HS3"/>
    <w:basedOn w:val="HS"/>
    <w:uiPriority w:val="99"/>
    <w:rsid w:val="000E69F6"/>
    <w:pPr>
      <w:jc w:val="both"/>
      <w:outlineLvl w:val="2"/>
    </w:pPr>
  </w:style>
  <w:style w:type="paragraph" w:styleId="Zkladntext">
    <w:name w:val="Body Text"/>
    <w:basedOn w:val="Normln"/>
    <w:link w:val="ZkladntextChar"/>
    <w:uiPriority w:val="99"/>
    <w:rsid w:val="000E69F6"/>
    <w:rPr>
      <w:b/>
      <w:bCs/>
    </w:rPr>
  </w:style>
  <w:style w:type="character" w:customStyle="1" w:styleId="ZkladntextChar">
    <w:name w:val="Základní text Char"/>
    <w:basedOn w:val="Standardnpsmoodstavce"/>
    <w:link w:val="Zkladntext"/>
    <w:uiPriority w:val="99"/>
    <w:semiHidden/>
    <w:rsid w:val="000E69F6"/>
    <w:rPr>
      <w:sz w:val="24"/>
      <w:szCs w:val="24"/>
      <w:lang w:val="cs-CZ" w:eastAsia="cs-CZ"/>
    </w:rPr>
  </w:style>
  <w:style w:type="paragraph" w:customStyle="1" w:styleId="HS4">
    <w:name w:val="HS4"/>
    <w:basedOn w:val="HS"/>
    <w:uiPriority w:val="99"/>
    <w:rsid w:val="000E69F6"/>
    <w:pPr>
      <w:outlineLvl w:val="3"/>
    </w:pPr>
    <w:rPr>
      <w:rFonts w:eastAsia="MS Mincho"/>
    </w:rPr>
  </w:style>
  <w:style w:type="paragraph" w:styleId="Nzev">
    <w:name w:val="Title"/>
    <w:basedOn w:val="Normln"/>
    <w:link w:val="NzevChar"/>
    <w:uiPriority w:val="99"/>
    <w:qFormat/>
    <w:rsid w:val="000E69F6"/>
    <w:pPr>
      <w:jc w:val="center"/>
    </w:pPr>
    <w:rPr>
      <w:rFonts w:ascii="Arial" w:hAnsi="Arial" w:cs="Arial"/>
      <w:b/>
      <w:bCs/>
      <w:sz w:val="28"/>
      <w:szCs w:val="28"/>
    </w:rPr>
  </w:style>
  <w:style w:type="character" w:customStyle="1" w:styleId="NzevChar">
    <w:name w:val="Název Char"/>
    <w:basedOn w:val="Standardnpsmoodstavce"/>
    <w:link w:val="Nzev"/>
    <w:uiPriority w:val="99"/>
    <w:rsid w:val="000E69F6"/>
    <w:rPr>
      <w:rFonts w:ascii="Cambria" w:hAnsi="Cambria" w:cs="Cambria"/>
      <w:b/>
      <w:bCs/>
      <w:kern w:val="28"/>
      <w:sz w:val="32"/>
      <w:szCs w:val="32"/>
      <w:lang w:val="cs-CZ" w:eastAsia="cs-CZ"/>
    </w:rPr>
  </w:style>
  <w:style w:type="paragraph" w:styleId="Rejstk6">
    <w:name w:val="index 6"/>
    <w:basedOn w:val="Normln"/>
    <w:uiPriority w:val="99"/>
    <w:semiHidden/>
    <w:rsid w:val="000E69F6"/>
    <w:rPr>
      <w:rFonts w:ascii="Tahoma" w:hAnsi="Tahoma" w:cs="Tahoma"/>
      <w:sz w:val="16"/>
      <w:szCs w:val="16"/>
    </w:rPr>
  </w:style>
  <w:style w:type="paragraph" w:customStyle="1" w:styleId="smlouva">
    <w:name w:val="smlouva"/>
    <w:basedOn w:val="Normln"/>
    <w:uiPriority w:val="99"/>
    <w:rsid w:val="000E69F6"/>
    <w:pPr>
      <w:numPr>
        <w:numId w:val="4"/>
      </w:numPr>
      <w:spacing w:after="60"/>
      <w:jc w:val="both"/>
    </w:pPr>
    <w:rPr>
      <w:rFonts w:ascii="Arial" w:hAnsi="Arial" w:cs="Arial"/>
      <w:sz w:val="20"/>
      <w:szCs w:val="20"/>
    </w:rPr>
  </w:style>
  <w:style w:type="paragraph" w:customStyle="1" w:styleId="smlouvatext">
    <w:name w:val="smlouva text"/>
    <w:basedOn w:val="Normln"/>
    <w:uiPriority w:val="99"/>
    <w:rsid w:val="000E69F6"/>
    <w:pPr>
      <w:jc w:val="both"/>
    </w:pPr>
    <w:rPr>
      <w:rFonts w:ascii="Arial" w:hAnsi="Arial" w:cs="Arial"/>
      <w:sz w:val="20"/>
      <w:szCs w:val="20"/>
    </w:rPr>
  </w:style>
  <w:style w:type="character" w:customStyle="1" w:styleId="smlouvaChar">
    <w:name w:val="smlouva Char"/>
    <w:uiPriority w:val="99"/>
    <w:rsid w:val="000E69F6"/>
    <w:rPr>
      <w:rFonts w:ascii="Arial" w:hAnsi="Arial" w:cs="Arial"/>
      <w:lang w:val="cs-CZ" w:eastAsia="cs-CZ"/>
    </w:rPr>
  </w:style>
  <w:style w:type="paragraph" w:styleId="Textkomente">
    <w:name w:val="annotation text"/>
    <w:basedOn w:val="Normln"/>
    <w:link w:val="TextkomenteChar"/>
    <w:uiPriority w:val="99"/>
    <w:semiHidden/>
    <w:rsid w:val="000E69F6"/>
    <w:rPr>
      <w:sz w:val="20"/>
      <w:szCs w:val="20"/>
    </w:rPr>
  </w:style>
  <w:style w:type="character" w:customStyle="1" w:styleId="TextkomenteChar">
    <w:name w:val="Text komentáře Char"/>
    <w:basedOn w:val="Standardnpsmoodstavce"/>
    <w:link w:val="Textkomente"/>
    <w:uiPriority w:val="99"/>
    <w:rsid w:val="000E69F6"/>
  </w:style>
  <w:style w:type="paragraph" w:styleId="Pedmtkomente">
    <w:name w:val="annotation subject"/>
    <w:basedOn w:val="Textkomente"/>
    <w:next w:val="Textkomente"/>
    <w:link w:val="PedmtkomenteChar"/>
    <w:uiPriority w:val="99"/>
    <w:semiHidden/>
    <w:rsid w:val="000E69F6"/>
    <w:rPr>
      <w:b/>
      <w:bCs/>
    </w:rPr>
  </w:style>
  <w:style w:type="character" w:customStyle="1" w:styleId="PedmtkomenteChar">
    <w:name w:val="Předmět komentáře Char"/>
    <w:basedOn w:val="TextkomenteChar"/>
    <w:link w:val="Pedmtkomente"/>
    <w:uiPriority w:val="99"/>
    <w:semiHidden/>
    <w:rsid w:val="000E69F6"/>
    <w:rPr>
      <w:b/>
      <w:bCs/>
      <w:sz w:val="20"/>
      <w:szCs w:val="20"/>
      <w:lang w:val="cs-CZ" w:eastAsia="cs-CZ"/>
    </w:rPr>
  </w:style>
  <w:style w:type="character" w:styleId="Hypertextovodkaz">
    <w:name w:val="Hyperlink"/>
    <w:basedOn w:val="Standardnpsmoodstavce"/>
    <w:uiPriority w:val="99"/>
    <w:rsid w:val="000E69F6"/>
    <w:rPr>
      <w:color w:val="0000FF"/>
      <w:u w:val="single"/>
    </w:rPr>
  </w:style>
  <w:style w:type="character" w:styleId="Odkaznakoment">
    <w:name w:val="annotation reference"/>
    <w:basedOn w:val="Standardnpsmoodstavce"/>
    <w:uiPriority w:val="99"/>
    <w:semiHidden/>
    <w:rsid w:val="000E69F6"/>
    <w:rPr>
      <w:sz w:val="16"/>
      <w:szCs w:val="16"/>
    </w:rPr>
  </w:style>
  <w:style w:type="paragraph" w:styleId="Textbubliny">
    <w:name w:val="Balloon Text"/>
    <w:basedOn w:val="Normln"/>
    <w:link w:val="TextbublinyChar"/>
    <w:uiPriority w:val="99"/>
    <w:semiHidden/>
    <w:rsid w:val="000E69F6"/>
    <w:rPr>
      <w:rFonts w:ascii="Tahoma" w:hAnsi="Tahoma" w:cs="Tahoma"/>
      <w:sz w:val="16"/>
      <w:szCs w:val="16"/>
    </w:rPr>
  </w:style>
  <w:style w:type="character" w:customStyle="1" w:styleId="TextbublinyChar">
    <w:name w:val="Text bubliny Char"/>
    <w:basedOn w:val="Standardnpsmoodstavce"/>
    <w:link w:val="Textbubliny"/>
    <w:uiPriority w:val="99"/>
    <w:semiHidden/>
    <w:rsid w:val="000E69F6"/>
    <w:rPr>
      <w:sz w:val="2"/>
      <w:szCs w:val="2"/>
      <w:lang w:val="cs-CZ" w:eastAsia="cs-CZ"/>
    </w:rPr>
  </w:style>
  <w:style w:type="paragraph" w:styleId="Zhlav">
    <w:name w:val="header"/>
    <w:basedOn w:val="Normln"/>
    <w:link w:val="ZhlavChar"/>
    <w:uiPriority w:val="99"/>
    <w:rsid w:val="000E69F6"/>
    <w:pPr>
      <w:tabs>
        <w:tab w:val="center" w:pos="4536"/>
        <w:tab w:val="right" w:pos="9072"/>
      </w:tabs>
    </w:pPr>
  </w:style>
  <w:style w:type="character" w:customStyle="1" w:styleId="ZhlavChar">
    <w:name w:val="Záhlaví Char"/>
    <w:basedOn w:val="Standardnpsmoodstavce"/>
    <w:link w:val="Zhlav"/>
    <w:uiPriority w:val="99"/>
    <w:semiHidden/>
    <w:rsid w:val="000E69F6"/>
    <w:rPr>
      <w:sz w:val="24"/>
      <w:szCs w:val="24"/>
      <w:lang w:val="cs-CZ" w:eastAsia="cs-CZ"/>
    </w:rPr>
  </w:style>
  <w:style w:type="paragraph" w:customStyle="1" w:styleId="slovnodstavc10">
    <w:name w:val="číslování odstavců 10"/>
    <w:basedOn w:val="Normln"/>
    <w:uiPriority w:val="99"/>
    <w:rsid w:val="000E69F6"/>
    <w:pPr>
      <w:numPr>
        <w:numId w:val="5"/>
      </w:numPr>
    </w:pPr>
  </w:style>
  <w:style w:type="paragraph" w:styleId="Zkladntextodsazen">
    <w:name w:val="Body Text Indent"/>
    <w:basedOn w:val="Normln"/>
    <w:link w:val="ZkladntextodsazenChar"/>
    <w:uiPriority w:val="99"/>
    <w:rsid w:val="000E69F6"/>
    <w:pPr>
      <w:spacing w:after="120"/>
      <w:ind w:left="283"/>
    </w:pPr>
  </w:style>
  <w:style w:type="character" w:customStyle="1" w:styleId="ZkladntextodsazenChar">
    <w:name w:val="Základní text odsazený Char"/>
    <w:basedOn w:val="Standardnpsmoodstavce"/>
    <w:link w:val="Zkladntextodsazen"/>
    <w:uiPriority w:val="99"/>
    <w:semiHidden/>
    <w:rsid w:val="000E69F6"/>
    <w:rPr>
      <w:sz w:val="24"/>
      <w:szCs w:val="24"/>
      <w:lang w:val="cs-CZ" w:eastAsia="cs-CZ"/>
    </w:rPr>
  </w:style>
  <w:style w:type="paragraph" w:styleId="Zkladntextodsazen3">
    <w:name w:val="Body Text Indent 3"/>
    <w:basedOn w:val="Normln"/>
    <w:link w:val="Zkladntextodsazen3Char"/>
    <w:uiPriority w:val="99"/>
    <w:rsid w:val="000E69F6"/>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0E69F6"/>
    <w:rPr>
      <w:sz w:val="16"/>
      <w:szCs w:val="16"/>
      <w:lang w:val="cs-CZ" w:eastAsia="cs-CZ"/>
    </w:rPr>
  </w:style>
  <w:style w:type="paragraph" w:customStyle="1" w:styleId="Rozvrendokumentu1">
    <w:name w:val="Rozvržení dokumentu1"/>
    <w:basedOn w:val="Normln"/>
    <w:uiPriority w:val="99"/>
    <w:semiHidden/>
    <w:rsid w:val="000E69F6"/>
    <w:pPr>
      <w:shd w:val="clear" w:color="auto" w:fill="000080"/>
    </w:pPr>
    <w:rPr>
      <w:rFonts w:ascii="Tahoma" w:hAnsi="Tahoma" w:cs="Tahoma"/>
      <w:sz w:val="20"/>
      <w:szCs w:val="20"/>
    </w:rPr>
  </w:style>
  <w:style w:type="paragraph" w:styleId="Zpat">
    <w:name w:val="footer"/>
    <w:basedOn w:val="Normln"/>
    <w:link w:val="ZpatChar"/>
    <w:uiPriority w:val="99"/>
    <w:rsid w:val="000E69F6"/>
    <w:pPr>
      <w:tabs>
        <w:tab w:val="center" w:pos="4536"/>
        <w:tab w:val="right" w:pos="9072"/>
      </w:tabs>
    </w:pPr>
    <w:rPr>
      <w:lang w:val="de-DE" w:eastAsia="de-DE"/>
    </w:rPr>
  </w:style>
  <w:style w:type="character" w:customStyle="1" w:styleId="ZpatChar">
    <w:name w:val="Zápatí Char"/>
    <w:basedOn w:val="Standardnpsmoodstavce"/>
    <w:link w:val="Zpat"/>
    <w:uiPriority w:val="99"/>
    <w:rsid w:val="000E69F6"/>
    <w:rPr>
      <w:sz w:val="24"/>
      <w:szCs w:val="24"/>
    </w:rPr>
  </w:style>
  <w:style w:type="character" w:styleId="slostrnky">
    <w:name w:val="page number"/>
    <w:basedOn w:val="Standardnpsmoodstavce"/>
    <w:uiPriority w:val="99"/>
    <w:rsid w:val="000E69F6"/>
  </w:style>
  <w:style w:type="paragraph" w:styleId="Odstavecseseznamem">
    <w:name w:val="List Paragraph"/>
    <w:basedOn w:val="Normln"/>
    <w:uiPriority w:val="99"/>
    <w:qFormat/>
    <w:rsid w:val="000E69F6"/>
    <w:pPr>
      <w:ind w:left="708"/>
    </w:pPr>
  </w:style>
  <w:style w:type="paragraph" w:styleId="Zkladntext3">
    <w:name w:val="Body Text 3"/>
    <w:basedOn w:val="Normln"/>
    <w:link w:val="Zkladntext3Char"/>
    <w:uiPriority w:val="99"/>
    <w:rsid w:val="000E69F6"/>
    <w:pPr>
      <w:numPr>
        <w:ilvl w:val="2"/>
        <w:numId w:val="7"/>
      </w:numPr>
      <w:jc w:val="both"/>
    </w:pPr>
    <w:rPr>
      <w:rFonts w:ascii="Arial" w:hAnsi="Arial" w:cs="Arial"/>
      <w:i/>
      <w:iCs/>
      <w:color w:val="FF0000"/>
      <w:sz w:val="22"/>
      <w:szCs w:val="22"/>
      <w:lang w:val="de-DE" w:eastAsia="de-DE"/>
    </w:rPr>
  </w:style>
  <w:style w:type="character" w:customStyle="1" w:styleId="Zkladntext3Char">
    <w:name w:val="Základní text 3 Char"/>
    <w:basedOn w:val="Standardnpsmoodstavce"/>
    <w:link w:val="Zkladntext3"/>
    <w:uiPriority w:val="99"/>
    <w:rsid w:val="000E69F6"/>
    <w:rPr>
      <w:rFonts w:ascii="Arial" w:hAnsi="Arial" w:cs="Arial"/>
      <w:i/>
      <w:iCs/>
      <w:color w:val="FF0000"/>
      <w:sz w:val="24"/>
      <w:szCs w:val="24"/>
    </w:rPr>
  </w:style>
  <w:style w:type="paragraph" w:customStyle="1" w:styleId="Zkladntext21">
    <w:name w:val="Základní text 21"/>
    <w:basedOn w:val="Normln"/>
    <w:uiPriority w:val="99"/>
    <w:rsid w:val="000E69F6"/>
    <w:rPr>
      <w:rFonts w:ascii="Arial" w:hAnsi="Arial" w:cs="Arial"/>
      <w:sz w:val="22"/>
      <w:szCs w:val="22"/>
    </w:rPr>
  </w:style>
  <w:style w:type="character" w:styleId="Sledovanodkaz">
    <w:name w:val="FollowedHyperlink"/>
    <w:basedOn w:val="Standardnpsmoodstavce"/>
    <w:uiPriority w:val="99"/>
    <w:semiHidden/>
    <w:rsid w:val="000E69F6"/>
    <w:rPr>
      <w:color w:val="800080"/>
      <w:u w:val="single"/>
    </w:rPr>
  </w:style>
  <w:style w:type="character" w:customStyle="1" w:styleId="data1">
    <w:name w:val="data1"/>
    <w:uiPriority w:val="99"/>
    <w:rsid w:val="000E69F6"/>
    <w:rPr>
      <w:rFonts w:ascii="Arial" w:hAnsi="Arial" w:cs="Arial"/>
      <w:b/>
      <w:bCs/>
      <w:sz w:val="20"/>
      <w:szCs w:val="20"/>
    </w:rPr>
  </w:style>
  <w:style w:type="character" w:customStyle="1" w:styleId="Nevyeenzmnka1">
    <w:name w:val="Nevyřešená zmínka1"/>
    <w:basedOn w:val="Standardnpsmoodstavce"/>
    <w:uiPriority w:val="99"/>
    <w:semiHidden/>
    <w:rsid w:val="000E69F6"/>
    <w:rPr>
      <w:color w:val="605E5C"/>
      <w:shd w:val="clear" w:color="auto" w:fill="E1DFDD"/>
    </w:rPr>
  </w:style>
  <w:style w:type="paragraph" w:customStyle="1" w:styleId="HSnadpis">
    <w:name w:val="HS nadpis"/>
    <w:basedOn w:val="HS"/>
    <w:uiPriority w:val="99"/>
    <w:rsid w:val="00096468"/>
    <w:pPr>
      <w:spacing w:after="120"/>
      <w:jc w:val="center"/>
    </w:pPr>
    <w:rPr>
      <w:b/>
      <w:bCs/>
      <w:sz w:val="32"/>
      <w:szCs w:val="32"/>
    </w:rPr>
  </w:style>
  <w:style w:type="paragraph" w:customStyle="1" w:styleId="HSzpisvOR">
    <w:name w:val="HS zápis v OR"/>
    <w:basedOn w:val="HSdododb2"/>
    <w:next w:val="HSdododb2"/>
    <w:uiPriority w:val="99"/>
    <w:rsid w:val="00096468"/>
    <w:rPr>
      <w:i/>
      <w:iCs/>
      <w:sz w:val="16"/>
      <w:szCs w:val="16"/>
    </w:rPr>
  </w:style>
</w:styles>
</file>

<file path=word/webSettings.xml><?xml version="1.0" encoding="utf-8"?>
<w:webSettings xmlns:r="http://schemas.openxmlformats.org/officeDocument/2006/relationships" xmlns:w="http://schemas.openxmlformats.org/wordprocessingml/2006/main">
  <w:divs>
    <w:div w:id="1619293937">
      <w:marLeft w:val="0"/>
      <w:marRight w:val="0"/>
      <w:marTop w:val="0"/>
      <w:marBottom w:val="0"/>
      <w:divBdr>
        <w:top w:val="none" w:sz="0" w:space="0" w:color="auto"/>
        <w:left w:val="none" w:sz="0" w:space="0" w:color="auto"/>
        <w:bottom w:val="none" w:sz="0" w:space="0" w:color="auto"/>
        <w:right w:val="none" w:sz="0" w:space="0" w:color="auto"/>
      </w:divBdr>
    </w:div>
    <w:div w:id="1619293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ocalenergie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7163</Words>
  <Characters>42263</Characters>
  <Application>Microsoft Office Word</Application>
  <DocSecurity>0</DocSecurity>
  <Lines>352</Lines>
  <Paragraphs>98</Paragraphs>
  <ScaleCrop>false</ScaleCrop>
  <Company>JUDr. Knotek</Company>
  <LinksUpToDate>false</LinksUpToDate>
  <CharactersWithSpaces>49328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IvanaH</dc:creator>
  <cp:lastModifiedBy>Dana Bačová</cp:lastModifiedBy>
  <cp:revision>2</cp:revision>
  <cp:lastPrinted>2017-11-03T09:26:00Z</cp:lastPrinted>
  <dcterms:created xsi:type="dcterms:W3CDTF">2019-03-13T05:48:00Z</dcterms:created>
  <dcterms:modified xsi:type="dcterms:W3CDTF">2019-03-13T05:48:00Z</dcterms:modified>
</cp:coreProperties>
</file>