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D5FF3" w14:textId="330B30B8" w:rsidR="00411104" w:rsidRDefault="003E1172" w:rsidP="00411104">
      <w:pPr>
        <w:pStyle w:val="Nadpis1"/>
        <w:ind w:left="0" w:firstLine="0"/>
        <w:jc w:val="center"/>
        <w:rPr>
          <w:smallCaps/>
          <w:sz w:val="28"/>
          <w:szCs w:val="28"/>
          <w:lang w:val="en-GB"/>
        </w:rPr>
      </w:pPr>
      <w:r>
        <w:rPr>
          <w:smallCaps/>
          <w:sz w:val="28"/>
          <w:szCs w:val="28"/>
          <w:lang w:val="en-GB"/>
        </w:rPr>
        <w:t xml:space="preserve">AMENDMENT No. </w:t>
      </w:r>
      <w:r w:rsidR="004F442F">
        <w:rPr>
          <w:smallCaps/>
          <w:sz w:val="28"/>
          <w:szCs w:val="28"/>
          <w:lang w:val="en-GB"/>
        </w:rPr>
        <w:t>2</w:t>
      </w:r>
      <w:r>
        <w:rPr>
          <w:smallCaps/>
          <w:sz w:val="28"/>
          <w:szCs w:val="28"/>
          <w:lang w:val="en-GB"/>
        </w:rPr>
        <w:t>.</w:t>
      </w:r>
    </w:p>
    <w:p w14:paraId="2E369B5C" w14:textId="77777777" w:rsidR="005D259E" w:rsidRPr="005D259E" w:rsidRDefault="005D259E" w:rsidP="005D259E">
      <w:pPr>
        <w:pStyle w:val="Nadpis1"/>
        <w:ind w:left="0" w:firstLine="0"/>
        <w:jc w:val="center"/>
        <w:rPr>
          <w:smallCaps/>
          <w:sz w:val="28"/>
          <w:szCs w:val="28"/>
          <w:lang w:val="en-GB"/>
        </w:rPr>
      </w:pPr>
      <w:r w:rsidRPr="003D00E3">
        <w:rPr>
          <w:smallCaps/>
          <w:sz w:val="28"/>
          <w:szCs w:val="28"/>
          <w:lang w:val="en-GB"/>
        </w:rPr>
        <w:t>TO CONTRACT</w:t>
      </w:r>
      <w:r w:rsidR="00AA716A">
        <w:rPr>
          <w:smallCaps/>
          <w:sz w:val="28"/>
          <w:szCs w:val="28"/>
          <w:lang w:val="en-GB"/>
        </w:rPr>
        <w:t xml:space="preserve"> </w:t>
      </w:r>
      <w:r w:rsidR="00AA716A">
        <w:rPr>
          <w:lang w:val="en-GB"/>
        </w:rPr>
        <w:t xml:space="preserve">No. </w:t>
      </w:r>
      <w:r w:rsidR="00AA716A">
        <w:rPr>
          <w:rFonts w:asciiTheme="minorHAnsi" w:hAnsiTheme="minorHAnsi"/>
          <w:lang w:val="en-GB"/>
        </w:rPr>
        <w:t>280980/2017-ČRA</w:t>
      </w:r>
    </w:p>
    <w:p w14:paraId="7FF2E718" w14:textId="77777777" w:rsidR="00411104" w:rsidRPr="0071255A" w:rsidRDefault="00411104" w:rsidP="00411104">
      <w:pPr>
        <w:rPr>
          <w:lang w:val="en-GB"/>
        </w:rPr>
      </w:pPr>
    </w:p>
    <w:p w14:paraId="24987949" w14:textId="1FE56574" w:rsidR="00411104" w:rsidRPr="0071255A" w:rsidRDefault="00411104" w:rsidP="00411104">
      <w:pPr>
        <w:pStyle w:val="Nadpis1"/>
        <w:ind w:left="0" w:firstLine="0"/>
        <w:jc w:val="center"/>
        <w:rPr>
          <w:smallCaps/>
          <w:szCs w:val="28"/>
          <w:lang w:val="en-GB"/>
        </w:rPr>
      </w:pPr>
      <w:r w:rsidRPr="00620210">
        <w:rPr>
          <w:smallCaps/>
          <w:szCs w:val="28"/>
          <w:lang w:val="en-GB"/>
        </w:rPr>
        <w:t>No</w:t>
      </w:r>
      <w:r w:rsidR="009D4D55" w:rsidRPr="00620210">
        <w:rPr>
          <w:smallCaps/>
          <w:szCs w:val="28"/>
          <w:lang w:val="en-GB"/>
        </w:rPr>
        <w:t xml:space="preserve">. </w:t>
      </w:r>
      <w:r w:rsidR="00620210">
        <w:rPr>
          <w:smallCaps/>
          <w:szCs w:val="28"/>
          <w:lang w:val="en-GB"/>
        </w:rPr>
        <w:t>281862/2018</w:t>
      </w:r>
      <w:r w:rsidRPr="00620210">
        <w:rPr>
          <w:smallCaps/>
          <w:szCs w:val="28"/>
          <w:lang w:val="en-GB"/>
        </w:rPr>
        <w:t>-ČRA</w:t>
      </w:r>
      <w:r w:rsidRPr="0071255A">
        <w:rPr>
          <w:smallCaps/>
          <w:szCs w:val="28"/>
          <w:lang w:val="en-GB"/>
        </w:rPr>
        <w:t xml:space="preserve"> </w:t>
      </w:r>
    </w:p>
    <w:p w14:paraId="087198D9" w14:textId="77777777" w:rsidR="00411104" w:rsidRPr="0071255A" w:rsidRDefault="00411104" w:rsidP="00411104">
      <w:pPr>
        <w:ind w:left="2832" w:firstLine="708"/>
        <w:jc w:val="both"/>
        <w:rPr>
          <w:b/>
          <w:bCs/>
          <w:smallCaps/>
          <w:lang w:val="en-GB"/>
        </w:rPr>
      </w:pPr>
    </w:p>
    <w:p w14:paraId="09018092" w14:textId="77777777" w:rsidR="00411104" w:rsidRPr="0071255A" w:rsidRDefault="00411104" w:rsidP="00411104">
      <w:pPr>
        <w:jc w:val="both"/>
        <w:rPr>
          <w:bCs/>
          <w:smallCaps/>
          <w:lang w:val="en-GB"/>
        </w:rPr>
      </w:pPr>
      <w:r w:rsidRPr="0071255A">
        <w:rPr>
          <w:bCs/>
          <w:smallCaps/>
          <w:lang w:val="en-GB"/>
        </w:rPr>
        <w:t>Between</w:t>
      </w:r>
    </w:p>
    <w:p w14:paraId="19AE1C4F" w14:textId="77777777" w:rsidR="00411104" w:rsidRPr="0071255A" w:rsidRDefault="00411104" w:rsidP="00411104">
      <w:pPr>
        <w:jc w:val="both"/>
        <w:rPr>
          <w:b/>
          <w:bCs/>
          <w:smallCaps/>
          <w:lang w:val="en-GB"/>
        </w:rPr>
      </w:pPr>
    </w:p>
    <w:p w14:paraId="4780D02D" w14:textId="77777777" w:rsidR="00411104" w:rsidRPr="0071255A" w:rsidRDefault="00411104" w:rsidP="00377BA0">
      <w:pPr>
        <w:pStyle w:val="Nadpis3"/>
        <w:ind w:left="3600" w:hanging="3600"/>
        <w:rPr>
          <w:sz w:val="24"/>
          <w:lang w:val="en-GB"/>
        </w:rPr>
      </w:pPr>
      <w:r w:rsidRPr="0071255A">
        <w:rPr>
          <w:b w:val="0"/>
          <w:bCs/>
          <w:sz w:val="24"/>
          <w:lang w:val="en-GB"/>
        </w:rPr>
        <w:t>Contract Owner:</w:t>
      </w:r>
      <w:r w:rsidRPr="0071255A">
        <w:rPr>
          <w:sz w:val="24"/>
          <w:lang w:val="en-GB"/>
        </w:rPr>
        <w:t xml:space="preserve"> </w:t>
      </w:r>
      <w:r w:rsidRPr="0071255A">
        <w:rPr>
          <w:sz w:val="24"/>
          <w:lang w:val="en-GB"/>
        </w:rPr>
        <w:tab/>
        <w:t>Czech Republic – Czech Development Agency</w:t>
      </w:r>
    </w:p>
    <w:p w14:paraId="33BF2125" w14:textId="77777777" w:rsidR="00411104" w:rsidRPr="0071255A" w:rsidRDefault="00411104" w:rsidP="00411104">
      <w:pPr>
        <w:pStyle w:val="Zhlav"/>
        <w:rPr>
          <w:lang w:val="en-GB"/>
        </w:rPr>
      </w:pPr>
      <w:r w:rsidRPr="0071255A">
        <w:rPr>
          <w:lang w:val="en-GB"/>
        </w:rPr>
        <w:t>Represented by:</w:t>
      </w:r>
      <w:r w:rsidR="003D4636">
        <w:rPr>
          <w:lang w:val="en-GB"/>
        </w:rPr>
        <w:t xml:space="preserve"> </w:t>
      </w:r>
      <w:r w:rsidRPr="0071255A">
        <w:rPr>
          <w:lang w:val="en-GB"/>
        </w:rPr>
        <w:tab/>
      </w:r>
      <w:r w:rsidR="003D4636">
        <w:rPr>
          <w:lang w:val="en-GB"/>
        </w:rPr>
        <w:t xml:space="preserve">                               </w:t>
      </w:r>
      <w:r w:rsidRPr="0071255A">
        <w:rPr>
          <w:lang w:val="en-GB"/>
        </w:rPr>
        <w:t xml:space="preserve">Mr. </w:t>
      </w:r>
      <w:r w:rsidR="00640704">
        <w:rPr>
          <w:lang w:val="en-GB"/>
        </w:rPr>
        <w:t xml:space="preserve">Pavel Frelich </w:t>
      </w:r>
      <w:r w:rsidRPr="0071255A">
        <w:rPr>
          <w:lang w:val="en-GB"/>
        </w:rPr>
        <w:t xml:space="preserve">- director </w:t>
      </w:r>
    </w:p>
    <w:p w14:paraId="46675744" w14:textId="77777777" w:rsidR="00411104" w:rsidRPr="0071255A" w:rsidRDefault="00411104" w:rsidP="00411104">
      <w:pPr>
        <w:rPr>
          <w:lang w:val="en-GB"/>
        </w:rPr>
      </w:pPr>
      <w:r w:rsidRPr="0071255A">
        <w:rPr>
          <w:lang w:val="en-GB"/>
        </w:rPr>
        <w:t xml:space="preserve">Residence: </w:t>
      </w:r>
      <w:r w:rsidRPr="0071255A">
        <w:rPr>
          <w:lang w:val="en-GB"/>
        </w:rPr>
        <w:tab/>
      </w:r>
      <w:r w:rsidRPr="0071255A">
        <w:rPr>
          <w:lang w:val="en-GB"/>
        </w:rPr>
        <w:tab/>
      </w:r>
      <w:r w:rsidRPr="0071255A">
        <w:rPr>
          <w:lang w:val="en-GB"/>
        </w:rPr>
        <w:tab/>
      </w:r>
      <w:r w:rsidRPr="0071255A">
        <w:rPr>
          <w:lang w:val="en-GB"/>
        </w:rPr>
        <w:tab/>
        <w:t>Nerudova 3, 118 50 Praha 1</w:t>
      </w:r>
    </w:p>
    <w:p w14:paraId="59D9117A" w14:textId="014AA253" w:rsidR="00411104" w:rsidRPr="0071255A" w:rsidRDefault="005A518B" w:rsidP="00411104">
      <w:pPr>
        <w:rPr>
          <w:lang w:val="en-GB"/>
        </w:rPr>
      </w:pPr>
      <w:r>
        <w:rPr>
          <w:lang w:val="en-GB"/>
        </w:rPr>
        <w:t xml:space="preserve">Phone.: </w:t>
      </w:r>
      <w:r>
        <w:rPr>
          <w:lang w:val="en-GB"/>
        </w:rPr>
        <w:tab/>
      </w:r>
      <w:r>
        <w:rPr>
          <w:lang w:val="en-GB"/>
        </w:rPr>
        <w:tab/>
      </w:r>
      <w:r>
        <w:rPr>
          <w:lang w:val="en-GB"/>
        </w:rPr>
        <w:tab/>
      </w:r>
      <w:r>
        <w:rPr>
          <w:lang w:val="en-GB"/>
        </w:rPr>
        <w:tab/>
        <w:t xml:space="preserve">+420 251 108 </w:t>
      </w:r>
      <w:r w:rsidR="00C067D4">
        <w:rPr>
          <w:lang w:val="en-GB"/>
        </w:rPr>
        <w:t>1</w:t>
      </w:r>
      <w:r w:rsidR="00EA0283">
        <w:rPr>
          <w:lang w:val="en-GB"/>
        </w:rPr>
        <w:t>30</w:t>
      </w:r>
    </w:p>
    <w:p w14:paraId="77805932" w14:textId="049FAFDC" w:rsidR="00411104" w:rsidRPr="005A518B" w:rsidRDefault="00411104" w:rsidP="00411104">
      <w:pPr>
        <w:rPr>
          <w:lang w:val="en-GB"/>
        </w:rPr>
      </w:pPr>
      <w:r w:rsidRPr="0071255A">
        <w:rPr>
          <w:lang w:val="en-GB"/>
        </w:rPr>
        <w:t xml:space="preserve">E-mail: </w:t>
      </w:r>
      <w:r w:rsidRPr="0071255A">
        <w:rPr>
          <w:lang w:val="en-GB"/>
        </w:rPr>
        <w:tab/>
      </w:r>
      <w:r w:rsidRPr="0071255A">
        <w:rPr>
          <w:lang w:val="en-GB"/>
        </w:rPr>
        <w:tab/>
      </w:r>
      <w:r w:rsidRPr="0071255A">
        <w:rPr>
          <w:lang w:val="en-GB"/>
        </w:rPr>
        <w:tab/>
      </w:r>
      <w:r w:rsidRPr="0071255A">
        <w:rPr>
          <w:lang w:val="en-GB"/>
        </w:rPr>
        <w:tab/>
      </w:r>
      <w:r w:rsidR="00EA0283">
        <w:rPr>
          <w:lang w:val="en-GB"/>
        </w:rPr>
        <w:t>info</w:t>
      </w:r>
      <w:r w:rsidR="00C067D4" w:rsidRPr="00C067D4">
        <w:rPr>
          <w:lang w:val="en-GB"/>
        </w:rPr>
        <w:t>@czechaid.cz</w:t>
      </w:r>
      <w:r w:rsidRPr="0071255A">
        <w:rPr>
          <w:lang w:val="en-GB"/>
        </w:rPr>
        <w:tab/>
      </w:r>
    </w:p>
    <w:p w14:paraId="11EAD83D" w14:textId="77777777" w:rsidR="00411104" w:rsidRPr="0071255A" w:rsidRDefault="00411104" w:rsidP="00411104">
      <w:pPr>
        <w:rPr>
          <w:lang w:val="en-GB"/>
        </w:rPr>
      </w:pPr>
      <w:r w:rsidRPr="0071255A">
        <w:rPr>
          <w:lang w:val="en-GB"/>
        </w:rPr>
        <w:t>Identification number:</w:t>
      </w:r>
      <w:r w:rsidRPr="0071255A">
        <w:rPr>
          <w:lang w:val="en-GB"/>
        </w:rPr>
        <w:tab/>
      </w:r>
      <w:r w:rsidRPr="0071255A">
        <w:rPr>
          <w:lang w:val="en-GB"/>
        </w:rPr>
        <w:tab/>
      </w:r>
      <w:r w:rsidR="003D4636">
        <w:rPr>
          <w:lang w:val="en-GB"/>
        </w:rPr>
        <w:t>75123924</w:t>
      </w:r>
    </w:p>
    <w:p w14:paraId="79766669" w14:textId="77777777" w:rsidR="00411104" w:rsidRPr="0071255A" w:rsidRDefault="00411104" w:rsidP="00411104">
      <w:pPr>
        <w:rPr>
          <w:lang w:val="en-GB"/>
        </w:rPr>
      </w:pPr>
      <w:r w:rsidRPr="0071255A">
        <w:rPr>
          <w:lang w:val="en-GB"/>
        </w:rPr>
        <w:t xml:space="preserve">Bank connection: </w:t>
      </w:r>
      <w:r w:rsidRPr="0071255A">
        <w:rPr>
          <w:lang w:val="en-GB"/>
        </w:rPr>
        <w:tab/>
      </w:r>
      <w:r w:rsidRPr="0071255A">
        <w:rPr>
          <w:lang w:val="en-GB"/>
        </w:rPr>
        <w:tab/>
      </w:r>
      <w:r w:rsidRPr="0071255A">
        <w:rPr>
          <w:lang w:val="en-GB"/>
        </w:rPr>
        <w:tab/>
        <w:t xml:space="preserve">Czech National Bank, Na Příkopě 28, Prague 1              </w:t>
      </w:r>
    </w:p>
    <w:p w14:paraId="4E43CA92" w14:textId="77777777" w:rsidR="00411104" w:rsidRPr="0071255A" w:rsidRDefault="00411104" w:rsidP="00411104">
      <w:pPr>
        <w:rPr>
          <w:lang w:val="en-GB"/>
        </w:rPr>
      </w:pPr>
      <w:r w:rsidRPr="0071255A">
        <w:rPr>
          <w:lang w:val="en-GB"/>
        </w:rPr>
        <w:t xml:space="preserve">Account Number: </w:t>
      </w:r>
      <w:r w:rsidRPr="0071255A">
        <w:rPr>
          <w:lang w:val="en-GB"/>
        </w:rPr>
        <w:tab/>
      </w:r>
      <w:r w:rsidRPr="0071255A">
        <w:rPr>
          <w:lang w:val="en-GB"/>
        </w:rPr>
        <w:tab/>
      </w:r>
      <w:r w:rsidRPr="0071255A">
        <w:rPr>
          <w:lang w:val="en-GB"/>
        </w:rPr>
        <w:tab/>
        <w:t>0000 – 72929011/0710</w:t>
      </w:r>
    </w:p>
    <w:p w14:paraId="19BF29C5" w14:textId="77777777" w:rsidR="00411104" w:rsidRPr="0071255A" w:rsidRDefault="00411104" w:rsidP="00411104">
      <w:pPr>
        <w:pStyle w:val="Zhlav"/>
        <w:rPr>
          <w:lang w:val="en-GB"/>
        </w:rPr>
      </w:pPr>
      <w:r w:rsidRPr="0071255A">
        <w:rPr>
          <w:lang w:val="en-GB"/>
        </w:rPr>
        <w:t xml:space="preserve">(hereafter </w:t>
      </w:r>
      <w:r w:rsidR="00540972">
        <w:rPr>
          <w:lang w:val="en-GB"/>
        </w:rPr>
        <w:t>“</w:t>
      </w:r>
      <w:r w:rsidRPr="0071255A">
        <w:rPr>
          <w:lang w:val="en-GB"/>
        </w:rPr>
        <w:t>CzDA“)</w:t>
      </w:r>
      <w:r w:rsidRPr="0071255A">
        <w:rPr>
          <w:lang w:val="en-GB"/>
        </w:rPr>
        <w:br/>
      </w:r>
    </w:p>
    <w:p w14:paraId="55B21F2A" w14:textId="77777777" w:rsidR="00411104" w:rsidRPr="00377BA0" w:rsidRDefault="00411104" w:rsidP="00411104">
      <w:pPr>
        <w:pStyle w:val="dka"/>
        <w:keepNext/>
        <w:rPr>
          <w:rFonts w:asciiTheme="minorHAnsi" w:hAnsiTheme="minorHAnsi"/>
          <w:lang w:val="en-GB"/>
        </w:rPr>
      </w:pPr>
      <w:r w:rsidRPr="00377BA0">
        <w:rPr>
          <w:rFonts w:asciiTheme="minorHAnsi" w:hAnsiTheme="minorHAnsi"/>
          <w:lang w:val="en-GB"/>
        </w:rPr>
        <w:t>and</w:t>
      </w:r>
    </w:p>
    <w:p w14:paraId="2D627BBB" w14:textId="77777777" w:rsidR="00411104" w:rsidRPr="00377BA0" w:rsidRDefault="00411104" w:rsidP="00411104">
      <w:pPr>
        <w:pStyle w:val="dka"/>
        <w:keepNext/>
        <w:rPr>
          <w:rFonts w:asciiTheme="minorHAnsi" w:hAnsiTheme="minorHAnsi"/>
          <w:lang w:val="en-GB"/>
        </w:rPr>
      </w:pPr>
    </w:p>
    <w:p w14:paraId="363176DF" w14:textId="77777777" w:rsidR="00411104" w:rsidRPr="00377BA0" w:rsidRDefault="00D562C6" w:rsidP="00411104">
      <w:pPr>
        <w:pStyle w:val="dka"/>
        <w:keepNext/>
        <w:jc w:val="both"/>
        <w:rPr>
          <w:rFonts w:asciiTheme="minorHAnsi" w:hAnsiTheme="minorHAnsi"/>
          <w:color w:val="auto"/>
          <w:lang w:val="en-GB"/>
        </w:rPr>
      </w:pPr>
      <w:r w:rsidRPr="00377BA0">
        <w:rPr>
          <w:rFonts w:asciiTheme="minorHAnsi" w:hAnsiTheme="minorHAnsi"/>
          <w:color w:val="auto"/>
          <w:lang w:val="en-GB"/>
        </w:rPr>
        <w:t>Supplier</w:t>
      </w:r>
      <w:r w:rsidR="00411104" w:rsidRPr="00377BA0">
        <w:rPr>
          <w:rFonts w:asciiTheme="minorHAnsi" w:hAnsiTheme="minorHAnsi"/>
          <w:color w:val="auto"/>
          <w:lang w:val="en-GB"/>
        </w:rPr>
        <w:t>:</w:t>
      </w:r>
      <w:r w:rsidR="00411104" w:rsidRPr="00377BA0">
        <w:rPr>
          <w:rFonts w:asciiTheme="minorHAnsi" w:hAnsiTheme="minorHAnsi"/>
          <w:color w:val="auto"/>
          <w:lang w:val="en-GB"/>
        </w:rPr>
        <w:tab/>
      </w:r>
      <w:r w:rsidR="00411104" w:rsidRPr="00377BA0">
        <w:rPr>
          <w:rFonts w:asciiTheme="minorHAnsi" w:hAnsiTheme="minorHAnsi"/>
          <w:color w:val="auto"/>
          <w:lang w:val="en-GB"/>
        </w:rPr>
        <w:tab/>
      </w:r>
      <w:r w:rsidR="00411104" w:rsidRPr="00377BA0">
        <w:rPr>
          <w:rFonts w:asciiTheme="minorHAnsi" w:hAnsiTheme="minorHAnsi"/>
          <w:color w:val="auto"/>
          <w:lang w:val="en-GB"/>
        </w:rPr>
        <w:tab/>
      </w:r>
      <w:r w:rsidR="00411104" w:rsidRPr="00377BA0">
        <w:rPr>
          <w:rFonts w:asciiTheme="minorHAnsi" w:hAnsiTheme="minorHAnsi"/>
          <w:color w:val="auto"/>
          <w:lang w:val="en-GB"/>
        </w:rPr>
        <w:tab/>
      </w:r>
      <w:r w:rsidRPr="00377BA0">
        <w:rPr>
          <w:rFonts w:asciiTheme="minorHAnsi" w:hAnsiTheme="minorHAnsi"/>
          <w:b/>
          <w:color w:val="auto"/>
          <w:lang w:val="en-GB"/>
        </w:rPr>
        <w:t>GRIJANJEINVEST d.o.o.</w:t>
      </w:r>
    </w:p>
    <w:p w14:paraId="22AA1CDC" w14:textId="77777777" w:rsidR="00411104" w:rsidRPr="00377BA0" w:rsidRDefault="00411104" w:rsidP="00411104">
      <w:pPr>
        <w:pStyle w:val="dka"/>
        <w:keepNext/>
        <w:jc w:val="both"/>
        <w:rPr>
          <w:rFonts w:asciiTheme="minorHAnsi" w:hAnsiTheme="minorHAnsi"/>
          <w:color w:val="auto"/>
          <w:lang w:val="en-GB" w:eastAsia="cs-CZ"/>
        </w:rPr>
      </w:pPr>
      <w:r w:rsidRPr="00377BA0">
        <w:rPr>
          <w:rFonts w:asciiTheme="minorHAnsi" w:hAnsiTheme="minorHAnsi"/>
          <w:color w:val="auto"/>
          <w:lang w:val="en-GB"/>
        </w:rPr>
        <w:t>Represented:</w:t>
      </w:r>
      <w:r w:rsidRPr="00377BA0">
        <w:rPr>
          <w:rFonts w:asciiTheme="minorHAnsi" w:hAnsiTheme="minorHAnsi"/>
          <w:color w:val="auto"/>
          <w:lang w:val="en-GB"/>
        </w:rPr>
        <w:tab/>
      </w:r>
      <w:r w:rsidRPr="00377BA0">
        <w:rPr>
          <w:rFonts w:asciiTheme="minorHAnsi" w:hAnsiTheme="minorHAnsi"/>
          <w:color w:val="auto"/>
          <w:lang w:val="en-GB"/>
        </w:rPr>
        <w:tab/>
      </w:r>
      <w:r w:rsidRPr="00377BA0">
        <w:rPr>
          <w:rFonts w:asciiTheme="minorHAnsi" w:hAnsiTheme="minorHAnsi"/>
          <w:color w:val="auto"/>
          <w:lang w:val="en-GB"/>
        </w:rPr>
        <w:tab/>
      </w:r>
      <w:r w:rsidRPr="00377BA0">
        <w:rPr>
          <w:rFonts w:asciiTheme="minorHAnsi" w:hAnsiTheme="minorHAnsi"/>
          <w:color w:val="auto"/>
          <w:lang w:val="en-GB"/>
        </w:rPr>
        <w:tab/>
      </w:r>
      <w:r w:rsidR="00D562C6" w:rsidRPr="00377BA0">
        <w:rPr>
          <w:rFonts w:asciiTheme="minorHAnsi" w:hAnsiTheme="minorHAnsi"/>
          <w:color w:val="auto"/>
          <w:lang w:val="en-GB"/>
        </w:rPr>
        <w:t>Ljubiša Tanić</w:t>
      </w:r>
      <w:r w:rsidRPr="00377BA0">
        <w:rPr>
          <w:rFonts w:asciiTheme="minorHAnsi" w:hAnsiTheme="minorHAnsi"/>
          <w:color w:val="auto"/>
          <w:lang w:val="en-GB"/>
        </w:rPr>
        <w:t>, director</w:t>
      </w:r>
    </w:p>
    <w:p w14:paraId="7321E136" w14:textId="77777777" w:rsidR="00411104" w:rsidRPr="00377BA0" w:rsidRDefault="00411104" w:rsidP="00411104">
      <w:pPr>
        <w:keepNext/>
        <w:rPr>
          <w:rFonts w:asciiTheme="minorHAnsi" w:eastAsia="Times New Roman" w:hAnsiTheme="minorHAnsi"/>
          <w:lang w:val="en-GB" w:eastAsia="ar-SA"/>
        </w:rPr>
      </w:pPr>
      <w:r w:rsidRPr="00377BA0">
        <w:rPr>
          <w:rFonts w:asciiTheme="minorHAnsi" w:hAnsiTheme="minorHAnsi"/>
          <w:lang w:val="en-GB"/>
        </w:rPr>
        <w:t>Residence:</w:t>
      </w:r>
      <w:r w:rsidRPr="00377BA0">
        <w:rPr>
          <w:rFonts w:asciiTheme="minorHAnsi" w:hAnsiTheme="minorHAnsi"/>
          <w:lang w:val="en-GB"/>
        </w:rPr>
        <w:tab/>
      </w:r>
      <w:r w:rsidRPr="00377BA0">
        <w:rPr>
          <w:rFonts w:asciiTheme="minorHAnsi" w:hAnsiTheme="minorHAnsi"/>
          <w:lang w:val="en-GB"/>
        </w:rPr>
        <w:tab/>
      </w:r>
      <w:r w:rsidRPr="00377BA0">
        <w:rPr>
          <w:rFonts w:asciiTheme="minorHAnsi" w:hAnsiTheme="minorHAnsi"/>
          <w:lang w:val="en-GB"/>
        </w:rPr>
        <w:tab/>
      </w:r>
      <w:r w:rsidRPr="00377BA0">
        <w:rPr>
          <w:rFonts w:asciiTheme="minorHAnsi" w:hAnsiTheme="minorHAnsi"/>
          <w:lang w:val="en-GB"/>
        </w:rPr>
        <w:tab/>
      </w:r>
      <w:r w:rsidR="005A518B" w:rsidRPr="00377BA0">
        <w:rPr>
          <w:rFonts w:asciiTheme="minorHAnsi" w:eastAsia="Times New Roman" w:hAnsiTheme="minorHAnsi"/>
          <w:lang w:val="en-GB" w:eastAsia="ar-SA"/>
        </w:rPr>
        <w:t>Srpskih ratnika 24</w:t>
      </w:r>
      <w:r w:rsidRPr="00377BA0">
        <w:rPr>
          <w:rFonts w:asciiTheme="minorHAnsi" w:eastAsia="Times New Roman" w:hAnsiTheme="minorHAnsi"/>
          <w:lang w:val="en-GB" w:eastAsia="ar-SA"/>
        </w:rPr>
        <w:t xml:space="preserve">, </w:t>
      </w:r>
      <w:r w:rsidR="005A518B" w:rsidRPr="00377BA0">
        <w:rPr>
          <w:rFonts w:asciiTheme="minorHAnsi" w:eastAsia="Times New Roman" w:hAnsiTheme="minorHAnsi"/>
          <w:lang w:val="en-GB" w:eastAsia="ar-SA"/>
        </w:rPr>
        <w:t>Pale</w:t>
      </w:r>
    </w:p>
    <w:p w14:paraId="75C9C4C8" w14:textId="77777777" w:rsidR="005A518B" w:rsidRPr="00377BA0" w:rsidRDefault="005A518B" w:rsidP="00411104">
      <w:pPr>
        <w:keepNext/>
        <w:rPr>
          <w:rFonts w:asciiTheme="minorHAnsi" w:hAnsiTheme="minorHAnsi"/>
          <w:lang w:val="en-GB"/>
        </w:rPr>
      </w:pPr>
      <w:r w:rsidRPr="00377BA0">
        <w:rPr>
          <w:rFonts w:asciiTheme="minorHAnsi" w:eastAsia="Times New Roman" w:hAnsiTheme="minorHAnsi"/>
          <w:lang w:val="en-GB" w:eastAsia="ar-SA"/>
        </w:rPr>
        <w:tab/>
      </w:r>
      <w:r w:rsidRPr="00377BA0">
        <w:rPr>
          <w:rFonts w:asciiTheme="minorHAnsi" w:eastAsia="Times New Roman" w:hAnsiTheme="minorHAnsi"/>
          <w:lang w:val="en-GB" w:eastAsia="ar-SA"/>
        </w:rPr>
        <w:tab/>
      </w:r>
      <w:r w:rsidRPr="00377BA0">
        <w:rPr>
          <w:rFonts w:asciiTheme="minorHAnsi" w:eastAsia="Times New Roman" w:hAnsiTheme="minorHAnsi"/>
          <w:lang w:val="en-GB" w:eastAsia="ar-SA"/>
        </w:rPr>
        <w:tab/>
      </w:r>
      <w:r w:rsidRPr="00377BA0">
        <w:rPr>
          <w:rFonts w:asciiTheme="minorHAnsi" w:eastAsia="Times New Roman" w:hAnsiTheme="minorHAnsi"/>
          <w:lang w:val="en-GB" w:eastAsia="ar-SA"/>
        </w:rPr>
        <w:tab/>
      </w:r>
      <w:r w:rsidRPr="00377BA0">
        <w:rPr>
          <w:rFonts w:asciiTheme="minorHAnsi" w:eastAsia="Times New Roman" w:hAnsiTheme="minorHAnsi"/>
          <w:lang w:val="en-GB" w:eastAsia="ar-SA"/>
        </w:rPr>
        <w:tab/>
        <w:t>Bosnia and Herzegovina</w:t>
      </w:r>
    </w:p>
    <w:p w14:paraId="588F29B6" w14:textId="7E823545" w:rsidR="00411104" w:rsidRPr="00377BA0" w:rsidRDefault="005A518B" w:rsidP="00411104">
      <w:pPr>
        <w:pStyle w:val="dka"/>
        <w:keepNext/>
        <w:jc w:val="both"/>
        <w:rPr>
          <w:rFonts w:asciiTheme="minorHAnsi" w:hAnsiTheme="minorHAnsi"/>
          <w:color w:val="auto"/>
          <w:lang w:val="en-GB"/>
        </w:rPr>
      </w:pPr>
      <w:r w:rsidRPr="00377BA0">
        <w:rPr>
          <w:rFonts w:asciiTheme="minorHAnsi" w:hAnsiTheme="minorHAnsi"/>
          <w:color w:val="auto"/>
          <w:lang w:val="en-GB"/>
        </w:rPr>
        <w:t>Supplier</w:t>
      </w:r>
      <w:r w:rsidR="00411104" w:rsidRPr="00377BA0">
        <w:rPr>
          <w:rFonts w:asciiTheme="minorHAnsi" w:hAnsiTheme="minorHAnsi"/>
          <w:color w:val="auto"/>
          <w:lang w:val="en-GB"/>
        </w:rPr>
        <w:t xml:space="preserve">’s contact person: </w:t>
      </w:r>
      <w:r w:rsidR="00411104" w:rsidRPr="00377BA0">
        <w:rPr>
          <w:rFonts w:asciiTheme="minorHAnsi" w:hAnsiTheme="minorHAnsi"/>
          <w:color w:val="auto"/>
          <w:lang w:val="en-GB"/>
        </w:rPr>
        <w:tab/>
      </w:r>
      <w:r w:rsidRPr="00377BA0">
        <w:rPr>
          <w:rFonts w:asciiTheme="minorHAnsi" w:hAnsiTheme="minorHAnsi"/>
          <w:color w:val="auto"/>
          <w:lang w:val="en-GB"/>
        </w:rPr>
        <w:tab/>
      </w:r>
      <w:r w:rsidR="00AC784B">
        <w:rPr>
          <w:rFonts w:asciiTheme="minorHAnsi" w:hAnsiTheme="minorHAnsi"/>
          <w:color w:val="auto"/>
          <w:lang w:val="en-GB"/>
        </w:rPr>
        <w:t>XXXXXXXXXX</w:t>
      </w:r>
    </w:p>
    <w:p w14:paraId="07400B1B" w14:textId="797FF392" w:rsidR="00411104" w:rsidRPr="00377BA0" w:rsidRDefault="00411104" w:rsidP="00411104">
      <w:pPr>
        <w:pStyle w:val="dka"/>
        <w:keepNext/>
        <w:jc w:val="both"/>
        <w:rPr>
          <w:rFonts w:asciiTheme="minorHAnsi" w:hAnsiTheme="minorHAnsi"/>
          <w:color w:val="auto"/>
          <w:lang w:val="en-GB"/>
        </w:rPr>
      </w:pPr>
      <w:r w:rsidRPr="00377BA0">
        <w:rPr>
          <w:rFonts w:asciiTheme="minorHAnsi" w:hAnsiTheme="minorHAnsi"/>
          <w:color w:val="auto"/>
          <w:lang w:val="en-GB"/>
        </w:rPr>
        <w:t xml:space="preserve">Phone.: </w:t>
      </w:r>
      <w:r w:rsidRPr="00377BA0">
        <w:rPr>
          <w:rFonts w:asciiTheme="minorHAnsi" w:hAnsiTheme="minorHAnsi"/>
          <w:color w:val="auto"/>
          <w:lang w:val="en-GB"/>
        </w:rPr>
        <w:tab/>
      </w:r>
      <w:r w:rsidRPr="00377BA0">
        <w:rPr>
          <w:rFonts w:asciiTheme="minorHAnsi" w:hAnsiTheme="minorHAnsi"/>
          <w:color w:val="auto"/>
          <w:lang w:val="en-GB"/>
        </w:rPr>
        <w:tab/>
      </w:r>
      <w:r w:rsidRPr="00377BA0">
        <w:rPr>
          <w:rFonts w:asciiTheme="minorHAnsi" w:hAnsiTheme="minorHAnsi"/>
          <w:color w:val="auto"/>
          <w:lang w:val="en-GB"/>
        </w:rPr>
        <w:tab/>
      </w:r>
      <w:r w:rsidRPr="00377BA0">
        <w:rPr>
          <w:rFonts w:asciiTheme="minorHAnsi" w:hAnsiTheme="minorHAnsi"/>
          <w:color w:val="auto"/>
          <w:lang w:val="en-GB"/>
        </w:rPr>
        <w:tab/>
      </w:r>
      <w:r w:rsidR="00AC784B">
        <w:rPr>
          <w:rFonts w:asciiTheme="minorHAnsi" w:hAnsiTheme="minorHAnsi"/>
          <w:color w:val="auto"/>
          <w:lang w:val="en-GB"/>
        </w:rPr>
        <w:t>XXXXXXXXXX</w:t>
      </w:r>
    </w:p>
    <w:p w14:paraId="3EF6B212" w14:textId="42CD77B9" w:rsidR="00411104" w:rsidRPr="00377BA0" w:rsidRDefault="00411104" w:rsidP="00411104">
      <w:pPr>
        <w:pStyle w:val="dka"/>
        <w:keepNext/>
        <w:jc w:val="both"/>
        <w:rPr>
          <w:rFonts w:asciiTheme="minorHAnsi" w:hAnsiTheme="minorHAnsi"/>
          <w:color w:val="auto"/>
          <w:lang w:val="en-GB"/>
        </w:rPr>
      </w:pPr>
      <w:r w:rsidRPr="00377BA0">
        <w:rPr>
          <w:rFonts w:asciiTheme="minorHAnsi" w:hAnsiTheme="minorHAnsi"/>
          <w:color w:val="auto"/>
          <w:lang w:val="en-GB"/>
        </w:rPr>
        <w:t xml:space="preserve">E-mail: </w:t>
      </w:r>
      <w:r w:rsidRPr="00377BA0">
        <w:rPr>
          <w:rFonts w:asciiTheme="minorHAnsi" w:hAnsiTheme="minorHAnsi"/>
          <w:color w:val="auto"/>
          <w:lang w:val="en-GB"/>
        </w:rPr>
        <w:tab/>
      </w:r>
      <w:r w:rsidRPr="00377BA0">
        <w:rPr>
          <w:rFonts w:asciiTheme="minorHAnsi" w:hAnsiTheme="minorHAnsi"/>
          <w:color w:val="auto"/>
          <w:lang w:val="en-GB"/>
        </w:rPr>
        <w:tab/>
      </w:r>
      <w:r w:rsidRPr="00377BA0">
        <w:rPr>
          <w:rFonts w:asciiTheme="minorHAnsi" w:hAnsiTheme="minorHAnsi"/>
          <w:color w:val="auto"/>
          <w:lang w:val="en-GB"/>
        </w:rPr>
        <w:tab/>
      </w:r>
      <w:r w:rsidRPr="00377BA0">
        <w:rPr>
          <w:rFonts w:asciiTheme="minorHAnsi" w:hAnsiTheme="minorHAnsi"/>
          <w:color w:val="auto"/>
          <w:lang w:val="en-GB"/>
        </w:rPr>
        <w:tab/>
      </w:r>
      <w:hyperlink r:id="rId8" w:history="1">
        <w:r w:rsidR="00AC784B">
          <w:rPr>
            <w:rFonts w:asciiTheme="minorHAnsi" w:hAnsiTheme="minorHAnsi"/>
            <w:color w:val="auto"/>
            <w:lang w:val="en-GB"/>
          </w:rPr>
          <w:t>XXXXXXXXXX</w:t>
        </w:r>
      </w:hyperlink>
    </w:p>
    <w:p w14:paraId="191A3D46" w14:textId="77777777" w:rsidR="004B7CB0" w:rsidRPr="0071255A" w:rsidRDefault="00411104" w:rsidP="004B7CB0">
      <w:pPr>
        <w:tabs>
          <w:tab w:val="right" w:leader="dot" w:pos="9001"/>
        </w:tabs>
        <w:suppressAutoHyphens/>
        <w:jc w:val="both"/>
        <w:rPr>
          <w:spacing w:val="-3"/>
          <w:lang w:val="en-GB"/>
        </w:rPr>
      </w:pPr>
      <w:r w:rsidRPr="0071255A">
        <w:rPr>
          <w:lang w:val="en-GB"/>
        </w:rPr>
        <w:t>Bank connection:</w:t>
      </w:r>
      <w:r w:rsidR="004B7CB0" w:rsidRPr="0071255A">
        <w:rPr>
          <w:spacing w:val="-3"/>
          <w:lang w:val="en-GB"/>
        </w:rPr>
        <w:t xml:space="preserve"> </w:t>
      </w:r>
    </w:p>
    <w:p w14:paraId="33008CB1" w14:textId="2424D0D6" w:rsidR="00377BA0" w:rsidRDefault="004B7CB0" w:rsidP="00AC784B">
      <w:pPr>
        <w:jc w:val="both"/>
        <w:rPr>
          <w:sz w:val="19"/>
          <w:szCs w:val="19"/>
          <w:lang w:val="en-GB"/>
        </w:rPr>
      </w:pPr>
      <w:r>
        <w:rPr>
          <w:lang w:val="en-GB"/>
        </w:rPr>
        <w:tab/>
      </w:r>
      <w:r w:rsidR="006A4CF8">
        <w:rPr>
          <w:lang w:val="en-GB"/>
        </w:rPr>
        <w:tab/>
      </w:r>
      <w:r w:rsidR="006A4CF8">
        <w:rPr>
          <w:lang w:val="en-GB"/>
        </w:rPr>
        <w:tab/>
      </w:r>
      <w:r w:rsidR="006A4CF8">
        <w:rPr>
          <w:lang w:val="en-GB"/>
        </w:rPr>
        <w:tab/>
      </w:r>
      <w:r w:rsidR="006A4CF8">
        <w:rPr>
          <w:lang w:val="en-GB"/>
        </w:rPr>
        <w:tab/>
      </w:r>
      <w:r w:rsidR="00AC784B">
        <w:rPr>
          <w:spacing w:val="-3"/>
          <w:sz w:val="20"/>
          <w:szCs w:val="20"/>
          <w:lang w:val="en-GB"/>
        </w:rPr>
        <w:t>XXXXXXXXXXXXX</w:t>
      </w:r>
      <w:r w:rsidRPr="007E0D60">
        <w:rPr>
          <w:sz w:val="19"/>
          <w:szCs w:val="19"/>
          <w:lang w:val="en-GB"/>
        </w:rPr>
        <w:tab/>
      </w:r>
    </w:p>
    <w:p w14:paraId="37224009" w14:textId="77777777" w:rsidR="00411104" w:rsidRPr="0071255A" w:rsidRDefault="00411104" w:rsidP="00377BA0">
      <w:pPr>
        <w:jc w:val="both"/>
        <w:rPr>
          <w:rFonts w:ascii="Times New Roman" w:hAnsi="Times New Roman"/>
          <w:lang w:val="en-GB"/>
        </w:rPr>
      </w:pPr>
      <w:r w:rsidRPr="0071255A">
        <w:rPr>
          <w:rFonts w:ascii="Times New Roman" w:hAnsi="Times New Roman"/>
          <w:lang w:val="en-GB"/>
        </w:rPr>
        <w:t>(</w:t>
      </w:r>
      <w:r w:rsidRPr="005C021C">
        <w:rPr>
          <w:rFonts w:ascii="Times New Roman" w:hAnsi="Times New Roman"/>
          <w:lang w:val="en-GB"/>
        </w:rPr>
        <w:t xml:space="preserve">hereafter </w:t>
      </w:r>
      <w:r w:rsidR="00540972">
        <w:rPr>
          <w:rFonts w:ascii="Times New Roman" w:hAnsi="Times New Roman"/>
          <w:lang w:val="en-GB"/>
        </w:rPr>
        <w:t>“</w:t>
      </w:r>
      <w:r w:rsidR="005A518B">
        <w:rPr>
          <w:rFonts w:ascii="Times New Roman" w:hAnsi="Times New Roman"/>
          <w:lang w:val="en-GB"/>
        </w:rPr>
        <w:t>Supplier</w:t>
      </w:r>
      <w:r w:rsidRPr="005C021C">
        <w:rPr>
          <w:rFonts w:ascii="Times New Roman" w:hAnsi="Times New Roman"/>
          <w:lang w:val="en-GB"/>
        </w:rPr>
        <w:t>“)</w:t>
      </w:r>
    </w:p>
    <w:p w14:paraId="37FF7C07" w14:textId="77777777" w:rsidR="00411104" w:rsidRPr="0071255A" w:rsidRDefault="00411104" w:rsidP="00411104">
      <w:pPr>
        <w:pStyle w:val="Zkladntext"/>
        <w:jc w:val="center"/>
        <w:rPr>
          <w:smallCaps/>
          <w:sz w:val="28"/>
          <w:szCs w:val="28"/>
          <w:lang w:val="en-GB"/>
        </w:rPr>
      </w:pPr>
    </w:p>
    <w:p w14:paraId="5F45DB74" w14:textId="77777777" w:rsidR="005D259E" w:rsidRDefault="005D259E" w:rsidP="005D259E">
      <w:pPr>
        <w:numPr>
          <w:ilvl w:val="0"/>
          <w:numId w:val="3"/>
        </w:numPr>
        <w:tabs>
          <w:tab w:val="left" w:pos="843"/>
          <w:tab w:val="right" w:leader="dot" w:pos="9014"/>
        </w:tabs>
        <w:suppressAutoHyphens/>
        <w:jc w:val="center"/>
        <w:rPr>
          <w:b/>
          <w:smallCaps/>
          <w:spacing w:val="-3"/>
          <w:lang w:val="en-US"/>
        </w:rPr>
      </w:pPr>
      <w:r>
        <w:rPr>
          <w:b/>
          <w:smallCaps/>
          <w:spacing w:val="-3"/>
          <w:lang w:val="en-US"/>
        </w:rPr>
        <w:t>Introductory provisions</w:t>
      </w:r>
    </w:p>
    <w:p w14:paraId="1600D2DA" w14:textId="77777777" w:rsidR="005D259E" w:rsidRDefault="005D259E" w:rsidP="005D259E">
      <w:pPr>
        <w:tabs>
          <w:tab w:val="left" w:pos="843"/>
          <w:tab w:val="right" w:leader="dot" w:pos="9014"/>
        </w:tabs>
        <w:suppressAutoHyphens/>
        <w:ind w:left="360"/>
        <w:rPr>
          <w:b/>
          <w:smallCaps/>
          <w:spacing w:val="-3"/>
          <w:lang w:val="en-US"/>
        </w:rPr>
      </w:pPr>
    </w:p>
    <w:p w14:paraId="38A5A347" w14:textId="77777777" w:rsidR="00411104" w:rsidRPr="003D00E3" w:rsidRDefault="00411104" w:rsidP="00411104">
      <w:pPr>
        <w:ind w:left="360"/>
        <w:jc w:val="center"/>
        <w:rPr>
          <w:rFonts w:asciiTheme="minorHAnsi" w:hAnsiTheme="minorHAnsi"/>
          <w:b/>
          <w:bCs/>
          <w:smallCaps/>
          <w:lang w:val="en-GB"/>
        </w:rPr>
      </w:pPr>
    </w:p>
    <w:p w14:paraId="4575A978" w14:textId="57874B16" w:rsidR="006145CA" w:rsidRDefault="006145CA" w:rsidP="006920DE">
      <w:pPr>
        <w:pStyle w:val="Odstavecseseznamem"/>
        <w:numPr>
          <w:ilvl w:val="0"/>
          <w:numId w:val="5"/>
        </w:numPr>
        <w:autoSpaceDE w:val="0"/>
        <w:autoSpaceDN w:val="0"/>
        <w:adjustRightInd w:val="0"/>
        <w:jc w:val="both"/>
        <w:rPr>
          <w:rFonts w:asciiTheme="minorHAnsi" w:hAnsiTheme="minorHAnsi"/>
          <w:lang w:val="en-GB"/>
        </w:rPr>
      </w:pPr>
      <w:r w:rsidRPr="002404A4">
        <w:rPr>
          <w:rFonts w:asciiTheme="minorHAnsi" w:hAnsiTheme="minorHAnsi"/>
          <w:lang w:val="en-GB"/>
        </w:rPr>
        <w:t xml:space="preserve">The </w:t>
      </w:r>
      <w:r w:rsidRPr="003D00E3">
        <w:rPr>
          <w:rFonts w:asciiTheme="minorHAnsi" w:hAnsiTheme="minorHAnsi"/>
          <w:lang w:val="en-GB"/>
        </w:rPr>
        <w:t xml:space="preserve">Supplier and the CzDA have entered into the contract for work done, contract No. </w:t>
      </w:r>
      <w:r w:rsidRPr="002404A4">
        <w:rPr>
          <w:rFonts w:asciiTheme="minorHAnsi" w:hAnsiTheme="minorHAnsi"/>
          <w:lang w:val="en-GB"/>
        </w:rPr>
        <w:t xml:space="preserve">280980/2017-ČRA </w:t>
      </w:r>
      <w:r w:rsidRPr="003D00E3">
        <w:rPr>
          <w:rFonts w:asciiTheme="minorHAnsi" w:hAnsiTheme="minorHAnsi"/>
          <w:lang w:val="en-GB"/>
        </w:rPr>
        <w:t>signed on 25</w:t>
      </w:r>
      <w:r w:rsidR="005D259E" w:rsidRPr="003D00E3">
        <w:rPr>
          <w:rFonts w:asciiTheme="minorHAnsi" w:hAnsiTheme="minorHAnsi"/>
          <w:lang w:val="en-GB"/>
        </w:rPr>
        <w:t xml:space="preserve"> September</w:t>
      </w:r>
      <w:r w:rsidRPr="003D00E3">
        <w:rPr>
          <w:rFonts w:asciiTheme="minorHAnsi" w:hAnsiTheme="minorHAnsi"/>
          <w:lang w:val="en-GB"/>
        </w:rPr>
        <w:t xml:space="preserve"> 2017 (hereafter “</w:t>
      </w:r>
      <w:r w:rsidR="00AA716A" w:rsidRPr="003D00E3">
        <w:rPr>
          <w:rFonts w:asciiTheme="minorHAnsi" w:hAnsiTheme="minorHAnsi"/>
          <w:lang w:val="en-GB"/>
        </w:rPr>
        <w:t>C</w:t>
      </w:r>
      <w:r w:rsidRPr="003D00E3">
        <w:rPr>
          <w:rFonts w:asciiTheme="minorHAnsi" w:hAnsiTheme="minorHAnsi"/>
          <w:lang w:val="en-GB"/>
        </w:rPr>
        <w:t>ontract”)</w:t>
      </w:r>
      <w:r w:rsidR="003D00E3">
        <w:rPr>
          <w:rFonts w:asciiTheme="minorHAnsi" w:hAnsiTheme="minorHAnsi"/>
          <w:lang w:val="en-GB"/>
        </w:rPr>
        <w:t xml:space="preserve">. In the Contract the Supplier has especially undertaken to carry out construction and author supervision of mechanical, electrical and construction works for installation of geothermal heating system including complete renewal of primary school “Sveti </w:t>
      </w:r>
      <w:r w:rsidR="00AD3C3A">
        <w:rPr>
          <w:rFonts w:asciiTheme="minorHAnsi" w:hAnsiTheme="minorHAnsi"/>
          <w:lang w:val="en-GB"/>
        </w:rPr>
        <w:t>Sava” in Ševarlije, Doboj, Bosn</w:t>
      </w:r>
      <w:r w:rsidR="003D00E3">
        <w:rPr>
          <w:rFonts w:asciiTheme="minorHAnsi" w:hAnsiTheme="minorHAnsi"/>
          <w:lang w:val="en-GB"/>
        </w:rPr>
        <w:t xml:space="preserve">ia and Herzegovina (hereafter “heating renewal works”) and prepare project documentation of the executed state. </w:t>
      </w:r>
    </w:p>
    <w:p w14:paraId="09C73096" w14:textId="77777777" w:rsidR="00171851" w:rsidRPr="00DB21A4" w:rsidRDefault="00171851" w:rsidP="00171851">
      <w:pPr>
        <w:pStyle w:val="Odstavecseseznamem"/>
        <w:autoSpaceDE w:val="0"/>
        <w:autoSpaceDN w:val="0"/>
        <w:adjustRightInd w:val="0"/>
        <w:ind w:left="360"/>
        <w:jc w:val="both"/>
        <w:rPr>
          <w:rFonts w:asciiTheme="minorHAnsi" w:hAnsiTheme="minorHAnsi"/>
          <w:szCs w:val="24"/>
          <w:lang w:val="en-GB"/>
        </w:rPr>
      </w:pPr>
    </w:p>
    <w:p w14:paraId="399FA47D" w14:textId="72AA53F4" w:rsidR="00171851" w:rsidRPr="00DB21A4" w:rsidRDefault="003D00E3" w:rsidP="009749BC">
      <w:pPr>
        <w:pStyle w:val="Odstavecseseznamem"/>
        <w:numPr>
          <w:ilvl w:val="0"/>
          <w:numId w:val="5"/>
        </w:numPr>
        <w:autoSpaceDE w:val="0"/>
        <w:autoSpaceDN w:val="0"/>
        <w:adjustRightInd w:val="0"/>
        <w:spacing w:after="240" w:line="240" w:lineRule="auto"/>
        <w:ind w:left="357" w:hanging="357"/>
        <w:contextualSpacing w:val="0"/>
        <w:jc w:val="both"/>
        <w:rPr>
          <w:rFonts w:asciiTheme="minorHAnsi" w:hAnsiTheme="minorHAnsi"/>
          <w:szCs w:val="24"/>
          <w:lang w:val="en-GB"/>
        </w:rPr>
      </w:pPr>
      <w:r w:rsidRPr="00DB21A4">
        <w:rPr>
          <w:rFonts w:asciiTheme="minorHAnsi" w:hAnsiTheme="minorHAnsi"/>
          <w:szCs w:val="24"/>
          <w:lang w:val="en-GB"/>
        </w:rPr>
        <w:t>Due to the delay in finalization of heating renewal works, which wasn´t caused by the Supplier or the CzDA, the Supplier wasn´t able to perform the Contract in the full extent.</w:t>
      </w:r>
    </w:p>
    <w:p w14:paraId="057D585D" w14:textId="7AA60BC8" w:rsidR="003D00E3" w:rsidRPr="00DB21A4" w:rsidRDefault="003D00E3" w:rsidP="006920DE">
      <w:pPr>
        <w:pStyle w:val="Odstavecseseznamem"/>
        <w:numPr>
          <w:ilvl w:val="0"/>
          <w:numId w:val="5"/>
        </w:numPr>
        <w:autoSpaceDE w:val="0"/>
        <w:autoSpaceDN w:val="0"/>
        <w:adjustRightInd w:val="0"/>
        <w:jc w:val="both"/>
        <w:rPr>
          <w:rFonts w:asciiTheme="minorHAnsi" w:hAnsiTheme="minorHAnsi"/>
          <w:szCs w:val="24"/>
          <w:lang w:val="en-GB"/>
        </w:rPr>
      </w:pPr>
      <w:r w:rsidRPr="00DB21A4">
        <w:rPr>
          <w:rFonts w:asciiTheme="minorHAnsi" w:hAnsiTheme="minorHAnsi"/>
          <w:szCs w:val="24"/>
          <w:lang w:val="en-GB"/>
        </w:rPr>
        <w:t>Because of the</w:t>
      </w:r>
      <w:r w:rsidR="00AD17A7" w:rsidRPr="00DB21A4">
        <w:rPr>
          <w:rFonts w:asciiTheme="minorHAnsi" w:hAnsiTheme="minorHAnsi"/>
          <w:szCs w:val="24"/>
          <w:lang w:val="en-GB"/>
        </w:rPr>
        <w:t xml:space="preserve"> above specified</w:t>
      </w:r>
      <w:r w:rsidRPr="00DB21A4">
        <w:rPr>
          <w:rFonts w:asciiTheme="minorHAnsi" w:hAnsiTheme="minorHAnsi"/>
          <w:szCs w:val="24"/>
          <w:lang w:val="en-GB"/>
        </w:rPr>
        <w:t xml:space="preserve"> delay </w:t>
      </w:r>
      <w:r w:rsidR="00AD17A7" w:rsidRPr="00DB21A4">
        <w:rPr>
          <w:rFonts w:asciiTheme="minorHAnsi" w:hAnsiTheme="minorHAnsi"/>
          <w:szCs w:val="24"/>
          <w:lang w:val="en-GB"/>
        </w:rPr>
        <w:t xml:space="preserve">the </w:t>
      </w:r>
      <w:r w:rsidR="00076DC3">
        <w:rPr>
          <w:rFonts w:asciiTheme="minorHAnsi" w:hAnsiTheme="minorHAnsi"/>
          <w:szCs w:val="24"/>
          <w:lang w:val="en-GB"/>
        </w:rPr>
        <w:t>P</w:t>
      </w:r>
      <w:r w:rsidR="00AD17A7" w:rsidRPr="00DB21A4">
        <w:rPr>
          <w:rFonts w:asciiTheme="minorHAnsi" w:hAnsiTheme="minorHAnsi"/>
          <w:szCs w:val="24"/>
          <w:lang w:val="en-GB"/>
        </w:rPr>
        <w:t xml:space="preserve">arties </w:t>
      </w:r>
      <w:r w:rsidR="00076DC3">
        <w:rPr>
          <w:rFonts w:asciiTheme="minorHAnsi" w:hAnsiTheme="minorHAnsi"/>
          <w:szCs w:val="24"/>
          <w:lang w:val="en-GB"/>
        </w:rPr>
        <w:t xml:space="preserve">have </w:t>
      </w:r>
      <w:r w:rsidR="00AD17A7" w:rsidRPr="00DB21A4">
        <w:rPr>
          <w:rFonts w:asciiTheme="minorHAnsi" w:hAnsiTheme="minorHAnsi"/>
          <w:szCs w:val="24"/>
          <w:lang w:val="en-GB"/>
        </w:rPr>
        <w:t>agree</w:t>
      </w:r>
      <w:r w:rsidR="00076DC3">
        <w:rPr>
          <w:rFonts w:asciiTheme="minorHAnsi" w:hAnsiTheme="minorHAnsi"/>
          <w:szCs w:val="24"/>
          <w:lang w:val="en-GB"/>
        </w:rPr>
        <w:t>d</w:t>
      </w:r>
      <w:r w:rsidR="00AD17A7" w:rsidRPr="00DB21A4">
        <w:rPr>
          <w:rFonts w:asciiTheme="minorHAnsi" w:hAnsiTheme="minorHAnsi"/>
          <w:szCs w:val="24"/>
          <w:lang w:val="en-GB"/>
        </w:rPr>
        <w:t xml:space="preserve"> on prolongation of the period of performance of the Contract and hereby enter into this Amendment.</w:t>
      </w:r>
    </w:p>
    <w:p w14:paraId="34B3A48E" w14:textId="77777777" w:rsidR="005D259E" w:rsidRPr="00DB21A4" w:rsidRDefault="005D259E" w:rsidP="005D259E">
      <w:pPr>
        <w:numPr>
          <w:ilvl w:val="0"/>
          <w:numId w:val="3"/>
        </w:numPr>
        <w:tabs>
          <w:tab w:val="left" w:pos="843"/>
          <w:tab w:val="right" w:leader="dot" w:pos="9014"/>
        </w:tabs>
        <w:suppressAutoHyphens/>
        <w:jc w:val="center"/>
        <w:rPr>
          <w:rFonts w:asciiTheme="minorHAnsi" w:hAnsiTheme="minorHAnsi"/>
          <w:b/>
          <w:smallCaps/>
          <w:spacing w:val="-3"/>
          <w:lang w:val="en-US"/>
        </w:rPr>
      </w:pPr>
      <w:r w:rsidRPr="00DB21A4">
        <w:rPr>
          <w:rFonts w:asciiTheme="minorHAnsi" w:hAnsiTheme="minorHAnsi"/>
          <w:b/>
          <w:smallCaps/>
          <w:spacing w:val="-3"/>
          <w:lang w:val="en-US"/>
        </w:rPr>
        <w:t>Subject of the amendment</w:t>
      </w:r>
    </w:p>
    <w:p w14:paraId="6ABC9AF9" w14:textId="77777777" w:rsidR="005D259E" w:rsidRPr="00DB21A4" w:rsidRDefault="005D259E" w:rsidP="005D259E">
      <w:pPr>
        <w:tabs>
          <w:tab w:val="left" w:pos="843"/>
          <w:tab w:val="right" w:leader="dot" w:pos="9014"/>
        </w:tabs>
        <w:suppressAutoHyphens/>
        <w:ind w:left="360"/>
        <w:rPr>
          <w:rFonts w:asciiTheme="minorHAnsi" w:hAnsiTheme="minorHAnsi"/>
          <w:b/>
          <w:smallCaps/>
          <w:spacing w:val="-3"/>
          <w:lang w:val="en-US"/>
        </w:rPr>
      </w:pPr>
    </w:p>
    <w:p w14:paraId="609235EB" w14:textId="77777777" w:rsidR="005D259E" w:rsidRPr="00DB21A4" w:rsidRDefault="005D259E" w:rsidP="003D00E3">
      <w:pPr>
        <w:pStyle w:val="Odstavecseseznamem"/>
        <w:numPr>
          <w:ilvl w:val="0"/>
          <w:numId w:val="10"/>
        </w:numPr>
        <w:spacing w:after="0" w:line="240" w:lineRule="auto"/>
        <w:jc w:val="both"/>
        <w:rPr>
          <w:rFonts w:asciiTheme="minorHAnsi" w:hAnsiTheme="minorHAnsi"/>
          <w:szCs w:val="24"/>
          <w:lang w:val="en-GB"/>
        </w:rPr>
      </w:pPr>
      <w:r w:rsidRPr="00DB21A4">
        <w:rPr>
          <w:rFonts w:asciiTheme="minorHAnsi" w:hAnsiTheme="minorHAnsi"/>
          <w:szCs w:val="24"/>
          <w:lang w:val="en-GB"/>
        </w:rPr>
        <w:t xml:space="preserve">The Supplier and the CzDA have agreed on the following changes of the </w:t>
      </w:r>
      <w:r w:rsidR="00AA716A" w:rsidRPr="00DB21A4">
        <w:rPr>
          <w:rFonts w:asciiTheme="minorHAnsi" w:hAnsiTheme="minorHAnsi"/>
          <w:szCs w:val="24"/>
          <w:lang w:val="en-GB"/>
        </w:rPr>
        <w:t>C</w:t>
      </w:r>
      <w:r w:rsidRPr="00DB21A4">
        <w:rPr>
          <w:rFonts w:asciiTheme="minorHAnsi" w:hAnsiTheme="minorHAnsi"/>
          <w:szCs w:val="24"/>
          <w:lang w:val="en-GB"/>
        </w:rPr>
        <w:t>ontract.</w:t>
      </w:r>
    </w:p>
    <w:p w14:paraId="642B750D" w14:textId="77777777" w:rsidR="005D259E" w:rsidRPr="00DB21A4" w:rsidRDefault="005D259E" w:rsidP="003D00E3">
      <w:pPr>
        <w:pStyle w:val="Odstavecseseznamem"/>
        <w:spacing w:after="0" w:line="240" w:lineRule="auto"/>
        <w:ind w:left="360"/>
        <w:jc w:val="both"/>
        <w:rPr>
          <w:rFonts w:asciiTheme="minorHAnsi" w:hAnsiTheme="minorHAnsi"/>
          <w:szCs w:val="24"/>
          <w:lang w:val="en-GB"/>
        </w:rPr>
      </w:pPr>
    </w:p>
    <w:p w14:paraId="72365726" w14:textId="77777777" w:rsidR="00411104" w:rsidRPr="00DB21A4" w:rsidRDefault="005D259E" w:rsidP="003D00E3">
      <w:pPr>
        <w:pStyle w:val="Odstavecseseznamem"/>
        <w:numPr>
          <w:ilvl w:val="0"/>
          <w:numId w:val="10"/>
        </w:numPr>
        <w:spacing w:after="0" w:line="240" w:lineRule="auto"/>
        <w:jc w:val="both"/>
        <w:rPr>
          <w:rFonts w:asciiTheme="minorHAnsi" w:hAnsiTheme="minorHAnsi"/>
          <w:szCs w:val="24"/>
          <w:lang w:val="en-GB"/>
        </w:rPr>
      </w:pPr>
      <w:r w:rsidRPr="00DB21A4">
        <w:rPr>
          <w:rFonts w:asciiTheme="minorHAnsi" w:hAnsiTheme="minorHAnsi"/>
          <w:szCs w:val="24"/>
          <w:lang w:val="en-GB"/>
        </w:rPr>
        <w:t xml:space="preserve">Provisions of the Article 1.4. </w:t>
      </w:r>
      <w:r w:rsidR="00AA716A" w:rsidRPr="00DB21A4">
        <w:rPr>
          <w:rFonts w:asciiTheme="minorHAnsi" w:hAnsiTheme="minorHAnsi"/>
          <w:szCs w:val="24"/>
          <w:lang w:val="en-GB"/>
        </w:rPr>
        <w:t>of the C</w:t>
      </w:r>
      <w:r w:rsidRPr="00DB21A4">
        <w:rPr>
          <w:rFonts w:asciiTheme="minorHAnsi" w:hAnsiTheme="minorHAnsi"/>
          <w:szCs w:val="24"/>
          <w:lang w:val="en-GB"/>
        </w:rPr>
        <w:t>ontract changes as follows:</w:t>
      </w:r>
    </w:p>
    <w:p w14:paraId="6B5FB517" w14:textId="77777777" w:rsidR="00425ED2" w:rsidRPr="00DB21A4" w:rsidRDefault="00425ED2" w:rsidP="00425ED2">
      <w:pPr>
        <w:pStyle w:val="Odstavecseseznamem"/>
        <w:rPr>
          <w:rFonts w:asciiTheme="minorHAnsi" w:hAnsiTheme="minorHAnsi"/>
          <w:szCs w:val="24"/>
          <w:lang w:val="en-GB"/>
        </w:rPr>
      </w:pPr>
    </w:p>
    <w:p w14:paraId="51B3191B" w14:textId="77777777" w:rsidR="00425ED2" w:rsidRPr="00DB21A4" w:rsidRDefault="00425ED2" w:rsidP="00425ED2">
      <w:pPr>
        <w:pStyle w:val="Odstavecseseznamem"/>
        <w:ind w:left="360"/>
        <w:jc w:val="both"/>
        <w:rPr>
          <w:rFonts w:asciiTheme="minorHAnsi" w:hAnsiTheme="minorHAnsi"/>
          <w:i/>
          <w:szCs w:val="24"/>
          <w:lang w:val="en-GB"/>
        </w:rPr>
      </w:pPr>
      <w:r w:rsidRPr="00DB21A4">
        <w:rPr>
          <w:rFonts w:asciiTheme="minorHAnsi" w:hAnsiTheme="minorHAnsi"/>
          <w:i/>
          <w:szCs w:val="24"/>
          <w:lang w:val="en-GB"/>
        </w:rPr>
        <w:t>1.</w:t>
      </w:r>
      <w:r w:rsidR="0020182B" w:rsidRPr="00DB21A4">
        <w:rPr>
          <w:rFonts w:asciiTheme="minorHAnsi" w:hAnsiTheme="minorHAnsi"/>
          <w:i/>
          <w:szCs w:val="24"/>
          <w:lang w:val="en-GB"/>
        </w:rPr>
        <w:t>4</w:t>
      </w:r>
      <w:r w:rsidRPr="00DB21A4">
        <w:rPr>
          <w:rFonts w:asciiTheme="minorHAnsi" w:hAnsiTheme="minorHAnsi"/>
          <w:i/>
          <w:szCs w:val="24"/>
          <w:lang w:val="en-GB"/>
        </w:rPr>
        <w:t>. The Parties hereby declare that this Contract shall relate to any other services provided by the Supplier necessary for performance of the work.</w:t>
      </w:r>
    </w:p>
    <w:p w14:paraId="5ED7146C" w14:textId="77777777" w:rsidR="00425ED2" w:rsidRPr="00DB21A4" w:rsidRDefault="00425ED2" w:rsidP="00425ED2">
      <w:pPr>
        <w:pStyle w:val="ListParagraph1"/>
        <w:autoSpaceDE w:val="0"/>
        <w:autoSpaceDN w:val="0"/>
        <w:adjustRightInd w:val="0"/>
        <w:spacing w:before="100" w:beforeAutospacing="1" w:after="240"/>
        <w:ind w:left="0" w:firstLine="720"/>
        <w:jc w:val="both"/>
        <w:rPr>
          <w:rFonts w:asciiTheme="minorHAnsi" w:hAnsiTheme="minorHAnsi"/>
          <w:b/>
          <w:i/>
          <w:sz w:val="24"/>
          <w:szCs w:val="24"/>
          <w:lang w:val="en-GB"/>
        </w:rPr>
      </w:pPr>
      <w:r w:rsidRPr="00DB21A4">
        <w:rPr>
          <w:rFonts w:asciiTheme="minorHAnsi" w:hAnsiTheme="minorHAnsi"/>
          <w:b/>
          <w:i/>
          <w:sz w:val="24"/>
          <w:szCs w:val="24"/>
          <w:lang w:val="en-GB"/>
        </w:rPr>
        <w:t>Period of performance:</w:t>
      </w:r>
      <w:r w:rsidRPr="00DB21A4">
        <w:rPr>
          <w:rFonts w:asciiTheme="minorHAnsi" w:hAnsiTheme="minorHAnsi"/>
          <w:b/>
          <w:i/>
          <w:sz w:val="24"/>
          <w:szCs w:val="24"/>
          <w:lang w:val="en-GB"/>
        </w:rPr>
        <w:tab/>
      </w:r>
    </w:p>
    <w:p w14:paraId="7C37577C" w14:textId="336C6601" w:rsidR="00425ED2" w:rsidRPr="00DB21A4" w:rsidRDefault="00425ED2" w:rsidP="00425ED2">
      <w:pPr>
        <w:pStyle w:val="ListParagraph1"/>
        <w:autoSpaceDE w:val="0"/>
        <w:autoSpaceDN w:val="0"/>
        <w:adjustRightInd w:val="0"/>
        <w:spacing w:before="100" w:beforeAutospacing="1" w:after="240"/>
        <w:ind w:left="397" w:firstLine="323"/>
        <w:jc w:val="both"/>
        <w:rPr>
          <w:rFonts w:asciiTheme="minorHAnsi" w:hAnsiTheme="minorHAnsi"/>
          <w:i/>
          <w:sz w:val="24"/>
          <w:szCs w:val="24"/>
          <w:lang w:val="en-GB"/>
        </w:rPr>
      </w:pPr>
      <w:r w:rsidRPr="00DB21A4">
        <w:rPr>
          <w:rFonts w:asciiTheme="minorHAnsi" w:hAnsiTheme="minorHAnsi"/>
          <w:i/>
          <w:sz w:val="24"/>
          <w:szCs w:val="24"/>
          <w:lang w:val="en-GB"/>
        </w:rPr>
        <w:t xml:space="preserve">From 18 September 2017 to 30 </w:t>
      </w:r>
      <w:r w:rsidR="00AD3C3A">
        <w:rPr>
          <w:rFonts w:asciiTheme="minorHAnsi" w:hAnsiTheme="minorHAnsi"/>
          <w:i/>
          <w:sz w:val="24"/>
          <w:szCs w:val="24"/>
          <w:lang w:val="en-GB"/>
        </w:rPr>
        <w:t xml:space="preserve">November </w:t>
      </w:r>
      <w:r w:rsidR="00987A23" w:rsidRPr="00DB21A4">
        <w:rPr>
          <w:rFonts w:asciiTheme="minorHAnsi" w:hAnsiTheme="minorHAnsi"/>
          <w:i/>
          <w:sz w:val="24"/>
          <w:szCs w:val="24"/>
          <w:lang w:val="en-GB"/>
        </w:rPr>
        <w:t>201</w:t>
      </w:r>
      <w:r w:rsidR="00987A23">
        <w:rPr>
          <w:rFonts w:asciiTheme="minorHAnsi" w:hAnsiTheme="minorHAnsi"/>
          <w:i/>
          <w:sz w:val="24"/>
          <w:szCs w:val="24"/>
          <w:lang w:val="en-GB"/>
        </w:rPr>
        <w:t>9</w:t>
      </w:r>
    </w:p>
    <w:p w14:paraId="72243198" w14:textId="77777777" w:rsidR="005D259E" w:rsidRPr="00DB21A4" w:rsidRDefault="005D259E" w:rsidP="005D259E">
      <w:pPr>
        <w:pStyle w:val="Odstavecseseznamem"/>
        <w:numPr>
          <w:ilvl w:val="0"/>
          <w:numId w:val="10"/>
        </w:numPr>
        <w:spacing w:after="0" w:line="240" w:lineRule="auto"/>
        <w:jc w:val="both"/>
        <w:rPr>
          <w:rFonts w:asciiTheme="minorHAnsi" w:hAnsiTheme="minorHAnsi"/>
          <w:szCs w:val="24"/>
          <w:lang w:val="en-GB"/>
        </w:rPr>
      </w:pPr>
      <w:r w:rsidRPr="00DB21A4">
        <w:rPr>
          <w:rFonts w:asciiTheme="minorHAnsi" w:hAnsiTheme="minorHAnsi"/>
          <w:szCs w:val="24"/>
          <w:lang w:val="en-GB"/>
        </w:rPr>
        <w:t xml:space="preserve">Provisions of the Article 2.1. </w:t>
      </w:r>
      <w:r w:rsidR="00AA716A" w:rsidRPr="00DB21A4">
        <w:rPr>
          <w:rFonts w:asciiTheme="minorHAnsi" w:hAnsiTheme="minorHAnsi"/>
          <w:szCs w:val="24"/>
          <w:lang w:val="en-GB"/>
        </w:rPr>
        <w:t>of the C</w:t>
      </w:r>
      <w:r w:rsidRPr="00DB21A4">
        <w:rPr>
          <w:rFonts w:asciiTheme="minorHAnsi" w:hAnsiTheme="minorHAnsi"/>
          <w:szCs w:val="24"/>
          <w:lang w:val="en-GB"/>
        </w:rPr>
        <w:t>ontract changes as follows:</w:t>
      </w:r>
    </w:p>
    <w:p w14:paraId="718F96AB" w14:textId="77777777" w:rsidR="00AD17A7" w:rsidRPr="00DB21A4" w:rsidRDefault="00AD17A7" w:rsidP="00AD17A7">
      <w:pPr>
        <w:pStyle w:val="Odstavecseseznamem"/>
        <w:spacing w:after="0" w:line="240" w:lineRule="auto"/>
        <w:ind w:left="360"/>
        <w:jc w:val="both"/>
        <w:rPr>
          <w:rFonts w:asciiTheme="minorHAnsi" w:hAnsiTheme="minorHAnsi"/>
          <w:szCs w:val="24"/>
          <w:lang w:val="en-GB"/>
        </w:rPr>
      </w:pPr>
    </w:p>
    <w:p w14:paraId="2C94011A" w14:textId="3EDB6965" w:rsidR="00AD17A7" w:rsidRPr="00DB21A4" w:rsidRDefault="0020182B" w:rsidP="00AD17A7">
      <w:pPr>
        <w:pStyle w:val="Odstavecseseznamem"/>
        <w:numPr>
          <w:ilvl w:val="1"/>
          <w:numId w:val="3"/>
        </w:numPr>
        <w:jc w:val="both"/>
        <w:rPr>
          <w:rFonts w:asciiTheme="minorHAnsi" w:hAnsiTheme="minorHAnsi"/>
          <w:i/>
          <w:szCs w:val="24"/>
          <w:lang w:val="en-GB"/>
        </w:rPr>
      </w:pPr>
      <w:r w:rsidRPr="00DB21A4">
        <w:rPr>
          <w:rFonts w:asciiTheme="minorHAnsi" w:hAnsiTheme="minorHAnsi"/>
          <w:i/>
          <w:szCs w:val="24"/>
          <w:lang w:val="en-GB"/>
        </w:rPr>
        <w:t xml:space="preserve">The CzDA shall reimburse the Supplier for the performance of the work specified in Article 1 of this Contract. The maximum amount to be paid by the CzDA under this specific Contract shall not exceed the amount of </w:t>
      </w:r>
      <w:r w:rsidR="00AD17A7" w:rsidRPr="00DB21A4">
        <w:rPr>
          <w:rFonts w:asciiTheme="minorHAnsi" w:hAnsiTheme="minorHAnsi"/>
          <w:i/>
          <w:szCs w:val="24"/>
          <w:lang w:val="en-GB"/>
        </w:rPr>
        <w:t>12.870</w:t>
      </w:r>
      <w:r w:rsidRPr="00DB21A4">
        <w:rPr>
          <w:rFonts w:asciiTheme="minorHAnsi" w:hAnsiTheme="minorHAnsi"/>
          <w:i/>
          <w:szCs w:val="24"/>
          <w:lang w:val="en-GB"/>
        </w:rPr>
        <w:t xml:space="preserve">,00 EUR incl. VAT (hereafter “contract price”). The contract price is a sum of all </w:t>
      </w:r>
      <w:r w:rsidRPr="00DB21A4">
        <w:rPr>
          <w:rFonts w:asciiTheme="minorHAnsi" w:hAnsiTheme="minorHAnsi"/>
          <w:i/>
          <w:szCs w:val="24"/>
          <w:lang w:val="en-GB"/>
        </w:rPr>
        <w:lastRenderedPageBreak/>
        <w:t xml:space="preserve">expenses of the Supplier, as specified in Annex 1 to this Contract (Price offer of the Supplier). The payment of VAT is at sole responsibility of the Supplier.  The contract price includes all costs of the Supplier and consultations provided to the CzDA by the Supplier which are necessary for the performance of the work. </w:t>
      </w:r>
      <w:r w:rsidR="00242D41" w:rsidRPr="00DB21A4">
        <w:rPr>
          <w:rFonts w:asciiTheme="minorHAnsi" w:hAnsiTheme="minorHAnsi"/>
          <w:i/>
          <w:szCs w:val="24"/>
          <w:lang w:val="en-GB"/>
        </w:rPr>
        <w:t>The contract price will be split in two payments.</w:t>
      </w:r>
    </w:p>
    <w:p w14:paraId="44FB1A56" w14:textId="39CCD31D" w:rsidR="00AD17A7" w:rsidRPr="00DB21A4" w:rsidRDefault="00AD17A7" w:rsidP="0021556D">
      <w:pPr>
        <w:pStyle w:val="Odstavecseseznamem"/>
        <w:jc w:val="both"/>
        <w:rPr>
          <w:rFonts w:asciiTheme="minorHAnsi" w:hAnsiTheme="minorHAnsi"/>
          <w:i/>
          <w:szCs w:val="24"/>
          <w:lang w:val="en-GB"/>
        </w:rPr>
      </w:pPr>
      <w:r w:rsidRPr="00DB21A4">
        <w:rPr>
          <w:rFonts w:asciiTheme="minorHAnsi" w:hAnsiTheme="minorHAnsi"/>
          <w:i/>
          <w:szCs w:val="24"/>
          <w:lang w:val="en-GB"/>
        </w:rPr>
        <w:t>For performance of the Contract in 2017 the CzDA will reimburse the Supplier amount of 9</w:t>
      </w:r>
      <w:r w:rsidR="00AC784B">
        <w:rPr>
          <w:rFonts w:asciiTheme="minorHAnsi" w:hAnsiTheme="minorHAnsi"/>
          <w:i/>
          <w:szCs w:val="24"/>
          <w:lang w:val="en-GB"/>
        </w:rPr>
        <w:t>.</w:t>
      </w:r>
      <w:bookmarkStart w:id="0" w:name="_GoBack"/>
      <w:bookmarkEnd w:id="0"/>
      <w:r w:rsidRPr="00DB21A4">
        <w:rPr>
          <w:rFonts w:asciiTheme="minorHAnsi" w:hAnsiTheme="minorHAnsi"/>
          <w:i/>
          <w:szCs w:val="24"/>
          <w:lang w:val="en-GB"/>
        </w:rPr>
        <w:t xml:space="preserve">945 EUR incl. VAT. </w:t>
      </w:r>
    </w:p>
    <w:p w14:paraId="702E318D" w14:textId="539B6996" w:rsidR="00AD17A7" w:rsidRPr="00DB21A4" w:rsidRDefault="00AD17A7" w:rsidP="0021556D">
      <w:pPr>
        <w:pStyle w:val="Odstavecseseznamem"/>
        <w:jc w:val="both"/>
        <w:rPr>
          <w:rFonts w:asciiTheme="minorHAnsi" w:hAnsiTheme="minorHAnsi"/>
          <w:i/>
          <w:szCs w:val="24"/>
          <w:lang w:val="en-GB"/>
        </w:rPr>
      </w:pPr>
      <w:r w:rsidRPr="00DB21A4">
        <w:rPr>
          <w:rFonts w:asciiTheme="minorHAnsi" w:hAnsiTheme="minorHAnsi"/>
          <w:i/>
          <w:szCs w:val="24"/>
          <w:lang w:val="en-GB"/>
        </w:rPr>
        <w:t>For performance of the Contract in 201</w:t>
      </w:r>
      <w:r w:rsidR="00AD3C3A">
        <w:rPr>
          <w:rFonts w:asciiTheme="minorHAnsi" w:hAnsiTheme="minorHAnsi"/>
          <w:i/>
          <w:szCs w:val="24"/>
          <w:lang w:val="en-GB"/>
        </w:rPr>
        <w:t>9</w:t>
      </w:r>
      <w:r w:rsidRPr="00DB21A4">
        <w:rPr>
          <w:rFonts w:asciiTheme="minorHAnsi" w:hAnsiTheme="minorHAnsi"/>
          <w:i/>
          <w:szCs w:val="24"/>
          <w:lang w:val="en-GB"/>
        </w:rPr>
        <w:t xml:space="preserve"> the CzDA will reimburse the Supplier amount of 2.925 EUR incl. VAT.</w:t>
      </w:r>
    </w:p>
    <w:p w14:paraId="5071E790" w14:textId="39DB795C" w:rsidR="0020182B" w:rsidRPr="00DB21A4" w:rsidRDefault="00AD17A7" w:rsidP="0021556D">
      <w:pPr>
        <w:pStyle w:val="Odstavecseseznamem"/>
        <w:jc w:val="both"/>
        <w:rPr>
          <w:rFonts w:asciiTheme="minorHAnsi" w:hAnsiTheme="minorHAnsi"/>
          <w:i/>
          <w:szCs w:val="24"/>
          <w:lang w:val="en-GB"/>
        </w:rPr>
      </w:pPr>
      <w:r w:rsidRPr="00DB21A4">
        <w:rPr>
          <w:rFonts w:asciiTheme="minorHAnsi" w:hAnsiTheme="minorHAnsi"/>
          <w:i/>
          <w:szCs w:val="24"/>
          <w:lang w:val="en-GB"/>
        </w:rPr>
        <w:t xml:space="preserve">All payments will be done only on the base of proper request for payment sent by the Supplier to the CzDA. All request of payment shall be accompanied by invoice issued by the Supplier. </w:t>
      </w:r>
      <w:r w:rsidR="0020182B" w:rsidRPr="00DB21A4">
        <w:rPr>
          <w:rFonts w:asciiTheme="minorHAnsi" w:hAnsiTheme="minorHAnsi"/>
          <w:i/>
          <w:szCs w:val="24"/>
          <w:lang w:val="en-GB"/>
        </w:rPr>
        <w:t xml:space="preserve">After finished performance </w:t>
      </w:r>
      <w:r w:rsidR="00242D41" w:rsidRPr="00DB21A4">
        <w:rPr>
          <w:rFonts w:asciiTheme="minorHAnsi" w:hAnsiTheme="minorHAnsi"/>
          <w:i/>
          <w:szCs w:val="24"/>
          <w:lang w:val="en-GB"/>
        </w:rPr>
        <w:t xml:space="preserve">in 2017 and after finished performance </w:t>
      </w:r>
      <w:r w:rsidR="0020182B" w:rsidRPr="00DB21A4">
        <w:rPr>
          <w:rFonts w:asciiTheme="minorHAnsi" w:hAnsiTheme="minorHAnsi"/>
          <w:i/>
          <w:szCs w:val="24"/>
          <w:lang w:val="en-GB"/>
        </w:rPr>
        <w:t>of the work</w:t>
      </w:r>
      <w:r w:rsidR="00242D41" w:rsidRPr="00DB21A4">
        <w:rPr>
          <w:rFonts w:asciiTheme="minorHAnsi" w:hAnsiTheme="minorHAnsi"/>
          <w:i/>
          <w:szCs w:val="24"/>
          <w:lang w:val="en-GB"/>
        </w:rPr>
        <w:t xml:space="preserve"> in 201</w:t>
      </w:r>
      <w:r w:rsidR="00816372">
        <w:rPr>
          <w:rFonts w:asciiTheme="minorHAnsi" w:hAnsiTheme="minorHAnsi"/>
          <w:i/>
          <w:szCs w:val="24"/>
          <w:lang w:val="en-GB"/>
        </w:rPr>
        <w:t>9</w:t>
      </w:r>
      <w:r w:rsidR="0020182B" w:rsidRPr="00DB21A4">
        <w:rPr>
          <w:rFonts w:asciiTheme="minorHAnsi" w:hAnsiTheme="minorHAnsi"/>
          <w:i/>
          <w:szCs w:val="24"/>
          <w:lang w:val="en-GB"/>
        </w:rPr>
        <w:t xml:space="preserve"> the Supplier shall send to the CzDA request for the payment. The request for the </w:t>
      </w:r>
      <w:r w:rsidR="00242D41" w:rsidRPr="00DB21A4">
        <w:rPr>
          <w:rFonts w:asciiTheme="minorHAnsi" w:hAnsiTheme="minorHAnsi"/>
          <w:i/>
          <w:szCs w:val="24"/>
          <w:lang w:val="en-GB"/>
        </w:rPr>
        <w:t xml:space="preserve">second </w:t>
      </w:r>
      <w:r w:rsidR="0020182B" w:rsidRPr="00DB21A4">
        <w:rPr>
          <w:rFonts w:asciiTheme="minorHAnsi" w:hAnsiTheme="minorHAnsi"/>
          <w:i/>
          <w:szCs w:val="24"/>
          <w:lang w:val="en-GB"/>
        </w:rPr>
        <w:t>payment shall be submitted to the CzDA after the work was finished and taken over by the CzDA.</w:t>
      </w:r>
      <w:r w:rsidR="00242D41" w:rsidRPr="00DB21A4">
        <w:rPr>
          <w:rFonts w:asciiTheme="minorHAnsi" w:hAnsiTheme="minorHAnsi"/>
          <w:i/>
          <w:szCs w:val="24"/>
          <w:lang w:val="en-GB"/>
        </w:rPr>
        <w:t xml:space="preserve"> </w:t>
      </w:r>
      <w:r w:rsidR="0020182B" w:rsidRPr="00DB21A4">
        <w:rPr>
          <w:rFonts w:asciiTheme="minorHAnsi" w:hAnsiTheme="minorHAnsi"/>
          <w:i/>
          <w:szCs w:val="24"/>
          <w:lang w:val="en-GB"/>
        </w:rPr>
        <w:t xml:space="preserve">The request for the payment shall be admissible only if accompanied by the relevant invoice issued by the Supplier and in accordance with Article 1. The request for the </w:t>
      </w:r>
      <w:r w:rsidR="00242D41" w:rsidRPr="00DB21A4">
        <w:rPr>
          <w:rFonts w:asciiTheme="minorHAnsi" w:hAnsiTheme="minorHAnsi"/>
          <w:i/>
          <w:szCs w:val="24"/>
          <w:lang w:val="en-GB"/>
        </w:rPr>
        <w:t xml:space="preserve">second </w:t>
      </w:r>
      <w:r w:rsidR="0020182B" w:rsidRPr="00DB21A4">
        <w:rPr>
          <w:rFonts w:asciiTheme="minorHAnsi" w:hAnsiTheme="minorHAnsi"/>
          <w:i/>
          <w:szCs w:val="24"/>
          <w:lang w:val="en-GB"/>
        </w:rPr>
        <w:t xml:space="preserve">payment shall be submitted to the CzDA on 30 </w:t>
      </w:r>
      <w:r w:rsidR="00816372">
        <w:rPr>
          <w:rFonts w:asciiTheme="minorHAnsi" w:hAnsiTheme="minorHAnsi"/>
          <w:i/>
          <w:szCs w:val="24"/>
          <w:lang w:val="en-GB"/>
        </w:rPr>
        <w:t>November</w:t>
      </w:r>
      <w:r w:rsidR="00242D41" w:rsidRPr="00DB21A4">
        <w:rPr>
          <w:rFonts w:asciiTheme="minorHAnsi" w:hAnsiTheme="minorHAnsi"/>
          <w:i/>
          <w:szCs w:val="24"/>
          <w:lang w:val="en-GB"/>
        </w:rPr>
        <w:t>,</w:t>
      </w:r>
      <w:r w:rsidR="0020182B" w:rsidRPr="00DB21A4">
        <w:rPr>
          <w:rFonts w:asciiTheme="minorHAnsi" w:hAnsiTheme="minorHAnsi"/>
          <w:i/>
          <w:szCs w:val="24"/>
          <w:lang w:val="en-GB"/>
        </w:rPr>
        <w:t xml:space="preserve"> 2</w:t>
      </w:r>
      <w:r w:rsidR="00242D41" w:rsidRPr="00DB21A4">
        <w:rPr>
          <w:rFonts w:asciiTheme="minorHAnsi" w:hAnsiTheme="minorHAnsi"/>
          <w:i/>
          <w:szCs w:val="24"/>
          <w:lang w:val="en-GB"/>
        </w:rPr>
        <w:t>01</w:t>
      </w:r>
      <w:r w:rsidR="00816372">
        <w:rPr>
          <w:rFonts w:asciiTheme="minorHAnsi" w:hAnsiTheme="minorHAnsi"/>
          <w:i/>
          <w:szCs w:val="24"/>
          <w:lang w:val="en-GB"/>
        </w:rPr>
        <w:t xml:space="preserve">9 </w:t>
      </w:r>
      <w:r w:rsidR="0020182B" w:rsidRPr="00DB21A4">
        <w:rPr>
          <w:rFonts w:asciiTheme="minorHAnsi" w:hAnsiTheme="minorHAnsi"/>
          <w:i/>
          <w:szCs w:val="24"/>
          <w:lang w:val="en-GB"/>
        </w:rPr>
        <w:t>at the latest. The request</w:t>
      </w:r>
      <w:r w:rsidR="00242D41" w:rsidRPr="00DB21A4">
        <w:rPr>
          <w:rFonts w:asciiTheme="minorHAnsi" w:hAnsiTheme="minorHAnsi"/>
          <w:i/>
          <w:szCs w:val="24"/>
          <w:lang w:val="en-GB"/>
        </w:rPr>
        <w:t>s</w:t>
      </w:r>
      <w:r w:rsidR="0020182B" w:rsidRPr="00DB21A4">
        <w:rPr>
          <w:rFonts w:asciiTheme="minorHAnsi" w:hAnsiTheme="minorHAnsi"/>
          <w:i/>
          <w:szCs w:val="24"/>
          <w:lang w:val="en-GB"/>
        </w:rPr>
        <w:t xml:space="preserve"> shall be sent to the CzDA email address stated above. </w:t>
      </w:r>
    </w:p>
    <w:p w14:paraId="3CCD4DC3" w14:textId="77777777" w:rsidR="0020182B" w:rsidRPr="00DB21A4" w:rsidRDefault="0020182B" w:rsidP="0020182B">
      <w:pPr>
        <w:pStyle w:val="Odstavecseseznamem"/>
        <w:ind w:left="360"/>
        <w:jc w:val="both"/>
        <w:rPr>
          <w:rFonts w:asciiTheme="minorHAnsi" w:hAnsiTheme="minorHAnsi"/>
          <w:i/>
          <w:szCs w:val="24"/>
          <w:lang w:val="en-GB"/>
        </w:rPr>
      </w:pPr>
    </w:p>
    <w:p w14:paraId="07ED551F" w14:textId="5F797B03" w:rsidR="00171851" w:rsidRPr="00DB21A4" w:rsidRDefault="00171851" w:rsidP="005D259E">
      <w:pPr>
        <w:pStyle w:val="Odstavecseseznamem"/>
        <w:numPr>
          <w:ilvl w:val="0"/>
          <w:numId w:val="10"/>
        </w:numPr>
        <w:spacing w:after="0" w:line="240" w:lineRule="auto"/>
        <w:jc w:val="both"/>
        <w:rPr>
          <w:rFonts w:asciiTheme="minorHAnsi" w:hAnsiTheme="minorHAnsi"/>
          <w:szCs w:val="24"/>
          <w:lang w:val="en-GB"/>
        </w:rPr>
      </w:pPr>
      <w:r w:rsidRPr="00DB21A4">
        <w:rPr>
          <w:rFonts w:asciiTheme="minorHAnsi" w:hAnsiTheme="minorHAnsi"/>
          <w:szCs w:val="24"/>
          <w:lang w:val="en-GB"/>
        </w:rPr>
        <w:t>Provisions of the Article 2.4. of the Contract changes as follows:</w:t>
      </w:r>
    </w:p>
    <w:p w14:paraId="36E738C4" w14:textId="77777777" w:rsidR="00171851" w:rsidRPr="00DB21A4" w:rsidRDefault="00171851" w:rsidP="00171851">
      <w:pPr>
        <w:pStyle w:val="Odstavecseseznamem"/>
        <w:spacing w:after="0" w:line="240" w:lineRule="auto"/>
        <w:ind w:left="360"/>
        <w:jc w:val="both"/>
        <w:rPr>
          <w:rFonts w:asciiTheme="minorHAnsi" w:hAnsiTheme="minorHAnsi"/>
          <w:szCs w:val="24"/>
          <w:lang w:val="en-GB"/>
        </w:rPr>
      </w:pPr>
    </w:p>
    <w:p w14:paraId="7DCF872C" w14:textId="77777777" w:rsidR="00171851" w:rsidRPr="00DB21A4" w:rsidRDefault="00171851" w:rsidP="00171851">
      <w:pPr>
        <w:pStyle w:val="Odstavecseseznamem"/>
        <w:spacing w:after="0" w:line="240" w:lineRule="auto"/>
        <w:ind w:left="360"/>
        <w:jc w:val="both"/>
        <w:rPr>
          <w:rFonts w:asciiTheme="minorHAnsi" w:hAnsiTheme="minorHAnsi"/>
          <w:i/>
          <w:szCs w:val="24"/>
          <w:lang w:val="en-GB"/>
        </w:rPr>
      </w:pPr>
      <w:r w:rsidRPr="00DB21A4">
        <w:rPr>
          <w:rFonts w:asciiTheme="minorHAnsi" w:hAnsiTheme="minorHAnsi"/>
          <w:i/>
          <w:szCs w:val="24"/>
          <w:lang w:val="en-GB"/>
        </w:rPr>
        <w:t xml:space="preserve">2.4. The CzDA shall reimburse the invoice to the Supplier within 21 days of the date </w:t>
      </w:r>
    </w:p>
    <w:p w14:paraId="52710AB0" w14:textId="1D81928E" w:rsidR="00171851" w:rsidRPr="00DB21A4" w:rsidRDefault="00171851" w:rsidP="00171851">
      <w:pPr>
        <w:pStyle w:val="Odstavecseseznamem"/>
        <w:spacing w:after="0" w:line="240" w:lineRule="auto"/>
        <w:ind w:left="360" w:firstLine="360"/>
        <w:jc w:val="both"/>
        <w:rPr>
          <w:rFonts w:asciiTheme="minorHAnsi" w:hAnsiTheme="minorHAnsi"/>
          <w:i/>
          <w:szCs w:val="24"/>
          <w:lang w:val="en-GB"/>
        </w:rPr>
      </w:pPr>
      <w:r w:rsidRPr="00DB21A4">
        <w:rPr>
          <w:rFonts w:asciiTheme="minorHAnsi" w:hAnsiTheme="minorHAnsi"/>
          <w:i/>
          <w:szCs w:val="24"/>
          <w:lang w:val="en-GB"/>
        </w:rPr>
        <w:t>on which the request for payment was approved by the CzDA.</w:t>
      </w:r>
    </w:p>
    <w:p w14:paraId="55B3F1A8" w14:textId="77777777" w:rsidR="00171851" w:rsidRPr="00DB21A4" w:rsidRDefault="00171851" w:rsidP="00171851">
      <w:pPr>
        <w:pStyle w:val="Odstavecseseznamem"/>
        <w:spacing w:after="0" w:line="240" w:lineRule="auto"/>
        <w:ind w:left="360"/>
        <w:jc w:val="both"/>
        <w:rPr>
          <w:rFonts w:asciiTheme="minorHAnsi" w:hAnsiTheme="minorHAnsi"/>
          <w:szCs w:val="24"/>
          <w:lang w:val="en-GB"/>
        </w:rPr>
      </w:pPr>
    </w:p>
    <w:p w14:paraId="2B2D1280" w14:textId="77777777" w:rsidR="005D259E" w:rsidRPr="00DB21A4" w:rsidRDefault="005D259E" w:rsidP="005D259E">
      <w:pPr>
        <w:pStyle w:val="Odstavecseseznamem"/>
        <w:numPr>
          <w:ilvl w:val="0"/>
          <w:numId w:val="10"/>
        </w:numPr>
        <w:spacing w:after="0" w:line="240" w:lineRule="auto"/>
        <w:jc w:val="both"/>
        <w:rPr>
          <w:rFonts w:asciiTheme="minorHAnsi" w:hAnsiTheme="minorHAnsi"/>
          <w:szCs w:val="24"/>
          <w:lang w:val="en-GB"/>
        </w:rPr>
      </w:pPr>
      <w:r w:rsidRPr="00DB21A4">
        <w:rPr>
          <w:rFonts w:asciiTheme="minorHAnsi" w:hAnsiTheme="minorHAnsi"/>
          <w:szCs w:val="24"/>
          <w:lang w:val="en-GB"/>
        </w:rPr>
        <w:t xml:space="preserve">Provisions of the Article 3.5. </w:t>
      </w:r>
      <w:r w:rsidR="00AA716A" w:rsidRPr="00DB21A4">
        <w:rPr>
          <w:rFonts w:asciiTheme="minorHAnsi" w:hAnsiTheme="minorHAnsi"/>
          <w:szCs w:val="24"/>
          <w:lang w:val="en-GB"/>
        </w:rPr>
        <w:t>of the C</w:t>
      </w:r>
      <w:r w:rsidRPr="00DB21A4">
        <w:rPr>
          <w:rFonts w:asciiTheme="minorHAnsi" w:hAnsiTheme="minorHAnsi"/>
          <w:szCs w:val="24"/>
          <w:lang w:val="en-GB"/>
        </w:rPr>
        <w:t>ontract changes as follows:</w:t>
      </w:r>
    </w:p>
    <w:p w14:paraId="7B2B781C" w14:textId="77777777" w:rsidR="005D259E" w:rsidRPr="00DB21A4" w:rsidRDefault="005D259E" w:rsidP="0020182B">
      <w:pPr>
        <w:pStyle w:val="Odstavecseseznamem"/>
        <w:ind w:left="360"/>
        <w:jc w:val="both"/>
        <w:rPr>
          <w:rFonts w:asciiTheme="minorHAnsi" w:hAnsiTheme="minorHAnsi"/>
          <w:i/>
          <w:szCs w:val="24"/>
          <w:lang w:val="en-GB"/>
        </w:rPr>
      </w:pPr>
    </w:p>
    <w:p w14:paraId="4DABD28A" w14:textId="263D76FB" w:rsidR="00425ED2" w:rsidRPr="00DB21A4" w:rsidRDefault="00425ED2" w:rsidP="00777916">
      <w:pPr>
        <w:pStyle w:val="Odstavecseseznamem"/>
        <w:ind w:hanging="360"/>
        <w:jc w:val="both"/>
        <w:rPr>
          <w:rFonts w:asciiTheme="minorHAnsi" w:hAnsiTheme="minorHAnsi"/>
          <w:i/>
          <w:szCs w:val="24"/>
          <w:lang w:val="en-GB"/>
        </w:rPr>
      </w:pPr>
      <w:r w:rsidRPr="00DB21A4">
        <w:rPr>
          <w:rFonts w:asciiTheme="minorHAnsi" w:hAnsiTheme="minorHAnsi"/>
          <w:i/>
          <w:szCs w:val="24"/>
          <w:lang w:val="en-GB"/>
        </w:rPr>
        <w:t>3.5.</w:t>
      </w:r>
      <w:r w:rsidR="00777916" w:rsidRPr="00DB21A4">
        <w:rPr>
          <w:rFonts w:asciiTheme="minorHAnsi" w:hAnsiTheme="minorHAnsi"/>
          <w:i/>
          <w:szCs w:val="24"/>
          <w:lang w:val="en-GB"/>
        </w:rPr>
        <w:tab/>
      </w:r>
      <w:r w:rsidRPr="00DB21A4">
        <w:rPr>
          <w:rFonts w:asciiTheme="minorHAnsi" w:hAnsiTheme="minorHAnsi"/>
          <w:i/>
          <w:szCs w:val="24"/>
          <w:lang w:val="en-GB"/>
        </w:rPr>
        <w:t xml:space="preserve"> To send the final documentation specified in Article 1 of this Contract on 30 </w:t>
      </w:r>
      <w:r w:rsidR="00AD3C3A">
        <w:rPr>
          <w:rFonts w:asciiTheme="minorHAnsi" w:hAnsiTheme="minorHAnsi"/>
          <w:i/>
          <w:szCs w:val="24"/>
          <w:lang w:val="en-GB"/>
        </w:rPr>
        <w:t>November</w:t>
      </w:r>
      <w:r w:rsidR="00242D41" w:rsidRPr="00DB21A4">
        <w:rPr>
          <w:rFonts w:asciiTheme="minorHAnsi" w:hAnsiTheme="minorHAnsi"/>
          <w:i/>
          <w:szCs w:val="24"/>
          <w:lang w:val="en-GB"/>
        </w:rPr>
        <w:t>,</w:t>
      </w:r>
      <w:r w:rsidRPr="00DB21A4">
        <w:rPr>
          <w:rFonts w:asciiTheme="minorHAnsi" w:hAnsiTheme="minorHAnsi"/>
          <w:i/>
          <w:szCs w:val="24"/>
          <w:lang w:val="en-GB"/>
        </w:rPr>
        <w:t xml:space="preserve"> 201</w:t>
      </w:r>
      <w:r w:rsidR="00AD3C3A">
        <w:rPr>
          <w:rFonts w:asciiTheme="minorHAnsi" w:hAnsiTheme="minorHAnsi"/>
          <w:i/>
          <w:szCs w:val="24"/>
          <w:lang w:val="en-GB"/>
        </w:rPr>
        <w:t>9</w:t>
      </w:r>
      <w:r w:rsidRPr="00DB21A4">
        <w:rPr>
          <w:rFonts w:asciiTheme="minorHAnsi" w:hAnsiTheme="minorHAnsi"/>
          <w:i/>
          <w:szCs w:val="24"/>
          <w:lang w:val="en-GB"/>
        </w:rPr>
        <w:t xml:space="preserve"> at the latest. The documentation shall be sent to the CzDA email address stated above.</w:t>
      </w:r>
    </w:p>
    <w:p w14:paraId="13FD29C7" w14:textId="77777777" w:rsidR="00777916" w:rsidRPr="00DB21A4" w:rsidRDefault="00777916" w:rsidP="00425ED2">
      <w:pPr>
        <w:pStyle w:val="Odstavecseseznamem"/>
        <w:ind w:left="360"/>
        <w:jc w:val="both"/>
        <w:rPr>
          <w:rFonts w:asciiTheme="minorHAnsi" w:hAnsiTheme="minorHAnsi"/>
          <w:i/>
          <w:szCs w:val="24"/>
          <w:lang w:val="en-GB"/>
        </w:rPr>
      </w:pPr>
    </w:p>
    <w:p w14:paraId="53B8E873" w14:textId="77777777" w:rsidR="005D259E" w:rsidRPr="00DB21A4" w:rsidRDefault="005D259E" w:rsidP="005D259E">
      <w:pPr>
        <w:pStyle w:val="Odstavecseseznamem"/>
        <w:numPr>
          <w:ilvl w:val="0"/>
          <w:numId w:val="10"/>
        </w:numPr>
        <w:spacing w:after="0" w:line="240" w:lineRule="auto"/>
        <w:jc w:val="both"/>
        <w:rPr>
          <w:rFonts w:asciiTheme="minorHAnsi" w:hAnsiTheme="minorHAnsi"/>
          <w:szCs w:val="24"/>
          <w:lang w:val="en-GB"/>
        </w:rPr>
      </w:pPr>
      <w:r w:rsidRPr="00DB21A4">
        <w:rPr>
          <w:rFonts w:asciiTheme="minorHAnsi" w:hAnsiTheme="minorHAnsi"/>
          <w:szCs w:val="24"/>
          <w:lang w:val="en-GB"/>
        </w:rPr>
        <w:t xml:space="preserve">Provisions of the Article 10.2. </w:t>
      </w:r>
      <w:r w:rsidR="00AA716A" w:rsidRPr="00DB21A4">
        <w:rPr>
          <w:rFonts w:asciiTheme="minorHAnsi" w:hAnsiTheme="minorHAnsi"/>
          <w:szCs w:val="24"/>
          <w:lang w:val="en-GB"/>
        </w:rPr>
        <w:t>of the C</w:t>
      </w:r>
      <w:r w:rsidRPr="00DB21A4">
        <w:rPr>
          <w:rFonts w:asciiTheme="minorHAnsi" w:hAnsiTheme="minorHAnsi"/>
          <w:szCs w:val="24"/>
          <w:lang w:val="en-GB"/>
        </w:rPr>
        <w:t>ontract changes as follows:</w:t>
      </w:r>
    </w:p>
    <w:p w14:paraId="45415594" w14:textId="77777777" w:rsidR="009F3517" w:rsidRPr="00DB21A4" w:rsidRDefault="009F3517" w:rsidP="00425ED2">
      <w:pPr>
        <w:pStyle w:val="Odstavecseseznamem"/>
        <w:ind w:left="360"/>
        <w:jc w:val="both"/>
        <w:rPr>
          <w:rFonts w:asciiTheme="minorHAnsi" w:hAnsiTheme="minorHAnsi"/>
          <w:i/>
          <w:szCs w:val="24"/>
          <w:lang w:val="en-GB"/>
        </w:rPr>
      </w:pPr>
    </w:p>
    <w:p w14:paraId="767CDA5E" w14:textId="5B32755A" w:rsidR="00425ED2" w:rsidRPr="00DB21A4" w:rsidRDefault="00425ED2" w:rsidP="00777916">
      <w:pPr>
        <w:pStyle w:val="Odstavecseseznamem"/>
        <w:ind w:hanging="360"/>
        <w:jc w:val="both"/>
        <w:rPr>
          <w:rFonts w:asciiTheme="minorHAnsi" w:hAnsiTheme="minorHAnsi"/>
          <w:i/>
          <w:szCs w:val="24"/>
          <w:lang w:val="en-GB"/>
        </w:rPr>
      </w:pPr>
      <w:r w:rsidRPr="00DB21A4">
        <w:rPr>
          <w:rFonts w:asciiTheme="minorHAnsi" w:hAnsiTheme="minorHAnsi"/>
          <w:i/>
          <w:szCs w:val="24"/>
          <w:lang w:val="en-GB"/>
        </w:rPr>
        <w:t>1</w:t>
      </w:r>
      <w:r w:rsidR="0020182B" w:rsidRPr="00DB21A4">
        <w:rPr>
          <w:rFonts w:asciiTheme="minorHAnsi" w:hAnsiTheme="minorHAnsi"/>
          <w:i/>
          <w:szCs w:val="24"/>
          <w:lang w:val="en-GB"/>
        </w:rPr>
        <w:t>0.2</w:t>
      </w:r>
      <w:r w:rsidRPr="00DB21A4">
        <w:rPr>
          <w:rFonts w:asciiTheme="minorHAnsi" w:hAnsiTheme="minorHAnsi"/>
          <w:i/>
          <w:szCs w:val="24"/>
          <w:lang w:val="en-GB"/>
        </w:rPr>
        <w:t xml:space="preserve">. </w:t>
      </w:r>
      <w:r w:rsidR="00777916" w:rsidRPr="00DB21A4">
        <w:rPr>
          <w:rFonts w:asciiTheme="minorHAnsi" w:hAnsiTheme="minorHAnsi"/>
          <w:i/>
          <w:szCs w:val="24"/>
          <w:lang w:val="en-GB"/>
        </w:rPr>
        <w:tab/>
      </w:r>
      <w:r w:rsidRPr="00DB21A4">
        <w:rPr>
          <w:rFonts w:asciiTheme="minorHAnsi" w:hAnsiTheme="minorHAnsi"/>
          <w:i/>
          <w:szCs w:val="24"/>
          <w:lang w:val="en-GB"/>
        </w:rPr>
        <w:t xml:space="preserve">In case of force majeure, notified in accordance with Article 9.2., either Contracting party may terminate the Contract, where performance of the work cannot be ensured until 30 </w:t>
      </w:r>
      <w:r w:rsidR="00AC784B">
        <w:rPr>
          <w:rFonts w:asciiTheme="minorHAnsi" w:hAnsiTheme="minorHAnsi"/>
          <w:i/>
          <w:szCs w:val="24"/>
          <w:lang w:val="en-GB"/>
        </w:rPr>
        <w:t>Novem</w:t>
      </w:r>
      <w:r w:rsidR="00AD3C3A">
        <w:rPr>
          <w:rFonts w:asciiTheme="minorHAnsi" w:hAnsiTheme="minorHAnsi"/>
          <w:i/>
          <w:szCs w:val="24"/>
          <w:lang w:val="en-GB"/>
        </w:rPr>
        <w:t>ber</w:t>
      </w:r>
      <w:r w:rsidR="00242D41" w:rsidRPr="00DB21A4">
        <w:rPr>
          <w:rFonts w:asciiTheme="minorHAnsi" w:hAnsiTheme="minorHAnsi"/>
          <w:i/>
          <w:szCs w:val="24"/>
          <w:lang w:val="en-GB"/>
        </w:rPr>
        <w:t>,</w:t>
      </w:r>
      <w:r w:rsidRPr="00DB21A4">
        <w:rPr>
          <w:rFonts w:asciiTheme="minorHAnsi" w:hAnsiTheme="minorHAnsi"/>
          <w:i/>
          <w:szCs w:val="24"/>
          <w:lang w:val="en-GB"/>
        </w:rPr>
        <w:t xml:space="preserve"> 201</w:t>
      </w:r>
      <w:r w:rsidR="00AD3C3A">
        <w:rPr>
          <w:rFonts w:asciiTheme="minorHAnsi" w:hAnsiTheme="minorHAnsi"/>
          <w:i/>
          <w:szCs w:val="24"/>
          <w:lang w:val="en-GB"/>
        </w:rPr>
        <w:t>9</w:t>
      </w:r>
      <w:r w:rsidRPr="00DB21A4">
        <w:rPr>
          <w:rFonts w:asciiTheme="minorHAnsi" w:hAnsiTheme="minorHAnsi"/>
          <w:i/>
          <w:szCs w:val="24"/>
          <w:lang w:val="en-GB"/>
        </w:rPr>
        <w:t>.</w:t>
      </w:r>
    </w:p>
    <w:p w14:paraId="2ED22C8E" w14:textId="77777777" w:rsidR="00425ED2" w:rsidRPr="00DB21A4" w:rsidRDefault="00425ED2" w:rsidP="00425ED2">
      <w:pPr>
        <w:pStyle w:val="Odstavecseseznamem"/>
        <w:ind w:left="360"/>
        <w:jc w:val="both"/>
        <w:rPr>
          <w:rFonts w:asciiTheme="minorHAnsi" w:hAnsiTheme="minorHAnsi"/>
          <w:i/>
          <w:szCs w:val="24"/>
          <w:lang w:val="en-GB"/>
        </w:rPr>
      </w:pPr>
    </w:p>
    <w:p w14:paraId="50040659" w14:textId="77777777" w:rsidR="009F3517" w:rsidRPr="00DB21A4" w:rsidRDefault="0020182B" w:rsidP="00831D2D">
      <w:pPr>
        <w:pStyle w:val="Odstavecseseznamem"/>
        <w:numPr>
          <w:ilvl w:val="0"/>
          <w:numId w:val="10"/>
        </w:numPr>
        <w:spacing w:after="0" w:line="240" w:lineRule="auto"/>
        <w:jc w:val="both"/>
        <w:rPr>
          <w:rFonts w:asciiTheme="minorHAnsi" w:hAnsiTheme="minorHAnsi"/>
          <w:spacing w:val="-4"/>
          <w:szCs w:val="24"/>
        </w:rPr>
      </w:pPr>
      <w:r w:rsidRPr="00DB21A4">
        <w:rPr>
          <w:rFonts w:asciiTheme="minorHAnsi" w:hAnsiTheme="minorHAnsi"/>
          <w:spacing w:val="-4"/>
          <w:szCs w:val="24"/>
        </w:rPr>
        <w:t xml:space="preserve">Other </w:t>
      </w:r>
      <w:r w:rsidR="006145CA" w:rsidRPr="00DB21A4">
        <w:rPr>
          <w:rFonts w:asciiTheme="minorHAnsi" w:hAnsiTheme="minorHAnsi"/>
          <w:spacing w:val="-4"/>
          <w:szCs w:val="24"/>
        </w:rPr>
        <w:t xml:space="preserve">parts </w:t>
      </w:r>
      <w:r w:rsidRPr="00DB21A4">
        <w:rPr>
          <w:rFonts w:asciiTheme="minorHAnsi" w:hAnsiTheme="minorHAnsi"/>
          <w:spacing w:val="-4"/>
          <w:szCs w:val="24"/>
        </w:rPr>
        <w:t xml:space="preserve">of the Contract remain </w:t>
      </w:r>
      <w:r w:rsidR="006145CA" w:rsidRPr="00DB21A4">
        <w:rPr>
          <w:rFonts w:asciiTheme="minorHAnsi" w:hAnsiTheme="minorHAnsi"/>
          <w:spacing w:val="-4"/>
          <w:szCs w:val="24"/>
        </w:rPr>
        <w:t>unchanged</w:t>
      </w:r>
      <w:r w:rsidR="00851E51" w:rsidRPr="00DB21A4">
        <w:rPr>
          <w:rFonts w:asciiTheme="minorHAnsi" w:hAnsiTheme="minorHAnsi"/>
          <w:spacing w:val="-4"/>
          <w:szCs w:val="24"/>
        </w:rPr>
        <w:t xml:space="preserve">. </w:t>
      </w:r>
    </w:p>
    <w:p w14:paraId="614E8ACC" w14:textId="77777777" w:rsidR="00831D2D" w:rsidRPr="00DB21A4" w:rsidRDefault="00831D2D" w:rsidP="00831D2D">
      <w:pPr>
        <w:pStyle w:val="Odstavecseseznamem"/>
        <w:spacing w:after="0" w:line="240" w:lineRule="auto"/>
        <w:ind w:left="360"/>
        <w:jc w:val="both"/>
        <w:rPr>
          <w:rFonts w:asciiTheme="minorHAnsi" w:hAnsiTheme="minorHAnsi"/>
          <w:spacing w:val="-4"/>
          <w:szCs w:val="24"/>
        </w:rPr>
      </w:pPr>
    </w:p>
    <w:p w14:paraId="19E2875B" w14:textId="05B9C545" w:rsidR="00831D2D" w:rsidRPr="00DB21A4" w:rsidRDefault="00831D2D" w:rsidP="00831D2D">
      <w:pPr>
        <w:numPr>
          <w:ilvl w:val="0"/>
          <w:numId w:val="3"/>
        </w:numPr>
        <w:tabs>
          <w:tab w:val="left" w:pos="843"/>
          <w:tab w:val="right" w:leader="dot" w:pos="9014"/>
        </w:tabs>
        <w:suppressAutoHyphens/>
        <w:jc w:val="center"/>
        <w:rPr>
          <w:rFonts w:asciiTheme="minorHAnsi" w:hAnsiTheme="minorHAnsi"/>
          <w:b/>
          <w:smallCaps/>
          <w:spacing w:val="-3"/>
          <w:lang w:val="en-US"/>
        </w:rPr>
      </w:pPr>
      <w:r w:rsidRPr="00DB21A4">
        <w:rPr>
          <w:rFonts w:asciiTheme="minorHAnsi" w:hAnsiTheme="minorHAnsi"/>
          <w:b/>
          <w:smallCaps/>
          <w:spacing w:val="-3"/>
          <w:lang w:val="en-US"/>
        </w:rPr>
        <w:t>Final provisions</w:t>
      </w:r>
    </w:p>
    <w:p w14:paraId="4574581A" w14:textId="77777777" w:rsidR="009F3517" w:rsidRPr="00DB21A4" w:rsidRDefault="009F3517" w:rsidP="009F3517">
      <w:pPr>
        <w:pStyle w:val="Odstavecseseznamem"/>
        <w:autoSpaceDE w:val="0"/>
        <w:autoSpaceDN w:val="0"/>
        <w:adjustRightInd w:val="0"/>
        <w:jc w:val="both"/>
        <w:rPr>
          <w:rFonts w:asciiTheme="minorHAnsi" w:hAnsiTheme="minorHAnsi"/>
          <w:spacing w:val="-4"/>
          <w:szCs w:val="24"/>
        </w:rPr>
      </w:pPr>
    </w:p>
    <w:p w14:paraId="6E7E4E5A" w14:textId="14ECA0DB" w:rsidR="00831D2D" w:rsidRPr="00DB21A4" w:rsidRDefault="00831D2D" w:rsidP="00831D2D">
      <w:pPr>
        <w:pStyle w:val="Odstavecseseznamem"/>
        <w:numPr>
          <w:ilvl w:val="0"/>
          <w:numId w:val="11"/>
        </w:numPr>
        <w:spacing w:after="0" w:line="240" w:lineRule="auto"/>
        <w:jc w:val="both"/>
        <w:rPr>
          <w:rFonts w:asciiTheme="minorHAnsi" w:hAnsiTheme="minorHAnsi"/>
          <w:szCs w:val="24"/>
        </w:rPr>
      </w:pPr>
      <w:r w:rsidRPr="00DB21A4">
        <w:rPr>
          <w:rFonts w:asciiTheme="minorHAnsi" w:hAnsiTheme="minorHAnsi"/>
          <w:szCs w:val="24"/>
        </w:rPr>
        <w:t xml:space="preserve">This </w:t>
      </w:r>
      <w:r w:rsidR="002D13EB" w:rsidRPr="00DB21A4">
        <w:rPr>
          <w:rFonts w:asciiTheme="minorHAnsi" w:hAnsiTheme="minorHAnsi"/>
          <w:szCs w:val="24"/>
        </w:rPr>
        <w:t>A</w:t>
      </w:r>
      <w:r w:rsidRPr="00DB21A4">
        <w:rPr>
          <w:rFonts w:asciiTheme="minorHAnsi" w:hAnsiTheme="minorHAnsi"/>
          <w:szCs w:val="24"/>
        </w:rPr>
        <w:t>mendment shall be governed by the national substantive and procedural law of the Czech Republic.</w:t>
      </w:r>
    </w:p>
    <w:p w14:paraId="028962A7" w14:textId="77777777" w:rsidR="00831D2D" w:rsidRPr="00DB21A4" w:rsidRDefault="00831D2D" w:rsidP="00831D2D">
      <w:pPr>
        <w:pStyle w:val="Odstavecseseznamem"/>
        <w:spacing w:after="0" w:line="240" w:lineRule="auto"/>
        <w:ind w:left="360"/>
        <w:jc w:val="both"/>
        <w:rPr>
          <w:rFonts w:asciiTheme="minorHAnsi" w:hAnsiTheme="minorHAnsi"/>
          <w:spacing w:val="-4"/>
          <w:szCs w:val="24"/>
        </w:rPr>
      </w:pPr>
    </w:p>
    <w:p w14:paraId="1B64BA22" w14:textId="40442DA5" w:rsidR="009F3517" w:rsidRPr="00DB21A4" w:rsidRDefault="009572E1" w:rsidP="00831D2D">
      <w:pPr>
        <w:pStyle w:val="Odstavecseseznamem"/>
        <w:numPr>
          <w:ilvl w:val="0"/>
          <w:numId w:val="11"/>
        </w:numPr>
        <w:spacing w:after="0" w:line="240" w:lineRule="auto"/>
        <w:jc w:val="both"/>
        <w:rPr>
          <w:rFonts w:asciiTheme="minorHAnsi" w:hAnsiTheme="minorHAnsi"/>
          <w:spacing w:val="-4"/>
          <w:szCs w:val="24"/>
        </w:rPr>
      </w:pPr>
      <w:r w:rsidRPr="00DB21A4">
        <w:rPr>
          <w:rFonts w:asciiTheme="minorHAnsi" w:hAnsiTheme="minorHAnsi"/>
          <w:spacing w:val="-4"/>
          <w:szCs w:val="24"/>
        </w:rPr>
        <w:t xml:space="preserve">The Parties acknowledge that this </w:t>
      </w:r>
      <w:r w:rsidR="002D13EB" w:rsidRPr="00DB21A4">
        <w:rPr>
          <w:rFonts w:asciiTheme="minorHAnsi" w:hAnsiTheme="minorHAnsi"/>
          <w:spacing w:val="-4"/>
          <w:szCs w:val="24"/>
        </w:rPr>
        <w:t>A</w:t>
      </w:r>
      <w:r w:rsidR="0020182B" w:rsidRPr="00DB21A4">
        <w:rPr>
          <w:rFonts w:asciiTheme="minorHAnsi" w:hAnsiTheme="minorHAnsi"/>
          <w:spacing w:val="-4"/>
          <w:szCs w:val="24"/>
        </w:rPr>
        <w:t>mendment</w:t>
      </w:r>
      <w:r w:rsidRPr="00DB21A4">
        <w:rPr>
          <w:rFonts w:asciiTheme="minorHAnsi" w:hAnsiTheme="minorHAnsi"/>
          <w:spacing w:val="-4"/>
          <w:szCs w:val="24"/>
        </w:rPr>
        <w:t xml:space="preserve"> will be published in the contracts register in accordance with Act No. 340/2015 Coll., on the contracts register, as the CzDA is a liable party within the meaning of the act, and the Parties agree with the publication hereof. Publication shall be arranged by the CzDA within 30 days from signature of the Contract by both Parties.</w:t>
      </w:r>
    </w:p>
    <w:p w14:paraId="02457848" w14:textId="77777777" w:rsidR="009F3517" w:rsidRPr="00DB21A4" w:rsidRDefault="009F3517" w:rsidP="009F3517">
      <w:pPr>
        <w:pStyle w:val="Odstavecseseznamem"/>
        <w:autoSpaceDE w:val="0"/>
        <w:autoSpaceDN w:val="0"/>
        <w:adjustRightInd w:val="0"/>
        <w:jc w:val="both"/>
        <w:rPr>
          <w:rFonts w:asciiTheme="minorHAnsi" w:hAnsiTheme="minorHAnsi"/>
          <w:spacing w:val="-4"/>
          <w:szCs w:val="24"/>
        </w:rPr>
      </w:pPr>
    </w:p>
    <w:p w14:paraId="3E241209" w14:textId="684921E0" w:rsidR="009F3517" w:rsidRPr="00DB21A4" w:rsidRDefault="009572E1" w:rsidP="00831D2D">
      <w:pPr>
        <w:pStyle w:val="Odstavecseseznamem"/>
        <w:numPr>
          <w:ilvl w:val="0"/>
          <w:numId w:val="11"/>
        </w:numPr>
        <w:spacing w:after="0" w:line="240" w:lineRule="auto"/>
        <w:jc w:val="both"/>
        <w:rPr>
          <w:rFonts w:asciiTheme="minorHAnsi" w:hAnsiTheme="minorHAnsi"/>
          <w:spacing w:val="-4"/>
          <w:szCs w:val="24"/>
        </w:rPr>
      </w:pPr>
      <w:r w:rsidRPr="00DB21A4">
        <w:rPr>
          <w:rFonts w:asciiTheme="minorHAnsi" w:hAnsiTheme="minorHAnsi"/>
          <w:spacing w:val="-4"/>
          <w:szCs w:val="24"/>
        </w:rPr>
        <w:t xml:space="preserve">This </w:t>
      </w:r>
      <w:r w:rsidR="0020182B" w:rsidRPr="00DB21A4">
        <w:rPr>
          <w:rFonts w:asciiTheme="minorHAnsi" w:hAnsiTheme="minorHAnsi"/>
          <w:spacing w:val="-4"/>
          <w:szCs w:val="24"/>
        </w:rPr>
        <w:t>Amendment</w:t>
      </w:r>
      <w:r w:rsidRPr="00DB21A4">
        <w:rPr>
          <w:rFonts w:asciiTheme="minorHAnsi" w:hAnsiTheme="minorHAnsi"/>
          <w:spacing w:val="-4"/>
          <w:szCs w:val="24"/>
        </w:rPr>
        <w:t xml:space="preserve"> shall come into force and take effect on the day of its publishing in the contracts register. The CzDA shall inform the Supplier about date of publishing in the contract register within two working days from the date of publishing via email message sent to the email address of the Supplier stated in this </w:t>
      </w:r>
      <w:r w:rsidR="005E184D" w:rsidRPr="00DB21A4">
        <w:rPr>
          <w:rFonts w:asciiTheme="minorHAnsi" w:hAnsiTheme="minorHAnsi"/>
          <w:spacing w:val="-4"/>
          <w:szCs w:val="24"/>
        </w:rPr>
        <w:t>Amendment</w:t>
      </w:r>
      <w:r w:rsidRPr="00DB21A4">
        <w:rPr>
          <w:rFonts w:asciiTheme="minorHAnsi" w:hAnsiTheme="minorHAnsi"/>
          <w:spacing w:val="-4"/>
          <w:szCs w:val="24"/>
        </w:rPr>
        <w:t>.</w:t>
      </w:r>
      <w:r w:rsidR="007B52F2" w:rsidRPr="00DB21A4">
        <w:rPr>
          <w:rFonts w:asciiTheme="minorHAnsi" w:hAnsiTheme="minorHAnsi"/>
          <w:spacing w:val="-4"/>
          <w:szCs w:val="24"/>
        </w:rPr>
        <w:t xml:space="preserve"> Should this </w:t>
      </w:r>
      <w:r w:rsidR="00AA716A" w:rsidRPr="00DB21A4">
        <w:rPr>
          <w:rFonts w:asciiTheme="minorHAnsi" w:hAnsiTheme="minorHAnsi"/>
          <w:spacing w:val="-4"/>
          <w:szCs w:val="24"/>
        </w:rPr>
        <w:t xml:space="preserve">Amendment </w:t>
      </w:r>
      <w:r w:rsidR="007B52F2" w:rsidRPr="00DB21A4">
        <w:rPr>
          <w:rFonts w:asciiTheme="minorHAnsi" w:hAnsiTheme="minorHAnsi"/>
          <w:spacing w:val="-4"/>
          <w:szCs w:val="24"/>
        </w:rPr>
        <w:t xml:space="preserve">suffer from legal defects, particularly should any provision hereof be in conflict with the applicable laws and, as a result thereof, the </w:t>
      </w:r>
      <w:r w:rsidR="005E184D" w:rsidRPr="00DB21A4">
        <w:rPr>
          <w:rFonts w:asciiTheme="minorHAnsi" w:hAnsiTheme="minorHAnsi"/>
          <w:spacing w:val="-4"/>
          <w:szCs w:val="24"/>
        </w:rPr>
        <w:t xml:space="preserve">Amendment </w:t>
      </w:r>
      <w:r w:rsidR="007B52F2" w:rsidRPr="00DB21A4">
        <w:rPr>
          <w:rFonts w:asciiTheme="minorHAnsi" w:hAnsiTheme="minorHAnsi"/>
          <w:spacing w:val="-4"/>
          <w:szCs w:val="24"/>
        </w:rPr>
        <w:t xml:space="preserve">might be considered invalid, the provision shall be considered separate (i.e. separately invalid) and the </w:t>
      </w:r>
      <w:r w:rsidR="00AA716A" w:rsidRPr="00DB21A4">
        <w:rPr>
          <w:rFonts w:asciiTheme="minorHAnsi" w:hAnsiTheme="minorHAnsi"/>
          <w:spacing w:val="-4"/>
          <w:szCs w:val="24"/>
        </w:rPr>
        <w:t>Amendment</w:t>
      </w:r>
      <w:r w:rsidR="007B52F2" w:rsidRPr="00DB21A4">
        <w:rPr>
          <w:rFonts w:asciiTheme="minorHAnsi" w:hAnsiTheme="minorHAnsi"/>
          <w:spacing w:val="-4"/>
          <w:szCs w:val="24"/>
        </w:rPr>
        <w:t xml:space="preserve"> shall be considered as not containing the provision. </w:t>
      </w:r>
    </w:p>
    <w:p w14:paraId="08D4BFBD" w14:textId="77777777" w:rsidR="00FC232A" w:rsidRPr="00DB21A4" w:rsidRDefault="00FC232A">
      <w:pPr>
        <w:rPr>
          <w:rFonts w:asciiTheme="minorHAnsi" w:hAnsiTheme="minorHAnsi"/>
          <w:lang w:val="en-GB"/>
        </w:rPr>
      </w:pPr>
    </w:p>
    <w:p w14:paraId="64CC5F52" w14:textId="2ACE7E2F" w:rsidR="00F64799" w:rsidRPr="00DB21A4" w:rsidRDefault="00411104" w:rsidP="00831D2D">
      <w:pPr>
        <w:pStyle w:val="Odstavecseseznamem"/>
        <w:numPr>
          <w:ilvl w:val="0"/>
          <w:numId w:val="11"/>
        </w:numPr>
        <w:spacing w:after="0" w:line="240" w:lineRule="auto"/>
        <w:jc w:val="both"/>
        <w:rPr>
          <w:rFonts w:asciiTheme="minorHAnsi" w:hAnsiTheme="minorHAnsi"/>
          <w:spacing w:val="-4"/>
          <w:szCs w:val="24"/>
        </w:rPr>
      </w:pPr>
      <w:r w:rsidRPr="00DB21A4">
        <w:rPr>
          <w:rFonts w:asciiTheme="minorHAnsi" w:hAnsiTheme="minorHAnsi"/>
          <w:spacing w:val="-4"/>
          <w:szCs w:val="24"/>
        </w:rPr>
        <w:t xml:space="preserve">Done in Prague and </w:t>
      </w:r>
      <w:r w:rsidR="005A518B" w:rsidRPr="00DB21A4">
        <w:rPr>
          <w:rFonts w:asciiTheme="minorHAnsi" w:hAnsiTheme="minorHAnsi"/>
          <w:spacing w:val="-4"/>
          <w:szCs w:val="24"/>
        </w:rPr>
        <w:t>Pale</w:t>
      </w:r>
      <w:r w:rsidRPr="00DB21A4">
        <w:rPr>
          <w:rFonts w:asciiTheme="minorHAnsi" w:hAnsiTheme="minorHAnsi"/>
          <w:spacing w:val="-4"/>
          <w:szCs w:val="24"/>
        </w:rPr>
        <w:t xml:space="preserve">, Bosnia and Herzegovina in </w:t>
      </w:r>
      <w:r w:rsidR="00AD3C3A">
        <w:rPr>
          <w:rFonts w:asciiTheme="minorHAnsi" w:hAnsiTheme="minorHAnsi"/>
          <w:spacing w:val="-4"/>
          <w:szCs w:val="24"/>
        </w:rPr>
        <w:t>three</w:t>
      </w:r>
      <w:r w:rsidRPr="00DB21A4">
        <w:rPr>
          <w:rFonts w:asciiTheme="minorHAnsi" w:hAnsiTheme="minorHAnsi"/>
          <w:spacing w:val="-4"/>
          <w:szCs w:val="24"/>
        </w:rPr>
        <w:t xml:space="preserve"> original counterparts in the English language on </w:t>
      </w:r>
      <w:r w:rsidR="00CD740E" w:rsidRPr="00DB21A4">
        <w:rPr>
          <w:rFonts w:asciiTheme="minorHAnsi" w:hAnsiTheme="minorHAnsi"/>
          <w:spacing w:val="-4"/>
          <w:szCs w:val="24"/>
        </w:rPr>
        <w:t>……………</w:t>
      </w:r>
      <w:r w:rsidR="0020182B" w:rsidRPr="00DB21A4">
        <w:rPr>
          <w:rFonts w:asciiTheme="minorHAnsi" w:hAnsiTheme="minorHAnsi"/>
          <w:spacing w:val="-4"/>
          <w:szCs w:val="24"/>
        </w:rPr>
        <w:t xml:space="preserve"> </w:t>
      </w:r>
      <w:r w:rsidR="00620210" w:rsidRPr="00DB21A4">
        <w:rPr>
          <w:rFonts w:asciiTheme="minorHAnsi" w:hAnsiTheme="minorHAnsi"/>
          <w:spacing w:val="-4"/>
          <w:szCs w:val="24"/>
        </w:rPr>
        <w:t>201</w:t>
      </w:r>
      <w:r w:rsidR="00620210">
        <w:rPr>
          <w:rFonts w:asciiTheme="minorHAnsi" w:hAnsiTheme="minorHAnsi"/>
          <w:spacing w:val="-4"/>
          <w:szCs w:val="24"/>
        </w:rPr>
        <w:t>9</w:t>
      </w:r>
    </w:p>
    <w:p w14:paraId="0F71A655" w14:textId="77777777" w:rsidR="009D1C23" w:rsidRPr="00DB21A4" w:rsidRDefault="009D1C23" w:rsidP="00411104">
      <w:pPr>
        <w:ind w:left="5040" w:hanging="5040"/>
        <w:jc w:val="both"/>
        <w:rPr>
          <w:rFonts w:asciiTheme="minorHAnsi" w:hAnsiTheme="minorHAnsi"/>
          <w:lang w:val="en-GB"/>
        </w:rPr>
      </w:pPr>
    </w:p>
    <w:p w14:paraId="1606C0AE" w14:textId="77777777" w:rsidR="00FC232A" w:rsidRPr="00DB21A4" w:rsidRDefault="00FC232A" w:rsidP="00411104">
      <w:pPr>
        <w:ind w:left="5040" w:hanging="5040"/>
        <w:jc w:val="both"/>
        <w:rPr>
          <w:rFonts w:asciiTheme="minorHAnsi" w:hAnsiTheme="minorHAnsi"/>
          <w:lang w:val="en-GB"/>
        </w:rPr>
      </w:pPr>
    </w:p>
    <w:p w14:paraId="1C1A96B9" w14:textId="77777777" w:rsidR="00FC232A" w:rsidRPr="00DB21A4" w:rsidRDefault="00FC232A" w:rsidP="00411104">
      <w:pPr>
        <w:ind w:left="5040" w:hanging="5040"/>
        <w:jc w:val="both"/>
        <w:rPr>
          <w:rFonts w:asciiTheme="minorHAnsi" w:hAnsiTheme="minorHAnsi"/>
          <w:lang w:val="en-GB"/>
        </w:rPr>
      </w:pPr>
    </w:p>
    <w:p w14:paraId="431503EF" w14:textId="77777777" w:rsidR="00411104" w:rsidRPr="00DB21A4" w:rsidRDefault="00411104" w:rsidP="00411104">
      <w:pPr>
        <w:ind w:left="5040" w:hanging="5040"/>
        <w:jc w:val="both"/>
        <w:rPr>
          <w:rFonts w:asciiTheme="minorHAnsi" w:hAnsiTheme="minorHAnsi"/>
          <w:lang w:val="en-GB"/>
        </w:rPr>
      </w:pPr>
      <w:r w:rsidRPr="00DB21A4">
        <w:rPr>
          <w:rFonts w:asciiTheme="minorHAnsi" w:hAnsiTheme="minorHAnsi"/>
          <w:lang w:val="en-GB"/>
        </w:rPr>
        <w:t xml:space="preserve">For and on behalf of the CzDA                   </w:t>
      </w:r>
      <w:r w:rsidRPr="00DB21A4">
        <w:rPr>
          <w:rFonts w:asciiTheme="minorHAnsi" w:hAnsiTheme="minorHAnsi"/>
          <w:lang w:val="en-GB"/>
        </w:rPr>
        <w:tab/>
        <w:t xml:space="preserve">For and on behalf of the </w:t>
      </w:r>
      <w:r w:rsidR="005A518B" w:rsidRPr="00DB21A4">
        <w:rPr>
          <w:rFonts w:asciiTheme="minorHAnsi" w:hAnsiTheme="minorHAnsi"/>
          <w:lang w:val="en-GB"/>
        </w:rPr>
        <w:t>Supplier</w:t>
      </w:r>
      <w:r w:rsidRPr="00DB21A4">
        <w:rPr>
          <w:rFonts w:asciiTheme="minorHAnsi" w:hAnsiTheme="minorHAnsi"/>
          <w:lang w:val="en-GB"/>
        </w:rPr>
        <w:t xml:space="preserve"> </w:t>
      </w:r>
    </w:p>
    <w:p w14:paraId="1844C1AA" w14:textId="77777777" w:rsidR="00411104" w:rsidRPr="00DB21A4" w:rsidRDefault="00411104" w:rsidP="00411104">
      <w:pPr>
        <w:rPr>
          <w:rFonts w:asciiTheme="minorHAnsi" w:hAnsiTheme="minorHAnsi"/>
          <w:lang w:val="en-GB"/>
        </w:rPr>
      </w:pPr>
    </w:p>
    <w:p w14:paraId="20C6686F" w14:textId="77777777" w:rsidR="00411104" w:rsidRPr="00DB21A4" w:rsidRDefault="00411104" w:rsidP="00411104">
      <w:pPr>
        <w:rPr>
          <w:rFonts w:asciiTheme="minorHAnsi" w:hAnsiTheme="minorHAnsi"/>
          <w:lang w:val="en-GB"/>
        </w:rPr>
      </w:pPr>
    </w:p>
    <w:p w14:paraId="76A11D59" w14:textId="77777777" w:rsidR="00761A02" w:rsidRPr="00DB21A4" w:rsidRDefault="00761A02" w:rsidP="00411104">
      <w:pPr>
        <w:rPr>
          <w:rFonts w:asciiTheme="minorHAnsi" w:hAnsiTheme="minorHAnsi"/>
          <w:lang w:val="en-GB"/>
        </w:rPr>
      </w:pPr>
    </w:p>
    <w:p w14:paraId="1DEFD3EC" w14:textId="77777777" w:rsidR="00411104" w:rsidRPr="00DB21A4" w:rsidRDefault="00411104" w:rsidP="00411104">
      <w:pPr>
        <w:rPr>
          <w:rFonts w:asciiTheme="minorHAnsi" w:hAnsiTheme="minorHAnsi"/>
          <w:lang w:val="en-GB"/>
        </w:rPr>
      </w:pPr>
    </w:p>
    <w:p w14:paraId="14A1D07D" w14:textId="77777777" w:rsidR="00D4093A" w:rsidRPr="00DB21A4" w:rsidRDefault="00411104" w:rsidP="00411104">
      <w:pPr>
        <w:rPr>
          <w:rFonts w:asciiTheme="minorHAnsi" w:hAnsiTheme="minorHAnsi"/>
        </w:rPr>
      </w:pPr>
      <w:r w:rsidRPr="00DB21A4">
        <w:rPr>
          <w:rFonts w:asciiTheme="minorHAnsi" w:hAnsiTheme="minorHAnsi"/>
          <w:lang w:val="en-GB"/>
        </w:rPr>
        <w:t xml:space="preserve">Mr. </w:t>
      </w:r>
      <w:r w:rsidR="00640704" w:rsidRPr="00DB21A4">
        <w:rPr>
          <w:rFonts w:asciiTheme="minorHAnsi" w:hAnsiTheme="minorHAnsi"/>
          <w:lang w:val="en-GB"/>
        </w:rPr>
        <w:t>Pavel Frelich</w:t>
      </w:r>
      <w:r w:rsidRPr="00DB21A4">
        <w:rPr>
          <w:rFonts w:asciiTheme="minorHAnsi" w:hAnsiTheme="minorHAnsi"/>
          <w:lang w:val="en-GB"/>
        </w:rPr>
        <w:t>, director</w:t>
      </w:r>
      <w:r w:rsidRPr="00DB21A4">
        <w:rPr>
          <w:rFonts w:asciiTheme="minorHAnsi" w:hAnsiTheme="minorHAnsi"/>
          <w:lang w:val="en-GB"/>
        </w:rPr>
        <w:tab/>
        <w:t xml:space="preserve">  </w:t>
      </w:r>
      <w:r w:rsidRPr="00DB21A4">
        <w:rPr>
          <w:rFonts w:asciiTheme="minorHAnsi" w:hAnsiTheme="minorHAnsi"/>
          <w:lang w:val="en-GB"/>
        </w:rPr>
        <w:tab/>
      </w:r>
      <w:r w:rsidRPr="00DB21A4">
        <w:rPr>
          <w:rFonts w:asciiTheme="minorHAnsi" w:hAnsiTheme="minorHAnsi"/>
          <w:lang w:val="en-GB"/>
        </w:rPr>
        <w:tab/>
      </w:r>
      <w:r w:rsidRPr="00DB21A4">
        <w:rPr>
          <w:rFonts w:asciiTheme="minorHAnsi" w:hAnsiTheme="minorHAnsi"/>
          <w:lang w:val="en-GB"/>
        </w:rPr>
        <w:tab/>
      </w:r>
      <w:r w:rsidR="001848BC" w:rsidRPr="00DB21A4">
        <w:rPr>
          <w:rFonts w:asciiTheme="minorHAnsi" w:hAnsiTheme="minorHAnsi"/>
          <w:lang w:val="en-GB"/>
        </w:rPr>
        <w:t xml:space="preserve">Mr. </w:t>
      </w:r>
      <w:r w:rsidR="005A518B" w:rsidRPr="00DB21A4">
        <w:rPr>
          <w:rFonts w:asciiTheme="minorHAnsi" w:hAnsiTheme="minorHAnsi"/>
          <w:lang w:val="en-GB"/>
        </w:rPr>
        <w:t>Ljubiša Tanić</w:t>
      </w:r>
      <w:r w:rsidRPr="00DB21A4">
        <w:rPr>
          <w:rFonts w:asciiTheme="minorHAnsi" w:hAnsiTheme="minorHAnsi"/>
          <w:lang w:val="en-GB"/>
        </w:rPr>
        <w:t xml:space="preserve">, director        </w:t>
      </w:r>
      <w:r w:rsidRPr="00DB21A4">
        <w:rPr>
          <w:rFonts w:asciiTheme="minorHAnsi" w:hAnsiTheme="minorHAnsi"/>
          <w:lang w:val="en-GB"/>
        </w:rPr>
        <w:tab/>
      </w:r>
      <w:r w:rsidRPr="00DB21A4">
        <w:rPr>
          <w:rFonts w:asciiTheme="minorHAnsi" w:hAnsiTheme="minorHAnsi"/>
          <w:lang w:val="en-GB"/>
        </w:rPr>
        <w:tab/>
      </w:r>
      <w:r w:rsidRPr="00DB21A4">
        <w:rPr>
          <w:rFonts w:asciiTheme="minorHAnsi" w:hAnsiTheme="minorHAnsi"/>
          <w:lang w:val="en-GB"/>
        </w:rPr>
        <w:tab/>
      </w:r>
    </w:p>
    <w:sectPr w:rsidR="00D4093A" w:rsidRPr="00DB21A4" w:rsidSect="003E1172">
      <w:headerReference w:type="default" r:id="rId9"/>
      <w:footerReference w:type="default" r:id="rId10"/>
      <w:pgSz w:w="11900" w:h="16840"/>
      <w:pgMar w:top="2977" w:right="1123" w:bottom="1985" w:left="21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422DD" w14:textId="77777777" w:rsidR="00BA4381" w:rsidRDefault="00BA4381" w:rsidP="00053B66">
      <w:r>
        <w:separator/>
      </w:r>
    </w:p>
  </w:endnote>
  <w:endnote w:type="continuationSeparator" w:id="0">
    <w:p w14:paraId="73A1E38F" w14:textId="77777777" w:rsidR="00BA4381" w:rsidRDefault="00BA4381" w:rsidP="000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imesE">
    <w:altName w:val="Times New Roma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207882"/>
      <w:docPartObj>
        <w:docPartGallery w:val="Page Numbers (Bottom of Page)"/>
        <w:docPartUnique/>
      </w:docPartObj>
    </w:sdtPr>
    <w:sdtEndPr/>
    <w:sdtContent>
      <w:p w14:paraId="45C1C1AD" w14:textId="77777777" w:rsidR="001848BC" w:rsidRDefault="001848BC">
        <w:pPr>
          <w:pStyle w:val="Zpat"/>
          <w:jc w:val="center"/>
        </w:pPr>
        <w:r>
          <w:fldChar w:fldCharType="begin"/>
        </w:r>
        <w:r>
          <w:instrText>PAGE   \* MERGEFORMAT</w:instrText>
        </w:r>
        <w:r>
          <w:fldChar w:fldCharType="separate"/>
        </w:r>
        <w:r w:rsidR="00AC784B">
          <w:rPr>
            <w:noProof/>
          </w:rPr>
          <w:t>3</w:t>
        </w:r>
        <w:r>
          <w:fldChar w:fldCharType="end"/>
        </w:r>
      </w:p>
    </w:sdtContent>
  </w:sdt>
  <w:p w14:paraId="352FF419" w14:textId="77777777" w:rsidR="00053B66" w:rsidRDefault="00053B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50684" w14:textId="77777777" w:rsidR="00BA4381" w:rsidRDefault="00BA4381" w:rsidP="00053B66">
      <w:r>
        <w:separator/>
      </w:r>
    </w:p>
  </w:footnote>
  <w:footnote w:type="continuationSeparator" w:id="0">
    <w:p w14:paraId="2E7445F2" w14:textId="77777777" w:rsidR="00BA4381" w:rsidRDefault="00BA4381" w:rsidP="0005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D9BA1" w14:textId="77777777" w:rsidR="00053B66" w:rsidRDefault="00053B66">
    <w:pPr>
      <w:pStyle w:val="Zhlav"/>
    </w:pPr>
    <w:r>
      <w:rPr>
        <w:noProof/>
        <w:lang w:eastAsia="cs-CZ"/>
      </w:rPr>
      <w:drawing>
        <wp:anchor distT="0" distB="0" distL="114300" distR="114300" simplePos="0" relativeHeight="251659264" behindDoc="1" locked="0" layoutInCell="1" allowOverlap="1" wp14:anchorId="0656CA73" wp14:editId="4AA13F32">
          <wp:simplePos x="0" y="0"/>
          <wp:positionH relativeFrom="column">
            <wp:posOffset>-1386205</wp:posOffset>
          </wp:positionH>
          <wp:positionV relativeFrom="paragraph">
            <wp:posOffset>-449580</wp:posOffset>
          </wp:positionV>
          <wp:extent cx="7558405" cy="1239520"/>
          <wp:effectExtent l="0" t="0" r="10795" b="5080"/>
          <wp:wrapNone/>
          <wp:docPr id="6"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5787"/>
    <w:multiLevelType w:val="multilevel"/>
    <w:tmpl w:val="C308ABF6"/>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87F1E"/>
    <w:multiLevelType w:val="multilevel"/>
    <w:tmpl w:val="F696A0A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9F7543"/>
    <w:multiLevelType w:val="hybridMultilevel"/>
    <w:tmpl w:val="70AE3468"/>
    <w:lvl w:ilvl="0" w:tplc="E9B09124">
      <w:start w:val="1"/>
      <w:numFmt w:val="lowerRoman"/>
      <w:lvlText w:val="%1)"/>
      <w:lvlJc w:val="left"/>
      <w:pPr>
        <w:tabs>
          <w:tab w:val="num" w:pos="1080"/>
        </w:tabs>
        <w:ind w:left="1080" w:hanging="720"/>
      </w:pPr>
      <w:rPr>
        <w:rFonts w:hint="default"/>
      </w:rPr>
    </w:lvl>
    <w:lvl w:ilvl="1" w:tplc="37E25208">
      <w:numFmt w:val="bullet"/>
      <w:lvlText w:val="-"/>
      <w:lvlJc w:val="left"/>
      <w:pPr>
        <w:tabs>
          <w:tab w:val="num" w:pos="1440"/>
        </w:tabs>
        <w:ind w:left="1440" w:hanging="360"/>
      </w:pPr>
      <w:rPr>
        <w:rFonts w:ascii="Times New Roman" w:eastAsia="Times New Roman" w:hAnsi="Times New Roman" w:cs="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69E085C"/>
    <w:multiLevelType w:val="hybridMultilevel"/>
    <w:tmpl w:val="903AAEF2"/>
    <w:lvl w:ilvl="0" w:tplc="4AC85C0C">
      <w:start w:val="1"/>
      <w:numFmt w:val="decimal"/>
      <w:lvlText w:val="3.%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264EBF"/>
    <w:multiLevelType w:val="hybridMultilevel"/>
    <w:tmpl w:val="87A64DEA"/>
    <w:lvl w:ilvl="0" w:tplc="37E25208">
      <w:numFmt w:val="bullet"/>
      <w:lvlText w:val="-"/>
      <w:lvlJc w:val="left"/>
      <w:pPr>
        <w:tabs>
          <w:tab w:val="num" w:pos="720"/>
        </w:tabs>
        <w:ind w:left="720"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6A505E"/>
    <w:multiLevelType w:val="multilevel"/>
    <w:tmpl w:val="BB8EE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02271B7"/>
    <w:multiLevelType w:val="hybridMultilevel"/>
    <w:tmpl w:val="889C3D24"/>
    <w:lvl w:ilvl="0" w:tplc="62B88636">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521097C"/>
    <w:multiLevelType w:val="hybridMultilevel"/>
    <w:tmpl w:val="8724EAC0"/>
    <w:lvl w:ilvl="0" w:tplc="612EA9B4">
      <w:start w:val="1"/>
      <w:numFmt w:val="decimal"/>
      <w:lvlText w:val="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2E38A9"/>
    <w:multiLevelType w:val="hybridMultilevel"/>
    <w:tmpl w:val="B316F5D4"/>
    <w:lvl w:ilvl="0" w:tplc="8688B660">
      <w:start w:val="1"/>
      <w:numFmt w:val="decimal"/>
      <w:lvlText w:val="1.%1"/>
      <w:lvlJc w:val="left"/>
      <w:pPr>
        <w:ind w:left="360"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CF23A5"/>
    <w:multiLevelType w:val="multilevel"/>
    <w:tmpl w:val="67AC933C"/>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912775C"/>
    <w:multiLevelType w:val="hybridMultilevel"/>
    <w:tmpl w:val="DD7EDB74"/>
    <w:lvl w:ilvl="0" w:tplc="AA202F02">
      <w:start w:val="1"/>
      <w:numFmt w:val="decimal"/>
      <w:lvlText w:val="3.%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0"/>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3A"/>
    <w:rsid w:val="00004F07"/>
    <w:rsid w:val="00032FFA"/>
    <w:rsid w:val="00053B66"/>
    <w:rsid w:val="00076DC3"/>
    <w:rsid w:val="000B1393"/>
    <w:rsid w:val="000C485F"/>
    <w:rsid w:val="000E0FE7"/>
    <w:rsid w:val="000E281E"/>
    <w:rsid w:val="0010728A"/>
    <w:rsid w:val="00142B98"/>
    <w:rsid w:val="00166B9F"/>
    <w:rsid w:val="00171851"/>
    <w:rsid w:val="00175B74"/>
    <w:rsid w:val="001806C2"/>
    <w:rsid w:val="001848BC"/>
    <w:rsid w:val="00194732"/>
    <w:rsid w:val="001A5606"/>
    <w:rsid w:val="001B7CA5"/>
    <w:rsid w:val="001C5832"/>
    <w:rsid w:val="001C6C31"/>
    <w:rsid w:val="001E6588"/>
    <w:rsid w:val="001F109C"/>
    <w:rsid w:val="0020182B"/>
    <w:rsid w:val="0021556D"/>
    <w:rsid w:val="0023422B"/>
    <w:rsid w:val="002404A4"/>
    <w:rsid w:val="00242D41"/>
    <w:rsid w:val="00284AA2"/>
    <w:rsid w:val="002912A6"/>
    <w:rsid w:val="002B0C48"/>
    <w:rsid w:val="002B2996"/>
    <w:rsid w:val="002C4913"/>
    <w:rsid w:val="002D13EB"/>
    <w:rsid w:val="003310D0"/>
    <w:rsid w:val="00332E1B"/>
    <w:rsid w:val="00361F34"/>
    <w:rsid w:val="00377BA0"/>
    <w:rsid w:val="00380462"/>
    <w:rsid w:val="003D00E3"/>
    <w:rsid w:val="003D0E6B"/>
    <w:rsid w:val="003D4636"/>
    <w:rsid w:val="003E1172"/>
    <w:rsid w:val="00411104"/>
    <w:rsid w:val="00425ED2"/>
    <w:rsid w:val="004616EF"/>
    <w:rsid w:val="004B2CEA"/>
    <w:rsid w:val="004B7CB0"/>
    <w:rsid w:val="004C5E0E"/>
    <w:rsid w:val="004E286B"/>
    <w:rsid w:val="004F442F"/>
    <w:rsid w:val="00540972"/>
    <w:rsid w:val="0056752A"/>
    <w:rsid w:val="00584B57"/>
    <w:rsid w:val="00594C74"/>
    <w:rsid w:val="005A518B"/>
    <w:rsid w:val="005D259E"/>
    <w:rsid w:val="005E184D"/>
    <w:rsid w:val="006145CA"/>
    <w:rsid w:val="00620210"/>
    <w:rsid w:val="00631FEA"/>
    <w:rsid w:val="00636378"/>
    <w:rsid w:val="00640704"/>
    <w:rsid w:val="006920DE"/>
    <w:rsid w:val="00695A2C"/>
    <w:rsid w:val="006A4CF8"/>
    <w:rsid w:val="00747DD7"/>
    <w:rsid w:val="00761A02"/>
    <w:rsid w:val="00777916"/>
    <w:rsid w:val="007820D1"/>
    <w:rsid w:val="007B3366"/>
    <w:rsid w:val="007B52F2"/>
    <w:rsid w:val="007E0A76"/>
    <w:rsid w:val="007E0D60"/>
    <w:rsid w:val="007E4FCB"/>
    <w:rsid w:val="00816372"/>
    <w:rsid w:val="008218DF"/>
    <w:rsid w:val="00821EAA"/>
    <w:rsid w:val="00831CCA"/>
    <w:rsid w:val="00831D2D"/>
    <w:rsid w:val="00851E51"/>
    <w:rsid w:val="00857268"/>
    <w:rsid w:val="00872223"/>
    <w:rsid w:val="008756F9"/>
    <w:rsid w:val="009034D3"/>
    <w:rsid w:val="009252BF"/>
    <w:rsid w:val="00956D37"/>
    <w:rsid w:val="009572E1"/>
    <w:rsid w:val="0096127F"/>
    <w:rsid w:val="00976272"/>
    <w:rsid w:val="00987A23"/>
    <w:rsid w:val="009D1C23"/>
    <w:rsid w:val="009D302C"/>
    <w:rsid w:val="009D4D55"/>
    <w:rsid w:val="009F3517"/>
    <w:rsid w:val="009F3E5F"/>
    <w:rsid w:val="00A1760D"/>
    <w:rsid w:val="00A17CBC"/>
    <w:rsid w:val="00A67A72"/>
    <w:rsid w:val="00AA47EC"/>
    <w:rsid w:val="00AA716A"/>
    <w:rsid w:val="00AC784B"/>
    <w:rsid w:val="00AD17A7"/>
    <w:rsid w:val="00AD3C3A"/>
    <w:rsid w:val="00AD6E45"/>
    <w:rsid w:val="00AE5BA7"/>
    <w:rsid w:val="00B13341"/>
    <w:rsid w:val="00B56638"/>
    <w:rsid w:val="00BA4381"/>
    <w:rsid w:val="00BA644D"/>
    <w:rsid w:val="00BB0594"/>
    <w:rsid w:val="00C067D4"/>
    <w:rsid w:val="00C132D8"/>
    <w:rsid w:val="00C14A13"/>
    <w:rsid w:val="00C40CDC"/>
    <w:rsid w:val="00C61781"/>
    <w:rsid w:val="00CD740E"/>
    <w:rsid w:val="00CE018B"/>
    <w:rsid w:val="00CF7D58"/>
    <w:rsid w:val="00D0631B"/>
    <w:rsid w:val="00D14A83"/>
    <w:rsid w:val="00D265B8"/>
    <w:rsid w:val="00D33EF8"/>
    <w:rsid w:val="00D4093A"/>
    <w:rsid w:val="00D41720"/>
    <w:rsid w:val="00D562C6"/>
    <w:rsid w:val="00D859E2"/>
    <w:rsid w:val="00D86F37"/>
    <w:rsid w:val="00DB21A4"/>
    <w:rsid w:val="00DB2727"/>
    <w:rsid w:val="00DF4102"/>
    <w:rsid w:val="00DF6754"/>
    <w:rsid w:val="00E468B1"/>
    <w:rsid w:val="00EA0283"/>
    <w:rsid w:val="00EA69EE"/>
    <w:rsid w:val="00EB0C08"/>
    <w:rsid w:val="00EF5F4D"/>
    <w:rsid w:val="00F1637A"/>
    <w:rsid w:val="00F43C23"/>
    <w:rsid w:val="00F463F3"/>
    <w:rsid w:val="00F51C4F"/>
    <w:rsid w:val="00F625CB"/>
    <w:rsid w:val="00F64799"/>
    <w:rsid w:val="00F800C0"/>
    <w:rsid w:val="00F921FC"/>
    <w:rsid w:val="00FB1CA1"/>
    <w:rsid w:val="00FC232A"/>
    <w:rsid w:val="00FD07BA"/>
    <w:rsid w:val="00FD22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F8704"/>
  <w14:defaultImageDpi w14:val="300"/>
  <w15:docId w15:val="{D524C71A-E3E7-4FF6-A475-711DE208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411104"/>
    <w:pPr>
      <w:keepNext/>
      <w:ind w:left="2832" w:firstLine="708"/>
      <w:outlineLvl w:val="0"/>
    </w:pPr>
    <w:rPr>
      <w:rFonts w:ascii="Times New Roman" w:eastAsia="Times New Roman" w:hAnsi="Times New Roman"/>
      <w:b/>
      <w:bCs/>
      <w:lang w:eastAsia="cs-CZ"/>
    </w:rPr>
  </w:style>
  <w:style w:type="paragraph" w:styleId="Nadpis2">
    <w:name w:val="heading 2"/>
    <w:basedOn w:val="Normln"/>
    <w:next w:val="Normln"/>
    <w:link w:val="Nadpis2Char"/>
    <w:uiPriority w:val="9"/>
    <w:semiHidden/>
    <w:unhideWhenUsed/>
    <w:qFormat/>
    <w:rsid w:val="00D417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411104"/>
    <w:pPr>
      <w:keepNext/>
      <w:outlineLvl w:val="2"/>
    </w:pPr>
    <w:rPr>
      <w:rFonts w:ascii="Times New Roman" w:eastAsia="Times New Roman" w:hAnsi="Times New Roman"/>
      <w:b/>
      <w:smallCaps/>
      <w:sz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iPriority w:val="99"/>
    <w:unhideWhenUsed/>
    <w:rsid w:val="00053B66"/>
    <w:pPr>
      <w:tabs>
        <w:tab w:val="center" w:pos="4153"/>
        <w:tab w:val="right" w:pos="8306"/>
      </w:tabs>
    </w:pPr>
  </w:style>
  <w:style w:type="character" w:customStyle="1" w:styleId="ZpatChar">
    <w:name w:val="Zápatí Char"/>
    <w:basedOn w:val="Standardnpsmoodstavce"/>
    <w:link w:val="Zpat"/>
    <w:uiPriority w:val="99"/>
    <w:rsid w:val="00053B66"/>
    <w:rPr>
      <w:sz w:val="24"/>
      <w:szCs w:val="24"/>
    </w:rPr>
  </w:style>
  <w:style w:type="character" w:customStyle="1" w:styleId="Nadpis1Char">
    <w:name w:val="Nadpis 1 Char"/>
    <w:basedOn w:val="Standardnpsmoodstavce"/>
    <w:link w:val="Nadpis1"/>
    <w:rsid w:val="00411104"/>
    <w:rPr>
      <w:rFonts w:ascii="Times New Roman" w:eastAsia="Times New Roman" w:hAnsi="Times New Roman"/>
      <w:b/>
      <w:bCs/>
      <w:sz w:val="24"/>
      <w:szCs w:val="24"/>
      <w:lang w:eastAsia="cs-CZ"/>
    </w:rPr>
  </w:style>
  <w:style w:type="character" w:customStyle="1" w:styleId="Nadpis3Char">
    <w:name w:val="Nadpis 3 Char"/>
    <w:basedOn w:val="Standardnpsmoodstavce"/>
    <w:link w:val="Nadpis3"/>
    <w:rsid w:val="00411104"/>
    <w:rPr>
      <w:rFonts w:ascii="Times New Roman" w:eastAsia="Times New Roman" w:hAnsi="Times New Roman"/>
      <w:b/>
      <w:smallCaps/>
      <w:sz w:val="28"/>
      <w:szCs w:val="24"/>
      <w:lang w:val="en-US" w:eastAsia="cs-CZ"/>
    </w:rPr>
  </w:style>
  <w:style w:type="paragraph" w:styleId="Zkladntext">
    <w:name w:val="Body Text"/>
    <w:basedOn w:val="Normln"/>
    <w:link w:val="ZkladntextChar"/>
    <w:semiHidden/>
    <w:rsid w:val="00411104"/>
    <w:rPr>
      <w:rFonts w:ascii="Times New Roman" w:eastAsia="Times New Roman" w:hAnsi="Times New Roman"/>
      <w:b/>
      <w:bCs/>
      <w:lang w:eastAsia="cs-CZ"/>
    </w:rPr>
  </w:style>
  <w:style w:type="character" w:customStyle="1" w:styleId="ZkladntextChar">
    <w:name w:val="Základní text Char"/>
    <w:basedOn w:val="Standardnpsmoodstavce"/>
    <w:link w:val="Zkladntext"/>
    <w:semiHidden/>
    <w:rsid w:val="00411104"/>
    <w:rPr>
      <w:rFonts w:ascii="Times New Roman" w:eastAsia="Times New Roman" w:hAnsi="Times New Roman"/>
      <w:b/>
      <w:bCs/>
      <w:sz w:val="24"/>
      <w:szCs w:val="24"/>
      <w:lang w:eastAsia="cs-CZ"/>
    </w:rPr>
  </w:style>
  <w:style w:type="paragraph" w:styleId="Zkladntext3">
    <w:name w:val="Body Text 3"/>
    <w:basedOn w:val="Normln"/>
    <w:link w:val="Zkladntext3Char"/>
    <w:semiHidden/>
    <w:rsid w:val="00411104"/>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semiHidden/>
    <w:rsid w:val="00411104"/>
    <w:rPr>
      <w:rFonts w:ascii="Times New Roman" w:eastAsia="Times New Roman" w:hAnsi="Times New Roman"/>
      <w:sz w:val="16"/>
      <w:szCs w:val="16"/>
      <w:lang w:eastAsia="cs-CZ"/>
    </w:rPr>
  </w:style>
  <w:style w:type="paragraph" w:customStyle="1" w:styleId="ListParagraph1">
    <w:name w:val="List Paragraph1"/>
    <w:basedOn w:val="Normln"/>
    <w:qFormat/>
    <w:rsid w:val="00411104"/>
    <w:pPr>
      <w:spacing w:after="360" w:line="360" w:lineRule="auto"/>
      <w:ind w:left="720"/>
      <w:contextualSpacing/>
    </w:pPr>
    <w:rPr>
      <w:rFonts w:ascii="Arial" w:eastAsia="Times New Roman" w:hAnsi="Arial"/>
      <w:sz w:val="22"/>
      <w:szCs w:val="22"/>
    </w:rPr>
  </w:style>
  <w:style w:type="paragraph" w:styleId="Odstavecseseznamem">
    <w:name w:val="List Paragraph"/>
    <w:basedOn w:val="Normln"/>
    <w:uiPriority w:val="34"/>
    <w:qFormat/>
    <w:rsid w:val="00411104"/>
    <w:pPr>
      <w:spacing w:after="200" w:line="276" w:lineRule="auto"/>
      <w:ind w:left="720"/>
      <w:contextualSpacing/>
    </w:pPr>
    <w:rPr>
      <w:rFonts w:ascii="Times New Roman" w:eastAsia="Calibri" w:hAnsi="Times New Roman"/>
      <w:szCs w:val="22"/>
      <w:lang w:val="en-US"/>
    </w:rPr>
  </w:style>
  <w:style w:type="paragraph" w:styleId="Zkladntextodsazen">
    <w:name w:val="Body Text Indent"/>
    <w:basedOn w:val="Normln"/>
    <w:link w:val="ZkladntextodsazenChar"/>
    <w:semiHidden/>
    <w:rsid w:val="00411104"/>
    <w:pPr>
      <w:autoSpaceDE w:val="0"/>
      <w:autoSpaceDN w:val="0"/>
      <w:adjustRightInd w:val="0"/>
      <w:ind w:left="360" w:hanging="360"/>
      <w:jc w:val="both"/>
    </w:pPr>
    <w:rPr>
      <w:rFonts w:ascii="Times New Roman" w:eastAsia="Times New Roman" w:hAnsi="Times New Roman"/>
      <w:lang w:val="en-US" w:eastAsia="cs-CZ"/>
    </w:rPr>
  </w:style>
  <w:style w:type="character" w:customStyle="1" w:styleId="ZkladntextodsazenChar">
    <w:name w:val="Základní text odsazený Char"/>
    <w:basedOn w:val="Standardnpsmoodstavce"/>
    <w:link w:val="Zkladntextodsazen"/>
    <w:semiHidden/>
    <w:rsid w:val="00411104"/>
    <w:rPr>
      <w:rFonts w:ascii="Times New Roman" w:eastAsia="Times New Roman" w:hAnsi="Times New Roman"/>
      <w:sz w:val="24"/>
      <w:szCs w:val="24"/>
      <w:lang w:val="en-US" w:eastAsia="cs-CZ"/>
    </w:rPr>
  </w:style>
  <w:style w:type="character" w:styleId="Hypertextovodkaz">
    <w:name w:val="Hyperlink"/>
    <w:rsid w:val="00411104"/>
    <w:rPr>
      <w:color w:val="0000FF"/>
      <w:u w:val="single"/>
    </w:rPr>
  </w:style>
  <w:style w:type="paragraph" w:customStyle="1" w:styleId="dka">
    <w:name w:val="Řádka"/>
    <w:rsid w:val="00411104"/>
    <w:pPr>
      <w:widowControl w:val="0"/>
      <w:suppressAutoHyphens/>
      <w:autoSpaceDE w:val="0"/>
    </w:pPr>
    <w:rPr>
      <w:rFonts w:ascii="TimesE" w:eastAsia="Times New Roman" w:hAnsi="TimesE"/>
      <w:color w:val="000000"/>
      <w:sz w:val="24"/>
      <w:szCs w:val="24"/>
      <w:lang w:eastAsia="ar-SA"/>
    </w:rPr>
  </w:style>
  <w:style w:type="character" w:customStyle="1" w:styleId="hps">
    <w:name w:val="hps"/>
    <w:basedOn w:val="Standardnpsmoodstavce"/>
    <w:rsid w:val="00594C74"/>
  </w:style>
  <w:style w:type="character" w:styleId="Odkaznakoment">
    <w:name w:val="annotation reference"/>
    <w:basedOn w:val="Standardnpsmoodstavce"/>
    <w:uiPriority w:val="99"/>
    <w:semiHidden/>
    <w:unhideWhenUsed/>
    <w:rsid w:val="00A17CBC"/>
    <w:rPr>
      <w:sz w:val="16"/>
      <w:szCs w:val="16"/>
    </w:rPr>
  </w:style>
  <w:style w:type="paragraph" w:styleId="Textkomente">
    <w:name w:val="annotation text"/>
    <w:basedOn w:val="Normln"/>
    <w:link w:val="TextkomenteChar"/>
    <w:uiPriority w:val="99"/>
    <w:semiHidden/>
    <w:unhideWhenUsed/>
    <w:rsid w:val="00A17CBC"/>
    <w:rPr>
      <w:sz w:val="20"/>
      <w:szCs w:val="20"/>
    </w:rPr>
  </w:style>
  <w:style w:type="character" w:customStyle="1" w:styleId="TextkomenteChar">
    <w:name w:val="Text komentáře Char"/>
    <w:basedOn w:val="Standardnpsmoodstavce"/>
    <w:link w:val="Textkomente"/>
    <w:uiPriority w:val="99"/>
    <w:semiHidden/>
    <w:rsid w:val="00A17CBC"/>
  </w:style>
  <w:style w:type="paragraph" w:styleId="Pedmtkomente">
    <w:name w:val="annotation subject"/>
    <w:basedOn w:val="Textkomente"/>
    <w:next w:val="Textkomente"/>
    <w:link w:val="PedmtkomenteChar"/>
    <w:uiPriority w:val="99"/>
    <w:semiHidden/>
    <w:unhideWhenUsed/>
    <w:rsid w:val="00A17CBC"/>
    <w:rPr>
      <w:b/>
      <w:bCs/>
    </w:rPr>
  </w:style>
  <w:style w:type="character" w:customStyle="1" w:styleId="PedmtkomenteChar">
    <w:name w:val="Předmět komentáře Char"/>
    <w:basedOn w:val="TextkomenteChar"/>
    <w:link w:val="Pedmtkomente"/>
    <w:uiPriority w:val="99"/>
    <w:semiHidden/>
    <w:rsid w:val="00A17CBC"/>
    <w:rPr>
      <w:b/>
      <w:bCs/>
    </w:rPr>
  </w:style>
  <w:style w:type="character" w:customStyle="1" w:styleId="Nadpis2Char">
    <w:name w:val="Nadpis 2 Char"/>
    <w:basedOn w:val="Standardnpsmoodstavce"/>
    <w:link w:val="Nadpis2"/>
    <w:uiPriority w:val="9"/>
    <w:semiHidden/>
    <w:rsid w:val="00D417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60194">
      <w:bodyDiv w:val="1"/>
      <w:marLeft w:val="0"/>
      <w:marRight w:val="0"/>
      <w:marTop w:val="0"/>
      <w:marBottom w:val="0"/>
      <w:divBdr>
        <w:top w:val="none" w:sz="0" w:space="0" w:color="auto"/>
        <w:left w:val="none" w:sz="0" w:space="0" w:color="auto"/>
        <w:bottom w:val="none" w:sz="0" w:space="0" w:color="auto"/>
        <w:right w:val="none" w:sz="0" w:space="0" w:color="auto"/>
      </w:divBdr>
    </w:div>
    <w:div w:id="67261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tanic@grijanjeinve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DA20-0284-4398-AB9B-056308DA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5229</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6103</CharactersWithSpaces>
  <SharedDoc>false</SharedDoc>
  <HLinks>
    <vt:vector size="6" baseType="variant">
      <vt:variant>
        <vt:i4>3276825</vt:i4>
      </vt:variant>
      <vt:variant>
        <vt:i4>-1</vt:i4>
      </vt:variant>
      <vt:variant>
        <vt:i4>1028</vt:i4>
      </vt:variant>
      <vt:variant>
        <vt:i4>1</vt:i4>
      </vt:variant>
      <vt:variant>
        <vt:lpwstr>CRA_hlavickovy_papir_ENG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Ludvík Eger</dc:creator>
  <cp:lastModifiedBy>Hajciarova Daniela</cp:lastModifiedBy>
  <cp:revision>2</cp:revision>
  <cp:lastPrinted>2017-09-15T09:48:00Z</cp:lastPrinted>
  <dcterms:created xsi:type="dcterms:W3CDTF">2019-03-12T15:21:00Z</dcterms:created>
  <dcterms:modified xsi:type="dcterms:W3CDTF">2019-03-12T15:21:00Z</dcterms:modified>
</cp:coreProperties>
</file>