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77DB6" w14:textId="2E819431" w:rsidR="00F86996" w:rsidRPr="00A54824" w:rsidRDefault="00B35555">
      <w:pPr>
        <w:jc w:val="center"/>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SMLOUVA O VEŘEJNÝCH SLUŽBÁCH V PŘEPRAVĚ CESTUJÍCÍCH MĚSTSKOU HROMADNOU DOPRAVOU K ZAJIŠTĚNÍ DOPRAVNÍ OBSLUŽNOSTI MĚSTA JINDŘICHŮV HRADEC</w:t>
      </w:r>
    </w:p>
    <w:p w14:paraId="32277DB7" w14:textId="77777777" w:rsidR="00F86996" w:rsidRPr="00A54824" w:rsidRDefault="00B35555">
      <w:pPr>
        <w:jc w:val="center"/>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A JEHO VYBRANÝCH MÍSTNÍCH ČÁSTÍ</w:t>
      </w:r>
    </w:p>
    <w:p w14:paraId="32277DB8" w14:textId="16973FC8" w:rsidR="00F86996" w:rsidRPr="00A54824" w:rsidRDefault="00B35555">
      <w:pPr>
        <w:pStyle w:val="Zkladntext"/>
        <w:jc w:val="center"/>
        <w:rPr>
          <w:b/>
          <w:sz w:val="24"/>
          <w:szCs w:val="24"/>
        </w:rPr>
      </w:pPr>
      <w:r w:rsidRPr="00A54824">
        <w:rPr>
          <w:b/>
          <w:sz w:val="24"/>
          <w:szCs w:val="24"/>
        </w:rPr>
        <w:t xml:space="preserve">(dodatek č. </w:t>
      </w:r>
      <w:r w:rsidR="00C31C22">
        <w:rPr>
          <w:b/>
          <w:sz w:val="24"/>
          <w:szCs w:val="24"/>
        </w:rPr>
        <w:t>13</w:t>
      </w:r>
      <w:r w:rsidRPr="00A54824">
        <w:rPr>
          <w:b/>
          <w:sz w:val="24"/>
          <w:szCs w:val="24"/>
        </w:rPr>
        <w:t>)</w:t>
      </w:r>
    </w:p>
    <w:p w14:paraId="32277DB9" w14:textId="77777777" w:rsidR="00F86996" w:rsidRPr="00A54824" w:rsidRDefault="00F86996">
      <w:pPr>
        <w:pStyle w:val="Zkladntext"/>
        <w:jc w:val="center"/>
        <w:rPr>
          <w:b/>
          <w:sz w:val="24"/>
          <w:szCs w:val="24"/>
        </w:rPr>
      </w:pPr>
    </w:p>
    <w:p w14:paraId="32277DBA" w14:textId="77777777" w:rsidR="00F86996" w:rsidRPr="00A54824" w:rsidRDefault="00B35555">
      <w:pPr>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uzavřená níže zmíněného dne, měsíce a roku mezi smluvními stranami:</w:t>
      </w:r>
    </w:p>
    <w:p w14:paraId="32277DBB" w14:textId="77777777" w:rsidR="00F86996" w:rsidRPr="00A54824" w:rsidRDefault="00F86996">
      <w:pPr>
        <w:rPr>
          <w:rFonts w:ascii="Times New Roman" w:eastAsia="Times New Roman" w:hAnsi="Times New Roman" w:cs="Times New Roman"/>
          <w:sz w:val="24"/>
          <w:szCs w:val="24"/>
        </w:rPr>
      </w:pPr>
    </w:p>
    <w:p w14:paraId="32277DBC" w14:textId="77777777" w:rsidR="00F86996" w:rsidRPr="00A54824" w:rsidRDefault="00B35555">
      <w:pPr>
        <w:spacing w:before="0"/>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Objednatel:</w:t>
      </w:r>
    </w:p>
    <w:p w14:paraId="32277DBD" w14:textId="77777777" w:rsidR="00F86996" w:rsidRPr="00A54824" w:rsidRDefault="00B35555">
      <w:pPr>
        <w:spacing w:before="0"/>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 xml:space="preserve">Město Jindřichův Hradec, </w:t>
      </w:r>
    </w:p>
    <w:p w14:paraId="32277DBE"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Sídlo:</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t>37701 Jindřichův Hradec – Jindřichův Hradec II, Klášterská 135</w:t>
      </w:r>
    </w:p>
    <w:p w14:paraId="32277DBF"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Zastoupený:</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t>Ing. Stanislavem Mrvkou, starostou</w:t>
      </w:r>
    </w:p>
    <w:p w14:paraId="32277DC0"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 xml:space="preserve">IČ: </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t>00246875</w:t>
      </w:r>
    </w:p>
    <w:p w14:paraId="32277DC1"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 xml:space="preserve">DIČ: </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t>CZ 00246875</w:t>
      </w:r>
    </w:p>
    <w:p w14:paraId="32277DC2"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Bankovní spojení:</w:t>
      </w:r>
      <w:r w:rsidRPr="00A54824">
        <w:rPr>
          <w:rFonts w:ascii="Times New Roman" w:eastAsia="Times New Roman" w:hAnsi="Times New Roman" w:cs="Times New Roman"/>
          <w:sz w:val="24"/>
          <w:szCs w:val="24"/>
        </w:rPr>
        <w:tab/>
        <w:t>0603140379/0800</w:t>
      </w:r>
    </w:p>
    <w:p w14:paraId="32277DC3" w14:textId="77777777" w:rsidR="00F86996" w:rsidRPr="00A54824" w:rsidRDefault="00B35555">
      <w:pPr>
        <w:spacing w:before="0"/>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w:t>
      </w:r>
      <w:r w:rsidRPr="00A54824">
        <w:rPr>
          <w:rFonts w:ascii="Times New Roman" w:eastAsia="Times New Roman" w:hAnsi="Times New Roman" w:cs="Times New Roman"/>
          <w:sz w:val="24"/>
          <w:szCs w:val="24"/>
        </w:rPr>
        <w:t xml:space="preserve">dále jen </w:t>
      </w:r>
      <w:r w:rsidRPr="00A54824">
        <w:rPr>
          <w:rFonts w:ascii="Times New Roman" w:eastAsia="Times New Roman" w:hAnsi="Times New Roman" w:cs="Times New Roman"/>
          <w:b/>
          <w:sz w:val="24"/>
          <w:szCs w:val="24"/>
        </w:rPr>
        <w:t xml:space="preserve">„Objednatel“) </w:t>
      </w:r>
    </w:p>
    <w:p w14:paraId="32277DC4" w14:textId="77777777" w:rsidR="00F86996" w:rsidRPr="00A54824" w:rsidRDefault="00F86996">
      <w:pPr>
        <w:spacing w:before="0"/>
        <w:rPr>
          <w:rFonts w:ascii="Times New Roman" w:eastAsia="Times New Roman" w:hAnsi="Times New Roman" w:cs="Times New Roman"/>
          <w:b/>
          <w:sz w:val="24"/>
          <w:szCs w:val="24"/>
        </w:rPr>
      </w:pPr>
    </w:p>
    <w:p w14:paraId="32277DC5"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a společnost</w:t>
      </w:r>
    </w:p>
    <w:p w14:paraId="32277DC6" w14:textId="77777777" w:rsidR="00F86996" w:rsidRPr="00A54824" w:rsidRDefault="00F86996">
      <w:pPr>
        <w:spacing w:before="0"/>
        <w:rPr>
          <w:rFonts w:ascii="Times New Roman" w:eastAsia="Times New Roman" w:hAnsi="Times New Roman" w:cs="Times New Roman"/>
          <w:sz w:val="24"/>
          <w:szCs w:val="24"/>
        </w:rPr>
      </w:pPr>
    </w:p>
    <w:p w14:paraId="32277DC7" w14:textId="77777777" w:rsidR="00F86996" w:rsidRPr="00A54824" w:rsidRDefault="00B35555">
      <w:pPr>
        <w:spacing w:before="0"/>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Dopravce:</w:t>
      </w:r>
    </w:p>
    <w:p w14:paraId="32277DC8" w14:textId="10ED1970" w:rsidR="00F86996" w:rsidRPr="00A54824" w:rsidRDefault="00B35555">
      <w:pPr>
        <w:spacing w:before="0"/>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 xml:space="preserve">ČSAD Jindřichův Hradec </w:t>
      </w:r>
      <w:r w:rsidR="00C335CB">
        <w:rPr>
          <w:rFonts w:ascii="Times New Roman" w:eastAsia="Times New Roman" w:hAnsi="Times New Roman" w:cs="Times New Roman"/>
          <w:b/>
          <w:sz w:val="24"/>
          <w:szCs w:val="24"/>
        </w:rPr>
        <w:t>s.r.o.</w:t>
      </w:r>
      <w:r w:rsidRPr="00A54824">
        <w:rPr>
          <w:rFonts w:ascii="Times New Roman" w:eastAsia="Times New Roman" w:hAnsi="Times New Roman" w:cs="Times New Roman"/>
          <w:b/>
          <w:sz w:val="24"/>
          <w:szCs w:val="24"/>
        </w:rPr>
        <w:tab/>
        <w:t xml:space="preserve"> </w:t>
      </w:r>
    </w:p>
    <w:p w14:paraId="32277DC9"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Sídlo:</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t>U Nádraží 694, Jindřichův Hradec II, 377 14 Jindřichův Hradec</w:t>
      </w:r>
    </w:p>
    <w:p w14:paraId="32277DCA" w14:textId="325B7CF6"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Zastoupen</w:t>
      </w:r>
      <w:r w:rsidR="00C335CB">
        <w:rPr>
          <w:rFonts w:ascii="Times New Roman" w:eastAsia="Times New Roman" w:hAnsi="Times New Roman" w:cs="Times New Roman"/>
          <w:sz w:val="24"/>
          <w:szCs w:val="24"/>
        </w:rPr>
        <w:t>á</w:t>
      </w:r>
      <w:r w:rsidRPr="00A54824">
        <w:rPr>
          <w:rFonts w:ascii="Times New Roman" w:eastAsia="Times New Roman" w:hAnsi="Times New Roman" w:cs="Times New Roman"/>
          <w:sz w:val="24"/>
          <w:szCs w:val="24"/>
        </w:rPr>
        <w:t>:</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r>
      <w:r w:rsidR="00C335CB" w:rsidRPr="00C335CB">
        <w:rPr>
          <w:rFonts w:ascii="Times New Roman" w:eastAsia="Times New Roman" w:hAnsi="Times New Roman" w:cs="Times New Roman"/>
          <w:sz w:val="24"/>
          <w:szCs w:val="24"/>
        </w:rPr>
        <w:t>Kateřinou Kratochvílovou, jednatelkou společnosti</w:t>
      </w:r>
    </w:p>
    <w:p w14:paraId="32277DCB"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 xml:space="preserve">IČ: </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t>60071109</w:t>
      </w:r>
    </w:p>
    <w:p w14:paraId="32277DCC" w14:textId="2ED8A93A" w:rsidR="00F86996" w:rsidRPr="00A54824" w:rsidRDefault="00EF4AFF">
      <w:p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DIČ: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xxxxxxx</w:t>
      </w:r>
    </w:p>
    <w:p w14:paraId="32277DCD" w14:textId="74BD3937" w:rsidR="00F86996" w:rsidRPr="00A54824" w:rsidRDefault="00EF4AFF">
      <w:p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Bankovní spojení:</w:t>
      </w:r>
      <w:r>
        <w:rPr>
          <w:rFonts w:ascii="Times New Roman" w:eastAsia="Times New Roman" w:hAnsi="Times New Roman" w:cs="Times New Roman"/>
          <w:sz w:val="24"/>
          <w:szCs w:val="24"/>
        </w:rPr>
        <w:tab/>
        <w:t>xxxxxxxxxx</w:t>
      </w:r>
    </w:p>
    <w:p w14:paraId="32277DCE" w14:textId="3DBADFBF"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Zapsaný:</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t xml:space="preserve">v OR vedeném KS České Budějovice v odd. </w:t>
      </w:r>
      <w:r w:rsidR="00E07DD1">
        <w:rPr>
          <w:rFonts w:ascii="Times New Roman" w:eastAsia="Times New Roman" w:hAnsi="Times New Roman" w:cs="Times New Roman"/>
          <w:sz w:val="24"/>
          <w:szCs w:val="24"/>
        </w:rPr>
        <w:t>C</w:t>
      </w:r>
      <w:r w:rsidRPr="00A54824">
        <w:rPr>
          <w:rFonts w:ascii="Times New Roman" w:eastAsia="Times New Roman" w:hAnsi="Times New Roman" w:cs="Times New Roman"/>
          <w:sz w:val="24"/>
          <w:szCs w:val="24"/>
        </w:rPr>
        <w:t xml:space="preserve">,  vl. </w:t>
      </w:r>
      <w:r w:rsidR="00E07DD1">
        <w:rPr>
          <w:rFonts w:ascii="Times New Roman" w:eastAsia="Times New Roman" w:hAnsi="Times New Roman" w:cs="Times New Roman"/>
          <w:sz w:val="24"/>
          <w:szCs w:val="24"/>
        </w:rPr>
        <w:t>27152</w:t>
      </w:r>
    </w:p>
    <w:p w14:paraId="32277DCF"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 xml:space="preserve">(dále jen </w:t>
      </w:r>
      <w:r w:rsidRPr="00A54824">
        <w:rPr>
          <w:rFonts w:ascii="Times New Roman" w:eastAsia="Times New Roman" w:hAnsi="Times New Roman" w:cs="Times New Roman"/>
          <w:b/>
          <w:sz w:val="24"/>
          <w:szCs w:val="24"/>
        </w:rPr>
        <w:t>„Dopravce“</w:t>
      </w:r>
      <w:r w:rsidRPr="00A54824">
        <w:rPr>
          <w:rFonts w:ascii="Times New Roman" w:eastAsia="Times New Roman" w:hAnsi="Times New Roman" w:cs="Times New Roman"/>
          <w:sz w:val="24"/>
          <w:szCs w:val="24"/>
        </w:rPr>
        <w:t xml:space="preserve">, společně s Objednatelem dále jen </w:t>
      </w:r>
      <w:r w:rsidRPr="00A54824">
        <w:rPr>
          <w:rFonts w:ascii="Times New Roman" w:eastAsia="Times New Roman" w:hAnsi="Times New Roman" w:cs="Times New Roman"/>
          <w:b/>
          <w:sz w:val="24"/>
          <w:szCs w:val="24"/>
        </w:rPr>
        <w:t>„Smluvní strany“</w:t>
      </w:r>
      <w:r w:rsidRPr="00A54824">
        <w:rPr>
          <w:rFonts w:ascii="Times New Roman" w:eastAsia="Times New Roman" w:hAnsi="Times New Roman" w:cs="Times New Roman"/>
          <w:sz w:val="24"/>
          <w:szCs w:val="24"/>
        </w:rPr>
        <w:t>)</w:t>
      </w:r>
    </w:p>
    <w:p w14:paraId="32277DD2" w14:textId="77777777" w:rsidR="00F86996" w:rsidRPr="00A54824" w:rsidRDefault="00F86996">
      <w:pPr>
        <w:spacing w:before="0"/>
        <w:rPr>
          <w:rFonts w:ascii="Times New Roman" w:eastAsia="Times New Roman" w:hAnsi="Times New Roman" w:cs="Times New Roman"/>
          <w:sz w:val="24"/>
          <w:szCs w:val="24"/>
        </w:rPr>
      </w:pPr>
    </w:p>
    <w:p w14:paraId="32277DD3" w14:textId="77777777" w:rsidR="00F86996" w:rsidRPr="00A54824" w:rsidRDefault="00B35555">
      <w:pPr>
        <w:spacing w:before="0"/>
        <w:jc w:val="center"/>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 xml:space="preserve">I. </w:t>
      </w:r>
    </w:p>
    <w:p w14:paraId="32277DD4" w14:textId="79388BDA" w:rsidR="00F86996" w:rsidRPr="00A54824" w:rsidRDefault="00B35555" w:rsidP="00A54824">
      <w:pPr>
        <w:pStyle w:val="Nadpis2"/>
        <w:ind w:left="284" w:hanging="1"/>
        <w:jc w:val="both"/>
        <w:rPr>
          <w:b w:val="0"/>
          <w:bCs/>
          <w:sz w:val="24"/>
        </w:rPr>
      </w:pPr>
      <w:r w:rsidRPr="00A54824">
        <w:rPr>
          <w:b w:val="0"/>
          <w:color w:val="000000"/>
          <w:sz w:val="24"/>
        </w:rPr>
        <w:t xml:space="preserve">Smluvní strany sjednávají tento </w:t>
      </w:r>
      <w:r w:rsidRPr="00A54824">
        <w:rPr>
          <w:color w:val="000000"/>
          <w:sz w:val="24"/>
        </w:rPr>
        <w:t>dodatek č.</w:t>
      </w:r>
      <w:r w:rsidR="00C31C22">
        <w:rPr>
          <w:color w:val="000000"/>
          <w:sz w:val="24"/>
        </w:rPr>
        <w:t>13</w:t>
      </w:r>
      <w:r w:rsidRPr="00A54824">
        <w:rPr>
          <w:color w:val="000000"/>
          <w:sz w:val="24"/>
        </w:rPr>
        <w:t xml:space="preserve"> </w:t>
      </w:r>
      <w:r w:rsidRPr="00A54824">
        <w:rPr>
          <w:b w:val="0"/>
          <w:color w:val="000000"/>
          <w:sz w:val="24"/>
        </w:rPr>
        <w:t>ke</w:t>
      </w:r>
      <w:r w:rsidRPr="00A54824">
        <w:rPr>
          <w:color w:val="000000"/>
          <w:sz w:val="24"/>
        </w:rPr>
        <w:t xml:space="preserve"> </w:t>
      </w:r>
      <w:r w:rsidRPr="00A54824">
        <w:rPr>
          <w:b w:val="0"/>
          <w:color w:val="000000"/>
          <w:sz w:val="24"/>
        </w:rPr>
        <w:t xml:space="preserve">Smlouvě o veřejných službách v přepravě cestujících městskou hromadnou dopravou k zajištění dopravní obslužnosti města Jindřichův Hradec a jeho vybraných místních částí </w:t>
      </w:r>
      <w:r w:rsidRPr="00A54824">
        <w:rPr>
          <w:b w:val="0"/>
          <w:bCs/>
          <w:sz w:val="24"/>
        </w:rPr>
        <w:t>uzavřené mezi smluvními stranami dne 31. 8. 2015 ve znění pozdějších dodatků (dále jen „Smlouva“).</w:t>
      </w:r>
    </w:p>
    <w:p w14:paraId="5C95460C" w14:textId="28B4A821" w:rsidR="00C31C22" w:rsidRPr="00C31C22" w:rsidRDefault="00C31C22" w:rsidP="00C31C22">
      <w:pPr>
        <w:ind w:left="284" w:hanging="1"/>
        <w:rPr>
          <w:rFonts w:ascii="Times New Roman" w:eastAsia="Times New Roman" w:hAnsi="Times New Roman" w:cs="Times New Roman"/>
          <w:sz w:val="24"/>
          <w:szCs w:val="24"/>
          <w:lang w:eastAsia="cs-CZ"/>
        </w:rPr>
      </w:pPr>
      <w:r w:rsidRPr="00C31C22">
        <w:rPr>
          <w:rFonts w:ascii="Times New Roman" w:eastAsia="Times New Roman" w:hAnsi="Times New Roman" w:cs="Times New Roman"/>
          <w:sz w:val="24"/>
          <w:szCs w:val="24"/>
          <w:lang w:eastAsia="cs-CZ"/>
        </w:rPr>
        <w:t>S ohledem na skutečnost, že v období od 1</w:t>
      </w:r>
      <w:r>
        <w:rPr>
          <w:rFonts w:ascii="Times New Roman" w:eastAsia="Times New Roman" w:hAnsi="Times New Roman" w:cs="Times New Roman"/>
          <w:sz w:val="24"/>
          <w:szCs w:val="24"/>
          <w:lang w:eastAsia="cs-CZ"/>
        </w:rPr>
        <w:t>1</w:t>
      </w:r>
      <w:r w:rsidRPr="00C31C22">
        <w:rPr>
          <w:rFonts w:ascii="Times New Roman" w:eastAsia="Times New Roman" w:hAnsi="Times New Roman" w:cs="Times New Roman"/>
          <w:sz w:val="24"/>
          <w:szCs w:val="24"/>
          <w:lang w:eastAsia="cs-CZ"/>
        </w:rPr>
        <w:t>. 3. 201</w:t>
      </w:r>
      <w:r>
        <w:rPr>
          <w:rFonts w:ascii="Times New Roman" w:eastAsia="Times New Roman" w:hAnsi="Times New Roman" w:cs="Times New Roman"/>
          <w:sz w:val="24"/>
          <w:szCs w:val="24"/>
          <w:lang w:eastAsia="cs-CZ"/>
        </w:rPr>
        <w:t>9</w:t>
      </w:r>
      <w:r w:rsidRPr="00C31C22">
        <w:rPr>
          <w:rFonts w:ascii="Times New Roman" w:eastAsia="Times New Roman" w:hAnsi="Times New Roman" w:cs="Times New Roman"/>
          <w:sz w:val="24"/>
          <w:szCs w:val="24"/>
          <w:lang w:eastAsia="cs-CZ"/>
        </w:rPr>
        <w:t xml:space="preserve"> do 31. 5. 201</w:t>
      </w:r>
      <w:r>
        <w:rPr>
          <w:rFonts w:ascii="Times New Roman" w:eastAsia="Times New Roman" w:hAnsi="Times New Roman" w:cs="Times New Roman"/>
          <w:sz w:val="24"/>
          <w:szCs w:val="24"/>
          <w:lang w:eastAsia="cs-CZ"/>
        </w:rPr>
        <w:t>9</w:t>
      </w:r>
      <w:r w:rsidRPr="00C31C22">
        <w:rPr>
          <w:rFonts w:ascii="Times New Roman" w:eastAsia="Times New Roman" w:hAnsi="Times New Roman" w:cs="Times New Roman"/>
          <w:sz w:val="24"/>
          <w:szCs w:val="24"/>
          <w:lang w:eastAsia="cs-CZ"/>
        </w:rPr>
        <w:t xml:space="preserve"> dochází v rámci obsluhovaných spojů ke stavebním úpravám na pozemních komunikacích, přičemž je nutné, aby dopravce užíval objízdné trasy, což vede k navýšení nákladů dopravce o více než 10.000 Kč, uzavírají Smluvní strany tento dodatek, na jehož základě dochází ke změně jízdních řádů pro období 1</w:t>
      </w:r>
      <w:r w:rsidR="007A1016">
        <w:rPr>
          <w:rFonts w:ascii="Times New Roman" w:eastAsia="Times New Roman" w:hAnsi="Times New Roman" w:cs="Times New Roman"/>
          <w:sz w:val="24"/>
          <w:szCs w:val="24"/>
          <w:lang w:eastAsia="cs-CZ"/>
        </w:rPr>
        <w:t>1</w:t>
      </w:r>
      <w:r w:rsidRPr="00C31C22">
        <w:rPr>
          <w:rFonts w:ascii="Times New Roman" w:eastAsia="Times New Roman" w:hAnsi="Times New Roman" w:cs="Times New Roman"/>
          <w:sz w:val="24"/>
          <w:szCs w:val="24"/>
          <w:lang w:eastAsia="cs-CZ"/>
        </w:rPr>
        <w:t>.</w:t>
      </w:r>
      <w:r w:rsidR="007A1016">
        <w:rPr>
          <w:rFonts w:ascii="Times New Roman" w:eastAsia="Times New Roman" w:hAnsi="Times New Roman" w:cs="Times New Roman"/>
          <w:sz w:val="24"/>
          <w:szCs w:val="24"/>
          <w:lang w:eastAsia="cs-CZ"/>
        </w:rPr>
        <w:t xml:space="preserve"> </w:t>
      </w:r>
      <w:r w:rsidRPr="00C31C22">
        <w:rPr>
          <w:rFonts w:ascii="Times New Roman" w:eastAsia="Times New Roman" w:hAnsi="Times New Roman" w:cs="Times New Roman"/>
          <w:sz w:val="24"/>
          <w:szCs w:val="24"/>
          <w:lang w:eastAsia="cs-CZ"/>
        </w:rPr>
        <w:t>3. 201</w:t>
      </w:r>
      <w:r w:rsidR="007A1016">
        <w:rPr>
          <w:rFonts w:ascii="Times New Roman" w:eastAsia="Times New Roman" w:hAnsi="Times New Roman" w:cs="Times New Roman"/>
          <w:sz w:val="24"/>
          <w:szCs w:val="24"/>
          <w:lang w:eastAsia="cs-CZ"/>
        </w:rPr>
        <w:t>9</w:t>
      </w:r>
      <w:r w:rsidRPr="00C31C22">
        <w:rPr>
          <w:rFonts w:ascii="Times New Roman" w:eastAsia="Times New Roman" w:hAnsi="Times New Roman" w:cs="Times New Roman"/>
          <w:sz w:val="24"/>
          <w:szCs w:val="24"/>
          <w:lang w:eastAsia="cs-CZ"/>
        </w:rPr>
        <w:t xml:space="preserve"> – 31. 5. 201</w:t>
      </w:r>
      <w:r w:rsidR="007A1016">
        <w:rPr>
          <w:rFonts w:ascii="Times New Roman" w:eastAsia="Times New Roman" w:hAnsi="Times New Roman" w:cs="Times New Roman"/>
          <w:sz w:val="24"/>
          <w:szCs w:val="24"/>
          <w:lang w:eastAsia="cs-CZ"/>
        </w:rPr>
        <w:t>9</w:t>
      </w:r>
      <w:r w:rsidRPr="00C31C22">
        <w:rPr>
          <w:rFonts w:ascii="Times New Roman" w:eastAsia="Times New Roman" w:hAnsi="Times New Roman" w:cs="Times New Roman"/>
          <w:sz w:val="24"/>
          <w:szCs w:val="24"/>
          <w:lang w:eastAsia="cs-CZ"/>
        </w:rPr>
        <w:t xml:space="preserve"> a k navýšení základního rozsahu veřejných služeb pro rok 201</w:t>
      </w:r>
      <w:r w:rsidR="007A1016">
        <w:rPr>
          <w:rFonts w:ascii="Times New Roman" w:eastAsia="Times New Roman" w:hAnsi="Times New Roman" w:cs="Times New Roman"/>
          <w:sz w:val="24"/>
          <w:szCs w:val="24"/>
          <w:lang w:eastAsia="cs-CZ"/>
        </w:rPr>
        <w:t>9</w:t>
      </w:r>
      <w:r w:rsidRPr="00C31C22">
        <w:rPr>
          <w:rFonts w:ascii="Times New Roman" w:eastAsia="Times New Roman" w:hAnsi="Times New Roman" w:cs="Times New Roman"/>
          <w:sz w:val="24"/>
          <w:szCs w:val="24"/>
          <w:lang w:eastAsia="cs-CZ"/>
        </w:rPr>
        <w:t xml:space="preserve"> o </w:t>
      </w:r>
      <w:r w:rsidR="007A1016">
        <w:rPr>
          <w:rFonts w:ascii="Times New Roman" w:eastAsia="Times New Roman" w:hAnsi="Times New Roman" w:cs="Times New Roman"/>
          <w:sz w:val="24"/>
          <w:szCs w:val="24"/>
          <w:lang w:eastAsia="cs-CZ"/>
        </w:rPr>
        <w:t>2 266</w:t>
      </w:r>
      <w:r w:rsidRPr="00C31C22">
        <w:rPr>
          <w:rFonts w:ascii="Times New Roman" w:eastAsia="Times New Roman" w:hAnsi="Times New Roman" w:cs="Times New Roman"/>
          <w:sz w:val="24"/>
          <w:szCs w:val="24"/>
          <w:lang w:eastAsia="cs-CZ"/>
        </w:rPr>
        <w:t xml:space="preserve"> km.  </w:t>
      </w:r>
    </w:p>
    <w:p w14:paraId="32277DD7" w14:textId="77777777" w:rsidR="00F86996" w:rsidRPr="00A54824" w:rsidRDefault="00F86996">
      <w:pPr>
        <w:rPr>
          <w:rFonts w:ascii="Times New Roman" w:eastAsia="Times New Roman" w:hAnsi="Times New Roman" w:cs="Times New Roman"/>
          <w:sz w:val="24"/>
          <w:szCs w:val="24"/>
          <w:lang w:eastAsia="cs-CZ"/>
        </w:rPr>
      </w:pPr>
    </w:p>
    <w:p w14:paraId="32277DD8" w14:textId="77777777" w:rsidR="00F86996" w:rsidRPr="00A54824" w:rsidRDefault="00B35555">
      <w:pPr>
        <w:jc w:val="center"/>
        <w:rPr>
          <w:rFonts w:ascii="Times New Roman" w:eastAsia="Times New Roman" w:hAnsi="Times New Roman" w:cs="Times New Roman"/>
          <w:b/>
          <w:sz w:val="24"/>
          <w:szCs w:val="24"/>
          <w:lang w:eastAsia="cs-CZ"/>
        </w:rPr>
      </w:pPr>
      <w:r w:rsidRPr="00A54824">
        <w:rPr>
          <w:rFonts w:ascii="Times New Roman" w:eastAsia="Times New Roman" w:hAnsi="Times New Roman" w:cs="Times New Roman"/>
          <w:b/>
          <w:sz w:val="24"/>
          <w:szCs w:val="24"/>
          <w:lang w:eastAsia="cs-CZ"/>
        </w:rPr>
        <w:t>II.</w:t>
      </w:r>
    </w:p>
    <w:p w14:paraId="32277DD9" w14:textId="77777777" w:rsidR="00F86996" w:rsidRPr="00A54824" w:rsidRDefault="00B35555">
      <w:pPr>
        <w:pStyle w:val="Odstavecseseznamem1"/>
        <w:numPr>
          <w:ilvl w:val="0"/>
          <w:numId w:val="10"/>
        </w:numPr>
        <w:rPr>
          <w:rFonts w:ascii="Times New Roman" w:eastAsia="Times New Roman" w:hAnsi="Times New Roman" w:cs="Times New Roman"/>
          <w:sz w:val="24"/>
          <w:szCs w:val="24"/>
          <w:lang w:eastAsia="cs-CZ"/>
        </w:rPr>
      </w:pPr>
      <w:r w:rsidRPr="00A54824">
        <w:rPr>
          <w:rFonts w:ascii="Times New Roman" w:eastAsia="Times New Roman" w:hAnsi="Times New Roman" w:cs="Times New Roman"/>
          <w:sz w:val="24"/>
          <w:szCs w:val="24"/>
          <w:lang w:eastAsia="cs-CZ"/>
        </w:rPr>
        <w:t>Na základě tohoto dodatku se v celém rozsahu ruší odst. 1 článku 4 Smlouvy a nahrazuje se ustanovením následujícího znění:</w:t>
      </w:r>
    </w:p>
    <w:p w14:paraId="32277DDA" w14:textId="77777777" w:rsidR="00F86996" w:rsidRPr="00A54824" w:rsidRDefault="00F86996">
      <w:pPr>
        <w:spacing w:before="0" w:after="120"/>
        <w:ind w:left="720"/>
        <w:rPr>
          <w:rFonts w:ascii="Times New Roman" w:eastAsia="Arial" w:hAnsi="Times New Roman" w:cs="Times New Roman"/>
          <w:sz w:val="24"/>
          <w:szCs w:val="24"/>
        </w:rPr>
      </w:pPr>
    </w:p>
    <w:p w14:paraId="32277DDB" w14:textId="3444F4B5" w:rsidR="00F86996" w:rsidRPr="00DE4E71" w:rsidRDefault="00B35555">
      <w:pPr>
        <w:pStyle w:val="Odstavecseseznamem1"/>
        <w:numPr>
          <w:ilvl w:val="0"/>
          <w:numId w:val="11"/>
        </w:numPr>
        <w:spacing w:before="0" w:after="120"/>
        <w:rPr>
          <w:rFonts w:ascii="Times New Roman" w:eastAsia="Arial" w:hAnsi="Times New Roman" w:cs="Times New Roman"/>
          <w:i/>
          <w:sz w:val="24"/>
          <w:szCs w:val="24"/>
        </w:rPr>
      </w:pPr>
      <w:r w:rsidRPr="00DE4E71">
        <w:rPr>
          <w:rFonts w:ascii="Times New Roman" w:eastAsia="Arial" w:hAnsi="Times New Roman" w:cs="Times New Roman"/>
          <w:i/>
          <w:sz w:val="24"/>
          <w:szCs w:val="24"/>
        </w:rPr>
        <w:t xml:space="preserve">S ohledem na jednotlivé linky a spoje vymezené v </w:t>
      </w:r>
      <w:r w:rsidRPr="00DE4E71">
        <w:rPr>
          <w:rFonts w:ascii="Times New Roman" w:eastAsia="Arial" w:hAnsi="Times New Roman" w:cs="Times New Roman"/>
          <w:b/>
          <w:i/>
          <w:sz w:val="24"/>
          <w:szCs w:val="24"/>
        </w:rPr>
        <w:t>příloze č. 1</w:t>
      </w:r>
      <w:r w:rsidRPr="00DE4E71">
        <w:rPr>
          <w:rFonts w:ascii="Times New Roman" w:eastAsia="Arial" w:hAnsi="Times New Roman" w:cs="Times New Roman"/>
          <w:i/>
          <w:sz w:val="24"/>
          <w:szCs w:val="24"/>
        </w:rPr>
        <w:t xml:space="preserve"> této smlouvy činí základní rozsah veřejných služeb (dopravního výkonu) v každém celém jednotlivém kalendářním roce trvání smlouvy: </w:t>
      </w:r>
      <w:r w:rsidRPr="00DE4E71">
        <w:rPr>
          <w:rFonts w:ascii="Times New Roman" w:eastAsia="Arial" w:hAnsi="Times New Roman" w:cs="Times New Roman"/>
          <w:b/>
          <w:i/>
          <w:sz w:val="24"/>
          <w:szCs w:val="24"/>
        </w:rPr>
        <w:t xml:space="preserve">477 386 km </w:t>
      </w:r>
      <w:r w:rsidRPr="00DE4E71">
        <w:rPr>
          <w:rFonts w:ascii="Times New Roman" w:eastAsia="Arial" w:hAnsi="Times New Roman" w:cs="Times New Roman"/>
          <w:i/>
          <w:sz w:val="24"/>
          <w:szCs w:val="24"/>
        </w:rPr>
        <w:t>(</w:t>
      </w:r>
      <w:r w:rsidRPr="00DE4E71">
        <w:rPr>
          <w:rFonts w:ascii="Times New Roman" w:eastAsia="Arial" w:hAnsi="Times New Roman" w:cs="Times New Roman"/>
          <w:i/>
          <w:color w:val="000000"/>
          <w:sz w:val="24"/>
          <w:szCs w:val="24"/>
        </w:rPr>
        <w:t>dále jen „</w:t>
      </w:r>
      <w:r w:rsidRPr="00DE4E71">
        <w:rPr>
          <w:rFonts w:ascii="Times New Roman" w:eastAsia="Arial" w:hAnsi="Times New Roman" w:cs="Times New Roman"/>
          <w:b/>
          <w:i/>
          <w:color w:val="000000"/>
          <w:sz w:val="24"/>
          <w:szCs w:val="24"/>
        </w:rPr>
        <w:t>Základní rozsah veřejných služeb</w:t>
      </w:r>
      <w:r w:rsidRPr="00DE4E71">
        <w:rPr>
          <w:rFonts w:ascii="Times New Roman" w:eastAsia="Arial" w:hAnsi="Times New Roman" w:cs="Times New Roman"/>
          <w:i/>
          <w:color w:val="000000"/>
          <w:sz w:val="24"/>
          <w:szCs w:val="24"/>
        </w:rPr>
        <w:t>“)</w:t>
      </w:r>
      <w:r w:rsidRPr="00DE4E71">
        <w:rPr>
          <w:rFonts w:ascii="Times New Roman" w:eastAsia="Arial" w:hAnsi="Times New Roman" w:cs="Times New Roman"/>
          <w:b/>
          <w:i/>
          <w:color w:val="000000"/>
          <w:sz w:val="24"/>
          <w:szCs w:val="24"/>
        </w:rPr>
        <w:t>(Q)</w:t>
      </w:r>
      <w:r w:rsidRPr="00DE4E71">
        <w:rPr>
          <w:rFonts w:ascii="Times New Roman" w:eastAsia="Arial" w:hAnsi="Times New Roman" w:cs="Times New Roman"/>
          <w:i/>
          <w:color w:val="000000"/>
          <w:sz w:val="24"/>
          <w:szCs w:val="24"/>
        </w:rPr>
        <w:t>. Základní rozsah veřejných služeb v roce 201</w:t>
      </w:r>
      <w:r w:rsidR="007A1016">
        <w:rPr>
          <w:rFonts w:ascii="Times New Roman" w:eastAsia="Arial" w:hAnsi="Times New Roman" w:cs="Times New Roman"/>
          <w:i/>
          <w:color w:val="000000"/>
          <w:sz w:val="24"/>
          <w:szCs w:val="24"/>
        </w:rPr>
        <w:t>9</w:t>
      </w:r>
      <w:r w:rsidRPr="00DE4E71">
        <w:rPr>
          <w:rFonts w:ascii="Times New Roman" w:eastAsia="Arial" w:hAnsi="Times New Roman" w:cs="Times New Roman"/>
          <w:i/>
          <w:color w:val="000000"/>
          <w:sz w:val="24"/>
          <w:szCs w:val="24"/>
        </w:rPr>
        <w:t xml:space="preserve"> činí </w:t>
      </w:r>
      <w:r w:rsidR="000D044F" w:rsidRPr="00DE4E71">
        <w:rPr>
          <w:rFonts w:ascii="Times New Roman" w:eastAsia="Arial" w:hAnsi="Times New Roman" w:cs="Times New Roman"/>
          <w:i/>
          <w:color w:val="000000"/>
          <w:sz w:val="24"/>
          <w:szCs w:val="24"/>
        </w:rPr>
        <w:t>47</w:t>
      </w:r>
      <w:r w:rsidR="007A1016">
        <w:rPr>
          <w:rFonts w:ascii="Times New Roman" w:eastAsia="Arial" w:hAnsi="Times New Roman" w:cs="Times New Roman"/>
          <w:i/>
          <w:color w:val="000000"/>
          <w:sz w:val="24"/>
          <w:szCs w:val="24"/>
        </w:rPr>
        <w:t>9</w:t>
      </w:r>
      <w:r w:rsidR="000D044F" w:rsidRPr="00DE4E71">
        <w:rPr>
          <w:rFonts w:ascii="Times New Roman" w:eastAsia="Arial" w:hAnsi="Times New Roman" w:cs="Times New Roman"/>
          <w:i/>
          <w:color w:val="000000"/>
          <w:sz w:val="24"/>
          <w:szCs w:val="24"/>
        </w:rPr>
        <w:t xml:space="preserve"> </w:t>
      </w:r>
      <w:r w:rsidR="007A1016">
        <w:rPr>
          <w:rFonts w:ascii="Times New Roman" w:eastAsia="Arial" w:hAnsi="Times New Roman" w:cs="Times New Roman"/>
          <w:i/>
          <w:color w:val="000000"/>
          <w:sz w:val="24"/>
          <w:szCs w:val="24"/>
        </w:rPr>
        <w:t>652</w:t>
      </w:r>
      <w:r w:rsidRPr="00DE4E71">
        <w:rPr>
          <w:rFonts w:ascii="Times New Roman" w:eastAsia="Arial" w:hAnsi="Times New Roman" w:cs="Times New Roman"/>
          <w:i/>
          <w:color w:val="000000"/>
          <w:sz w:val="24"/>
          <w:szCs w:val="24"/>
        </w:rPr>
        <w:t xml:space="preserve"> km.</w:t>
      </w:r>
    </w:p>
    <w:p w14:paraId="32277DDC" w14:textId="77777777" w:rsidR="00F86996" w:rsidRPr="00A54824" w:rsidRDefault="00F86996">
      <w:pPr>
        <w:pStyle w:val="Odstavecseseznamem1"/>
        <w:spacing w:before="0" w:after="120"/>
        <w:ind w:left="1080"/>
        <w:rPr>
          <w:rFonts w:ascii="Times New Roman" w:eastAsia="Arial" w:hAnsi="Times New Roman" w:cs="Times New Roman"/>
          <w:i/>
          <w:sz w:val="24"/>
          <w:szCs w:val="24"/>
        </w:rPr>
      </w:pPr>
    </w:p>
    <w:tbl>
      <w:tblPr>
        <w:tblpPr w:leftFromText="180" w:rightFromText="180" w:vertAnchor="text" w:tblpX="457" w:tblpY="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
        <w:tblDescription w:val=""/>
      </w:tblPr>
      <w:tblGrid>
        <w:gridCol w:w="8748"/>
      </w:tblGrid>
      <w:tr w:rsidR="00F86996" w:rsidRPr="00A54824" w14:paraId="32277DE1" w14:textId="77777777" w:rsidTr="007C1137">
        <w:trPr>
          <w:trHeight w:val="2259"/>
        </w:trPr>
        <w:tc>
          <w:tcPr>
            <w:tcW w:w="8748" w:type="dxa"/>
          </w:tcPr>
          <w:p w14:paraId="32277DDD" w14:textId="77777777" w:rsidR="00F86996" w:rsidRPr="00A54824" w:rsidRDefault="00F86996">
            <w:pPr>
              <w:spacing w:after="120"/>
              <w:ind w:left="1440" w:hanging="1080"/>
              <w:rPr>
                <w:rFonts w:ascii="Times New Roman" w:eastAsia="Arial" w:hAnsi="Times New Roman" w:cs="Times New Roman"/>
                <w:i/>
                <w:sz w:val="24"/>
                <w:szCs w:val="24"/>
              </w:rPr>
            </w:pPr>
          </w:p>
          <w:p w14:paraId="32277DDE" w14:textId="77777777" w:rsidR="00F86996" w:rsidRPr="00A54824" w:rsidRDefault="00B35555">
            <w:pPr>
              <w:spacing w:after="120"/>
              <w:ind w:left="1440" w:hanging="1080"/>
              <w:rPr>
                <w:rFonts w:ascii="Times New Roman" w:eastAsia="Arial" w:hAnsi="Times New Roman" w:cs="Times New Roman"/>
                <w:i/>
                <w:color w:val="000000"/>
                <w:sz w:val="24"/>
                <w:szCs w:val="24"/>
              </w:rPr>
            </w:pPr>
            <w:r w:rsidRPr="00A54824">
              <w:rPr>
                <w:rFonts w:ascii="Times New Roman" w:eastAsia="Arial" w:hAnsi="Times New Roman" w:cs="Times New Roman"/>
                <w:i/>
                <w:noProof/>
                <w:position w:val="-24"/>
                <w:sz w:val="24"/>
                <w:szCs w:val="24"/>
                <w:lang w:eastAsia="cs-CZ"/>
              </w:rPr>
              <w:drawing>
                <wp:inline distT="0" distB="0" distL="0" distR="0" wp14:anchorId="32277E0B" wp14:editId="32277E0C">
                  <wp:extent cx="515770" cy="220277"/>
                  <wp:effectExtent l="0" t="0" r="0" b="9525"/>
                  <wp:docPr id="1" name="Obrázek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tretch>
                            <a:fillRect/>
                          </a:stretch>
                        </pic:blipFill>
                        <pic:spPr bwMode="auto">
                          <a:xfrm>
                            <a:off x="0" y="0"/>
                            <a:ext cx="515770" cy="220277"/>
                          </a:xfrm>
                          <a:prstGeom prst="rect">
                            <a:avLst/>
                          </a:prstGeom>
                        </pic:spPr>
                      </pic:pic>
                    </a:graphicData>
                  </a:graphic>
                </wp:inline>
              </w:drawing>
            </w:r>
            <w:r w:rsidRPr="00A54824">
              <w:rPr>
                <w:rFonts w:ascii="Times New Roman" w:eastAsia="Arial" w:hAnsi="Times New Roman" w:cs="Times New Roman"/>
                <w:i/>
                <w:color w:val="000000"/>
                <w:sz w:val="24"/>
                <w:szCs w:val="24"/>
              </w:rPr>
              <w:tab/>
              <w:t>km</w:t>
            </w:r>
            <w:r w:rsidRPr="00A54824">
              <w:rPr>
                <w:rFonts w:ascii="Times New Roman" w:eastAsia="Arial" w:hAnsi="Times New Roman" w:cs="Times New Roman"/>
                <w:i/>
                <w:color w:val="000000"/>
                <w:sz w:val="24"/>
                <w:szCs w:val="24"/>
              </w:rPr>
              <w:tab/>
            </w:r>
            <w:r w:rsidRPr="00A54824">
              <w:rPr>
                <w:rFonts w:ascii="Times New Roman" w:eastAsia="Arial" w:hAnsi="Times New Roman" w:cs="Times New Roman"/>
                <w:i/>
                <w:color w:val="000000"/>
                <w:sz w:val="24"/>
                <w:szCs w:val="24"/>
              </w:rPr>
              <w:tab/>
            </w:r>
            <w:r w:rsidRPr="00A54824">
              <w:rPr>
                <w:rFonts w:ascii="Times New Roman" w:eastAsia="Arial" w:hAnsi="Times New Roman" w:cs="Times New Roman"/>
                <w:i/>
                <w:color w:val="000000"/>
                <w:sz w:val="24"/>
                <w:szCs w:val="24"/>
              </w:rPr>
              <w:tab/>
            </w:r>
          </w:p>
          <w:p w14:paraId="32277DDF" w14:textId="77777777" w:rsidR="00F86996" w:rsidRPr="00A54824" w:rsidRDefault="00B35555">
            <w:pPr>
              <w:spacing w:after="120"/>
              <w:ind w:left="1440" w:hanging="1080"/>
              <w:rPr>
                <w:rFonts w:ascii="Times New Roman" w:eastAsia="Arial" w:hAnsi="Times New Roman" w:cs="Times New Roman"/>
                <w:i/>
                <w:color w:val="000000"/>
                <w:sz w:val="24"/>
                <w:szCs w:val="24"/>
              </w:rPr>
            </w:pPr>
            <w:r w:rsidRPr="00A54824">
              <w:rPr>
                <w:rFonts w:ascii="Times New Roman" w:eastAsia="Arial" w:hAnsi="Times New Roman" w:cs="Times New Roman"/>
                <w:i/>
                <w:color w:val="000000"/>
                <w:sz w:val="24"/>
                <w:szCs w:val="24"/>
              </w:rPr>
              <w:t>Q</w:t>
            </w:r>
            <w:r w:rsidRPr="00A54824">
              <w:rPr>
                <w:rFonts w:ascii="Times New Roman" w:eastAsia="Arial" w:hAnsi="Times New Roman" w:cs="Times New Roman"/>
                <w:i/>
                <w:color w:val="000000"/>
                <w:sz w:val="24"/>
                <w:szCs w:val="24"/>
                <w:vertAlign w:val="subscript"/>
              </w:rPr>
              <w:t>část..</w:t>
            </w:r>
            <w:r w:rsidRPr="00A54824">
              <w:rPr>
                <w:rFonts w:ascii="Times New Roman" w:eastAsia="Arial" w:hAnsi="Times New Roman" w:cs="Times New Roman"/>
                <w:i/>
                <w:color w:val="000000"/>
                <w:sz w:val="24"/>
                <w:szCs w:val="24"/>
              </w:rPr>
              <w:t>…..</w:t>
            </w:r>
            <w:r w:rsidRPr="00A54824">
              <w:rPr>
                <w:rFonts w:ascii="Times New Roman" w:eastAsia="Arial" w:hAnsi="Times New Roman" w:cs="Times New Roman"/>
                <w:i/>
                <w:color w:val="000000"/>
                <w:sz w:val="24"/>
                <w:szCs w:val="24"/>
              </w:rPr>
              <w:tab/>
              <w:t>Základní rozsah veřejných služeb v kalendářním roce, ve kterém tato smlouva netrvala po celou jeho dobu</w:t>
            </w:r>
          </w:p>
          <w:p w14:paraId="32277DE0" w14:textId="77777777" w:rsidR="00F86996" w:rsidRPr="00A54824" w:rsidRDefault="00B35555">
            <w:pPr>
              <w:spacing w:after="120"/>
              <w:ind w:left="1440" w:hanging="1080"/>
              <w:rPr>
                <w:rFonts w:ascii="Times New Roman" w:eastAsia="Arial" w:hAnsi="Times New Roman" w:cs="Times New Roman"/>
                <w:i/>
                <w:color w:val="000000"/>
                <w:sz w:val="24"/>
                <w:szCs w:val="24"/>
              </w:rPr>
            </w:pPr>
            <w:r w:rsidRPr="00A54824">
              <w:rPr>
                <w:rFonts w:ascii="Times New Roman" w:eastAsia="Arial" w:hAnsi="Times New Roman" w:cs="Times New Roman"/>
                <w:i/>
                <w:color w:val="000000"/>
                <w:sz w:val="24"/>
                <w:szCs w:val="24"/>
              </w:rPr>
              <w:t>d……….</w:t>
            </w:r>
            <w:r w:rsidRPr="00A54824">
              <w:rPr>
                <w:rFonts w:ascii="Times New Roman" w:eastAsia="Arial" w:hAnsi="Times New Roman" w:cs="Times New Roman"/>
                <w:i/>
                <w:color w:val="000000"/>
                <w:sz w:val="24"/>
                <w:szCs w:val="24"/>
              </w:rPr>
              <w:tab/>
              <w:t>počet dní, ve kterých tato smlouva v příslušném kalendářním roce trvala</w:t>
            </w:r>
          </w:p>
        </w:tc>
      </w:tr>
    </w:tbl>
    <w:p w14:paraId="32277DE2" w14:textId="77777777" w:rsidR="00F86996" w:rsidRPr="00A54824" w:rsidRDefault="00F86996">
      <w:pPr>
        <w:spacing w:after="120"/>
        <w:ind w:left="360"/>
        <w:rPr>
          <w:rFonts w:ascii="Times New Roman" w:eastAsia="Arial" w:hAnsi="Times New Roman" w:cs="Times New Roman"/>
          <w:i/>
          <w:color w:val="000000"/>
          <w:sz w:val="24"/>
          <w:szCs w:val="24"/>
        </w:rPr>
      </w:pPr>
    </w:p>
    <w:p w14:paraId="32277DE3" w14:textId="77777777" w:rsidR="00F86996" w:rsidRPr="00A54824" w:rsidRDefault="00F86996">
      <w:pPr>
        <w:pStyle w:val="Odstavecseseznamem1"/>
        <w:rPr>
          <w:rFonts w:ascii="Times New Roman" w:eastAsia="Times New Roman" w:hAnsi="Times New Roman" w:cs="Times New Roman"/>
          <w:i/>
          <w:sz w:val="24"/>
          <w:szCs w:val="24"/>
          <w:lang w:eastAsia="cs-CZ"/>
        </w:rPr>
      </w:pPr>
    </w:p>
    <w:p w14:paraId="32277DE4" w14:textId="77777777" w:rsidR="00F86996" w:rsidRPr="00A54824" w:rsidRDefault="00F86996" w:rsidP="00CD6EF4">
      <w:pPr>
        <w:pStyle w:val="Odstavecseseznamem1"/>
        <w:ind w:left="284"/>
        <w:rPr>
          <w:rFonts w:ascii="Times New Roman" w:eastAsia="Times New Roman" w:hAnsi="Times New Roman" w:cs="Times New Roman"/>
          <w:i/>
          <w:sz w:val="24"/>
          <w:szCs w:val="24"/>
          <w:lang w:eastAsia="cs-CZ"/>
        </w:rPr>
      </w:pPr>
    </w:p>
    <w:p w14:paraId="32277DE5" w14:textId="77777777" w:rsidR="00F86996" w:rsidRPr="00A54824" w:rsidRDefault="00F86996">
      <w:pPr>
        <w:rPr>
          <w:rFonts w:ascii="Times New Roman" w:eastAsia="Times New Roman" w:hAnsi="Times New Roman" w:cs="Times New Roman"/>
          <w:i/>
          <w:sz w:val="24"/>
          <w:szCs w:val="24"/>
          <w:lang w:eastAsia="cs-CZ"/>
        </w:rPr>
      </w:pPr>
    </w:p>
    <w:p w14:paraId="32277DE6" w14:textId="77777777" w:rsidR="00F86996" w:rsidRPr="00A54824" w:rsidRDefault="00B35555" w:rsidP="00206F2F">
      <w:pPr>
        <w:pStyle w:val="Nadpis2"/>
        <w:ind w:firstLine="708"/>
        <w:jc w:val="both"/>
        <w:rPr>
          <w:rFonts w:eastAsiaTheme="minorHAnsi"/>
          <w:b w:val="0"/>
          <w:sz w:val="24"/>
        </w:rPr>
      </w:pPr>
      <w:r w:rsidRPr="00A54824">
        <w:rPr>
          <w:b w:val="0"/>
          <w:bCs/>
          <w:i/>
          <w:sz w:val="24"/>
        </w:rPr>
        <w:tab/>
      </w:r>
      <w:r w:rsidRPr="00A54824">
        <w:rPr>
          <w:b w:val="0"/>
          <w:bCs/>
          <w:i/>
          <w:sz w:val="24"/>
        </w:rPr>
        <w:tab/>
      </w:r>
      <w:r w:rsidRPr="00A54824">
        <w:rPr>
          <w:b w:val="0"/>
          <w:bCs/>
          <w:i/>
          <w:sz w:val="24"/>
        </w:rPr>
        <w:tab/>
      </w:r>
      <w:r w:rsidRPr="00A54824">
        <w:rPr>
          <w:b w:val="0"/>
          <w:bCs/>
          <w:i/>
          <w:sz w:val="24"/>
        </w:rPr>
        <w:tab/>
      </w:r>
      <w:r w:rsidRPr="00A54824">
        <w:rPr>
          <w:b w:val="0"/>
          <w:bCs/>
          <w:sz w:val="24"/>
        </w:rPr>
        <w:tab/>
      </w:r>
      <w:r w:rsidRPr="00A54824">
        <w:rPr>
          <w:b w:val="0"/>
          <w:bCs/>
          <w:sz w:val="24"/>
        </w:rPr>
        <w:tab/>
      </w:r>
    </w:p>
    <w:p w14:paraId="32277DE7" w14:textId="77777777" w:rsidR="00F86996" w:rsidRPr="00D357A6" w:rsidRDefault="00B35555">
      <w:pPr>
        <w:jc w:val="center"/>
        <w:rPr>
          <w:rFonts w:ascii="Times New Roman" w:eastAsia="Times New Roman" w:hAnsi="Times New Roman" w:cs="Times New Roman"/>
          <w:b/>
          <w:sz w:val="24"/>
          <w:szCs w:val="24"/>
          <w:lang w:eastAsia="cs-CZ"/>
        </w:rPr>
      </w:pPr>
      <w:r w:rsidRPr="00D357A6">
        <w:rPr>
          <w:rFonts w:ascii="Times New Roman" w:eastAsia="Times New Roman" w:hAnsi="Times New Roman" w:cs="Times New Roman"/>
          <w:b/>
          <w:sz w:val="24"/>
          <w:szCs w:val="24"/>
          <w:lang w:eastAsia="cs-CZ"/>
        </w:rPr>
        <w:t>III.</w:t>
      </w:r>
    </w:p>
    <w:p w14:paraId="0A060A1F" w14:textId="19AB9076" w:rsidR="007A1016" w:rsidRPr="00257C7A" w:rsidRDefault="007A1016" w:rsidP="007A1016">
      <w:pPr>
        <w:pStyle w:val="Nadpis2"/>
        <w:numPr>
          <w:ilvl w:val="0"/>
          <w:numId w:val="17"/>
        </w:numPr>
        <w:jc w:val="both"/>
        <w:rPr>
          <w:b w:val="0"/>
          <w:sz w:val="24"/>
        </w:rPr>
      </w:pPr>
      <w:r w:rsidRPr="00257C7A">
        <w:rPr>
          <w:b w:val="0"/>
          <w:sz w:val="24"/>
        </w:rPr>
        <w:t xml:space="preserve">Na základě tohoto dodatku se </w:t>
      </w:r>
      <w:r w:rsidR="00257C7A" w:rsidRPr="00257C7A">
        <w:rPr>
          <w:b w:val="0"/>
          <w:sz w:val="24"/>
        </w:rPr>
        <w:t>mění</w:t>
      </w:r>
      <w:r w:rsidRPr="00257C7A">
        <w:rPr>
          <w:b w:val="0"/>
          <w:sz w:val="24"/>
        </w:rPr>
        <w:t xml:space="preserve"> Příloha č. 1</w:t>
      </w:r>
      <w:r w:rsidR="00257C7A" w:rsidRPr="00257C7A">
        <w:rPr>
          <w:b w:val="0"/>
          <w:sz w:val="24"/>
        </w:rPr>
        <w:t>a</w:t>
      </w:r>
      <w:r w:rsidR="00257C7A">
        <w:rPr>
          <w:b w:val="0"/>
          <w:sz w:val="24"/>
        </w:rPr>
        <w:t xml:space="preserve"> „Vymezení linek a spojů (jízdní řády)“</w:t>
      </w:r>
      <w:r w:rsidR="00257C7A" w:rsidRPr="00257C7A">
        <w:rPr>
          <w:b w:val="0"/>
          <w:sz w:val="24"/>
        </w:rPr>
        <w:t>,</w:t>
      </w:r>
      <w:r w:rsidR="00257C7A">
        <w:rPr>
          <w:b w:val="0"/>
          <w:sz w:val="24"/>
        </w:rPr>
        <w:t xml:space="preserve"> když tato část Přílohy č. 1 se nově doplňuje</w:t>
      </w:r>
      <w:r w:rsidRPr="00257C7A">
        <w:rPr>
          <w:b w:val="0"/>
          <w:sz w:val="24"/>
        </w:rPr>
        <w:t xml:space="preserve"> o tzv. výlukové jízdní řády účinné v období od 11. 3. 2019 do 31. 5. 2019, přičemž veškeré změny související s nabytím účinnosti výlukových jízdních řádů (především pak navýšení základního rozsahu veřejných služeb pro rok 2019) jsou reflektovány rovněž i v</w:t>
      </w:r>
      <w:r w:rsidR="00347F31">
        <w:rPr>
          <w:b w:val="0"/>
          <w:sz w:val="24"/>
        </w:rPr>
        <w:t> části d)</w:t>
      </w:r>
      <w:r w:rsidRPr="00257C7A">
        <w:rPr>
          <w:b w:val="0"/>
          <w:sz w:val="24"/>
        </w:rPr>
        <w:t xml:space="preserve"> Přílo</w:t>
      </w:r>
      <w:r w:rsidR="00347F31">
        <w:rPr>
          <w:b w:val="0"/>
          <w:sz w:val="24"/>
        </w:rPr>
        <w:t>hy</w:t>
      </w:r>
      <w:r w:rsidRPr="00257C7A">
        <w:rPr>
          <w:b w:val="0"/>
          <w:sz w:val="24"/>
        </w:rPr>
        <w:t xml:space="preserve"> č. 1</w:t>
      </w:r>
      <w:r w:rsidR="000F3DC4">
        <w:rPr>
          <w:b w:val="0"/>
          <w:sz w:val="24"/>
        </w:rPr>
        <w:t xml:space="preserve"> „Výpočet rozsahu objednaných dopravních výkonů v jednotlivých letech plnění smlouvy“</w:t>
      </w:r>
      <w:r w:rsidR="00347F31">
        <w:rPr>
          <w:b w:val="0"/>
          <w:sz w:val="24"/>
        </w:rPr>
        <w:t>, když tato část</w:t>
      </w:r>
      <w:r w:rsidR="00F4020A">
        <w:rPr>
          <w:b w:val="0"/>
          <w:sz w:val="24"/>
        </w:rPr>
        <w:t xml:space="preserve"> se nově doplňuje o „Rozdíl km </w:t>
      </w:r>
      <w:r w:rsidR="00183EBD">
        <w:rPr>
          <w:b w:val="0"/>
          <w:sz w:val="24"/>
        </w:rPr>
        <w:t>při uzavírce Mlýnská v termínu od 11. 3. 2019 do 31. 5. 2019“</w:t>
      </w:r>
    </w:p>
    <w:p w14:paraId="24BF0D19" w14:textId="21E20BDA" w:rsidR="007A1016" w:rsidRDefault="007A1016" w:rsidP="007A1016">
      <w:pPr>
        <w:pStyle w:val="Odstavecseseznamem"/>
        <w:numPr>
          <w:ilvl w:val="0"/>
          <w:numId w:val="17"/>
        </w:numPr>
        <w:rPr>
          <w:rFonts w:ascii="Times New Roman" w:eastAsia="Times New Roman" w:hAnsi="Times New Roman" w:cs="Times New Roman"/>
          <w:sz w:val="24"/>
          <w:szCs w:val="24"/>
          <w:lang w:eastAsia="cs-CZ"/>
        </w:rPr>
      </w:pPr>
      <w:r w:rsidRPr="00D357A6">
        <w:rPr>
          <w:rFonts w:ascii="Times New Roman" w:eastAsia="Times New Roman" w:hAnsi="Times New Roman" w:cs="Times New Roman"/>
          <w:sz w:val="24"/>
          <w:szCs w:val="24"/>
          <w:lang w:eastAsia="cs-CZ"/>
        </w:rPr>
        <w:t xml:space="preserve">Strany tohoto dodatku prohlašují, že plnění obsažená v příloze č. 1, která je nedílnou součástí tohoto dodatku, byla jimi akceptována od </w:t>
      </w:r>
      <w:r w:rsidR="00D357A6" w:rsidRPr="00D357A6">
        <w:rPr>
          <w:rFonts w:ascii="Times New Roman" w:eastAsia="Times New Roman" w:hAnsi="Times New Roman" w:cs="Times New Roman"/>
          <w:sz w:val="24"/>
          <w:szCs w:val="24"/>
          <w:lang w:eastAsia="cs-CZ"/>
        </w:rPr>
        <w:t>1</w:t>
      </w:r>
      <w:r w:rsidRPr="00D357A6">
        <w:rPr>
          <w:rFonts w:ascii="Times New Roman" w:eastAsia="Times New Roman" w:hAnsi="Times New Roman" w:cs="Times New Roman"/>
          <w:sz w:val="24"/>
          <w:szCs w:val="24"/>
          <w:lang w:eastAsia="cs-CZ"/>
        </w:rPr>
        <w:t>1. 3. 201</w:t>
      </w:r>
      <w:r w:rsidR="00D357A6" w:rsidRPr="00D357A6">
        <w:rPr>
          <w:rFonts w:ascii="Times New Roman" w:eastAsia="Times New Roman" w:hAnsi="Times New Roman" w:cs="Times New Roman"/>
          <w:sz w:val="24"/>
          <w:szCs w:val="24"/>
          <w:lang w:eastAsia="cs-CZ"/>
        </w:rPr>
        <w:t>9</w:t>
      </w:r>
      <w:r w:rsidRPr="00D357A6">
        <w:rPr>
          <w:rFonts w:ascii="Times New Roman" w:eastAsia="Times New Roman" w:hAnsi="Times New Roman" w:cs="Times New Roman"/>
          <w:sz w:val="24"/>
          <w:szCs w:val="24"/>
          <w:lang w:eastAsia="cs-CZ"/>
        </w:rPr>
        <w:t xml:space="preserve"> a považují je za účinná od uvedeného data. Podpisy obou stran na dodatku uvedené nejsou překážkou dřívějšímu plnění a vyplývají z důvodů známých oběma stranám.</w:t>
      </w:r>
    </w:p>
    <w:p w14:paraId="6A82BF14" w14:textId="77777777" w:rsidR="000F3DC4" w:rsidRDefault="000F3DC4" w:rsidP="000F3DC4">
      <w:pPr>
        <w:pStyle w:val="Odstavecseseznamem"/>
        <w:numPr>
          <w:ilvl w:val="0"/>
          <w:numId w:val="17"/>
        </w:numPr>
        <w:rPr>
          <w:rFonts w:ascii="Times New Roman" w:hAnsi="Times New Roman" w:cs="Times New Roman"/>
          <w:iCs/>
          <w:sz w:val="24"/>
          <w:szCs w:val="24"/>
        </w:rPr>
      </w:pPr>
      <w:r>
        <w:rPr>
          <w:rFonts w:ascii="Times New Roman" w:hAnsi="Times New Roman" w:cs="Times New Roman"/>
          <w:iCs/>
          <w:sz w:val="24"/>
          <w:szCs w:val="24"/>
        </w:rPr>
        <w:t>Smluvní strany se dohodly, že v případě dřívějšího či pozdějšího skončení stavebních prací na pozemních komunikacích jsou povinny uzavřít dodatek, na jehož základě bude tato skutečnost promítnuta do Smlouvy, tzn. na jehož základě dojde ke zkrácení či prodloužení účinnosti výlukových jízdních řádů a ke snížení či zvýšení základního rozsahu veřejných služeb dle skutečnosti.</w:t>
      </w:r>
    </w:p>
    <w:p w14:paraId="77ED7CD7" w14:textId="77777777" w:rsidR="000F3DC4" w:rsidRPr="00D357A6" w:rsidRDefault="000F3DC4" w:rsidP="000F3DC4">
      <w:pPr>
        <w:pStyle w:val="Odstavecseseznamem"/>
        <w:rPr>
          <w:rFonts w:ascii="Times New Roman" w:eastAsia="Times New Roman" w:hAnsi="Times New Roman" w:cs="Times New Roman"/>
          <w:sz w:val="24"/>
          <w:szCs w:val="24"/>
          <w:lang w:eastAsia="cs-CZ"/>
        </w:rPr>
      </w:pPr>
    </w:p>
    <w:p w14:paraId="32277DF2" w14:textId="77777777" w:rsidR="00F86996" w:rsidRPr="00A54824" w:rsidRDefault="00F16704">
      <w:pPr>
        <w:ind w:left="4956"/>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B35555" w:rsidRPr="00A54824">
        <w:rPr>
          <w:rFonts w:ascii="Times New Roman" w:eastAsia="Times New Roman" w:hAnsi="Times New Roman" w:cs="Times New Roman"/>
          <w:b/>
          <w:sz w:val="24"/>
          <w:szCs w:val="24"/>
        </w:rPr>
        <w:t>V.</w:t>
      </w:r>
    </w:p>
    <w:p w14:paraId="32277DF3" w14:textId="77777777" w:rsidR="00F86996" w:rsidRPr="00A54824" w:rsidRDefault="00B35555">
      <w:pPr>
        <w:pStyle w:val="Nadpis2"/>
        <w:numPr>
          <w:ilvl w:val="0"/>
          <w:numId w:val="14"/>
        </w:numPr>
        <w:jc w:val="both"/>
        <w:rPr>
          <w:rFonts w:eastAsiaTheme="minorHAnsi"/>
          <w:b w:val="0"/>
          <w:sz w:val="24"/>
        </w:rPr>
      </w:pPr>
      <w:r w:rsidRPr="00A54824">
        <w:rPr>
          <w:rFonts w:eastAsiaTheme="minorHAnsi"/>
          <w:b w:val="0"/>
          <w:sz w:val="24"/>
        </w:rPr>
        <w:t>Ostatní části Smlouvy o veřejných službách v přepravě cestujících městskou hromadnou dopravou k zajištění dopravní obslužnosti města Jindřichův Hradec a jeho vybraných místních částí uzavřené mezi smluvními stranami dne 31. 8. 2015 ve znění pozdějších dodatků zůstávají v platnosti a nezměněné.</w:t>
      </w:r>
    </w:p>
    <w:p w14:paraId="32277DF5" w14:textId="77777777" w:rsidR="00F86996" w:rsidRPr="00A54824" w:rsidRDefault="00B35555">
      <w:pPr>
        <w:pStyle w:val="Nadpis2"/>
        <w:numPr>
          <w:ilvl w:val="0"/>
          <w:numId w:val="14"/>
        </w:numPr>
        <w:jc w:val="both"/>
        <w:rPr>
          <w:rFonts w:eastAsiaTheme="minorHAnsi"/>
          <w:b w:val="0"/>
          <w:sz w:val="24"/>
        </w:rPr>
      </w:pPr>
      <w:r w:rsidRPr="00A54824">
        <w:rPr>
          <w:rFonts w:eastAsiaTheme="minorHAnsi"/>
          <w:b w:val="0"/>
          <w:sz w:val="24"/>
        </w:rPr>
        <w:t>Obě smluvní strany vysloveně prohlašují, že tento dodatek byl uzavřen na základě jejich pravé, svobodné a vážné vůle, určitě a srozumitelně a na důkaz toho připojují své podpisy.</w:t>
      </w:r>
    </w:p>
    <w:p w14:paraId="32277DF7" w14:textId="3ED93553" w:rsidR="00F86996" w:rsidRPr="00A54824" w:rsidRDefault="00B35555">
      <w:pPr>
        <w:pStyle w:val="Nadpis2"/>
        <w:numPr>
          <w:ilvl w:val="0"/>
          <w:numId w:val="14"/>
        </w:numPr>
        <w:jc w:val="both"/>
        <w:rPr>
          <w:rFonts w:eastAsiaTheme="minorHAnsi"/>
          <w:b w:val="0"/>
          <w:sz w:val="24"/>
        </w:rPr>
      </w:pPr>
      <w:r w:rsidRPr="00A54824">
        <w:rPr>
          <w:rFonts w:eastAsiaTheme="minorHAnsi"/>
          <w:b w:val="0"/>
          <w:sz w:val="24"/>
        </w:rPr>
        <w:t xml:space="preserve">Tento dodatek č. </w:t>
      </w:r>
      <w:r w:rsidR="007C1137">
        <w:rPr>
          <w:rFonts w:eastAsiaTheme="minorHAnsi"/>
          <w:b w:val="0"/>
          <w:sz w:val="24"/>
        </w:rPr>
        <w:t>13</w:t>
      </w:r>
      <w:r w:rsidRPr="00A54824">
        <w:rPr>
          <w:rFonts w:eastAsiaTheme="minorHAnsi"/>
          <w:b w:val="0"/>
          <w:sz w:val="24"/>
        </w:rPr>
        <w:t xml:space="preserve"> se vyhotovuje ve 4 vyhotoveních majících povahu originálu, z nichž 2 vyhotovení obdrží objednatel a 2 vyhotovení dopravce.</w:t>
      </w:r>
    </w:p>
    <w:p w14:paraId="32277DF9" w14:textId="77777777" w:rsidR="00F86996" w:rsidRPr="00A54824" w:rsidRDefault="00B35555">
      <w:pPr>
        <w:pStyle w:val="Odstavecseseznamem1"/>
        <w:numPr>
          <w:ilvl w:val="0"/>
          <w:numId w:val="14"/>
        </w:numPr>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Strany tohoto dodatku se dohodly, že zápis Smlouvy ve znění všech dodatků do registru smluv provede objednatel podle zákona č. 340/2015 Sb., o registru smluv.</w:t>
      </w:r>
    </w:p>
    <w:p w14:paraId="78D321BD" w14:textId="77777777" w:rsidR="00D357A6" w:rsidRPr="00D357A6" w:rsidRDefault="00B35555" w:rsidP="00F16704">
      <w:pPr>
        <w:pStyle w:val="Odstavecseseznamem1"/>
        <w:numPr>
          <w:ilvl w:val="0"/>
          <w:numId w:val="14"/>
        </w:numPr>
        <w:spacing w:before="0"/>
        <w:jc w:val="left"/>
        <w:rPr>
          <w:rFonts w:ascii="Times New Roman" w:hAnsi="Times New Roman" w:cs="Times New Roman"/>
          <w:sz w:val="24"/>
          <w:szCs w:val="24"/>
        </w:rPr>
      </w:pPr>
      <w:r w:rsidRPr="00A54824">
        <w:rPr>
          <w:rFonts w:ascii="Times New Roman" w:eastAsia="Times New Roman" w:hAnsi="Times New Roman" w:cs="Times New Roman"/>
          <w:sz w:val="24"/>
          <w:szCs w:val="24"/>
        </w:rPr>
        <w:t xml:space="preserve">Nedílnou součástí tohoto dodatku </w:t>
      </w:r>
      <w:r w:rsidR="00D357A6">
        <w:rPr>
          <w:rFonts w:ascii="Times New Roman" w:eastAsia="Times New Roman" w:hAnsi="Times New Roman" w:cs="Times New Roman"/>
          <w:sz w:val="24"/>
          <w:szCs w:val="24"/>
        </w:rPr>
        <w:t>jsou tyto přílohy:</w:t>
      </w:r>
    </w:p>
    <w:p w14:paraId="37271D51" w14:textId="5692CC26" w:rsidR="00D357A6" w:rsidRPr="00183E25" w:rsidRDefault="00D357A6" w:rsidP="00D357A6">
      <w:pPr>
        <w:pStyle w:val="Odstavecseseznamem"/>
        <w:numPr>
          <w:ilvl w:val="0"/>
          <w:numId w:val="18"/>
        </w:numPr>
        <w:rPr>
          <w:rFonts w:ascii="Times New Roman" w:hAnsi="Times New Roman" w:cs="Times New Roman"/>
          <w:sz w:val="24"/>
          <w:szCs w:val="24"/>
        </w:rPr>
      </w:pPr>
      <w:r w:rsidRPr="00183E25">
        <w:rPr>
          <w:rFonts w:ascii="Times New Roman" w:hAnsi="Times New Roman" w:cs="Times New Roman"/>
          <w:sz w:val="24"/>
          <w:szCs w:val="24"/>
        </w:rPr>
        <w:t>Výlukový JŘ linky 345041</w:t>
      </w:r>
    </w:p>
    <w:p w14:paraId="32277DFD" w14:textId="2868A3E4" w:rsidR="00F16704" w:rsidRPr="00183E25" w:rsidRDefault="000F3DC4" w:rsidP="000F3DC4">
      <w:pPr>
        <w:pStyle w:val="Odstavecseseznamem"/>
        <w:numPr>
          <w:ilvl w:val="0"/>
          <w:numId w:val="18"/>
        </w:numPr>
        <w:rPr>
          <w:rFonts w:ascii="Times New Roman" w:eastAsia="Times New Roman" w:hAnsi="Times New Roman" w:cs="Times New Roman"/>
          <w:sz w:val="24"/>
          <w:szCs w:val="24"/>
        </w:rPr>
      </w:pPr>
      <w:r w:rsidRPr="00183E25">
        <w:rPr>
          <w:rFonts w:ascii="Times New Roman" w:hAnsi="Times New Roman" w:cs="Times New Roman"/>
          <w:sz w:val="24"/>
        </w:rPr>
        <w:t>Rozdíl km při uzavírce Mlýnská v termínu od 11. 3. 2019 do 31. 5. 2019</w:t>
      </w:r>
    </w:p>
    <w:p w14:paraId="32277DFE" w14:textId="4293C3EA" w:rsidR="00F86996" w:rsidRPr="00A54824" w:rsidRDefault="00B35555">
      <w:pPr>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 xml:space="preserve">Tento dodatek je uzavřen na základě usnesení Rady města Jindřichova Hradce č. </w:t>
      </w:r>
      <w:r w:rsidR="005369AD">
        <w:rPr>
          <w:rFonts w:ascii="Times New Roman" w:eastAsia="Times New Roman" w:hAnsi="Times New Roman" w:cs="Times New Roman"/>
          <w:sz w:val="24"/>
          <w:szCs w:val="24"/>
        </w:rPr>
        <w:t>216/8R/2019</w:t>
      </w:r>
      <w:r w:rsidRPr="00A54824">
        <w:rPr>
          <w:rFonts w:ascii="Times New Roman" w:eastAsia="Times New Roman" w:hAnsi="Times New Roman" w:cs="Times New Roman"/>
          <w:sz w:val="24"/>
          <w:szCs w:val="24"/>
        </w:rPr>
        <w:t xml:space="preserve"> ze dne </w:t>
      </w:r>
      <w:r w:rsidR="005369AD">
        <w:rPr>
          <w:rFonts w:ascii="Times New Roman" w:eastAsia="Times New Roman" w:hAnsi="Times New Roman" w:cs="Times New Roman"/>
          <w:sz w:val="24"/>
          <w:szCs w:val="24"/>
        </w:rPr>
        <w:t>6.3.2019</w:t>
      </w:r>
      <w:r w:rsidRPr="00A54824">
        <w:rPr>
          <w:rFonts w:ascii="Times New Roman" w:eastAsia="Times New Roman" w:hAnsi="Times New Roman" w:cs="Times New Roman"/>
          <w:sz w:val="24"/>
          <w:szCs w:val="24"/>
        </w:rPr>
        <w:t>.</w:t>
      </w:r>
    </w:p>
    <w:p w14:paraId="32277E00" w14:textId="77777777" w:rsidR="00F16704" w:rsidRPr="00A54824" w:rsidRDefault="00F16704">
      <w:pPr>
        <w:rPr>
          <w:rFonts w:ascii="Times New Roman" w:eastAsia="Times New Roman" w:hAnsi="Times New Roman" w:cs="Times New Roman"/>
          <w:sz w:val="24"/>
          <w:szCs w:val="24"/>
        </w:rPr>
      </w:pPr>
    </w:p>
    <w:p w14:paraId="32277E01" w14:textId="770C0FD6" w:rsidR="00F86996" w:rsidRPr="00A54824" w:rsidRDefault="00B35555" w:rsidP="00F16704">
      <w:pPr>
        <w:tabs>
          <w:tab w:val="left" w:pos="5670"/>
        </w:tabs>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 xml:space="preserve">V Jindřichově Hradci dne: </w:t>
      </w:r>
      <w:r w:rsidR="005369AD">
        <w:rPr>
          <w:rFonts w:ascii="Times New Roman" w:eastAsia="Times New Roman" w:hAnsi="Times New Roman" w:cs="Times New Roman"/>
          <w:sz w:val="24"/>
          <w:szCs w:val="24"/>
        </w:rPr>
        <w:t>7.3.2019</w:t>
      </w:r>
      <w:r w:rsidRPr="00A54824">
        <w:rPr>
          <w:rFonts w:ascii="Times New Roman" w:eastAsia="Times New Roman" w:hAnsi="Times New Roman" w:cs="Times New Roman"/>
          <w:sz w:val="24"/>
          <w:szCs w:val="24"/>
        </w:rPr>
        <w:tab/>
        <w:t xml:space="preserve">V Jindřichově Hradci dne: </w:t>
      </w:r>
      <w:r w:rsidR="005369AD">
        <w:rPr>
          <w:rFonts w:ascii="Times New Roman" w:eastAsia="Times New Roman" w:hAnsi="Times New Roman" w:cs="Times New Roman"/>
          <w:sz w:val="24"/>
          <w:szCs w:val="24"/>
        </w:rPr>
        <w:t>8.3.2019</w:t>
      </w:r>
    </w:p>
    <w:p w14:paraId="5EE96621" w14:textId="77777777" w:rsidR="007C1137" w:rsidRDefault="007C1137">
      <w:pPr>
        <w:rPr>
          <w:rFonts w:ascii="Times New Roman" w:eastAsia="Times New Roman" w:hAnsi="Times New Roman" w:cs="Times New Roman"/>
          <w:sz w:val="24"/>
          <w:szCs w:val="24"/>
        </w:rPr>
      </w:pPr>
    </w:p>
    <w:p w14:paraId="6BB98D53" w14:textId="77777777" w:rsidR="00BB7947" w:rsidRPr="00A54824" w:rsidRDefault="00BB7947">
      <w:pPr>
        <w:rPr>
          <w:rFonts w:ascii="Times New Roman" w:eastAsia="Times New Roman" w:hAnsi="Times New Roman" w:cs="Times New Roman"/>
          <w:sz w:val="24"/>
          <w:szCs w:val="24"/>
        </w:rPr>
      </w:pPr>
    </w:p>
    <w:p w14:paraId="32277E03" w14:textId="77777777" w:rsidR="00F86996" w:rsidRPr="00A54824" w:rsidRDefault="00B35555" w:rsidP="00F16704">
      <w:pPr>
        <w:tabs>
          <w:tab w:val="left" w:pos="5670"/>
        </w:tabs>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za Objednatele:</w:t>
      </w:r>
      <w:r w:rsidR="00F1670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za Dopravce</w:t>
      </w:r>
      <w:r w:rsidR="00F16704">
        <w:rPr>
          <w:rFonts w:ascii="Times New Roman" w:eastAsia="Times New Roman" w:hAnsi="Times New Roman" w:cs="Times New Roman"/>
          <w:sz w:val="24"/>
          <w:szCs w:val="24"/>
        </w:rPr>
        <w:t>:</w:t>
      </w:r>
    </w:p>
    <w:p w14:paraId="3458EADC" w14:textId="5236BC02" w:rsidR="007C1137" w:rsidRDefault="007C1137" w:rsidP="00F16704">
      <w:pPr>
        <w:tabs>
          <w:tab w:val="left" w:pos="5670"/>
        </w:tabs>
        <w:rPr>
          <w:rFonts w:ascii="Times New Roman" w:eastAsia="Times New Roman" w:hAnsi="Times New Roman" w:cs="Times New Roman"/>
          <w:sz w:val="24"/>
          <w:szCs w:val="24"/>
        </w:rPr>
      </w:pPr>
      <w:bookmarkStart w:id="0" w:name="_GoBack"/>
      <w:bookmarkEnd w:id="0"/>
    </w:p>
    <w:p w14:paraId="32277E07" w14:textId="1DED4DC5" w:rsidR="00F86996" w:rsidRPr="00A54824" w:rsidRDefault="00B35555" w:rsidP="00F16704">
      <w:pPr>
        <w:tabs>
          <w:tab w:val="left" w:pos="5670"/>
        </w:tabs>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_____________</w:t>
      </w:r>
      <w:r w:rsidR="00F1670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_____________________</w:t>
      </w:r>
    </w:p>
    <w:p w14:paraId="32277E08" w14:textId="320D8EB2" w:rsidR="00F86996" w:rsidRPr="00A54824" w:rsidRDefault="00B35555" w:rsidP="00F16704">
      <w:pPr>
        <w:tabs>
          <w:tab w:val="left" w:pos="5670"/>
        </w:tabs>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Město Jindřichův Hradec</w:t>
      </w:r>
      <w:r w:rsidRPr="00A54824">
        <w:rPr>
          <w:rFonts w:ascii="Times New Roman" w:eastAsia="Times New Roman" w:hAnsi="Times New Roman" w:cs="Times New Roman"/>
          <w:sz w:val="24"/>
          <w:szCs w:val="24"/>
        </w:rPr>
        <w:tab/>
        <w:t xml:space="preserve">ČSAD Jindřichův Hradec </w:t>
      </w:r>
      <w:r w:rsidR="00C335CB">
        <w:rPr>
          <w:rFonts w:ascii="Times New Roman" w:eastAsia="Times New Roman" w:hAnsi="Times New Roman" w:cs="Times New Roman"/>
          <w:sz w:val="24"/>
          <w:szCs w:val="24"/>
        </w:rPr>
        <w:t>s.r.o.</w:t>
      </w:r>
    </w:p>
    <w:sectPr w:rsidR="00F86996" w:rsidRPr="00A54824" w:rsidSect="00BB7947">
      <w:footerReference w:type="default" r:id="rId12"/>
      <w:pgSz w:w="11906" w:h="16838"/>
      <w:pgMar w:top="455" w:right="851" w:bottom="568" w:left="851" w:header="284" w:footer="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4372D" w14:textId="77777777" w:rsidR="00C20A0E" w:rsidRDefault="00C20A0E">
      <w:pPr>
        <w:spacing w:before="0"/>
      </w:pPr>
      <w:r>
        <w:separator/>
      </w:r>
    </w:p>
  </w:endnote>
  <w:endnote w:type="continuationSeparator" w:id="0">
    <w:p w14:paraId="31D53B62" w14:textId="77777777" w:rsidR="00C20A0E" w:rsidRDefault="00C20A0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011348"/>
      <w:docPartObj>
        <w:docPartGallery w:val="Page Numbers (Bottom of Page)"/>
        <w:docPartUnique/>
      </w:docPartObj>
    </w:sdtPr>
    <w:sdtEndPr/>
    <w:sdtContent>
      <w:p w14:paraId="3F5E1B71" w14:textId="3F18A7CC" w:rsidR="00BB7947" w:rsidRDefault="00BB7947">
        <w:pPr>
          <w:pStyle w:val="Zpat"/>
          <w:jc w:val="center"/>
        </w:pPr>
        <w:r>
          <w:fldChar w:fldCharType="begin"/>
        </w:r>
        <w:r>
          <w:instrText>PAGE   \* MERGEFORMAT</w:instrText>
        </w:r>
        <w:r>
          <w:fldChar w:fldCharType="separate"/>
        </w:r>
        <w:r w:rsidR="00EF4AFF">
          <w:rPr>
            <w:noProof/>
          </w:rPr>
          <w:t>2</w:t>
        </w:r>
        <w:r>
          <w:fldChar w:fldCharType="end"/>
        </w:r>
      </w:p>
    </w:sdtContent>
  </w:sdt>
  <w:p w14:paraId="5B6846A2" w14:textId="77777777" w:rsidR="00BB7947" w:rsidRDefault="00BB79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AE355" w14:textId="77777777" w:rsidR="00C20A0E" w:rsidRDefault="00C20A0E">
      <w:pPr>
        <w:spacing w:before="0"/>
      </w:pPr>
      <w:r>
        <w:separator/>
      </w:r>
    </w:p>
  </w:footnote>
  <w:footnote w:type="continuationSeparator" w:id="0">
    <w:p w14:paraId="48E59803" w14:textId="77777777" w:rsidR="00C20A0E" w:rsidRDefault="00C20A0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85589"/>
    <w:multiLevelType w:val="multilevel"/>
    <w:tmpl w:val="3D84607C"/>
    <w:lvl w:ilvl="0">
      <w:start w:val="1"/>
      <w:numFmt w:val="decimal"/>
      <w:lvlText w:val="%1."/>
      <w:lvlJc w:val="left"/>
      <w:pPr>
        <w:ind w:left="644"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1" w15:restartNumberingAfterBreak="0">
    <w:nsid w:val="1927127A"/>
    <w:multiLevelType w:val="multilevel"/>
    <w:tmpl w:val="2ACC54E0"/>
    <w:lvl w:ilvl="0">
      <w:start w:val="1"/>
      <w:numFmt w:val="decimal"/>
      <w:lvlText w:val="%1."/>
      <w:lvlJc w:val="left"/>
      <w:pPr>
        <w:ind w:left="72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2" w15:restartNumberingAfterBreak="0">
    <w:nsid w:val="1A4F7D05"/>
    <w:multiLevelType w:val="multilevel"/>
    <w:tmpl w:val="D6144A92"/>
    <w:lvl w:ilvl="0">
      <w:start w:val="1"/>
      <w:numFmt w:val="decimal"/>
      <w:lvlText w:val="%1."/>
      <w:lvlJc w:val="left"/>
      <w:pPr>
        <w:tabs>
          <w:tab w:val="num" w:pos="360"/>
        </w:tabs>
        <w:ind w:left="360" w:hanging="360"/>
      </w:pPr>
      <w:rPr>
        <w:bdr w:val="none" w:sz="0" w:space="0" w:color="auto"/>
      </w:rPr>
    </w:lvl>
    <w:lvl w:ilvl="1">
      <w:start w:val="1"/>
      <w:numFmt w:val="lowerLetter"/>
      <w:lvlText w:val="%2)"/>
      <w:lvlJc w:val="left"/>
      <w:pPr>
        <w:tabs>
          <w:tab w:val="num" w:pos="1080"/>
        </w:tabs>
        <w:ind w:left="1080" w:hanging="360"/>
      </w:pPr>
      <w:rPr>
        <w:bdr w:val="none" w:sz="0" w:space="0" w:color="auto"/>
      </w:rPr>
    </w:lvl>
    <w:lvl w:ilvl="2">
      <w:start w:val="1"/>
      <w:numFmt w:val="lowerRoman"/>
      <w:lvlText w:val="%3."/>
      <w:lvlJc w:val="right"/>
      <w:pPr>
        <w:tabs>
          <w:tab w:val="num" w:pos="1800"/>
        </w:tabs>
        <w:ind w:left="1800" w:hanging="180"/>
      </w:pPr>
      <w:rPr>
        <w:bdr w:val="none" w:sz="0" w:space="0" w:color="auto"/>
      </w:rPr>
    </w:lvl>
    <w:lvl w:ilvl="3">
      <w:start w:val="1"/>
      <w:numFmt w:val="decimal"/>
      <w:lvlText w:val="%4."/>
      <w:lvlJc w:val="left"/>
      <w:pPr>
        <w:tabs>
          <w:tab w:val="num" w:pos="2520"/>
        </w:tabs>
        <w:ind w:left="2520" w:hanging="360"/>
      </w:pPr>
      <w:rPr>
        <w:bdr w:val="none" w:sz="0" w:space="0" w:color="auto"/>
      </w:rPr>
    </w:lvl>
    <w:lvl w:ilvl="4">
      <w:start w:val="1"/>
      <w:numFmt w:val="lowerLetter"/>
      <w:lvlText w:val="%5."/>
      <w:lvlJc w:val="left"/>
      <w:pPr>
        <w:tabs>
          <w:tab w:val="num" w:pos="3240"/>
        </w:tabs>
        <w:ind w:left="3240" w:hanging="360"/>
      </w:pPr>
      <w:rPr>
        <w:bdr w:val="none" w:sz="0" w:space="0" w:color="auto"/>
      </w:rPr>
    </w:lvl>
    <w:lvl w:ilvl="5">
      <w:start w:val="1"/>
      <w:numFmt w:val="lowerRoman"/>
      <w:lvlText w:val="%6."/>
      <w:lvlJc w:val="right"/>
      <w:pPr>
        <w:tabs>
          <w:tab w:val="num" w:pos="3960"/>
        </w:tabs>
        <w:ind w:left="3960" w:hanging="180"/>
      </w:pPr>
      <w:rPr>
        <w:bdr w:val="none" w:sz="0" w:space="0" w:color="auto"/>
      </w:rPr>
    </w:lvl>
    <w:lvl w:ilvl="6">
      <w:start w:val="1"/>
      <w:numFmt w:val="decimal"/>
      <w:lvlText w:val="%7."/>
      <w:lvlJc w:val="left"/>
      <w:pPr>
        <w:tabs>
          <w:tab w:val="num" w:pos="4680"/>
        </w:tabs>
        <w:ind w:left="4680" w:hanging="360"/>
      </w:pPr>
      <w:rPr>
        <w:bdr w:val="none" w:sz="0" w:space="0" w:color="auto"/>
      </w:rPr>
    </w:lvl>
    <w:lvl w:ilvl="7">
      <w:start w:val="1"/>
      <w:numFmt w:val="lowerLetter"/>
      <w:lvlText w:val="%8."/>
      <w:lvlJc w:val="left"/>
      <w:pPr>
        <w:tabs>
          <w:tab w:val="num" w:pos="5400"/>
        </w:tabs>
        <w:ind w:left="5400" w:hanging="360"/>
      </w:pPr>
      <w:rPr>
        <w:bdr w:val="none" w:sz="0" w:space="0" w:color="auto"/>
      </w:rPr>
    </w:lvl>
    <w:lvl w:ilvl="8">
      <w:start w:val="1"/>
      <w:numFmt w:val="lowerRoman"/>
      <w:lvlText w:val="%9."/>
      <w:lvlJc w:val="right"/>
      <w:pPr>
        <w:tabs>
          <w:tab w:val="num" w:pos="6120"/>
        </w:tabs>
        <w:ind w:left="6120" w:hanging="180"/>
      </w:pPr>
      <w:rPr>
        <w:bdr w:val="none" w:sz="0" w:space="0" w:color="auto"/>
      </w:rPr>
    </w:lvl>
  </w:abstractNum>
  <w:abstractNum w:abstractNumId="3" w15:restartNumberingAfterBreak="0">
    <w:nsid w:val="1EEF5D3C"/>
    <w:multiLevelType w:val="hybridMultilevel"/>
    <w:tmpl w:val="A2C616B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254D2BAD"/>
    <w:multiLevelType w:val="multilevel"/>
    <w:tmpl w:val="9042CDDC"/>
    <w:lvl w:ilvl="0">
      <w:start w:val="1"/>
      <w:numFmt w:val="bullet"/>
      <w:lvlText w:val="-"/>
      <w:lvlJc w:val="left"/>
      <w:pPr>
        <w:ind w:left="1068" w:hanging="360"/>
      </w:pPr>
      <w:rPr>
        <w:rFonts w:ascii="Times New Roman" w:eastAsiaTheme="minorHAnsi" w:hAnsi="Times New Roman" w:cs="Times New Roman" w:hint="default"/>
        <w:b/>
        <w:bdr w:val="none" w:sz="0" w:space="0" w:color="auto"/>
      </w:rPr>
    </w:lvl>
    <w:lvl w:ilvl="1">
      <w:start w:val="1"/>
      <w:numFmt w:val="bullet"/>
      <w:lvlText w:val="o"/>
      <w:lvlJc w:val="left"/>
      <w:pPr>
        <w:ind w:left="1788" w:hanging="360"/>
      </w:pPr>
      <w:rPr>
        <w:rFonts w:ascii="Courier New" w:eastAsia="Courier New" w:hAnsi="Courier New" w:cs="Courier New" w:hint="default"/>
        <w:bdr w:val="none" w:sz="0" w:space="0" w:color="auto"/>
      </w:rPr>
    </w:lvl>
    <w:lvl w:ilvl="2">
      <w:start w:val="1"/>
      <w:numFmt w:val="bullet"/>
      <w:lvlText w:val=""/>
      <w:lvlJc w:val="left"/>
      <w:pPr>
        <w:ind w:left="2508" w:hanging="360"/>
      </w:pPr>
      <w:rPr>
        <w:rFonts w:ascii="Wingdings" w:eastAsia="Wingdings" w:hAnsi="Wingdings" w:cs="Wingdings" w:hint="default"/>
        <w:bdr w:val="none" w:sz="0" w:space="0" w:color="auto"/>
      </w:rPr>
    </w:lvl>
    <w:lvl w:ilvl="3">
      <w:start w:val="1"/>
      <w:numFmt w:val="bullet"/>
      <w:lvlText w:val=""/>
      <w:lvlJc w:val="left"/>
      <w:pPr>
        <w:ind w:left="3228" w:hanging="360"/>
      </w:pPr>
      <w:rPr>
        <w:rFonts w:ascii="Symbol" w:eastAsia="Symbol" w:hAnsi="Symbol" w:cs="Symbol" w:hint="default"/>
        <w:bdr w:val="none" w:sz="0" w:space="0" w:color="auto"/>
      </w:rPr>
    </w:lvl>
    <w:lvl w:ilvl="4">
      <w:start w:val="1"/>
      <w:numFmt w:val="bullet"/>
      <w:lvlText w:val="o"/>
      <w:lvlJc w:val="left"/>
      <w:pPr>
        <w:ind w:left="3948" w:hanging="360"/>
      </w:pPr>
      <w:rPr>
        <w:rFonts w:ascii="Courier New" w:eastAsia="Courier New" w:hAnsi="Courier New" w:cs="Courier New" w:hint="default"/>
        <w:bdr w:val="none" w:sz="0" w:space="0" w:color="auto"/>
      </w:rPr>
    </w:lvl>
    <w:lvl w:ilvl="5">
      <w:start w:val="1"/>
      <w:numFmt w:val="bullet"/>
      <w:lvlText w:val=""/>
      <w:lvlJc w:val="left"/>
      <w:pPr>
        <w:ind w:left="4668" w:hanging="360"/>
      </w:pPr>
      <w:rPr>
        <w:rFonts w:ascii="Wingdings" w:eastAsia="Wingdings" w:hAnsi="Wingdings" w:cs="Wingdings" w:hint="default"/>
        <w:bdr w:val="none" w:sz="0" w:space="0" w:color="auto"/>
      </w:rPr>
    </w:lvl>
    <w:lvl w:ilvl="6">
      <w:start w:val="1"/>
      <w:numFmt w:val="bullet"/>
      <w:lvlText w:val=""/>
      <w:lvlJc w:val="left"/>
      <w:pPr>
        <w:ind w:left="5388" w:hanging="360"/>
      </w:pPr>
      <w:rPr>
        <w:rFonts w:ascii="Symbol" w:eastAsia="Symbol" w:hAnsi="Symbol" w:cs="Symbol" w:hint="default"/>
        <w:bdr w:val="none" w:sz="0" w:space="0" w:color="auto"/>
      </w:rPr>
    </w:lvl>
    <w:lvl w:ilvl="7">
      <w:start w:val="1"/>
      <w:numFmt w:val="bullet"/>
      <w:lvlText w:val="o"/>
      <w:lvlJc w:val="left"/>
      <w:pPr>
        <w:ind w:left="6108" w:hanging="360"/>
      </w:pPr>
      <w:rPr>
        <w:rFonts w:ascii="Courier New" w:eastAsia="Courier New" w:hAnsi="Courier New" w:cs="Courier New" w:hint="default"/>
        <w:bdr w:val="none" w:sz="0" w:space="0" w:color="auto"/>
      </w:rPr>
    </w:lvl>
    <w:lvl w:ilvl="8">
      <w:start w:val="1"/>
      <w:numFmt w:val="bullet"/>
      <w:lvlText w:val=""/>
      <w:lvlJc w:val="left"/>
      <w:pPr>
        <w:ind w:left="6828" w:hanging="360"/>
      </w:pPr>
      <w:rPr>
        <w:rFonts w:ascii="Wingdings" w:eastAsia="Wingdings" w:hAnsi="Wingdings" w:cs="Wingdings" w:hint="default"/>
        <w:bdr w:val="none" w:sz="0" w:space="0" w:color="auto"/>
      </w:rPr>
    </w:lvl>
  </w:abstractNum>
  <w:abstractNum w:abstractNumId="5" w15:restartNumberingAfterBreak="0">
    <w:nsid w:val="26D168D4"/>
    <w:multiLevelType w:val="multilevel"/>
    <w:tmpl w:val="9D4E3D98"/>
    <w:lvl w:ilvl="0">
      <w:start w:val="1"/>
      <w:numFmt w:val="decimal"/>
      <w:lvlText w:val="%1."/>
      <w:lvlJc w:val="left"/>
      <w:pPr>
        <w:ind w:left="72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6" w15:restartNumberingAfterBreak="0">
    <w:nsid w:val="356F229A"/>
    <w:multiLevelType w:val="multilevel"/>
    <w:tmpl w:val="334442DC"/>
    <w:lvl w:ilvl="0">
      <w:start w:val="1"/>
      <w:numFmt w:val="bullet"/>
      <w:lvlText w:val=""/>
      <w:lvlJc w:val="left"/>
      <w:pPr>
        <w:ind w:left="720" w:hanging="360"/>
      </w:pPr>
      <w:rPr>
        <w:rFonts w:ascii="Symbol" w:eastAsia="Symbol" w:hAnsi="Symbol" w:cs="Symbol" w:hint="default"/>
        <w:bdr w:val="none" w:sz="0" w:space="0" w:color="auto"/>
      </w:rPr>
    </w:lvl>
    <w:lvl w:ilvl="1">
      <w:start w:val="1"/>
      <w:numFmt w:val="bullet"/>
      <w:lvlText w:val="o"/>
      <w:lvlJc w:val="left"/>
      <w:pPr>
        <w:ind w:left="1440" w:hanging="360"/>
      </w:pPr>
      <w:rPr>
        <w:rFonts w:ascii="Courier New" w:eastAsia="Courier New" w:hAnsi="Courier New" w:cs="Courier New" w:hint="default"/>
        <w:bdr w:val="none" w:sz="0" w:space="0" w:color="auto"/>
      </w:rPr>
    </w:lvl>
    <w:lvl w:ilvl="2">
      <w:start w:val="1"/>
      <w:numFmt w:val="bullet"/>
      <w:lvlText w:val=""/>
      <w:lvlJc w:val="left"/>
      <w:pPr>
        <w:ind w:left="2160" w:hanging="360"/>
      </w:pPr>
      <w:rPr>
        <w:rFonts w:ascii="Wingdings" w:eastAsia="Wingdings" w:hAnsi="Wingdings" w:cs="Wingdings" w:hint="default"/>
        <w:bdr w:val="none" w:sz="0" w:space="0" w:color="auto"/>
      </w:rPr>
    </w:lvl>
    <w:lvl w:ilvl="3">
      <w:start w:val="1"/>
      <w:numFmt w:val="bullet"/>
      <w:lvlText w:val=""/>
      <w:lvlJc w:val="left"/>
      <w:pPr>
        <w:ind w:left="2880" w:hanging="360"/>
      </w:pPr>
      <w:rPr>
        <w:rFonts w:ascii="Symbol" w:eastAsia="Symbol" w:hAnsi="Symbol" w:cs="Symbol" w:hint="default"/>
        <w:bdr w:val="none" w:sz="0" w:space="0" w:color="auto"/>
      </w:rPr>
    </w:lvl>
    <w:lvl w:ilvl="4">
      <w:start w:val="1"/>
      <w:numFmt w:val="bullet"/>
      <w:lvlText w:val="o"/>
      <w:lvlJc w:val="left"/>
      <w:pPr>
        <w:ind w:left="3600" w:hanging="360"/>
      </w:pPr>
      <w:rPr>
        <w:rFonts w:ascii="Courier New" w:eastAsia="Courier New" w:hAnsi="Courier New" w:cs="Courier New" w:hint="default"/>
        <w:bdr w:val="none" w:sz="0" w:space="0" w:color="auto"/>
      </w:rPr>
    </w:lvl>
    <w:lvl w:ilvl="5">
      <w:start w:val="1"/>
      <w:numFmt w:val="bullet"/>
      <w:lvlText w:val=""/>
      <w:lvlJc w:val="left"/>
      <w:pPr>
        <w:ind w:left="4320" w:hanging="360"/>
      </w:pPr>
      <w:rPr>
        <w:rFonts w:ascii="Wingdings" w:eastAsia="Wingdings" w:hAnsi="Wingdings" w:cs="Wingdings" w:hint="default"/>
        <w:bdr w:val="none" w:sz="0" w:space="0" w:color="auto"/>
      </w:rPr>
    </w:lvl>
    <w:lvl w:ilvl="6">
      <w:start w:val="1"/>
      <w:numFmt w:val="bullet"/>
      <w:lvlText w:val=""/>
      <w:lvlJc w:val="left"/>
      <w:pPr>
        <w:ind w:left="5040" w:hanging="360"/>
      </w:pPr>
      <w:rPr>
        <w:rFonts w:ascii="Symbol" w:eastAsia="Symbol" w:hAnsi="Symbol" w:cs="Symbol" w:hint="default"/>
        <w:bdr w:val="none" w:sz="0" w:space="0" w:color="auto"/>
      </w:rPr>
    </w:lvl>
    <w:lvl w:ilvl="7">
      <w:start w:val="1"/>
      <w:numFmt w:val="bullet"/>
      <w:lvlText w:val="o"/>
      <w:lvlJc w:val="left"/>
      <w:pPr>
        <w:ind w:left="5760" w:hanging="360"/>
      </w:pPr>
      <w:rPr>
        <w:rFonts w:ascii="Courier New" w:eastAsia="Courier New" w:hAnsi="Courier New" w:cs="Courier New" w:hint="default"/>
        <w:bdr w:val="none" w:sz="0" w:space="0" w:color="auto"/>
      </w:rPr>
    </w:lvl>
    <w:lvl w:ilvl="8">
      <w:start w:val="1"/>
      <w:numFmt w:val="bullet"/>
      <w:lvlText w:val=""/>
      <w:lvlJc w:val="left"/>
      <w:pPr>
        <w:ind w:left="6480" w:hanging="360"/>
      </w:pPr>
      <w:rPr>
        <w:rFonts w:ascii="Wingdings" w:eastAsia="Wingdings" w:hAnsi="Wingdings" w:cs="Wingdings" w:hint="default"/>
        <w:bdr w:val="none" w:sz="0" w:space="0" w:color="auto"/>
      </w:rPr>
    </w:lvl>
  </w:abstractNum>
  <w:abstractNum w:abstractNumId="7" w15:restartNumberingAfterBreak="0">
    <w:nsid w:val="37E465CC"/>
    <w:multiLevelType w:val="multilevel"/>
    <w:tmpl w:val="3D9288E8"/>
    <w:lvl w:ilvl="0">
      <w:start w:val="1"/>
      <w:numFmt w:val="decimal"/>
      <w:lvlText w:val="%1."/>
      <w:lvlJc w:val="left"/>
      <w:pPr>
        <w:ind w:left="72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8" w15:restartNumberingAfterBreak="0">
    <w:nsid w:val="3CFB3A8C"/>
    <w:multiLevelType w:val="multilevel"/>
    <w:tmpl w:val="A4B0740E"/>
    <w:lvl w:ilvl="0">
      <w:start w:val="1"/>
      <w:numFmt w:val="decimal"/>
      <w:lvlText w:val="%1."/>
      <w:lvlJc w:val="left"/>
      <w:pPr>
        <w:ind w:left="72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9" w15:restartNumberingAfterBreak="0">
    <w:nsid w:val="3FDE60FC"/>
    <w:multiLevelType w:val="multilevel"/>
    <w:tmpl w:val="C200F6EE"/>
    <w:lvl w:ilvl="0">
      <w:start w:val="1"/>
      <w:numFmt w:val="decimal"/>
      <w:lvlText w:val="%1)"/>
      <w:lvlJc w:val="left"/>
      <w:pPr>
        <w:tabs>
          <w:tab w:val="num" w:pos="1440"/>
        </w:tabs>
        <w:ind w:left="144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10" w15:restartNumberingAfterBreak="0">
    <w:nsid w:val="500F0821"/>
    <w:multiLevelType w:val="multilevel"/>
    <w:tmpl w:val="33661C54"/>
    <w:lvl w:ilvl="0">
      <w:start w:val="1"/>
      <w:numFmt w:val="bullet"/>
      <w:lvlText w:val=""/>
      <w:lvlJc w:val="left"/>
      <w:pPr>
        <w:tabs>
          <w:tab w:val="num" w:pos="720"/>
        </w:tabs>
        <w:ind w:left="720" w:hanging="360"/>
      </w:pPr>
      <w:rPr>
        <w:rFonts w:ascii="Symbol" w:eastAsia="Symbol" w:hAnsi="Symbol" w:cs="Symbol" w:hint="default"/>
        <w:bdr w:val="none" w:sz="0" w:space="0" w:color="auto"/>
      </w:rPr>
    </w:lvl>
    <w:lvl w:ilvl="1">
      <w:start w:val="1"/>
      <w:numFmt w:val="decimal"/>
      <w:lvlText w:val="%2."/>
      <w:lvlJc w:val="left"/>
      <w:pPr>
        <w:tabs>
          <w:tab w:val="num" w:pos="1440"/>
        </w:tabs>
        <w:ind w:left="1440" w:hanging="360"/>
      </w:pPr>
      <w:rPr>
        <w:bdr w:val="none" w:sz="0" w:space="0" w:color="auto"/>
      </w:rPr>
    </w:lvl>
    <w:lvl w:ilvl="2">
      <w:start w:val="1"/>
      <w:numFmt w:val="decimal"/>
      <w:lvlText w:val="%3."/>
      <w:lvlJc w:val="left"/>
      <w:pPr>
        <w:tabs>
          <w:tab w:val="num" w:pos="2160"/>
        </w:tabs>
        <w:ind w:left="2160" w:hanging="360"/>
      </w:pPr>
      <w:rPr>
        <w:bdr w:val="none" w:sz="0" w:space="0" w:color="auto"/>
      </w:rPr>
    </w:lvl>
    <w:lvl w:ilvl="3">
      <w:start w:val="1"/>
      <w:numFmt w:val="decimal"/>
      <w:lvlText w:val="%4."/>
      <w:lvlJc w:val="left"/>
      <w:pPr>
        <w:tabs>
          <w:tab w:val="num" w:pos="2880"/>
        </w:tabs>
        <w:ind w:left="2880" w:hanging="360"/>
      </w:pPr>
      <w:rPr>
        <w:bdr w:val="none" w:sz="0" w:space="0" w:color="auto"/>
      </w:rPr>
    </w:lvl>
    <w:lvl w:ilvl="4">
      <w:start w:val="1"/>
      <w:numFmt w:val="decimal"/>
      <w:lvlText w:val="%5."/>
      <w:lvlJc w:val="left"/>
      <w:pPr>
        <w:tabs>
          <w:tab w:val="num" w:pos="3600"/>
        </w:tabs>
        <w:ind w:left="3600" w:hanging="360"/>
      </w:pPr>
      <w:rPr>
        <w:bdr w:val="none" w:sz="0" w:space="0" w:color="auto"/>
      </w:rPr>
    </w:lvl>
    <w:lvl w:ilvl="5">
      <w:start w:val="1"/>
      <w:numFmt w:val="decimal"/>
      <w:lvlText w:val="%6."/>
      <w:lvlJc w:val="left"/>
      <w:pPr>
        <w:tabs>
          <w:tab w:val="num" w:pos="4320"/>
        </w:tabs>
        <w:ind w:left="4320" w:hanging="360"/>
      </w:pPr>
      <w:rPr>
        <w:bdr w:val="none" w:sz="0" w:space="0" w:color="auto"/>
      </w:rPr>
    </w:lvl>
    <w:lvl w:ilvl="6">
      <w:start w:val="1"/>
      <w:numFmt w:val="decimal"/>
      <w:lvlText w:val="%7."/>
      <w:lvlJc w:val="left"/>
      <w:pPr>
        <w:tabs>
          <w:tab w:val="num" w:pos="5040"/>
        </w:tabs>
        <w:ind w:left="5040" w:hanging="360"/>
      </w:pPr>
      <w:rPr>
        <w:bdr w:val="none" w:sz="0" w:space="0" w:color="auto"/>
      </w:rPr>
    </w:lvl>
    <w:lvl w:ilvl="7">
      <w:start w:val="1"/>
      <w:numFmt w:val="decimal"/>
      <w:lvlText w:val="%8."/>
      <w:lvlJc w:val="left"/>
      <w:pPr>
        <w:tabs>
          <w:tab w:val="num" w:pos="5760"/>
        </w:tabs>
        <w:ind w:left="5760" w:hanging="360"/>
      </w:pPr>
      <w:rPr>
        <w:bdr w:val="none" w:sz="0" w:space="0" w:color="auto"/>
      </w:rPr>
    </w:lvl>
    <w:lvl w:ilvl="8">
      <w:start w:val="1"/>
      <w:numFmt w:val="decimal"/>
      <w:lvlText w:val="%9."/>
      <w:lvlJc w:val="left"/>
      <w:pPr>
        <w:tabs>
          <w:tab w:val="num" w:pos="6480"/>
        </w:tabs>
        <w:ind w:left="6480" w:hanging="360"/>
      </w:pPr>
      <w:rPr>
        <w:bdr w:val="none" w:sz="0" w:space="0" w:color="auto"/>
      </w:rPr>
    </w:lvl>
  </w:abstractNum>
  <w:abstractNum w:abstractNumId="11" w15:restartNumberingAfterBreak="0">
    <w:nsid w:val="514A3B4B"/>
    <w:multiLevelType w:val="multilevel"/>
    <w:tmpl w:val="4774A4A8"/>
    <w:lvl w:ilvl="0">
      <w:start w:val="1"/>
      <w:numFmt w:val="decimal"/>
      <w:lvlText w:val="%1."/>
      <w:lvlJc w:val="left"/>
      <w:pPr>
        <w:ind w:left="720" w:hanging="360"/>
      </w:pPr>
      <w:rPr>
        <w:rFonts w:ascii="Times New Roman" w:eastAsiaTheme="minorHAnsi" w:hAnsi="Times New Roman" w:cs="Times New Roman" w:hint="default"/>
        <w:sz w:val="24"/>
        <w:szCs w:val="24"/>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12" w15:restartNumberingAfterBreak="0">
    <w:nsid w:val="522779FE"/>
    <w:multiLevelType w:val="multilevel"/>
    <w:tmpl w:val="AE5A4788"/>
    <w:lvl w:ilvl="0">
      <w:start w:val="1"/>
      <w:numFmt w:val="lowerLetter"/>
      <w:lvlText w:val="%1)"/>
      <w:lvlJc w:val="left"/>
      <w:pPr>
        <w:ind w:left="1428" w:hanging="360"/>
      </w:pPr>
      <w:rPr>
        <w:rFonts w:ascii="Times New Roman" w:eastAsiaTheme="minorHAnsi" w:hAnsi="Times New Roman" w:cs="Times New Roman"/>
        <w:bdr w:val="none" w:sz="0" w:space="0" w:color="auto"/>
      </w:rPr>
    </w:lvl>
    <w:lvl w:ilvl="1">
      <w:start w:val="1"/>
      <w:numFmt w:val="bullet"/>
      <w:lvlText w:val="o"/>
      <w:lvlJc w:val="left"/>
      <w:pPr>
        <w:ind w:left="2148" w:hanging="360"/>
      </w:pPr>
      <w:rPr>
        <w:rFonts w:ascii="Courier New" w:eastAsia="Courier New" w:hAnsi="Courier New" w:cs="Courier New" w:hint="default"/>
        <w:bdr w:val="none" w:sz="0" w:space="0" w:color="auto"/>
      </w:rPr>
    </w:lvl>
    <w:lvl w:ilvl="2">
      <w:start w:val="1"/>
      <w:numFmt w:val="bullet"/>
      <w:lvlText w:val=""/>
      <w:lvlJc w:val="left"/>
      <w:pPr>
        <w:ind w:left="2868" w:hanging="360"/>
      </w:pPr>
      <w:rPr>
        <w:rFonts w:ascii="Wingdings" w:eastAsia="Wingdings" w:hAnsi="Wingdings" w:cs="Wingdings" w:hint="default"/>
        <w:bdr w:val="none" w:sz="0" w:space="0" w:color="auto"/>
      </w:rPr>
    </w:lvl>
    <w:lvl w:ilvl="3">
      <w:start w:val="1"/>
      <w:numFmt w:val="bullet"/>
      <w:lvlText w:val=""/>
      <w:lvlJc w:val="left"/>
      <w:pPr>
        <w:ind w:left="3588" w:hanging="360"/>
      </w:pPr>
      <w:rPr>
        <w:rFonts w:ascii="Symbol" w:eastAsia="Symbol" w:hAnsi="Symbol" w:cs="Symbol" w:hint="default"/>
        <w:bdr w:val="none" w:sz="0" w:space="0" w:color="auto"/>
      </w:rPr>
    </w:lvl>
    <w:lvl w:ilvl="4">
      <w:start w:val="1"/>
      <w:numFmt w:val="bullet"/>
      <w:lvlText w:val="o"/>
      <w:lvlJc w:val="left"/>
      <w:pPr>
        <w:ind w:left="4308" w:hanging="360"/>
      </w:pPr>
      <w:rPr>
        <w:rFonts w:ascii="Courier New" w:eastAsia="Courier New" w:hAnsi="Courier New" w:cs="Courier New" w:hint="default"/>
        <w:bdr w:val="none" w:sz="0" w:space="0" w:color="auto"/>
      </w:rPr>
    </w:lvl>
    <w:lvl w:ilvl="5">
      <w:start w:val="1"/>
      <w:numFmt w:val="bullet"/>
      <w:lvlText w:val=""/>
      <w:lvlJc w:val="left"/>
      <w:pPr>
        <w:ind w:left="5028" w:hanging="360"/>
      </w:pPr>
      <w:rPr>
        <w:rFonts w:ascii="Wingdings" w:eastAsia="Wingdings" w:hAnsi="Wingdings" w:cs="Wingdings" w:hint="default"/>
        <w:bdr w:val="none" w:sz="0" w:space="0" w:color="auto"/>
      </w:rPr>
    </w:lvl>
    <w:lvl w:ilvl="6">
      <w:start w:val="1"/>
      <w:numFmt w:val="bullet"/>
      <w:lvlText w:val=""/>
      <w:lvlJc w:val="left"/>
      <w:pPr>
        <w:ind w:left="5748" w:hanging="360"/>
      </w:pPr>
      <w:rPr>
        <w:rFonts w:ascii="Symbol" w:eastAsia="Symbol" w:hAnsi="Symbol" w:cs="Symbol" w:hint="default"/>
        <w:bdr w:val="none" w:sz="0" w:space="0" w:color="auto"/>
      </w:rPr>
    </w:lvl>
    <w:lvl w:ilvl="7">
      <w:start w:val="1"/>
      <w:numFmt w:val="bullet"/>
      <w:lvlText w:val="o"/>
      <w:lvlJc w:val="left"/>
      <w:pPr>
        <w:ind w:left="6468" w:hanging="360"/>
      </w:pPr>
      <w:rPr>
        <w:rFonts w:ascii="Courier New" w:eastAsia="Courier New" w:hAnsi="Courier New" w:cs="Courier New" w:hint="default"/>
        <w:bdr w:val="none" w:sz="0" w:space="0" w:color="auto"/>
      </w:rPr>
    </w:lvl>
    <w:lvl w:ilvl="8">
      <w:start w:val="1"/>
      <w:numFmt w:val="bullet"/>
      <w:lvlText w:val=""/>
      <w:lvlJc w:val="left"/>
      <w:pPr>
        <w:ind w:left="7188" w:hanging="360"/>
      </w:pPr>
      <w:rPr>
        <w:rFonts w:ascii="Wingdings" w:eastAsia="Wingdings" w:hAnsi="Wingdings" w:cs="Wingdings" w:hint="default"/>
        <w:bdr w:val="none" w:sz="0" w:space="0" w:color="auto"/>
      </w:rPr>
    </w:lvl>
  </w:abstractNum>
  <w:abstractNum w:abstractNumId="13" w15:restartNumberingAfterBreak="0">
    <w:nsid w:val="52C50706"/>
    <w:multiLevelType w:val="hybridMultilevel"/>
    <w:tmpl w:val="5DACE200"/>
    <w:lvl w:ilvl="0" w:tplc="2D14B1B8">
      <w:start w:val="1"/>
      <w:numFmt w:val="decimal"/>
      <w:lvlText w:val="%1."/>
      <w:lvlJc w:val="left"/>
      <w:pPr>
        <w:ind w:left="720" w:hanging="360"/>
      </w:pPr>
      <w:rPr>
        <w:rFonts w:asciiTheme="minorHAnsi" w:eastAsiaTheme="minorHAnsi" w:hAnsiTheme="minorHAnsi" w:cstheme="minorBid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34434A"/>
    <w:multiLevelType w:val="hybridMultilevel"/>
    <w:tmpl w:val="3DD6A894"/>
    <w:lvl w:ilvl="0" w:tplc="AA5E7B1C">
      <w:start w:val="1"/>
      <w:numFmt w:val="bullet"/>
      <w:lvlText w:val="-"/>
      <w:lvlJc w:val="left"/>
      <w:pPr>
        <w:ind w:left="1068" w:hanging="360"/>
      </w:pPr>
      <w:rPr>
        <w:rFonts w:ascii="Times New Roman" w:eastAsiaTheme="minorHAnsi" w:hAnsi="Times New Roman" w:cs="Times New Roman" w:hint="default"/>
        <w:b/>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650E2349"/>
    <w:multiLevelType w:val="multilevel"/>
    <w:tmpl w:val="D2C454C4"/>
    <w:lvl w:ilvl="0">
      <w:start w:val="1"/>
      <w:numFmt w:val="bullet"/>
      <w:lvlText w:val=""/>
      <w:lvlJc w:val="left"/>
      <w:pPr>
        <w:ind w:left="720"/>
      </w:pPr>
      <w:rPr>
        <w:rFonts w:ascii="Symbol" w:eastAsia="Symbol" w:hAnsi="Symbol" w:cs="Symbol"/>
        <w:bdr w:val="none" w:sz="0" w:space="0" w:color="auto"/>
      </w:rPr>
    </w:lvl>
    <w:lvl w:ilvl="1">
      <w:start w:val="1"/>
      <w:numFmt w:val="bullet"/>
      <w:lvlText w:val="o"/>
      <w:lvlJc w:val="left"/>
      <w:pPr>
        <w:ind w:left="1440"/>
      </w:pPr>
      <w:rPr>
        <w:rFonts w:ascii="Courier New" w:eastAsia="Courier New" w:hAnsi="Courier New" w:cs="Courier New"/>
        <w:bdr w:val="none" w:sz="0" w:space="0" w:color="auto"/>
      </w:rPr>
    </w:lvl>
    <w:lvl w:ilvl="2">
      <w:start w:val="1"/>
      <w:numFmt w:val="bullet"/>
      <w:lvlText w:val=""/>
      <w:lvlJc w:val="left"/>
      <w:pPr>
        <w:ind w:left="2160"/>
      </w:pPr>
      <w:rPr>
        <w:rFonts w:ascii="Wingdings" w:eastAsia="Wingdings" w:hAnsi="Wingdings" w:cs="Wingdings"/>
        <w:bdr w:val="none" w:sz="0" w:space="0" w:color="auto"/>
      </w:rPr>
    </w:lvl>
    <w:lvl w:ilvl="3">
      <w:start w:val="1"/>
      <w:numFmt w:val="bullet"/>
      <w:lvlText w:val=""/>
      <w:lvlJc w:val="left"/>
      <w:pPr>
        <w:ind w:left="2880"/>
      </w:pPr>
      <w:rPr>
        <w:rFonts w:ascii="Symbol" w:eastAsia="Symbol" w:hAnsi="Symbol" w:cs="Symbol"/>
        <w:bdr w:val="none" w:sz="0" w:space="0" w:color="auto"/>
      </w:rPr>
    </w:lvl>
    <w:lvl w:ilvl="4">
      <w:start w:val="1"/>
      <w:numFmt w:val="bullet"/>
      <w:lvlText w:val="o"/>
      <w:lvlJc w:val="left"/>
      <w:pPr>
        <w:ind w:left="3600"/>
      </w:pPr>
      <w:rPr>
        <w:rFonts w:ascii="Courier New" w:eastAsia="Courier New" w:hAnsi="Courier New" w:cs="Courier New"/>
        <w:bdr w:val="none" w:sz="0" w:space="0" w:color="auto"/>
      </w:rPr>
    </w:lvl>
    <w:lvl w:ilvl="5">
      <w:start w:val="1"/>
      <w:numFmt w:val="bullet"/>
      <w:lvlText w:val=""/>
      <w:lvlJc w:val="left"/>
      <w:pPr>
        <w:ind w:left="4320"/>
      </w:pPr>
      <w:rPr>
        <w:rFonts w:ascii="Wingdings" w:eastAsia="Wingdings" w:hAnsi="Wingdings" w:cs="Wingdings"/>
        <w:bdr w:val="none" w:sz="0" w:space="0" w:color="auto"/>
      </w:rPr>
    </w:lvl>
    <w:lvl w:ilvl="6">
      <w:start w:val="1"/>
      <w:numFmt w:val="bullet"/>
      <w:lvlText w:val=""/>
      <w:lvlJc w:val="left"/>
      <w:pPr>
        <w:ind w:left="5040"/>
      </w:pPr>
      <w:rPr>
        <w:rFonts w:ascii="Symbol" w:eastAsia="Symbol" w:hAnsi="Symbol" w:cs="Symbol"/>
        <w:bdr w:val="none" w:sz="0" w:space="0" w:color="auto"/>
      </w:rPr>
    </w:lvl>
    <w:lvl w:ilvl="7">
      <w:start w:val="1"/>
      <w:numFmt w:val="bullet"/>
      <w:lvlText w:val="o"/>
      <w:lvlJc w:val="left"/>
      <w:pPr>
        <w:ind w:left="5760"/>
      </w:pPr>
      <w:rPr>
        <w:rFonts w:ascii="Courier New" w:eastAsia="Courier New" w:hAnsi="Courier New" w:cs="Courier New"/>
        <w:bdr w:val="none" w:sz="0" w:space="0" w:color="auto"/>
      </w:rPr>
    </w:lvl>
    <w:lvl w:ilvl="8">
      <w:start w:val="1"/>
      <w:numFmt w:val="bullet"/>
      <w:lvlText w:val=""/>
      <w:lvlJc w:val="left"/>
      <w:pPr>
        <w:ind w:left="6480"/>
      </w:pPr>
      <w:rPr>
        <w:rFonts w:ascii="Wingdings" w:eastAsia="Wingdings" w:hAnsi="Wingdings" w:cs="Wingdings"/>
        <w:bdr w:val="none" w:sz="0" w:space="0" w:color="auto"/>
      </w:rPr>
    </w:lvl>
  </w:abstractNum>
  <w:abstractNum w:abstractNumId="16" w15:restartNumberingAfterBreak="0">
    <w:nsid w:val="69215517"/>
    <w:multiLevelType w:val="multilevel"/>
    <w:tmpl w:val="3E66436A"/>
    <w:lvl w:ilvl="0">
      <w:start w:val="1"/>
      <w:numFmt w:val="decimal"/>
      <w:lvlText w:val="%1."/>
      <w:lvlJc w:val="left"/>
      <w:pPr>
        <w:ind w:left="720"/>
      </w:pPr>
      <w:rPr>
        <w:rFonts w:ascii="Times New Roman" w:eastAsia="Times New Roman" w:hAnsi="Times New Roman" w:cs="Times New Roman"/>
        <w:bdr w:val="none" w:sz="0" w:space="0" w:color="auto"/>
      </w:rPr>
    </w:lvl>
    <w:lvl w:ilvl="1">
      <w:start w:val="1"/>
      <w:numFmt w:val="lowerLetter"/>
      <w:lvlText w:val="%2."/>
      <w:lvlJc w:val="right"/>
      <w:pPr>
        <w:ind w:left="1440"/>
      </w:pPr>
      <w:rPr>
        <w:rFonts w:ascii="Times New Roman" w:eastAsia="Times New Roman" w:hAnsi="Times New Roman" w:cs="Times New Roman"/>
        <w:bdr w:val="none" w:sz="0" w:space="0" w:color="auto"/>
      </w:rPr>
    </w:lvl>
    <w:lvl w:ilvl="2">
      <w:start w:val="1"/>
      <w:numFmt w:val="lowerRoman"/>
      <w:lvlText w:val="%3."/>
      <w:lvlJc w:val="left"/>
      <w:pPr>
        <w:ind w:left="2160"/>
      </w:pPr>
      <w:rPr>
        <w:rFonts w:ascii="Times New Roman" w:eastAsia="Times New Roman" w:hAnsi="Times New Roman" w:cs="Times New Roman"/>
        <w:bdr w:val="none" w:sz="0" w:space="0" w:color="auto"/>
      </w:rPr>
    </w:lvl>
    <w:lvl w:ilvl="3">
      <w:start w:val="1"/>
      <w:numFmt w:val="decimal"/>
      <w:lvlText w:val="%4."/>
      <w:lvlJc w:val="left"/>
      <w:pPr>
        <w:ind w:left="2880"/>
      </w:pPr>
      <w:rPr>
        <w:rFonts w:ascii="Times New Roman" w:eastAsia="Times New Roman" w:hAnsi="Times New Roman" w:cs="Times New Roman"/>
        <w:bdr w:val="none" w:sz="0" w:space="0" w:color="auto"/>
      </w:rPr>
    </w:lvl>
    <w:lvl w:ilvl="4">
      <w:start w:val="1"/>
      <w:numFmt w:val="lowerLetter"/>
      <w:lvlText w:val="%5."/>
      <w:lvlJc w:val="right"/>
      <w:pPr>
        <w:ind w:left="3600"/>
      </w:pPr>
      <w:rPr>
        <w:rFonts w:ascii="Times New Roman" w:eastAsia="Times New Roman" w:hAnsi="Times New Roman" w:cs="Times New Roman"/>
        <w:bdr w:val="none" w:sz="0" w:space="0" w:color="auto"/>
      </w:rPr>
    </w:lvl>
    <w:lvl w:ilvl="5">
      <w:start w:val="1"/>
      <w:numFmt w:val="lowerRoman"/>
      <w:lvlText w:val="%6."/>
      <w:lvlJc w:val="left"/>
      <w:pPr>
        <w:ind w:left="4320"/>
      </w:pPr>
      <w:rPr>
        <w:rFonts w:ascii="Times New Roman" w:eastAsia="Times New Roman" w:hAnsi="Times New Roman" w:cs="Times New Roman"/>
        <w:bdr w:val="none" w:sz="0" w:space="0" w:color="auto"/>
      </w:rPr>
    </w:lvl>
    <w:lvl w:ilvl="6">
      <w:start w:val="1"/>
      <w:numFmt w:val="decimal"/>
      <w:lvlText w:val="%7."/>
      <w:lvlJc w:val="left"/>
      <w:pPr>
        <w:ind w:left="5040"/>
      </w:pPr>
      <w:rPr>
        <w:rFonts w:ascii="Times New Roman" w:eastAsia="Times New Roman" w:hAnsi="Times New Roman" w:cs="Times New Roman"/>
        <w:bdr w:val="none" w:sz="0" w:space="0" w:color="auto"/>
      </w:rPr>
    </w:lvl>
    <w:lvl w:ilvl="7">
      <w:start w:val="1"/>
      <w:numFmt w:val="lowerLetter"/>
      <w:lvlText w:val="%8."/>
      <w:lvlJc w:val="right"/>
      <w:pPr>
        <w:ind w:left="5760"/>
      </w:pPr>
      <w:rPr>
        <w:rFonts w:ascii="Times New Roman" w:eastAsia="Times New Roman" w:hAnsi="Times New Roman" w:cs="Times New Roman"/>
        <w:bdr w:val="none" w:sz="0" w:space="0" w:color="auto"/>
      </w:rPr>
    </w:lvl>
    <w:lvl w:ilvl="8">
      <w:start w:val="1"/>
      <w:numFmt w:val="lowerRoman"/>
      <w:lvlText w:val="%9."/>
      <w:lvlJc w:val="left"/>
      <w:pPr>
        <w:ind w:left="6480"/>
      </w:pPr>
      <w:rPr>
        <w:rFonts w:ascii="Times New Roman" w:eastAsia="Times New Roman" w:hAnsi="Times New Roman" w:cs="Times New Roman"/>
        <w:bdr w:val="none" w:sz="0" w:space="0" w:color="auto"/>
      </w:rPr>
    </w:lvl>
  </w:abstractNum>
  <w:abstractNum w:abstractNumId="17" w15:restartNumberingAfterBreak="0">
    <w:nsid w:val="733202BE"/>
    <w:multiLevelType w:val="multilevel"/>
    <w:tmpl w:val="D68E902C"/>
    <w:lvl w:ilvl="0">
      <w:start w:val="1"/>
      <w:numFmt w:val="decimal"/>
      <w:lvlText w:val="%1."/>
      <w:lvlJc w:val="left"/>
      <w:pPr>
        <w:ind w:left="720" w:hanging="360"/>
      </w:pPr>
      <w:rPr>
        <w:rFonts w:hint="default"/>
        <w:sz w:val="24"/>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18" w15:restartNumberingAfterBreak="0">
    <w:nsid w:val="7B3F6FBA"/>
    <w:multiLevelType w:val="multilevel"/>
    <w:tmpl w:val="170EE1F8"/>
    <w:lvl w:ilvl="0">
      <w:start w:val="1"/>
      <w:numFmt w:val="decimal"/>
      <w:lvlText w:val="%1."/>
      <w:lvlJc w:val="left"/>
      <w:pPr>
        <w:ind w:left="1080" w:hanging="360"/>
      </w:pPr>
      <w:rPr>
        <w:rFonts w:hint="default"/>
        <w:bdr w:val="none" w:sz="0" w:space="0" w:color="auto"/>
      </w:rPr>
    </w:lvl>
    <w:lvl w:ilvl="1">
      <w:start w:val="1"/>
      <w:numFmt w:val="lowerLetter"/>
      <w:lvlText w:val="%2."/>
      <w:lvlJc w:val="left"/>
      <w:pPr>
        <w:ind w:left="1800" w:hanging="360"/>
      </w:pPr>
      <w:rPr>
        <w:bdr w:val="none" w:sz="0" w:space="0" w:color="auto"/>
      </w:rPr>
    </w:lvl>
    <w:lvl w:ilvl="2">
      <w:start w:val="1"/>
      <w:numFmt w:val="lowerRoman"/>
      <w:lvlText w:val="%3."/>
      <w:lvlJc w:val="right"/>
      <w:pPr>
        <w:ind w:left="2520" w:hanging="180"/>
      </w:pPr>
      <w:rPr>
        <w:bdr w:val="none" w:sz="0" w:space="0" w:color="auto"/>
      </w:rPr>
    </w:lvl>
    <w:lvl w:ilvl="3">
      <w:start w:val="1"/>
      <w:numFmt w:val="decimal"/>
      <w:lvlText w:val="%4."/>
      <w:lvlJc w:val="left"/>
      <w:pPr>
        <w:ind w:left="3240" w:hanging="360"/>
      </w:pPr>
      <w:rPr>
        <w:bdr w:val="none" w:sz="0" w:space="0" w:color="auto"/>
      </w:rPr>
    </w:lvl>
    <w:lvl w:ilvl="4">
      <w:start w:val="1"/>
      <w:numFmt w:val="lowerLetter"/>
      <w:lvlText w:val="%5."/>
      <w:lvlJc w:val="left"/>
      <w:pPr>
        <w:ind w:left="3960" w:hanging="360"/>
      </w:pPr>
      <w:rPr>
        <w:bdr w:val="none" w:sz="0" w:space="0" w:color="auto"/>
      </w:rPr>
    </w:lvl>
    <w:lvl w:ilvl="5">
      <w:start w:val="1"/>
      <w:numFmt w:val="lowerRoman"/>
      <w:lvlText w:val="%6."/>
      <w:lvlJc w:val="right"/>
      <w:pPr>
        <w:ind w:left="4680" w:hanging="180"/>
      </w:pPr>
      <w:rPr>
        <w:bdr w:val="none" w:sz="0" w:space="0" w:color="auto"/>
      </w:rPr>
    </w:lvl>
    <w:lvl w:ilvl="6">
      <w:start w:val="1"/>
      <w:numFmt w:val="decimal"/>
      <w:lvlText w:val="%7."/>
      <w:lvlJc w:val="left"/>
      <w:pPr>
        <w:ind w:left="5400" w:hanging="360"/>
      </w:pPr>
      <w:rPr>
        <w:bdr w:val="none" w:sz="0" w:space="0" w:color="auto"/>
      </w:rPr>
    </w:lvl>
    <w:lvl w:ilvl="7">
      <w:start w:val="1"/>
      <w:numFmt w:val="lowerLetter"/>
      <w:lvlText w:val="%8."/>
      <w:lvlJc w:val="left"/>
      <w:pPr>
        <w:ind w:left="6120" w:hanging="360"/>
      </w:pPr>
      <w:rPr>
        <w:bdr w:val="none" w:sz="0" w:space="0" w:color="auto"/>
      </w:rPr>
    </w:lvl>
    <w:lvl w:ilvl="8">
      <w:start w:val="1"/>
      <w:numFmt w:val="lowerRoman"/>
      <w:lvlText w:val="%9."/>
      <w:lvlJc w:val="right"/>
      <w:pPr>
        <w:ind w:left="6840" w:hanging="180"/>
      </w:pPr>
      <w:rPr>
        <w:bdr w:val="none" w:sz="0" w:space="0" w:color="auto"/>
      </w:rPr>
    </w:lvl>
  </w:abstractNum>
  <w:num w:numId="1">
    <w:abstractNumId w:val="16"/>
  </w:num>
  <w:num w:numId="2">
    <w:abstractNumId w:val="15"/>
  </w:num>
  <w:num w:numId="3">
    <w:abstractNumId w:val="2"/>
  </w:num>
  <w:num w:numId="4">
    <w:abstractNumId w:val="1"/>
  </w:num>
  <w:num w:numId="5">
    <w:abstractNumId w:val="6"/>
  </w:num>
  <w:num w:numId="6">
    <w:abstractNumId w:val="7"/>
  </w:num>
  <w:num w:numId="7">
    <w:abstractNumId w:val="12"/>
  </w:num>
  <w:num w:numId="8">
    <w:abstractNumId w:val="8"/>
  </w:num>
  <w:num w:numId="9">
    <w:abstractNumId w:val="10"/>
  </w:num>
  <w:num w:numId="10">
    <w:abstractNumId w:val="0"/>
  </w:num>
  <w:num w:numId="11">
    <w:abstractNumId w:val="18"/>
  </w:num>
  <w:num w:numId="12">
    <w:abstractNumId w:val="9"/>
  </w:num>
  <w:num w:numId="13">
    <w:abstractNumId w:val="11"/>
  </w:num>
  <w:num w:numId="14">
    <w:abstractNumId w:val="5"/>
  </w:num>
  <w:num w:numId="15">
    <w:abstractNumId w:val="4"/>
  </w:num>
  <w:num w:numId="16">
    <w:abstractNumId w:val="17"/>
  </w:num>
  <w:num w:numId="17">
    <w:abstractNumId w:val="13"/>
  </w:num>
  <w:num w:numId="18">
    <w:abstractNumId w:val="3"/>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6"/>
    <w:rsid w:val="000D044F"/>
    <w:rsid w:val="000F1E62"/>
    <w:rsid w:val="000F3DC4"/>
    <w:rsid w:val="0011608E"/>
    <w:rsid w:val="00183E25"/>
    <w:rsid w:val="00183EBD"/>
    <w:rsid w:val="00206F2F"/>
    <w:rsid w:val="00257C7A"/>
    <w:rsid w:val="00347F31"/>
    <w:rsid w:val="003741EC"/>
    <w:rsid w:val="003F3215"/>
    <w:rsid w:val="0043085F"/>
    <w:rsid w:val="004A60A4"/>
    <w:rsid w:val="005369AD"/>
    <w:rsid w:val="00603910"/>
    <w:rsid w:val="006A31B0"/>
    <w:rsid w:val="006F5E40"/>
    <w:rsid w:val="007316EB"/>
    <w:rsid w:val="00733452"/>
    <w:rsid w:val="007A1016"/>
    <w:rsid w:val="007B3433"/>
    <w:rsid w:val="007C1137"/>
    <w:rsid w:val="007D4A17"/>
    <w:rsid w:val="007D5603"/>
    <w:rsid w:val="008C7E0F"/>
    <w:rsid w:val="008F7798"/>
    <w:rsid w:val="009319D4"/>
    <w:rsid w:val="00A54824"/>
    <w:rsid w:val="00B35555"/>
    <w:rsid w:val="00BB7947"/>
    <w:rsid w:val="00C15D47"/>
    <w:rsid w:val="00C20A0E"/>
    <w:rsid w:val="00C31C22"/>
    <w:rsid w:val="00C335CB"/>
    <w:rsid w:val="00C85D02"/>
    <w:rsid w:val="00CD6EF4"/>
    <w:rsid w:val="00D24CF2"/>
    <w:rsid w:val="00D357A6"/>
    <w:rsid w:val="00DE4E71"/>
    <w:rsid w:val="00E07DD1"/>
    <w:rsid w:val="00E55502"/>
    <w:rsid w:val="00EC4E4D"/>
    <w:rsid w:val="00EF4AFF"/>
    <w:rsid w:val="00F14C43"/>
    <w:rsid w:val="00F16704"/>
    <w:rsid w:val="00F4020A"/>
    <w:rsid w:val="00F517F0"/>
    <w:rsid w:val="00F86996"/>
    <w:rsid w:val="00FD027E"/>
    <w:rsid w:val="00FF54D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77DB5"/>
  <w15:docId w15:val="{1D2B641E-8B0B-44A6-AC88-72692549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cs-CZ" w:eastAsia="en-US" w:bidi="ar-SA"/>
      </w:rPr>
    </w:rPrDefault>
    <w:pPrDefault>
      <w:pPr>
        <w:spacing w:before="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qFormat/>
    <w:pPr>
      <w:keepNext/>
      <w:keepLines/>
      <w:spacing w:before="480"/>
      <w:outlineLvl w:val="0"/>
    </w:pPr>
    <w:rPr>
      <w:rFonts w:ascii="Cambria" w:eastAsiaTheme="majorEastAsia" w:hAnsiTheme="majorHAnsi" w:cstheme="majorBidi"/>
      <w:b/>
      <w:bCs/>
      <w:color w:val="365F91"/>
      <w:sz w:val="28"/>
      <w:szCs w:val="28"/>
    </w:rPr>
  </w:style>
  <w:style w:type="paragraph" w:styleId="Nadpis2">
    <w:name w:val="heading 2"/>
    <w:basedOn w:val="Normln"/>
    <w:link w:val="Nadpis2Char"/>
    <w:qFormat/>
    <w:pPr>
      <w:keepNext/>
      <w:spacing w:before="0"/>
      <w:jc w:val="center"/>
      <w:outlineLvl w:val="1"/>
    </w:pPr>
    <w:rPr>
      <w:rFonts w:ascii="Times New Roman" w:eastAsia="Times New Roman" w:hAnsi="Times New Roman" w:cs="Times New Roman"/>
      <w:b/>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Nadpis2Char">
    <w:name w:val="Nadpis 2 Char"/>
    <w:basedOn w:val="Standardnpsmoodstavce"/>
    <w:link w:val="Nadpis2"/>
    <w:rPr>
      <w:rFonts w:ascii="Times New Roman" w:eastAsia="Times New Roman" w:hAnsi="Times New Roman" w:cs="Times New Roman"/>
      <w:b/>
      <w:szCs w:val="24"/>
      <w:bdr w:val="none" w:sz="0" w:space="0" w:color="auto"/>
      <w:lang w:eastAsia="cs-CZ"/>
    </w:rPr>
  </w:style>
  <w:style w:type="character" w:customStyle="1" w:styleId="Nadpis1Char">
    <w:name w:val="Nadpis 1 Char"/>
    <w:basedOn w:val="Standardnpsmoodstavce"/>
    <w:link w:val="Nadpis1"/>
    <w:rPr>
      <w:rFonts w:ascii="Cambria" w:eastAsiaTheme="majorEastAsia" w:hAnsiTheme="majorHAnsi" w:cstheme="majorBidi"/>
      <w:b/>
      <w:bCs/>
      <w:color w:val="365F91"/>
      <w:sz w:val="28"/>
      <w:szCs w:val="28"/>
      <w:bdr w:val="none" w:sz="0" w:space="0" w:color="auto"/>
    </w:rPr>
  </w:style>
  <w:style w:type="paragraph" w:styleId="Zkladntext">
    <w:name w:val="Body Text"/>
    <w:basedOn w:val="Normln"/>
    <w:pPr>
      <w:spacing w:before="0"/>
      <w:jc w:val="left"/>
    </w:pPr>
    <w:rPr>
      <w:rFonts w:ascii="Times New Roman" w:eastAsia="Times New Roman" w:hAnsi="Times New Roman" w:cs="Times New Roman"/>
      <w:sz w:val="32"/>
      <w:szCs w:val="32"/>
      <w:lang w:eastAsia="cs-CZ"/>
    </w:rPr>
  </w:style>
  <w:style w:type="character" w:customStyle="1" w:styleId="ZkladntextChar">
    <w:name w:val="Základní text Char"/>
    <w:basedOn w:val="Standardnpsmoodstavce"/>
    <w:semiHidden/>
    <w:rPr>
      <w:rFonts w:ascii="Times New Roman" w:eastAsia="Times New Roman" w:hAnsi="Times New Roman" w:cs="Times New Roman"/>
      <w:sz w:val="32"/>
      <w:szCs w:val="32"/>
      <w:bdr w:val="none" w:sz="0" w:space="0" w:color="auto"/>
      <w:lang w:eastAsia="cs-CZ"/>
    </w:rPr>
  </w:style>
  <w:style w:type="paragraph" w:styleId="Zpat">
    <w:name w:val="footer"/>
    <w:basedOn w:val="Normln"/>
    <w:uiPriority w:val="99"/>
    <w:pPr>
      <w:tabs>
        <w:tab w:val="center" w:pos="4536"/>
        <w:tab w:val="right" w:pos="9072"/>
      </w:tabs>
      <w:spacing w:before="0"/>
      <w:jc w:val="left"/>
    </w:pPr>
    <w:rPr>
      <w:rFonts w:ascii="Times New Roman" w:eastAsia="Times New Roman" w:hAnsi="Times New Roman" w:cs="Times New Roman"/>
      <w:szCs w:val="24"/>
      <w:lang w:eastAsia="cs-CZ"/>
    </w:rPr>
  </w:style>
  <w:style w:type="character" w:customStyle="1" w:styleId="ZpatChar">
    <w:name w:val="Zápatí Char"/>
    <w:basedOn w:val="Standardnpsmoodstavce"/>
    <w:uiPriority w:val="99"/>
    <w:rPr>
      <w:rFonts w:ascii="Times New Roman" w:eastAsia="Times New Roman" w:hAnsi="Times New Roman" w:cs="Times New Roman"/>
      <w:szCs w:val="24"/>
      <w:bdr w:val="none" w:sz="0" w:space="0" w:color="auto"/>
      <w:lang w:eastAsia="cs-CZ"/>
    </w:rPr>
  </w:style>
  <w:style w:type="paragraph" w:styleId="Zkladntextodsazen2">
    <w:name w:val="Body Text Indent 2"/>
    <w:basedOn w:val="Normln"/>
    <w:semiHidden/>
    <w:unhideWhenUsed/>
    <w:pPr>
      <w:spacing w:after="120" w:line="480" w:lineRule="auto"/>
      <w:ind w:left="283"/>
    </w:pPr>
  </w:style>
  <w:style w:type="character" w:customStyle="1" w:styleId="Zkladntextodsazen2Char">
    <w:name w:val="Základní text odsazený 2 Char"/>
    <w:basedOn w:val="Standardnpsmoodstavce"/>
    <w:semiHidden/>
    <w:rPr>
      <w:bdr w:val="none" w:sz="0" w:space="0" w:color="auto"/>
    </w:rPr>
  </w:style>
  <w:style w:type="paragraph" w:styleId="Zhlav">
    <w:name w:val="header"/>
    <w:basedOn w:val="Normln"/>
    <w:pPr>
      <w:tabs>
        <w:tab w:val="center" w:pos="4536"/>
        <w:tab w:val="right" w:pos="9072"/>
      </w:tabs>
      <w:spacing w:before="0"/>
      <w:jc w:val="left"/>
    </w:pPr>
    <w:rPr>
      <w:rFonts w:ascii="Arial" w:eastAsia="Times New Roman" w:hAnsi="Arial" w:cs="Times New Roman"/>
      <w:sz w:val="20"/>
      <w:szCs w:val="24"/>
      <w:lang w:eastAsia="cs-CZ"/>
    </w:rPr>
  </w:style>
  <w:style w:type="character" w:customStyle="1" w:styleId="ZhlavChar">
    <w:name w:val="Záhlaví Char"/>
    <w:basedOn w:val="Standardnpsmoodstavce"/>
    <w:rPr>
      <w:rFonts w:ascii="Arial" w:eastAsia="Times New Roman" w:hAnsi="Arial" w:cs="Times New Roman"/>
      <w:sz w:val="20"/>
      <w:szCs w:val="24"/>
      <w:bdr w:val="none" w:sz="0" w:space="0" w:color="auto"/>
      <w:lang w:eastAsia="cs-CZ"/>
    </w:rPr>
  </w:style>
  <w:style w:type="paragraph" w:customStyle="1" w:styleId="Zkladntext21">
    <w:name w:val="Základní text 21"/>
    <w:basedOn w:val="Normln"/>
    <w:pPr>
      <w:autoSpaceDE w:val="0"/>
      <w:autoSpaceDN w:val="0"/>
      <w:adjustRightInd w:val="0"/>
      <w:spacing w:before="0"/>
      <w:jc w:val="center"/>
    </w:pPr>
    <w:rPr>
      <w:rFonts w:ascii="Times New Roman" w:eastAsia="Times New Roman" w:hAnsi="Times New Roman" w:cs="Times New Roman"/>
      <w:b/>
      <w:sz w:val="24"/>
      <w:szCs w:val="20"/>
      <w:lang w:eastAsia="cs-CZ"/>
    </w:rPr>
  </w:style>
  <w:style w:type="paragraph" w:styleId="Textbubliny">
    <w:name w:val="Balloon Text"/>
    <w:basedOn w:val="Normln"/>
    <w:link w:val="TextbublinyChar"/>
    <w:semiHidden/>
    <w:unhideWhenUsed/>
    <w:pPr>
      <w:spacing w:before="0"/>
    </w:pPr>
    <w:rPr>
      <w:rFonts w:ascii="Tahoma" w:eastAsia="Tahoma" w:hAnsi="Tahoma" w:cs="Tahoma"/>
      <w:sz w:val="16"/>
      <w:szCs w:val="16"/>
    </w:rPr>
  </w:style>
  <w:style w:type="character" w:customStyle="1" w:styleId="TextbublinyChar">
    <w:name w:val="Text bubliny Char"/>
    <w:basedOn w:val="Standardnpsmoodstavce"/>
    <w:link w:val="Textbubliny"/>
    <w:semiHidden/>
    <w:rPr>
      <w:rFonts w:ascii="Tahoma" w:eastAsia="Tahoma" w:hAnsi="Tahoma" w:cs="Tahoma"/>
      <w:sz w:val="16"/>
      <w:szCs w:val="16"/>
      <w:bdr w:val="none" w:sz="0" w:space="0" w:color="auto"/>
    </w:rPr>
  </w:style>
  <w:style w:type="paragraph" w:customStyle="1" w:styleId="Odstavecseseznamem1">
    <w:name w:val="Odstavec se seznamem1"/>
    <w:basedOn w:val="Normln"/>
    <w:qFormat/>
    <w:pPr>
      <w:ind w:left="720"/>
      <w:contextualSpacing/>
    </w:pPr>
  </w:style>
  <w:style w:type="paragraph" w:styleId="Zkladntext2">
    <w:name w:val="Body Text 2"/>
    <w:basedOn w:val="Normln"/>
    <w:semiHidden/>
    <w:unhideWhenUsed/>
    <w:pPr>
      <w:spacing w:after="120" w:line="480" w:lineRule="auto"/>
    </w:pPr>
  </w:style>
  <w:style w:type="character" w:customStyle="1" w:styleId="Zkladntext2Char">
    <w:name w:val="Základní text 2 Char"/>
    <w:basedOn w:val="Standardnpsmoodstavce"/>
    <w:semiHidden/>
    <w:rPr>
      <w:bdr w:val="none" w:sz="0" w:space="0" w:color="auto"/>
    </w:rPr>
  </w:style>
  <w:style w:type="paragraph" w:styleId="Odstavecseseznamem">
    <w:name w:val="List Paragraph"/>
    <w:basedOn w:val="Normln"/>
    <w:uiPriority w:val="34"/>
    <w:qFormat/>
    <w:rsid w:val="00374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18717">
      <w:bodyDiv w:val="1"/>
      <w:marLeft w:val="0"/>
      <w:marRight w:val="0"/>
      <w:marTop w:val="0"/>
      <w:marBottom w:val="0"/>
      <w:divBdr>
        <w:top w:val="none" w:sz="0" w:space="0" w:color="auto"/>
        <w:left w:val="none" w:sz="0" w:space="0" w:color="auto"/>
        <w:bottom w:val="none" w:sz="0" w:space="0" w:color="auto"/>
        <w:right w:val="none" w:sz="0" w:space="0" w:color="auto"/>
      </w:divBdr>
    </w:div>
    <w:div w:id="35993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inDocument xmlns="509c7d00-d9c2-4789-b731-b9fe9b961794">true</MainDocument>
    <ContractorName xmlns="509c7d00-d9c2-4789-b731-b9fe9b961794" xsi:nil="true"/>
    <ContractorDIC xmlns="509c7d00-d9c2-4789-b731-b9fe9b961794" xsi:nil="true"/>
    <ContractorIdMline xmlns="509c7d00-d9c2-4789-b731-b9fe9b961794" xsi:nil="true"/>
    <Activity xmlns="509c7d00-d9c2-4789-b731-b9fe9b961794" xsi:nil="true"/>
    <ICOM_Number xmlns="509c7d00-d9c2-4789-b731-b9fe9b961794" xsi:nil="true"/>
    <ContractorICO xmlns="509c7d00-d9c2-4789-b731-b9fe9b961794">00246875</ContractorICO>
  </documentManagement>
</p:properties>
</file>

<file path=customXml/item2.xml><?xml version="1.0" encoding="utf-8"?>
<?mso-contentType ?>
<spe:Receivers xmlns:spe="http://schemas.microsoft.com/sharepoint/events">
  <Receiver>
    <Name/>
    <Synchronization>Synchronous</Synchronization>
    <Type>2</Type>
    <SequenceNumber>10000</SequenceNumber>
    <Assembly>ICOM.Sharepoint.Agendas.Templates, Version=1.0.0.0, Culture=neutral, PublicKeyToken=edc34dfe05a64eec</Assembly>
    <Class>ICOM.Sharepoint.Agendas.Templates.ContractContentTypeEventReceiver</Class>
    <Data/>
    <Filter/>
  </Receiver>
  <Receiver>
    <Name/>
    <Synchronization>Synchronous</Synchronization>
    <Type>2</Type>
    <SequenceNumber>10000</SequenceNumber>
    <Assembly>ICOM.Sharepoint.Agendas.Templates, Version=1.0.0.0, Culture=neutral, PublicKeyToken=edc34dfe05a64eec</Assembly>
    <Class>ICOM.Sharepoint.Agendas.Templates.ContractContentTypeEventReceiver</Class>
    <Data/>
    <Filter/>
  </Receiver>
  <Receiver>
    <Name/>
    <Synchronization>Synchronous</Synchronization>
    <Type>2</Type>
    <SequenceNumber>10000</SequenceNumber>
    <Assembly>ICOM.Sharepoint.Agendas.Templates, Version=1.0.0.0, Culture=neutral, PublicKeyToken=edc34dfe05a64eec</Assembly>
    <Class>ICOM.Sharepoint.Agendas.Templates.ContractContentTypeEventReceiver</Class>
    <Data/>
    <Filter/>
  </Receiver>
  <Receiver>
    <Name/>
    <Synchronization>Synchronous</Synchronization>
    <Type>2</Type>
    <SequenceNumber>10000</SequenceNumber>
    <Assembly>ICOM.Sharepoint.Agendas.Templates, Version=1.0.0.0, Culture=neutral, PublicKeyToken=edc34dfe05a64eec</Assembly>
    <Class>ICOM.Sharepoint.Agendas.Templates.ContractContentTypeEventReceiver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mlouva" ma:contentTypeID="0x01010033E6DC6457A24EDD969EEF9AA4AB4B250036F49A0441A69249B27E8D3AA3EA2A26" ma:contentTypeVersion="14" ma:contentTypeDescription="Typ obsahu 'Smlouva'" ma:contentTypeScope="" ma:versionID="e5defadd2df5d22de0eadd83bc7110c3">
  <xsd:schema xmlns:xsd="http://www.w3.org/2001/XMLSchema" xmlns:xs="http://www.w3.org/2001/XMLSchema" xmlns:p="http://schemas.microsoft.com/office/2006/metadata/properties" xmlns:ns3="509c7d00-d9c2-4789-b731-b9fe9b961794" targetNamespace="http://schemas.microsoft.com/office/2006/metadata/properties" ma:root="true" ma:fieldsID="67475303dc638a44efa38132ce875040" ns3:_="">
    <xsd:import namespace="509c7d00-d9c2-4789-b731-b9fe9b961794"/>
    <xsd:element name="properties">
      <xsd:complexType>
        <xsd:sequence>
          <xsd:element name="documentManagement">
            <xsd:complexType>
              <xsd:all>
                <xsd:element ref="ns3:ContractorName" minOccurs="0"/>
                <xsd:element ref="ns3:ContractorICO" minOccurs="0"/>
                <xsd:element ref="ns3:ContractorDIC" minOccurs="0"/>
                <xsd:element ref="ns3:ContractorIdMline" minOccurs="0"/>
                <xsd:element ref="ns3:Activity" minOccurs="0"/>
                <xsd:element ref="ns3:MainDocument" minOccurs="0"/>
                <xsd:element ref="ns3:ICOM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c7d00-d9c2-4789-b731-b9fe9b961794" elementFormDefault="qualified">
    <xsd:import namespace="http://schemas.microsoft.com/office/2006/documentManagement/types"/>
    <xsd:import namespace="http://schemas.microsoft.com/office/infopath/2007/PartnerControls"/>
    <xsd:element name="ContractorName" ma:index="9" nillable="true" ma:displayName="Obchodní partner název" ma:internalName="ContractorName" ma:readOnly="false">
      <xsd:simpleType>
        <xsd:restriction base="dms:Text"/>
      </xsd:simpleType>
    </xsd:element>
    <xsd:element name="ContractorICO" ma:index="10" nillable="true" ma:displayName="Obchodní partner IČO" ma:internalName="ContractorICO">
      <xsd:simpleType>
        <xsd:restriction base="dms:Text"/>
      </xsd:simpleType>
    </xsd:element>
    <xsd:element name="ContractorDIC" ma:index="11" nillable="true" ma:displayName="Obchodní partner DIČ" ma:internalName="ContractorDIC">
      <xsd:simpleType>
        <xsd:restriction base="dms:Text"/>
      </xsd:simpleType>
    </xsd:element>
    <xsd:element name="ContractorIdMline" ma:index="12" nillable="true" ma:displayName="Obchodní partner M-Line ID" ma:internalName="ContractorIdMline" ma:readOnly="false">
      <xsd:simpleType>
        <xsd:restriction base="dms:Text"/>
      </xsd:simpleType>
    </xsd:element>
    <xsd:element name="Activity" ma:index="13" nillable="true" ma:displayName="Stav schvalování" ma:internalName="Activity">
      <xsd:simpleType>
        <xsd:restriction base="dms:Text"/>
      </xsd:simpleType>
    </xsd:element>
    <xsd:element name="MainDocument" ma:index="14" nillable="true" ma:displayName="Hlavní dokument" ma:default="0" ma:internalName="MainDocument">
      <xsd:simpleType>
        <xsd:restriction base="dms:Boolean"/>
      </xsd:simpleType>
    </xsd:element>
    <xsd:element name="ICOM_Number" ma:index="15" nillable="true" ma:displayName="Číslo" ma:internalName="ICOM_Numb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ma:index="8" ma:displayName="Předmě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E944A-A069-4382-912F-7BD79B28168F}">
  <ds:schemaRefs>
    <ds:schemaRef ds:uri="http://schemas.microsoft.com/office/2006/metadata/properties"/>
    <ds:schemaRef ds:uri="http://schemas.microsoft.com/office/infopath/2007/PartnerControls"/>
    <ds:schemaRef ds:uri="509c7d00-d9c2-4789-b731-b9fe9b961794"/>
  </ds:schemaRefs>
</ds:datastoreItem>
</file>

<file path=customXml/itemProps2.xml><?xml version="1.0" encoding="utf-8"?>
<ds:datastoreItem xmlns:ds="http://schemas.openxmlformats.org/officeDocument/2006/customXml" ds:itemID="{6EE36D96-CEAD-4EB8-9E1A-504E8D1F816A}">
  <ds:schemaRefs>
    <ds:schemaRef ds:uri="http://schemas.microsoft.com/sharepoint/events"/>
  </ds:schemaRefs>
</ds:datastoreItem>
</file>

<file path=customXml/itemProps3.xml><?xml version="1.0" encoding="utf-8"?>
<ds:datastoreItem xmlns:ds="http://schemas.openxmlformats.org/officeDocument/2006/customXml" ds:itemID="{0796C03E-58F0-429A-AA7F-FB454CCD0286}">
  <ds:schemaRefs>
    <ds:schemaRef ds:uri="http://schemas.microsoft.com/sharepoint/v3/contenttype/forms"/>
  </ds:schemaRefs>
</ds:datastoreItem>
</file>

<file path=customXml/itemProps4.xml><?xml version="1.0" encoding="utf-8"?>
<ds:datastoreItem xmlns:ds="http://schemas.openxmlformats.org/officeDocument/2006/customXml" ds:itemID="{F90EECF0-383F-48C2-9083-0A6393FC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c7d00-d9c2-4789-b731-b9fe9b961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4161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Dodatek č 13 ke SMlouvě MHD - uzavírka Mlýnská</vt:lpstr>
    </vt:vector>
  </TitlesOfParts>
  <Company>Microsoft</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 13 ke SMlouvě MHD - uzavírka Mlýnská</dc:title>
  <dc:subject>Dodatek č 13 ke SMlouvě MHD - uzavírka Mlýnská</dc:subject>
  <dc:creator>PV</dc:creator>
  <cp:lastModifiedBy>SvobodovaKatka</cp:lastModifiedBy>
  <cp:revision>2</cp:revision>
  <cp:lastPrinted>2017-08-04T07:40:00Z</cp:lastPrinted>
  <dcterms:created xsi:type="dcterms:W3CDTF">2019-03-12T14:10:00Z</dcterms:created>
  <dcterms:modified xsi:type="dcterms:W3CDTF">2019-03-12T14:10:00Z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0x01010033E6DC6457A24EDD969EEF9AA4AB4B250036F49A0441A69249B27E8D3AA3EA2A26</vt:lpwstr>
  </property>
</Properties>
</file>