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CA8" w:rsidRDefault="002C0565" w:rsidP="00295CA8">
      <w:pPr>
        <w:tabs>
          <w:tab w:val="left" w:pos="340"/>
        </w:tabs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>
        <w:rPr>
          <w:rFonts w:ascii="Garamond" w:eastAsia="Garamond" w:hAnsi="Garamond" w:cs="Garamond"/>
          <w:b/>
          <w:spacing w:val="420"/>
          <w:sz w:val="24"/>
          <w:szCs w:val="24"/>
          <w:lang w:val="en-GB"/>
        </w:rPr>
        <w:t xml:space="preserve"> </w:t>
      </w:r>
      <w:r>
        <w:rPr>
          <w:rFonts w:asciiTheme="minorHAnsi" w:hAnsiTheme="minorHAnsi" w:cstheme="minorHAnsi"/>
          <w:b/>
          <w:bCs/>
          <w:sz w:val="28"/>
          <w:szCs w:val="22"/>
        </w:rPr>
        <w:t xml:space="preserve">Dodatek č. </w:t>
      </w:r>
      <w:r w:rsidR="001710DC">
        <w:rPr>
          <w:rFonts w:asciiTheme="minorHAnsi" w:hAnsiTheme="minorHAnsi" w:cstheme="minorHAnsi"/>
          <w:b/>
          <w:bCs/>
          <w:sz w:val="28"/>
          <w:szCs w:val="22"/>
        </w:rPr>
        <w:t>2</w:t>
      </w:r>
      <w:r>
        <w:rPr>
          <w:rFonts w:asciiTheme="minorHAnsi" w:hAnsiTheme="minorHAnsi" w:cstheme="minorHAnsi"/>
          <w:b/>
          <w:bCs/>
          <w:sz w:val="28"/>
          <w:szCs w:val="22"/>
        </w:rPr>
        <w:t xml:space="preserve"> ke S</w:t>
      </w:r>
      <w:r w:rsidR="00295CA8" w:rsidRPr="00676B69">
        <w:rPr>
          <w:rFonts w:asciiTheme="minorHAnsi" w:hAnsiTheme="minorHAnsi" w:cstheme="minorHAnsi"/>
          <w:b/>
          <w:bCs/>
          <w:sz w:val="28"/>
          <w:szCs w:val="22"/>
        </w:rPr>
        <w:t>mlouv</w:t>
      </w:r>
      <w:r>
        <w:rPr>
          <w:rFonts w:asciiTheme="minorHAnsi" w:hAnsiTheme="minorHAnsi" w:cstheme="minorHAnsi"/>
          <w:b/>
          <w:bCs/>
          <w:sz w:val="28"/>
          <w:szCs w:val="22"/>
        </w:rPr>
        <w:t>ě</w:t>
      </w:r>
      <w:r w:rsidR="00295CA8" w:rsidRPr="00676B69">
        <w:rPr>
          <w:rFonts w:asciiTheme="minorHAnsi" w:hAnsiTheme="minorHAnsi" w:cstheme="minorHAnsi"/>
          <w:b/>
          <w:bCs/>
          <w:sz w:val="28"/>
          <w:szCs w:val="22"/>
        </w:rPr>
        <w:t xml:space="preserve"> o podnájmu prostoru sloužícího podnikání</w:t>
      </w:r>
    </w:p>
    <w:p w:rsidR="007A3683" w:rsidRPr="00676B69" w:rsidRDefault="007A3683" w:rsidP="00295CA8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7A3683" w:rsidRPr="00676B69" w:rsidRDefault="007A3683">
      <w:pPr>
        <w:pStyle w:val="Styl1"/>
        <w:spacing w:line="264" w:lineRule="auto"/>
        <w:rPr>
          <w:rFonts w:asciiTheme="minorHAnsi" w:hAnsiTheme="minorHAnsi" w:cstheme="minorHAnsi"/>
          <w:b/>
          <w:spacing w:val="6"/>
          <w:sz w:val="22"/>
          <w:szCs w:val="22"/>
        </w:rPr>
      </w:pPr>
    </w:p>
    <w:p w:rsidR="007A3683" w:rsidRPr="00676B69" w:rsidRDefault="008B2151">
      <w:p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76B69">
        <w:rPr>
          <w:rFonts w:asciiTheme="minorHAnsi" w:hAnsiTheme="minorHAnsi" w:cstheme="minorHAnsi"/>
          <w:b/>
          <w:bCs/>
          <w:spacing w:val="6"/>
          <w:sz w:val="22"/>
          <w:szCs w:val="22"/>
        </w:rPr>
        <w:t>Nemocnice Boskovice s.r.o.</w:t>
      </w:r>
    </w:p>
    <w:p w:rsidR="007A3683" w:rsidRPr="00497879" w:rsidRDefault="008B2151">
      <w:p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97879">
        <w:rPr>
          <w:rFonts w:asciiTheme="minorHAnsi" w:hAnsiTheme="minorHAnsi" w:cstheme="minorHAnsi"/>
          <w:bCs/>
          <w:spacing w:val="6"/>
          <w:sz w:val="22"/>
          <w:szCs w:val="22"/>
        </w:rPr>
        <w:t xml:space="preserve">sídlo: Otakara Kubína 179, 680 </w:t>
      </w:r>
      <w:r w:rsidR="00122455" w:rsidRPr="00497879">
        <w:rPr>
          <w:rFonts w:asciiTheme="minorHAnsi" w:hAnsiTheme="minorHAnsi" w:cstheme="minorHAnsi"/>
          <w:bCs/>
          <w:spacing w:val="6"/>
          <w:sz w:val="22"/>
          <w:szCs w:val="22"/>
        </w:rPr>
        <w:t>0</w:t>
      </w:r>
      <w:r w:rsidRPr="00497879">
        <w:rPr>
          <w:rFonts w:asciiTheme="minorHAnsi" w:hAnsiTheme="minorHAnsi" w:cstheme="minorHAnsi"/>
          <w:bCs/>
          <w:spacing w:val="6"/>
          <w:sz w:val="22"/>
          <w:szCs w:val="22"/>
        </w:rPr>
        <w:t>1 Boskovice</w:t>
      </w:r>
    </w:p>
    <w:p w:rsidR="007A3683" w:rsidRPr="00676B69" w:rsidRDefault="008B2151">
      <w:p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IČ: 26925974</w:t>
      </w:r>
    </w:p>
    <w:p w:rsidR="00295CA8" w:rsidRPr="00676B69" w:rsidRDefault="00295CA8">
      <w:p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zapsaná v obchodním rejstříku vedeném Krajským soudem v Brně, oddíl C, vložka 45305</w:t>
      </w:r>
    </w:p>
    <w:p w:rsidR="007A3683" w:rsidRPr="00676B69" w:rsidRDefault="008B2151">
      <w:p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zastoupená</w:t>
      </w:r>
      <w:r w:rsidR="00417749">
        <w:rPr>
          <w:rFonts w:asciiTheme="minorHAnsi" w:hAnsiTheme="minorHAnsi" w:cstheme="minorHAnsi"/>
          <w:spacing w:val="6"/>
          <w:sz w:val="22"/>
          <w:szCs w:val="22"/>
        </w:rPr>
        <w:t>: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 prof. MUDr. Miloš Janeč</w:t>
      </w:r>
      <w:r w:rsidR="00417749">
        <w:rPr>
          <w:rFonts w:asciiTheme="minorHAnsi" w:hAnsiTheme="minorHAnsi" w:cstheme="minorHAnsi"/>
          <w:spacing w:val="6"/>
          <w:sz w:val="22"/>
          <w:szCs w:val="22"/>
        </w:rPr>
        <w:t>e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>k, CSc.</w:t>
      </w:r>
      <w:r w:rsidR="00417749">
        <w:rPr>
          <w:rFonts w:asciiTheme="minorHAnsi" w:hAnsiTheme="minorHAnsi" w:cstheme="minorHAnsi"/>
          <w:spacing w:val="6"/>
          <w:sz w:val="22"/>
          <w:szCs w:val="22"/>
        </w:rPr>
        <w:t>,</w:t>
      </w:r>
      <w:r w:rsidR="00417749" w:rsidRPr="00417749">
        <w:rPr>
          <w:rFonts w:asciiTheme="minorHAnsi" w:hAnsiTheme="minorHAnsi" w:cstheme="minorHAnsi"/>
          <w:spacing w:val="6"/>
          <w:sz w:val="22"/>
          <w:szCs w:val="22"/>
        </w:rPr>
        <w:t xml:space="preserve"> </w:t>
      </w:r>
      <w:r w:rsidR="00417749">
        <w:rPr>
          <w:rFonts w:asciiTheme="minorHAnsi" w:hAnsiTheme="minorHAnsi" w:cstheme="minorHAnsi"/>
          <w:spacing w:val="6"/>
          <w:sz w:val="22"/>
          <w:szCs w:val="22"/>
        </w:rPr>
        <w:t>jednatel</w:t>
      </w:r>
    </w:p>
    <w:p w:rsidR="00D55B24" w:rsidRDefault="00D55B24">
      <w:pPr>
        <w:spacing w:line="264" w:lineRule="auto"/>
        <w:jc w:val="both"/>
        <w:rPr>
          <w:rFonts w:asciiTheme="minorHAnsi" w:hAnsiTheme="minorHAnsi" w:cstheme="minorHAnsi"/>
          <w:spacing w:val="6"/>
          <w:sz w:val="22"/>
          <w:szCs w:val="22"/>
        </w:rPr>
      </w:pPr>
    </w:p>
    <w:p w:rsidR="007A3683" w:rsidRPr="00417749" w:rsidRDefault="008B2151">
      <w:pPr>
        <w:spacing w:line="264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417749">
        <w:rPr>
          <w:rFonts w:asciiTheme="minorHAnsi" w:hAnsiTheme="minorHAnsi" w:cstheme="minorHAnsi"/>
          <w:i/>
          <w:spacing w:val="6"/>
          <w:sz w:val="22"/>
          <w:szCs w:val="22"/>
        </w:rPr>
        <w:t>jako pronajímatel</w:t>
      </w:r>
    </w:p>
    <w:p w:rsidR="007A3683" w:rsidRPr="00676B69" w:rsidRDefault="007A3683">
      <w:pPr>
        <w:spacing w:line="264" w:lineRule="auto"/>
        <w:jc w:val="both"/>
        <w:rPr>
          <w:rFonts w:asciiTheme="minorHAnsi" w:hAnsiTheme="minorHAnsi" w:cstheme="minorHAnsi"/>
          <w:spacing w:val="6"/>
          <w:sz w:val="22"/>
          <w:szCs w:val="22"/>
        </w:rPr>
      </w:pPr>
    </w:p>
    <w:p w:rsidR="007A3683" w:rsidRPr="00676B69" w:rsidRDefault="008B2151">
      <w:pPr>
        <w:spacing w:line="264" w:lineRule="auto"/>
        <w:jc w:val="both"/>
        <w:rPr>
          <w:rFonts w:asciiTheme="minorHAnsi" w:hAnsiTheme="minorHAnsi" w:cstheme="minorHAnsi"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a</w:t>
      </w:r>
    </w:p>
    <w:p w:rsidR="007A3683" w:rsidRPr="00676B69" w:rsidRDefault="007A3683">
      <w:pPr>
        <w:spacing w:line="264" w:lineRule="auto"/>
        <w:jc w:val="both"/>
        <w:rPr>
          <w:rFonts w:asciiTheme="minorHAnsi" w:hAnsiTheme="minorHAnsi" w:cstheme="minorHAnsi"/>
          <w:spacing w:val="6"/>
          <w:sz w:val="22"/>
          <w:szCs w:val="22"/>
        </w:rPr>
      </w:pPr>
    </w:p>
    <w:p w:rsidR="00C900D9" w:rsidRDefault="001710DC" w:rsidP="00391DC1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b/>
          <w:color w:val="000000"/>
          <w:spacing w:val="6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pacing w:val="6"/>
          <w:sz w:val="22"/>
          <w:szCs w:val="22"/>
        </w:rPr>
        <w:t xml:space="preserve">Miloslav Otava, </w:t>
      </w:r>
      <w:proofErr w:type="spellStart"/>
      <w:r w:rsidR="00E87F49">
        <w:rPr>
          <w:rFonts w:asciiTheme="minorHAnsi" w:hAnsiTheme="minorHAnsi" w:cstheme="minorHAnsi"/>
          <w:b/>
          <w:color w:val="000000"/>
          <w:spacing w:val="6"/>
          <w:sz w:val="22"/>
          <w:szCs w:val="22"/>
        </w:rPr>
        <w:t>xxxxxxxxx</w:t>
      </w:r>
      <w:proofErr w:type="spellEnd"/>
    </w:p>
    <w:p w:rsidR="00417749" w:rsidRDefault="00C900D9" w:rsidP="00C900D9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color w:val="000000"/>
          <w:spacing w:val="6"/>
          <w:sz w:val="22"/>
          <w:szCs w:val="22"/>
        </w:rPr>
      </w:pPr>
      <w:r>
        <w:rPr>
          <w:rFonts w:asciiTheme="minorHAnsi" w:hAnsiTheme="minorHAnsi" w:cstheme="minorHAnsi"/>
          <w:color w:val="000000"/>
          <w:spacing w:val="6"/>
          <w:sz w:val="22"/>
          <w:szCs w:val="22"/>
        </w:rPr>
        <w:t>sídlo:</w:t>
      </w:r>
      <w:r w:rsidRPr="00C900D9">
        <w:rPr>
          <w:rFonts w:asciiTheme="minorHAnsi" w:hAnsiTheme="minorHAnsi" w:cstheme="minorHAnsi"/>
          <w:color w:val="000000"/>
          <w:spacing w:val="6"/>
          <w:sz w:val="22"/>
          <w:szCs w:val="22"/>
        </w:rPr>
        <w:t xml:space="preserve"> </w:t>
      </w:r>
      <w:r w:rsidR="001710DC">
        <w:rPr>
          <w:rFonts w:asciiTheme="minorHAnsi" w:hAnsiTheme="minorHAnsi" w:cstheme="minorHAnsi"/>
          <w:color w:val="000000"/>
          <w:spacing w:val="6"/>
          <w:sz w:val="22"/>
          <w:szCs w:val="22"/>
        </w:rPr>
        <w:t>Bezručova 2073/2, 680 01 Boskovice</w:t>
      </w:r>
    </w:p>
    <w:p w:rsidR="00C900D9" w:rsidRDefault="00C900D9" w:rsidP="00C900D9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color w:val="000000"/>
          <w:spacing w:val="6"/>
          <w:sz w:val="22"/>
          <w:szCs w:val="22"/>
        </w:rPr>
      </w:pPr>
      <w:r w:rsidRPr="00C900D9">
        <w:rPr>
          <w:rFonts w:asciiTheme="minorHAnsi" w:hAnsiTheme="minorHAnsi" w:cstheme="minorHAnsi"/>
          <w:color w:val="000000"/>
          <w:spacing w:val="6"/>
          <w:sz w:val="22"/>
          <w:szCs w:val="22"/>
        </w:rPr>
        <w:t>IČ</w:t>
      </w:r>
      <w:r>
        <w:rPr>
          <w:rFonts w:asciiTheme="minorHAnsi" w:hAnsiTheme="minorHAnsi" w:cstheme="minorHAnsi"/>
          <w:color w:val="000000"/>
          <w:spacing w:val="6"/>
          <w:sz w:val="22"/>
          <w:szCs w:val="22"/>
        </w:rPr>
        <w:t xml:space="preserve">: </w:t>
      </w:r>
      <w:r w:rsidR="001710DC">
        <w:rPr>
          <w:rFonts w:asciiTheme="minorHAnsi" w:hAnsiTheme="minorHAnsi" w:cstheme="minorHAnsi"/>
          <w:color w:val="000000"/>
          <w:spacing w:val="6"/>
          <w:sz w:val="22"/>
          <w:szCs w:val="22"/>
        </w:rPr>
        <w:t>12412333</w:t>
      </w:r>
    </w:p>
    <w:p w:rsidR="00417749" w:rsidRDefault="00417749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color w:val="000000"/>
          <w:spacing w:val="6"/>
          <w:sz w:val="22"/>
          <w:szCs w:val="22"/>
        </w:rPr>
      </w:pPr>
    </w:p>
    <w:p w:rsidR="007A3683" w:rsidRPr="00417749" w:rsidRDefault="008B2151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i/>
          <w:color w:val="000000"/>
          <w:spacing w:val="6"/>
          <w:sz w:val="22"/>
          <w:szCs w:val="22"/>
        </w:rPr>
      </w:pPr>
      <w:r w:rsidRPr="00417749">
        <w:rPr>
          <w:rFonts w:asciiTheme="minorHAnsi" w:hAnsiTheme="minorHAnsi" w:cstheme="minorHAnsi"/>
          <w:i/>
          <w:color w:val="000000"/>
          <w:spacing w:val="6"/>
          <w:sz w:val="22"/>
          <w:szCs w:val="22"/>
        </w:rPr>
        <w:t xml:space="preserve">jako </w:t>
      </w:r>
      <w:r w:rsidR="00425A05" w:rsidRPr="00417749">
        <w:rPr>
          <w:rFonts w:asciiTheme="minorHAnsi" w:hAnsiTheme="minorHAnsi" w:cstheme="minorHAnsi"/>
          <w:i/>
          <w:color w:val="000000"/>
          <w:spacing w:val="6"/>
          <w:sz w:val="22"/>
          <w:szCs w:val="22"/>
        </w:rPr>
        <w:t>pod</w:t>
      </w:r>
      <w:r w:rsidRPr="00417749">
        <w:rPr>
          <w:rFonts w:asciiTheme="minorHAnsi" w:hAnsiTheme="minorHAnsi" w:cstheme="minorHAnsi"/>
          <w:i/>
          <w:color w:val="000000"/>
          <w:spacing w:val="6"/>
          <w:sz w:val="22"/>
          <w:szCs w:val="22"/>
        </w:rPr>
        <w:t>nájemce</w:t>
      </w:r>
    </w:p>
    <w:p w:rsidR="002C0565" w:rsidRDefault="002C0565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C900D9" w:rsidRPr="00676B69" w:rsidRDefault="00C900D9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2C0565" w:rsidRPr="002C0565" w:rsidRDefault="002C0565" w:rsidP="002C0565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uzavírají podle ust. § 2201 a násl. zákona č. 89/2012 Sb., občanský zákoník, v </w:t>
      </w:r>
      <w:r w:rsidR="00B97E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platném znění, dodatek č. </w:t>
      </w:r>
      <w:r w:rsidR="001710DC">
        <w:rPr>
          <w:rFonts w:asciiTheme="minorHAnsi" w:eastAsiaTheme="minorHAnsi" w:hAnsiTheme="minorHAnsi" w:cstheme="minorBidi"/>
          <w:sz w:val="22"/>
          <w:szCs w:val="22"/>
          <w:lang w:eastAsia="en-US"/>
        </w:rPr>
        <w:t>2</w:t>
      </w:r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k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e Smlouvě o podnájmu prostoru sloužícího podnikání ze dne </w:t>
      </w:r>
      <w:proofErr w:type="gramStart"/>
      <w:r w:rsidR="001710DC">
        <w:rPr>
          <w:rFonts w:asciiTheme="minorHAnsi" w:eastAsiaTheme="minorHAnsi" w:hAnsiTheme="minorHAnsi" w:cstheme="minorBidi"/>
          <w:sz w:val="22"/>
          <w:szCs w:val="22"/>
          <w:lang w:eastAsia="en-US"/>
        </w:rPr>
        <w:t>23.04.2015</w:t>
      </w:r>
      <w:proofErr w:type="gramEnd"/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(dále jen „Smlouva“).</w:t>
      </w:r>
    </w:p>
    <w:p w:rsidR="002C0565" w:rsidRPr="002C0565" w:rsidRDefault="002C0565" w:rsidP="002C0565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2C056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I. Předmět dodatku</w:t>
      </w:r>
    </w:p>
    <w:p w:rsidR="002C0565" w:rsidRDefault="002C0565" w:rsidP="002C0565">
      <w:pPr>
        <w:numPr>
          <w:ilvl w:val="0"/>
          <w:numId w:val="11"/>
        </w:numPr>
        <w:spacing w:after="200" w:line="276" w:lineRule="auto"/>
        <w:ind w:left="284" w:hanging="284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Předmětem tohoto dodatku ke Smlouvě je úprava čl. </w:t>
      </w:r>
      <w:r w:rsidR="00C900D9">
        <w:rPr>
          <w:rFonts w:asciiTheme="minorHAnsi" w:eastAsiaTheme="minorHAnsi" w:hAnsiTheme="minorHAnsi" w:cstheme="minorBidi"/>
          <w:sz w:val="22"/>
          <w:szCs w:val="22"/>
          <w:lang w:eastAsia="en-US"/>
        </w:rPr>
        <w:t>V</w:t>
      </w:r>
      <w:r w:rsidR="00417749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Nájemné</w:t>
      </w:r>
      <w:r w:rsidR="002826D0">
        <w:rPr>
          <w:rFonts w:asciiTheme="minorHAnsi" w:eastAsiaTheme="minorHAnsi" w:hAnsiTheme="minorHAnsi" w:cstheme="minorBidi"/>
          <w:sz w:val="22"/>
          <w:szCs w:val="22"/>
          <w:lang w:eastAsia="en-US"/>
        </w:rPr>
        <w:t>, který se nahrazuje novým zněním:</w:t>
      </w:r>
    </w:p>
    <w:p w:rsidR="002C0565" w:rsidRPr="00863F4C" w:rsidRDefault="00844FCB" w:rsidP="00844FCB">
      <w:pPr>
        <w:pStyle w:val="Styl1"/>
        <w:tabs>
          <w:tab w:val="left" w:pos="0"/>
        </w:tabs>
        <w:spacing w:line="264" w:lineRule="auto"/>
        <w:jc w:val="center"/>
        <w:rPr>
          <w:rFonts w:asciiTheme="minorHAnsi" w:hAnsiTheme="minorHAnsi" w:cstheme="minorHAnsi"/>
          <w:b/>
          <w:i/>
          <w:spacing w:val="6"/>
          <w:sz w:val="22"/>
          <w:szCs w:val="22"/>
        </w:rPr>
      </w:pPr>
      <w:r>
        <w:rPr>
          <w:rFonts w:asciiTheme="minorHAnsi" w:hAnsiTheme="minorHAnsi" w:cstheme="minorHAnsi"/>
          <w:b/>
          <w:i/>
          <w:spacing w:val="6"/>
          <w:sz w:val="22"/>
          <w:szCs w:val="22"/>
        </w:rPr>
        <w:t xml:space="preserve">V. </w:t>
      </w:r>
      <w:r w:rsidR="002C0565" w:rsidRPr="00863F4C">
        <w:rPr>
          <w:rFonts w:asciiTheme="minorHAnsi" w:hAnsiTheme="minorHAnsi" w:cstheme="minorHAnsi"/>
          <w:b/>
          <w:i/>
          <w:spacing w:val="6"/>
          <w:sz w:val="22"/>
          <w:szCs w:val="22"/>
        </w:rPr>
        <w:t>Nájemné</w:t>
      </w:r>
    </w:p>
    <w:p w:rsidR="002C0565" w:rsidRPr="00863F4C" w:rsidRDefault="002C0565" w:rsidP="002C0565">
      <w:pPr>
        <w:pStyle w:val="Styl1"/>
        <w:tabs>
          <w:tab w:val="left" w:pos="0"/>
        </w:tabs>
        <w:spacing w:line="264" w:lineRule="auto"/>
        <w:ind w:left="426"/>
        <w:jc w:val="center"/>
        <w:rPr>
          <w:rFonts w:asciiTheme="minorHAnsi" w:hAnsiTheme="minorHAnsi" w:cstheme="minorHAnsi"/>
          <w:b/>
          <w:i/>
          <w:spacing w:val="6"/>
          <w:sz w:val="22"/>
          <w:szCs w:val="22"/>
        </w:rPr>
      </w:pPr>
    </w:p>
    <w:p w:rsidR="002C0565" w:rsidRPr="00863F4C" w:rsidRDefault="00391DC1" w:rsidP="002C0565">
      <w:pPr>
        <w:pStyle w:val="Styl1"/>
        <w:tabs>
          <w:tab w:val="left" w:pos="-2268"/>
        </w:tabs>
        <w:spacing w:line="264" w:lineRule="auto"/>
        <w:ind w:left="426" w:hanging="426"/>
        <w:rPr>
          <w:rFonts w:asciiTheme="minorHAnsi" w:hAnsiTheme="minorHAnsi" w:cstheme="minorHAnsi"/>
          <w:i/>
          <w:color w:val="auto"/>
          <w:spacing w:val="6"/>
          <w:sz w:val="22"/>
          <w:szCs w:val="22"/>
        </w:rPr>
      </w:pPr>
      <w:r>
        <w:rPr>
          <w:rFonts w:asciiTheme="minorHAnsi" w:hAnsiTheme="minorHAnsi" w:cstheme="minorHAnsi"/>
          <w:i/>
          <w:spacing w:val="6"/>
          <w:sz w:val="22"/>
          <w:szCs w:val="22"/>
        </w:rPr>
        <w:t>1</w:t>
      </w:r>
      <w:r w:rsidR="00C900D9">
        <w:rPr>
          <w:rFonts w:asciiTheme="minorHAnsi" w:hAnsiTheme="minorHAnsi" w:cstheme="minorHAnsi"/>
          <w:i/>
          <w:spacing w:val="6"/>
          <w:sz w:val="22"/>
          <w:szCs w:val="22"/>
        </w:rPr>
        <w:t xml:space="preserve">. </w:t>
      </w:r>
      <w:r w:rsidR="002C0565" w:rsidRPr="00863F4C">
        <w:rPr>
          <w:rFonts w:asciiTheme="minorHAnsi" w:hAnsiTheme="minorHAnsi" w:cstheme="minorHAnsi"/>
          <w:i/>
          <w:spacing w:val="6"/>
          <w:sz w:val="22"/>
          <w:szCs w:val="22"/>
        </w:rPr>
        <w:t xml:space="preserve"> Podnájemce je </w:t>
      </w:r>
      <w:r w:rsidR="00CC3E47">
        <w:rPr>
          <w:rFonts w:asciiTheme="minorHAnsi" w:hAnsiTheme="minorHAnsi" w:cstheme="minorHAnsi"/>
          <w:i/>
          <w:spacing w:val="6"/>
          <w:sz w:val="22"/>
          <w:szCs w:val="22"/>
        </w:rPr>
        <w:t>povinen platit nájemné a související platby</w:t>
      </w:r>
      <w:r w:rsidR="002C0565" w:rsidRPr="00863F4C">
        <w:rPr>
          <w:rFonts w:asciiTheme="minorHAnsi" w:hAnsiTheme="minorHAnsi" w:cstheme="minorHAnsi"/>
          <w:i/>
          <w:spacing w:val="6"/>
          <w:sz w:val="22"/>
          <w:szCs w:val="22"/>
        </w:rPr>
        <w:t xml:space="preserve"> za služby spojené s užíváním předmětu podnájmu (energie, vodné, stočné, služby) dle stanoveného </w:t>
      </w:r>
      <w:r w:rsidR="00B425AC">
        <w:rPr>
          <w:rFonts w:asciiTheme="minorHAnsi" w:hAnsiTheme="minorHAnsi" w:cstheme="minorHAnsi"/>
          <w:i/>
          <w:spacing w:val="6"/>
          <w:sz w:val="22"/>
          <w:szCs w:val="22"/>
        </w:rPr>
        <w:t>přehledu</w:t>
      </w:r>
      <w:r w:rsidR="002C0565" w:rsidRPr="00863F4C">
        <w:rPr>
          <w:rFonts w:asciiTheme="minorHAnsi" w:hAnsiTheme="minorHAnsi" w:cstheme="minorHAnsi"/>
          <w:i/>
          <w:spacing w:val="6"/>
          <w:sz w:val="22"/>
          <w:szCs w:val="22"/>
        </w:rPr>
        <w:t>, který</w:t>
      </w:r>
      <w:r w:rsidR="007A7AF4">
        <w:rPr>
          <w:rFonts w:asciiTheme="minorHAnsi" w:hAnsiTheme="minorHAnsi" w:cstheme="minorHAnsi"/>
          <w:i/>
          <w:spacing w:val="6"/>
          <w:sz w:val="22"/>
          <w:szCs w:val="22"/>
        </w:rPr>
        <w:t xml:space="preserve"> je přílohou č</w:t>
      </w:r>
      <w:r w:rsidR="00595A3C">
        <w:rPr>
          <w:rFonts w:asciiTheme="minorHAnsi" w:hAnsiTheme="minorHAnsi" w:cstheme="minorHAnsi"/>
          <w:i/>
          <w:spacing w:val="6"/>
          <w:sz w:val="22"/>
          <w:szCs w:val="22"/>
        </w:rPr>
        <w:t xml:space="preserve">. 2 </w:t>
      </w:r>
      <w:proofErr w:type="gramStart"/>
      <w:r w:rsidR="00595A3C">
        <w:rPr>
          <w:rFonts w:asciiTheme="minorHAnsi" w:hAnsiTheme="minorHAnsi" w:cstheme="minorHAnsi"/>
          <w:i/>
          <w:spacing w:val="6"/>
          <w:sz w:val="22"/>
          <w:szCs w:val="22"/>
        </w:rPr>
        <w:t>této</w:t>
      </w:r>
      <w:proofErr w:type="gramEnd"/>
      <w:r w:rsidR="00595A3C">
        <w:rPr>
          <w:rFonts w:asciiTheme="minorHAnsi" w:hAnsiTheme="minorHAnsi" w:cstheme="minorHAnsi"/>
          <w:i/>
          <w:spacing w:val="6"/>
          <w:sz w:val="22"/>
          <w:szCs w:val="22"/>
        </w:rPr>
        <w:t xml:space="preserve"> smlouvy, mimo hovorného a elektřiny</w:t>
      </w:r>
      <w:r w:rsidR="007A7AF4">
        <w:rPr>
          <w:rFonts w:asciiTheme="minorHAnsi" w:hAnsiTheme="minorHAnsi" w:cstheme="minorHAnsi"/>
          <w:i/>
          <w:spacing w:val="6"/>
          <w:sz w:val="22"/>
          <w:szCs w:val="22"/>
        </w:rPr>
        <w:t>, které hradí zvlášť.</w:t>
      </w:r>
    </w:p>
    <w:p w:rsidR="002C0565" w:rsidRPr="00863F4C" w:rsidRDefault="00391DC1" w:rsidP="002C0565">
      <w:pPr>
        <w:pStyle w:val="Styl1"/>
        <w:tabs>
          <w:tab w:val="left" w:pos="-2268"/>
        </w:tabs>
        <w:spacing w:line="264" w:lineRule="auto"/>
        <w:ind w:left="426" w:hanging="426"/>
        <w:rPr>
          <w:rFonts w:asciiTheme="minorHAnsi" w:hAnsiTheme="minorHAnsi" w:cstheme="minorHAnsi"/>
          <w:i/>
          <w:spacing w:val="6"/>
          <w:sz w:val="22"/>
          <w:szCs w:val="22"/>
        </w:rPr>
      </w:pPr>
      <w:r>
        <w:rPr>
          <w:rFonts w:asciiTheme="minorHAnsi" w:hAnsiTheme="minorHAnsi" w:cstheme="minorHAnsi"/>
          <w:i/>
          <w:spacing w:val="6"/>
          <w:sz w:val="22"/>
          <w:szCs w:val="22"/>
        </w:rPr>
        <w:t>2</w:t>
      </w:r>
      <w:r w:rsidR="002C0565" w:rsidRPr="00863F4C">
        <w:rPr>
          <w:rFonts w:asciiTheme="minorHAnsi" w:hAnsiTheme="minorHAnsi" w:cstheme="minorHAnsi"/>
          <w:i/>
          <w:spacing w:val="6"/>
          <w:sz w:val="22"/>
          <w:szCs w:val="22"/>
        </w:rPr>
        <w:t>. Nájemné spolu s platbou za ostatní služby je splatné měsíčně na základě faktury vydané pronajímatelem, vždy do 14 dnů ode dne vystavení daňového dokladu, a to převodem na výše uvedený účet pronajímatele.</w:t>
      </w:r>
    </w:p>
    <w:p w:rsidR="002C0565" w:rsidRPr="00863F4C" w:rsidRDefault="00391DC1" w:rsidP="002C0565">
      <w:pPr>
        <w:pStyle w:val="Styl1"/>
        <w:tabs>
          <w:tab w:val="left" w:pos="-2268"/>
        </w:tabs>
        <w:spacing w:line="264" w:lineRule="auto"/>
        <w:ind w:left="426" w:hanging="426"/>
        <w:rPr>
          <w:rFonts w:asciiTheme="minorHAnsi" w:hAnsiTheme="minorHAnsi" w:cstheme="minorHAnsi"/>
          <w:i/>
          <w:spacing w:val="6"/>
          <w:sz w:val="22"/>
          <w:szCs w:val="22"/>
        </w:rPr>
      </w:pPr>
      <w:r>
        <w:rPr>
          <w:rFonts w:asciiTheme="minorHAnsi" w:hAnsiTheme="minorHAnsi" w:cstheme="minorHAnsi"/>
          <w:i/>
          <w:spacing w:val="6"/>
          <w:sz w:val="22"/>
          <w:szCs w:val="22"/>
        </w:rPr>
        <w:t>3</w:t>
      </w:r>
      <w:r w:rsidR="00C900D9">
        <w:rPr>
          <w:rFonts w:asciiTheme="minorHAnsi" w:hAnsiTheme="minorHAnsi" w:cstheme="minorHAnsi"/>
          <w:i/>
          <w:spacing w:val="6"/>
          <w:sz w:val="22"/>
          <w:szCs w:val="22"/>
        </w:rPr>
        <w:t xml:space="preserve">. </w:t>
      </w:r>
      <w:r w:rsidR="002C0565" w:rsidRPr="00863F4C">
        <w:rPr>
          <w:rFonts w:asciiTheme="minorHAnsi" w:hAnsiTheme="minorHAnsi" w:cstheme="minorHAnsi"/>
          <w:i/>
          <w:spacing w:val="6"/>
          <w:sz w:val="22"/>
          <w:szCs w:val="22"/>
        </w:rPr>
        <w:t xml:space="preserve"> V případě prodlení podnájemce s placením dohodnutého nájemného a služeb se podnájemce zavazuje zaplatit pronajímateli smluvní pokutu ve výši 50,- Kč za každý den prodlení. Tím není dotčeno právo pronajímatele na náhradu škody.</w:t>
      </w:r>
    </w:p>
    <w:p w:rsidR="002C0565" w:rsidRDefault="00391DC1" w:rsidP="002C0565">
      <w:pPr>
        <w:pStyle w:val="Styl1"/>
        <w:tabs>
          <w:tab w:val="left" w:pos="-2268"/>
        </w:tabs>
        <w:spacing w:line="264" w:lineRule="auto"/>
        <w:ind w:left="426" w:hanging="426"/>
        <w:rPr>
          <w:rFonts w:asciiTheme="minorHAnsi" w:hAnsiTheme="minorHAnsi" w:cstheme="minorHAnsi"/>
          <w:i/>
          <w:spacing w:val="6"/>
          <w:sz w:val="22"/>
          <w:szCs w:val="22"/>
        </w:rPr>
      </w:pPr>
      <w:r>
        <w:rPr>
          <w:rFonts w:asciiTheme="minorHAnsi" w:hAnsiTheme="minorHAnsi" w:cstheme="minorHAnsi"/>
          <w:i/>
          <w:spacing w:val="6"/>
          <w:sz w:val="22"/>
          <w:szCs w:val="22"/>
        </w:rPr>
        <w:t>4</w:t>
      </w:r>
      <w:r w:rsidR="00C900D9">
        <w:rPr>
          <w:rFonts w:asciiTheme="minorHAnsi" w:hAnsiTheme="minorHAnsi" w:cstheme="minorHAnsi"/>
          <w:i/>
          <w:spacing w:val="6"/>
          <w:sz w:val="22"/>
          <w:szCs w:val="22"/>
        </w:rPr>
        <w:t xml:space="preserve">. </w:t>
      </w:r>
      <w:r w:rsidR="002C0565" w:rsidRPr="00863F4C">
        <w:rPr>
          <w:rFonts w:asciiTheme="minorHAnsi" w:hAnsiTheme="minorHAnsi" w:cstheme="minorHAnsi"/>
          <w:i/>
          <w:spacing w:val="6"/>
          <w:sz w:val="22"/>
          <w:szCs w:val="22"/>
        </w:rPr>
        <w:t xml:space="preserve"> Pronajímatel je oprávněn zvýšit nájemné a </w:t>
      </w:r>
      <w:r w:rsidR="002826D0">
        <w:rPr>
          <w:rFonts w:asciiTheme="minorHAnsi" w:hAnsiTheme="minorHAnsi" w:cstheme="minorHAnsi"/>
          <w:i/>
          <w:spacing w:val="6"/>
          <w:sz w:val="22"/>
          <w:szCs w:val="22"/>
        </w:rPr>
        <w:t>ostatní</w:t>
      </w:r>
      <w:r w:rsidR="002C0565" w:rsidRPr="00863F4C">
        <w:rPr>
          <w:rFonts w:asciiTheme="minorHAnsi" w:hAnsiTheme="minorHAnsi" w:cstheme="minorHAnsi"/>
          <w:i/>
          <w:spacing w:val="6"/>
          <w:sz w:val="22"/>
          <w:szCs w:val="22"/>
        </w:rPr>
        <w:t xml:space="preserve"> platby o průměrnou roční míru inflace uveřejn</w:t>
      </w:r>
      <w:r w:rsidR="002826D0">
        <w:rPr>
          <w:rFonts w:asciiTheme="minorHAnsi" w:hAnsiTheme="minorHAnsi" w:cstheme="minorHAnsi"/>
          <w:i/>
          <w:spacing w:val="6"/>
          <w:sz w:val="22"/>
          <w:szCs w:val="22"/>
        </w:rPr>
        <w:t>ěnou Českým statistickým úřadem a</w:t>
      </w:r>
      <w:r w:rsidR="002C0565" w:rsidRPr="00863F4C">
        <w:rPr>
          <w:rFonts w:asciiTheme="minorHAnsi" w:hAnsiTheme="minorHAnsi" w:cstheme="minorHAnsi"/>
          <w:i/>
          <w:spacing w:val="6"/>
          <w:sz w:val="22"/>
          <w:szCs w:val="22"/>
        </w:rPr>
        <w:t xml:space="preserve"> dále </w:t>
      </w:r>
      <w:r w:rsidR="002826D0">
        <w:rPr>
          <w:rFonts w:asciiTheme="minorHAnsi" w:hAnsiTheme="minorHAnsi" w:cstheme="minorHAnsi"/>
          <w:i/>
          <w:spacing w:val="6"/>
          <w:sz w:val="22"/>
          <w:szCs w:val="22"/>
        </w:rPr>
        <w:t>také</w:t>
      </w:r>
      <w:r w:rsidR="002C0565" w:rsidRPr="00863F4C">
        <w:rPr>
          <w:rFonts w:asciiTheme="minorHAnsi" w:hAnsiTheme="minorHAnsi" w:cstheme="minorHAnsi"/>
          <w:i/>
          <w:spacing w:val="6"/>
          <w:sz w:val="22"/>
          <w:szCs w:val="22"/>
        </w:rPr>
        <w:t xml:space="preserve"> v případě, že dojde ke zvýšení některé </w:t>
      </w:r>
      <w:r w:rsidR="00B425AC">
        <w:rPr>
          <w:rFonts w:asciiTheme="minorHAnsi" w:hAnsiTheme="minorHAnsi" w:cstheme="minorHAnsi"/>
          <w:i/>
          <w:spacing w:val="6"/>
          <w:sz w:val="22"/>
          <w:szCs w:val="22"/>
        </w:rPr>
        <w:br/>
      </w:r>
      <w:r w:rsidR="002C0565" w:rsidRPr="00863F4C">
        <w:rPr>
          <w:rFonts w:asciiTheme="minorHAnsi" w:hAnsiTheme="minorHAnsi" w:cstheme="minorHAnsi"/>
          <w:i/>
          <w:spacing w:val="6"/>
          <w:sz w:val="22"/>
          <w:szCs w:val="22"/>
        </w:rPr>
        <w:t xml:space="preserve">z cen služeb. </w:t>
      </w:r>
      <w:r w:rsidR="002826D0" w:rsidRPr="00863F4C">
        <w:rPr>
          <w:rFonts w:asciiTheme="minorHAnsi" w:hAnsiTheme="minorHAnsi" w:cstheme="minorHAnsi"/>
          <w:i/>
          <w:spacing w:val="6"/>
          <w:sz w:val="22"/>
          <w:szCs w:val="22"/>
        </w:rPr>
        <w:t xml:space="preserve">V případě </w:t>
      </w:r>
      <w:r w:rsidR="00B425AC">
        <w:rPr>
          <w:rFonts w:asciiTheme="minorHAnsi" w:hAnsiTheme="minorHAnsi" w:cstheme="minorHAnsi"/>
          <w:i/>
          <w:spacing w:val="6"/>
          <w:sz w:val="22"/>
          <w:szCs w:val="22"/>
        </w:rPr>
        <w:t xml:space="preserve">takové </w:t>
      </w:r>
      <w:r w:rsidR="002826D0" w:rsidRPr="00863F4C">
        <w:rPr>
          <w:rFonts w:asciiTheme="minorHAnsi" w:hAnsiTheme="minorHAnsi" w:cstheme="minorHAnsi"/>
          <w:i/>
          <w:spacing w:val="6"/>
          <w:sz w:val="22"/>
          <w:szCs w:val="22"/>
        </w:rPr>
        <w:t>změn</w:t>
      </w:r>
      <w:r w:rsidR="002826D0">
        <w:rPr>
          <w:rFonts w:asciiTheme="minorHAnsi" w:hAnsiTheme="minorHAnsi" w:cstheme="minorHAnsi"/>
          <w:i/>
          <w:spacing w:val="6"/>
          <w:sz w:val="22"/>
          <w:szCs w:val="22"/>
        </w:rPr>
        <w:t>y</w:t>
      </w:r>
      <w:r w:rsidR="002826D0" w:rsidRPr="00863F4C">
        <w:rPr>
          <w:rFonts w:asciiTheme="minorHAnsi" w:hAnsiTheme="minorHAnsi" w:cstheme="minorHAnsi"/>
          <w:i/>
          <w:spacing w:val="6"/>
          <w:sz w:val="22"/>
          <w:szCs w:val="22"/>
        </w:rPr>
        <w:t xml:space="preserve"> </w:t>
      </w:r>
      <w:r w:rsidR="00B425AC">
        <w:rPr>
          <w:rFonts w:asciiTheme="minorHAnsi" w:hAnsiTheme="minorHAnsi" w:cstheme="minorHAnsi"/>
          <w:i/>
          <w:spacing w:val="6"/>
          <w:sz w:val="22"/>
          <w:szCs w:val="22"/>
        </w:rPr>
        <w:t>výše cen</w:t>
      </w:r>
      <w:r w:rsidR="002826D0" w:rsidRPr="00863F4C">
        <w:rPr>
          <w:rFonts w:asciiTheme="minorHAnsi" w:hAnsiTheme="minorHAnsi" w:cstheme="minorHAnsi"/>
          <w:i/>
          <w:spacing w:val="6"/>
          <w:sz w:val="22"/>
          <w:szCs w:val="22"/>
        </w:rPr>
        <w:t xml:space="preserve"> bude cena </w:t>
      </w:r>
      <w:r w:rsidR="00B425AC">
        <w:rPr>
          <w:rFonts w:asciiTheme="minorHAnsi" w:hAnsiTheme="minorHAnsi" w:cstheme="minorHAnsi"/>
          <w:i/>
          <w:spacing w:val="6"/>
          <w:sz w:val="22"/>
          <w:szCs w:val="22"/>
        </w:rPr>
        <w:t>pro další období</w:t>
      </w:r>
      <w:r w:rsidR="002826D0" w:rsidRPr="00863F4C">
        <w:rPr>
          <w:rFonts w:asciiTheme="minorHAnsi" w:hAnsiTheme="minorHAnsi" w:cstheme="minorHAnsi"/>
          <w:i/>
          <w:spacing w:val="6"/>
          <w:sz w:val="22"/>
          <w:szCs w:val="22"/>
        </w:rPr>
        <w:t xml:space="preserve"> podnájemci oznámena předložením nové přílohy č. </w:t>
      </w:r>
      <w:r w:rsidR="00C45F70">
        <w:rPr>
          <w:rFonts w:asciiTheme="minorHAnsi" w:hAnsiTheme="minorHAnsi" w:cstheme="minorHAnsi"/>
          <w:i/>
          <w:spacing w:val="6"/>
          <w:sz w:val="22"/>
          <w:szCs w:val="22"/>
        </w:rPr>
        <w:t>2</w:t>
      </w:r>
      <w:r w:rsidR="002826D0" w:rsidRPr="00863F4C">
        <w:rPr>
          <w:rFonts w:asciiTheme="minorHAnsi" w:hAnsiTheme="minorHAnsi" w:cstheme="minorHAnsi"/>
          <w:i/>
          <w:spacing w:val="6"/>
          <w:sz w:val="22"/>
          <w:szCs w:val="22"/>
        </w:rPr>
        <w:t>.</w:t>
      </w:r>
    </w:p>
    <w:p w:rsidR="00D55B24" w:rsidRPr="00863F4C" w:rsidRDefault="00D55B24" w:rsidP="002C0565">
      <w:pPr>
        <w:pStyle w:val="Styl1"/>
        <w:tabs>
          <w:tab w:val="left" w:pos="-2268"/>
        </w:tabs>
        <w:spacing w:line="264" w:lineRule="auto"/>
        <w:ind w:left="426" w:hanging="426"/>
        <w:rPr>
          <w:rFonts w:asciiTheme="minorHAnsi" w:hAnsiTheme="minorHAnsi" w:cstheme="minorHAnsi"/>
          <w:i/>
          <w:spacing w:val="6"/>
          <w:sz w:val="22"/>
          <w:szCs w:val="22"/>
        </w:rPr>
      </w:pPr>
    </w:p>
    <w:p w:rsidR="002826D0" w:rsidRDefault="00D55B24" w:rsidP="00D55B24">
      <w:pPr>
        <w:pStyle w:val="Odstavecseseznamem"/>
        <w:numPr>
          <w:ilvl w:val="0"/>
          <w:numId w:val="13"/>
        </w:numPr>
        <w:spacing w:after="200" w:line="276" w:lineRule="auto"/>
        <w:ind w:left="284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Příloha č. </w:t>
      </w:r>
      <w:r w:rsidR="00417749">
        <w:rPr>
          <w:rFonts w:asciiTheme="minorHAnsi" w:eastAsiaTheme="minorHAnsi" w:hAnsiTheme="minorHAnsi" w:cstheme="minorBidi"/>
          <w:sz w:val="22"/>
          <w:szCs w:val="22"/>
          <w:lang w:eastAsia="en-US"/>
        </w:rPr>
        <w:t>2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Smlouvy se s účinností od </w:t>
      </w:r>
      <w:proofErr w:type="gramStart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01.03.2019</w:t>
      </w:r>
      <w:proofErr w:type="gramEnd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nahrazuje novým znění</w:t>
      </w:r>
      <w:r w:rsidR="00752090">
        <w:rPr>
          <w:rFonts w:asciiTheme="minorHAnsi" w:eastAsiaTheme="minorHAnsi" w:hAnsiTheme="minorHAnsi" w:cstheme="minorBidi"/>
          <w:sz w:val="22"/>
          <w:szCs w:val="22"/>
          <w:lang w:eastAsia="en-US"/>
        </w:rPr>
        <w:t>m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, které je přílohou tohoto dodatku.</w:t>
      </w:r>
    </w:p>
    <w:p w:rsidR="00497879" w:rsidRDefault="00497879" w:rsidP="00497879">
      <w:pPr>
        <w:pStyle w:val="Odstavecseseznamem"/>
        <w:spacing w:after="200" w:line="276" w:lineRule="auto"/>
        <w:ind w:left="284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15D4A" w:rsidRDefault="00815D4A" w:rsidP="00497879">
      <w:pPr>
        <w:pStyle w:val="Odstavecseseznamem"/>
        <w:spacing w:after="200" w:line="276" w:lineRule="auto"/>
        <w:ind w:left="284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710DC" w:rsidRPr="00D55B24" w:rsidRDefault="001710DC" w:rsidP="00497879">
      <w:pPr>
        <w:pStyle w:val="Odstavecseseznamem"/>
        <w:spacing w:after="200" w:line="276" w:lineRule="auto"/>
        <w:ind w:left="284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C0565" w:rsidRPr="002C0565" w:rsidRDefault="002C0565" w:rsidP="002C0565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2C056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lastRenderedPageBreak/>
        <w:t>II. Závěrečná ustanovení</w:t>
      </w:r>
    </w:p>
    <w:p w:rsidR="002C0565" w:rsidRPr="002C0565" w:rsidRDefault="002C0565" w:rsidP="002C0565">
      <w:pPr>
        <w:numPr>
          <w:ilvl w:val="0"/>
          <w:numId w:val="10"/>
        </w:numPr>
        <w:spacing w:after="200" w:line="276" w:lineRule="auto"/>
        <w:ind w:left="284" w:hanging="284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Ostatní ustanovení Smlouvy zůstávají beze změny. </w:t>
      </w:r>
    </w:p>
    <w:p w:rsidR="002C0565" w:rsidRPr="002C0565" w:rsidRDefault="002C0565" w:rsidP="002C0565">
      <w:pPr>
        <w:numPr>
          <w:ilvl w:val="0"/>
          <w:numId w:val="10"/>
        </w:numPr>
        <w:spacing w:after="200" w:line="276" w:lineRule="auto"/>
        <w:ind w:left="284" w:hanging="284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>Tento dodatek je vyhotoven ve dvou stejnopisech, z nichž po jednom obdrží každá ze smluvních stran.</w:t>
      </w:r>
    </w:p>
    <w:p w:rsidR="002C0565" w:rsidRPr="002C0565" w:rsidRDefault="002C0565" w:rsidP="002C0565">
      <w:pPr>
        <w:numPr>
          <w:ilvl w:val="0"/>
          <w:numId w:val="10"/>
        </w:numPr>
        <w:spacing w:after="200" w:line="276" w:lineRule="auto"/>
        <w:ind w:left="284" w:hanging="284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Smluvní strany potvrzují, že tento dodatek byl uzavřen podle jejich pravé a svobodné vůle, vážně, určitě a srozumitelně, nikoli v tísni nebo za nápadně nevýhodných podmínek. </w:t>
      </w:r>
    </w:p>
    <w:p w:rsidR="00391DC1" w:rsidRPr="002C0565" w:rsidRDefault="00391DC1" w:rsidP="00391DC1">
      <w:pPr>
        <w:numPr>
          <w:ilvl w:val="0"/>
          <w:numId w:val="10"/>
        </w:numPr>
        <w:spacing w:after="200" w:line="276" w:lineRule="auto"/>
        <w:ind w:left="284" w:hanging="284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>Tento dodatek nabývá platnosti dnem podpisu a účinnosti zveřejněním v Registru smluv.</w:t>
      </w:r>
    </w:p>
    <w:p w:rsidR="007A3683" w:rsidRPr="00676B69" w:rsidRDefault="007A3683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color w:val="000000"/>
          <w:spacing w:val="6"/>
          <w:sz w:val="22"/>
          <w:szCs w:val="22"/>
        </w:rPr>
      </w:pPr>
    </w:p>
    <w:p w:rsidR="007A3683" w:rsidRPr="00676B69" w:rsidRDefault="007A3683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</w:p>
    <w:p w:rsidR="007A3683" w:rsidRPr="00676B69" w:rsidRDefault="007A3683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</w:p>
    <w:p w:rsidR="007A3683" w:rsidRPr="00676B69" w:rsidRDefault="007A3683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</w:p>
    <w:p w:rsidR="007A3683" w:rsidRDefault="007E1BEF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color w:val="FF0000"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V Boskovicích</w:t>
      </w:r>
      <w:r w:rsidR="002826D0">
        <w:rPr>
          <w:rFonts w:asciiTheme="minorHAnsi" w:hAnsiTheme="minorHAnsi" w:cstheme="minorHAnsi"/>
          <w:spacing w:val="6"/>
          <w:sz w:val="22"/>
          <w:szCs w:val="22"/>
        </w:rPr>
        <w:t xml:space="preserve"> </w:t>
      </w:r>
      <w:r w:rsidR="008B2151" w:rsidRPr="00094B8E">
        <w:rPr>
          <w:rFonts w:asciiTheme="minorHAnsi" w:hAnsiTheme="minorHAnsi" w:cstheme="minorHAnsi"/>
          <w:color w:val="auto"/>
          <w:spacing w:val="6"/>
          <w:sz w:val="22"/>
          <w:szCs w:val="22"/>
        </w:rPr>
        <w:t xml:space="preserve">dne </w:t>
      </w:r>
      <w:proofErr w:type="gramStart"/>
      <w:r w:rsidR="00094B8E" w:rsidRPr="00094B8E">
        <w:rPr>
          <w:rFonts w:asciiTheme="minorHAnsi" w:hAnsiTheme="minorHAnsi" w:cstheme="minorHAnsi"/>
          <w:color w:val="auto"/>
          <w:spacing w:val="6"/>
          <w:sz w:val="22"/>
          <w:szCs w:val="22"/>
        </w:rPr>
        <w:t>01.03.2019</w:t>
      </w:r>
      <w:proofErr w:type="gramEnd"/>
      <w:r w:rsidRPr="00094B8E">
        <w:rPr>
          <w:rFonts w:asciiTheme="minorHAnsi" w:hAnsiTheme="minorHAnsi" w:cstheme="minorHAnsi"/>
          <w:color w:val="auto"/>
          <w:spacing w:val="6"/>
          <w:sz w:val="22"/>
          <w:szCs w:val="22"/>
        </w:rPr>
        <w:tab/>
      </w:r>
    </w:p>
    <w:p w:rsidR="00127BBC" w:rsidRPr="00676B69" w:rsidRDefault="00127BBC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</w:p>
    <w:p w:rsidR="007A3683" w:rsidRPr="00676B69" w:rsidRDefault="007A3683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</w:p>
    <w:p w:rsidR="007A3683" w:rsidRPr="00676B69" w:rsidRDefault="007A3683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</w:p>
    <w:p w:rsidR="007A3683" w:rsidRPr="00676B69" w:rsidRDefault="008B2151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ab/>
      </w:r>
    </w:p>
    <w:p w:rsidR="007A3683" w:rsidRPr="00676B69" w:rsidRDefault="008B2151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........................................................                          ...................................................................</w:t>
      </w:r>
    </w:p>
    <w:p w:rsidR="007A3683" w:rsidRPr="00676B69" w:rsidRDefault="008B2151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  <w:r w:rsidRPr="00676B69">
        <w:rPr>
          <w:rFonts w:asciiTheme="minorHAnsi" w:eastAsia="Garamond" w:hAnsiTheme="minorHAnsi" w:cstheme="minorHAnsi"/>
          <w:spacing w:val="6"/>
          <w:sz w:val="22"/>
          <w:szCs w:val="22"/>
        </w:rPr>
        <w:t xml:space="preserve">          </w:t>
      </w:r>
      <w:r w:rsidR="00FE2C0E">
        <w:rPr>
          <w:rFonts w:asciiTheme="minorHAnsi" w:eastAsia="Garamond" w:hAnsiTheme="minorHAnsi" w:cstheme="minorHAnsi"/>
          <w:spacing w:val="6"/>
          <w:sz w:val="22"/>
          <w:szCs w:val="22"/>
        </w:rPr>
        <w:t xml:space="preserve">   </w:t>
      </w:r>
      <w:r w:rsidRPr="00676B69">
        <w:rPr>
          <w:rFonts w:asciiTheme="minorHAnsi" w:eastAsia="Garamond" w:hAnsiTheme="minorHAnsi" w:cstheme="minorHAnsi"/>
          <w:spacing w:val="6"/>
          <w:sz w:val="22"/>
          <w:szCs w:val="22"/>
        </w:rPr>
        <w:t xml:space="preserve"> 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pronajímatel                                                         </w:t>
      </w:r>
      <w:r w:rsidR="007E1BEF"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  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    </w:t>
      </w:r>
      <w:r w:rsidR="00127BBC">
        <w:rPr>
          <w:rFonts w:asciiTheme="minorHAnsi" w:hAnsiTheme="minorHAnsi" w:cstheme="minorHAnsi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 </w:t>
      </w:r>
      <w:r w:rsidR="00FE2C0E">
        <w:rPr>
          <w:rFonts w:asciiTheme="minorHAnsi" w:hAnsiTheme="minorHAnsi" w:cstheme="minorHAnsi"/>
          <w:spacing w:val="6"/>
          <w:sz w:val="22"/>
          <w:szCs w:val="22"/>
        </w:rPr>
        <w:t xml:space="preserve">      </w:t>
      </w:r>
      <w:r w:rsidR="007E1BEF" w:rsidRPr="00676B69">
        <w:rPr>
          <w:rFonts w:asciiTheme="minorHAnsi" w:hAnsiTheme="minorHAnsi" w:cstheme="minorHAnsi"/>
          <w:spacing w:val="6"/>
          <w:sz w:val="22"/>
          <w:szCs w:val="22"/>
        </w:rPr>
        <w:t>pod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>nájemce</w:t>
      </w:r>
    </w:p>
    <w:p w:rsidR="007E1BEF" w:rsidRDefault="007E1BEF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prof. MUDr. Miloš Janeček, CSc.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ab/>
      </w:r>
      <w:r w:rsidR="00497879">
        <w:rPr>
          <w:rFonts w:asciiTheme="minorHAnsi" w:hAnsiTheme="minorHAnsi" w:cstheme="minorHAnsi"/>
          <w:spacing w:val="6"/>
          <w:sz w:val="22"/>
          <w:szCs w:val="22"/>
        </w:rPr>
        <w:tab/>
      </w:r>
      <w:r w:rsidR="00094B8E">
        <w:rPr>
          <w:rFonts w:asciiTheme="minorHAnsi" w:hAnsiTheme="minorHAnsi" w:cstheme="minorHAnsi"/>
          <w:spacing w:val="6"/>
          <w:sz w:val="22"/>
          <w:szCs w:val="22"/>
        </w:rPr>
        <w:t xml:space="preserve">           </w:t>
      </w:r>
      <w:r w:rsidR="001710DC">
        <w:rPr>
          <w:rFonts w:asciiTheme="minorHAnsi" w:hAnsiTheme="minorHAnsi" w:cstheme="minorHAnsi"/>
          <w:spacing w:val="6"/>
          <w:sz w:val="22"/>
          <w:szCs w:val="22"/>
        </w:rPr>
        <w:t xml:space="preserve"> Miloslav Otava</w:t>
      </w:r>
      <w:r w:rsidR="0000498B">
        <w:rPr>
          <w:rFonts w:asciiTheme="minorHAnsi" w:hAnsiTheme="minorHAnsi" w:cstheme="minorHAnsi"/>
          <w:spacing w:val="6"/>
          <w:sz w:val="22"/>
          <w:szCs w:val="22"/>
        </w:rPr>
        <w:t xml:space="preserve"> </w:t>
      </w:r>
      <w:r w:rsidR="00FC3179">
        <w:rPr>
          <w:rFonts w:asciiTheme="minorHAnsi" w:hAnsiTheme="minorHAnsi" w:cstheme="minorHAnsi"/>
          <w:spacing w:val="6"/>
          <w:sz w:val="22"/>
          <w:szCs w:val="22"/>
        </w:rPr>
        <w:t xml:space="preserve"> </w:t>
      </w:r>
    </w:p>
    <w:p w:rsidR="00E87F49" w:rsidRDefault="00E87F49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</w:p>
    <w:p w:rsidR="00E87F49" w:rsidRPr="00676B69" w:rsidRDefault="00E87F49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  <w:r>
        <w:rPr>
          <w:rFonts w:asciiTheme="minorHAnsi" w:hAnsiTheme="minorHAnsi" w:cstheme="minorHAnsi"/>
          <w:noProof/>
          <w:spacing w:val="6"/>
          <w:sz w:val="22"/>
          <w:szCs w:val="22"/>
          <w:lang w:eastAsia="cs-CZ"/>
        </w:rPr>
        <w:drawing>
          <wp:inline distT="0" distB="0" distL="0" distR="0">
            <wp:extent cx="6047740" cy="8622421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862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7F49" w:rsidRPr="00676B69" w:rsidSect="00176DF7">
      <w:headerReference w:type="default" r:id="rId9"/>
      <w:footerReference w:type="default" r:id="rId10"/>
      <w:pgSz w:w="11906" w:h="16838"/>
      <w:pgMar w:top="1276" w:right="1191" w:bottom="1276" w:left="1191" w:header="567" w:footer="3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72E9" w:rsidRDefault="008B2151">
      <w:r>
        <w:separator/>
      </w:r>
    </w:p>
  </w:endnote>
  <w:endnote w:type="continuationSeparator" w:id="0">
    <w:p w:rsidR="00A772E9" w:rsidRDefault="008B2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3683" w:rsidRDefault="008B2151">
    <w:pPr>
      <w:pStyle w:val="Zpat"/>
      <w:ind w:right="360"/>
      <w:jc w:val="center"/>
    </w:pPr>
    <w:r>
      <w:t xml:space="preserve">Strana </w:t>
    </w:r>
    <w:r>
      <w:fldChar w:fldCharType="begin"/>
    </w:r>
    <w:r>
      <w:instrText>PAGE</w:instrText>
    </w:r>
    <w:r>
      <w:fldChar w:fldCharType="separate"/>
    </w:r>
    <w:r w:rsidR="00E87F49">
      <w:rPr>
        <w:noProof/>
      </w:rPr>
      <w:t>3</w:t>
    </w:r>
    <w:r>
      <w:fldChar w:fldCharType="end"/>
    </w:r>
    <w:r>
      <w:t xml:space="preserve"> (celkem </w:t>
    </w:r>
    <w:r>
      <w:fldChar w:fldCharType="begin"/>
    </w:r>
    <w:r>
      <w:instrText>NUMPAGES \* ARABIC</w:instrText>
    </w:r>
    <w:r>
      <w:fldChar w:fldCharType="separate"/>
    </w:r>
    <w:r w:rsidR="00E87F49">
      <w:rPr>
        <w:noProof/>
      </w:rPr>
      <w:t>3</w:t>
    </w:r>
    <w:r>
      <w:fldChar w:fldCharType="end"/>
    </w:r>
    <w: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2E9" w:rsidRDefault="008B2151">
      <w:r>
        <w:separator/>
      </w:r>
    </w:p>
  </w:footnote>
  <w:footnote w:type="continuationSeparator" w:id="0">
    <w:p w:rsidR="00A772E9" w:rsidRDefault="008B21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3683" w:rsidRDefault="007A3683">
    <w:pPr>
      <w:pStyle w:val="Zhlav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E576F"/>
    <w:multiLevelType w:val="hybridMultilevel"/>
    <w:tmpl w:val="E85A58AA"/>
    <w:lvl w:ilvl="0" w:tplc="0405001B">
      <w:start w:val="1"/>
      <w:numFmt w:val="lowerRoman"/>
      <w:lvlText w:val="%1."/>
      <w:lvlJc w:val="right"/>
      <w:pPr>
        <w:ind w:left="1866" w:hanging="360"/>
      </w:pPr>
    </w:lvl>
    <w:lvl w:ilvl="1" w:tplc="04050019" w:tentative="1">
      <w:start w:val="1"/>
      <w:numFmt w:val="lowerLetter"/>
      <w:lvlText w:val="%2."/>
      <w:lvlJc w:val="left"/>
      <w:pPr>
        <w:ind w:left="2586" w:hanging="360"/>
      </w:pPr>
    </w:lvl>
    <w:lvl w:ilvl="2" w:tplc="0405001B" w:tentative="1">
      <w:start w:val="1"/>
      <w:numFmt w:val="lowerRoman"/>
      <w:lvlText w:val="%3."/>
      <w:lvlJc w:val="right"/>
      <w:pPr>
        <w:ind w:left="3306" w:hanging="180"/>
      </w:pPr>
    </w:lvl>
    <w:lvl w:ilvl="3" w:tplc="0405000F" w:tentative="1">
      <w:start w:val="1"/>
      <w:numFmt w:val="decimal"/>
      <w:lvlText w:val="%4."/>
      <w:lvlJc w:val="left"/>
      <w:pPr>
        <w:ind w:left="4026" w:hanging="360"/>
      </w:pPr>
    </w:lvl>
    <w:lvl w:ilvl="4" w:tplc="04050019" w:tentative="1">
      <w:start w:val="1"/>
      <w:numFmt w:val="lowerLetter"/>
      <w:lvlText w:val="%5."/>
      <w:lvlJc w:val="left"/>
      <w:pPr>
        <w:ind w:left="4746" w:hanging="360"/>
      </w:pPr>
    </w:lvl>
    <w:lvl w:ilvl="5" w:tplc="0405001B" w:tentative="1">
      <w:start w:val="1"/>
      <w:numFmt w:val="lowerRoman"/>
      <w:lvlText w:val="%6."/>
      <w:lvlJc w:val="right"/>
      <w:pPr>
        <w:ind w:left="5466" w:hanging="180"/>
      </w:pPr>
    </w:lvl>
    <w:lvl w:ilvl="6" w:tplc="0405000F" w:tentative="1">
      <w:start w:val="1"/>
      <w:numFmt w:val="decimal"/>
      <w:lvlText w:val="%7."/>
      <w:lvlJc w:val="left"/>
      <w:pPr>
        <w:ind w:left="6186" w:hanging="360"/>
      </w:pPr>
    </w:lvl>
    <w:lvl w:ilvl="7" w:tplc="04050019" w:tentative="1">
      <w:start w:val="1"/>
      <w:numFmt w:val="lowerLetter"/>
      <w:lvlText w:val="%8."/>
      <w:lvlJc w:val="left"/>
      <w:pPr>
        <w:ind w:left="6906" w:hanging="360"/>
      </w:pPr>
    </w:lvl>
    <w:lvl w:ilvl="8" w:tplc="040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">
    <w:nsid w:val="0B183AD1"/>
    <w:multiLevelType w:val="multilevel"/>
    <w:tmpl w:val="4F54CAF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Garamond" w:hAnsi="Garamond" w:cs="Garamond"/>
        <w:spacing w:val="6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BC77E35"/>
    <w:multiLevelType w:val="hybridMultilevel"/>
    <w:tmpl w:val="156E6974"/>
    <w:lvl w:ilvl="0" w:tplc="902EC0B2">
      <w:start w:val="1"/>
      <w:numFmt w:val="decimal"/>
      <w:lvlText w:val="%1.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16197CFA"/>
    <w:multiLevelType w:val="multilevel"/>
    <w:tmpl w:val="B164E106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1AA863A1"/>
    <w:multiLevelType w:val="hybridMultilevel"/>
    <w:tmpl w:val="BB5C30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005C8E"/>
    <w:multiLevelType w:val="hybridMultilevel"/>
    <w:tmpl w:val="1D1E78FE"/>
    <w:lvl w:ilvl="0" w:tplc="4D3C70D6">
      <w:start w:val="1"/>
      <w:numFmt w:val="decimal"/>
      <w:lvlText w:val="%1."/>
      <w:lvlJc w:val="left"/>
      <w:pPr>
        <w:ind w:left="1296" w:hanging="87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39CF745B"/>
    <w:multiLevelType w:val="hybridMultilevel"/>
    <w:tmpl w:val="B434D8D4"/>
    <w:lvl w:ilvl="0" w:tplc="F1D655B2">
      <w:start w:val="1"/>
      <w:numFmt w:val="decimal"/>
      <w:lvlText w:val="%1.1"/>
      <w:lvlJc w:val="left"/>
      <w:pPr>
        <w:ind w:left="1146" w:hanging="360"/>
      </w:pPr>
      <w:rPr>
        <w:rFonts w:ascii="Garamond" w:hAnsi="Garamond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3DCB437B"/>
    <w:multiLevelType w:val="hybridMultilevel"/>
    <w:tmpl w:val="77103BFA"/>
    <w:lvl w:ilvl="0" w:tplc="B48860A8">
      <w:start w:val="1"/>
      <w:numFmt w:val="decimal"/>
      <w:lvlText w:val="%1.2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3FB12950"/>
    <w:multiLevelType w:val="hybridMultilevel"/>
    <w:tmpl w:val="3FD8987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6130FB"/>
    <w:multiLevelType w:val="hybridMultilevel"/>
    <w:tmpl w:val="184C5BDA"/>
    <w:lvl w:ilvl="0" w:tplc="B4C47670">
      <w:start w:val="2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7944745E"/>
    <w:multiLevelType w:val="hybridMultilevel"/>
    <w:tmpl w:val="4086C3CE"/>
    <w:lvl w:ilvl="0" w:tplc="DC5421D0">
      <w:start w:val="1"/>
      <w:numFmt w:val="decimal"/>
      <w:lvlText w:val="%1.2"/>
      <w:lvlJc w:val="left"/>
      <w:pPr>
        <w:ind w:left="360" w:hanging="360"/>
      </w:pPr>
      <w:rPr>
        <w:rFonts w:ascii="Garamond" w:hAnsi="Garamond"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7A83484E"/>
    <w:multiLevelType w:val="multilevel"/>
    <w:tmpl w:val="4552BE6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2">
    <w:nsid w:val="7B652327"/>
    <w:multiLevelType w:val="hybridMultilevel"/>
    <w:tmpl w:val="25A8EB16"/>
    <w:lvl w:ilvl="0" w:tplc="13D6548E">
      <w:start w:val="1"/>
      <w:numFmt w:val="decimal"/>
      <w:lvlText w:val="%1."/>
      <w:lvlJc w:val="left"/>
      <w:pPr>
        <w:ind w:left="1101" w:hanging="675"/>
      </w:pPr>
      <w:rPr>
        <w:rFonts w:ascii="Garamond" w:hAnsi="Garamond" w:cs="Garamond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1"/>
  </w:num>
  <w:num w:numId="3">
    <w:abstractNumId w:val="11"/>
  </w:num>
  <w:num w:numId="4">
    <w:abstractNumId w:val="6"/>
  </w:num>
  <w:num w:numId="5">
    <w:abstractNumId w:val="5"/>
  </w:num>
  <w:num w:numId="6">
    <w:abstractNumId w:val="10"/>
  </w:num>
  <w:num w:numId="7">
    <w:abstractNumId w:val="12"/>
  </w:num>
  <w:num w:numId="8">
    <w:abstractNumId w:val="7"/>
  </w:num>
  <w:num w:numId="9">
    <w:abstractNumId w:val="0"/>
  </w:num>
  <w:num w:numId="10">
    <w:abstractNumId w:val="4"/>
  </w:num>
  <w:num w:numId="11">
    <w:abstractNumId w:val="2"/>
  </w:num>
  <w:num w:numId="12">
    <w:abstractNumId w:val="8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437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683"/>
    <w:rsid w:val="0000498B"/>
    <w:rsid w:val="00023B12"/>
    <w:rsid w:val="00094B8E"/>
    <w:rsid w:val="00105CB2"/>
    <w:rsid w:val="00122455"/>
    <w:rsid w:val="00127BBC"/>
    <w:rsid w:val="00131D33"/>
    <w:rsid w:val="001710DC"/>
    <w:rsid w:val="00176DF7"/>
    <w:rsid w:val="001932D7"/>
    <w:rsid w:val="001A51C8"/>
    <w:rsid w:val="001A5410"/>
    <w:rsid w:val="001A7925"/>
    <w:rsid w:val="002826D0"/>
    <w:rsid w:val="002931C7"/>
    <w:rsid w:val="00295CA8"/>
    <w:rsid w:val="002B7C3F"/>
    <w:rsid w:val="002C0565"/>
    <w:rsid w:val="002C4682"/>
    <w:rsid w:val="002E0280"/>
    <w:rsid w:val="002F0395"/>
    <w:rsid w:val="003629F7"/>
    <w:rsid w:val="00391DC1"/>
    <w:rsid w:val="003C6DE5"/>
    <w:rsid w:val="003D6942"/>
    <w:rsid w:val="003E2071"/>
    <w:rsid w:val="00416ECB"/>
    <w:rsid w:val="00417749"/>
    <w:rsid w:val="00425A05"/>
    <w:rsid w:val="004408D4"/>
    <w:rsid w:val="00497879"/>
    <w:rsid w:val="004A7D94"/>
    <w:rsid w:val="004C547D"/>
    <w:rsid w:val="004C7A6D"/>
    <w:rsid w:val="00595A3C"/>
    <w:rsid w:val="00623D67"/>
    <w:rsid w:val="00661374"/>
    <w:rsid w:val="00676B69"/>
    <w:rsid w:val="00682880"/>
    <w:rsid w:val="006B65B5"/>
    <w:rsid w:val="006C01DA"/>
    <w:rsid w:val="00716958"/>
    <w:rsid w:val="00752090"/>
    <w:rsid w:val="007A3683"/>
    <w:rsid w:val="007A7AF4"/>
    <w:rsid w:val="007C1F2A"/>
    <w:rsid w:val="007E1BEF"/>
    <w:rsid w:val="00815D4A"/>
    <w:rsid w:val="00827420"/>
    <w:rsid w:val="00844FCB"/>
    <w:rsid w:val="00854B90"/>
    <w:rsid w:val="00863F4C"/>
    <w:rsid w:val="008B2151"/>
    <w:rsid w:val="00950344"/>
    <w:rsid w:val="00971D03"/>
    <w:rsid w:val="00980089"/>
    <w:rsid w:val="009B5EE6"/>
    <w:rsid w:val="009E0BE0"/>
    <w:rsid w:val="00A11E26"/>
    <w:rsid w:val="00A40E07"/>
    <w:rsid w:val="00A55E78"/>
    <w:rsid w:val="00A772E9"/>
    <w:rsid w:val="00A94DC3"/>
    <w:rsid w:val="00A97F81"/>
    <w:rsid w:val="00AA5D63"/>
    <w:rsid w:val="00AD53BD"/>
    <w:rsid w:val="00AD6AE3"/>
    <w:rsid w:val="00B32F48"/>
    <w:rsid w:val="00B425AC"/>
    <w:rsid w:val="00B61F99"/>
    <w:rsid w:val="00B90FCB"/>
    <w:rsid w:val="00B97E58"/>
    <w:rsid w:val="00BA7349"/>
    <w:rsid w:val="00BC37D0"/>
    <w:rsid w:val="00C45F70"/>
    <w:rsid w:val="00C900D9"/>
    <w:rsid w:val="00CC3E47"/>
    <w:rsid w:val="00CF5B23"/>
    <w:rsid w:val="00D10AF3"/>
    <w:rsid w:val="00D11C50"/>
    <w:rsid w:val="00D26D19"/>
    <w:rsid w:val="00D32F12"/>
    <w:rsid w:val="00D33A5E"/>
    <w:rsid w:val="00D51AAF"/>
    <w:rsid w:val="00D55B24"/>
    <w:rsid w:val="00D74176"/>
    <w:rsid w:val="00DF3BE3"/>
    <w:rsid w:val="00E473F7"/>
    <w:rsid w:val="00E551E7"/>
    <w:rsid w:val="00E728E1"/>
    <w:rsid w:val="00E77C25"/>
    <w:rsid w:val="00E87F49"/>
    <w:rsid w:val="00E928CD"/>
    <w:rsid w:val="00F231C5"/>
    <w:rsid w:val="00F34135"/>
    <w:rsid w:val="00FC3179"/>
    <w:rsid w:val="00FE2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Lucida Sans"/>
        <w:sz w:val="24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Times New Roman" w:eastAsia="Times New Roman" w:hAnsi="Times New Roman" w:cs="Times New Roman"/>
      <w:sz w:val="20"/>
      <w:szCs w:val="20"/>
      <w:lang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2z0">
    <w:name w:val="WW8Num2z0"/>
    <w:qFormat/>
  </w:style>
  <w:style w:type="character" w:customStyle="1" w:styleId="WW8Num3z0">
    <w:name w:val="WW8Num3z0"/>
    <w:qFormat/>
    <w:rPr>
      <w:rFonts w:ascii="Garamond" w:hAnsi="Garamond" w:cs="Garamond"/>
      <w:spacing w:val="6"/>
      <w:sz w:val="24"/>
      <w:szCs w:val="24"/>
    </w:rPr>
  </w:style>
  <w:style w:type="character" w:customStyle="1" w:styleId="slovndk">
    <w:name w:val="Číslování řádků"/>
    <w:basedOn w:val="Standardnpsmoodstavce"/>
  </w:style>
  <w:style w:type="character" w:styleId="slostrnky">
    <w:name w:val="page number"/>
    <w:basedOn w:val="Standardnpsmoodstavce"/>
  </w:style>
  <w:style w:type="character" w:customStyle="1" w:styleId="Internetovodkaz">
    <w:name w:val="Internetový odkaz"/>
    <w:rPr>
      <w:color w:val="0000FF"/>
      <w:u w:val="single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pPr>
      <w:widowControl w:val="0"/>
    </w:pPr>
    <w:rPr>
      <w:color w:val="000000"/>
      <w:sz w:val="24"/>
    </w:r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styleId="Zkladntextodsazen">
    <w:name w:val="Body Text Indent"/>
    <w:basedOn w:val="Normln"/>
    <w:pPr>
      <w:ind w:firstLine="426"/>
    </w:pPr>
    <w:rPr>
      <w:sz w:val="24"/>
    </w:rPr>
  </w:style>
  <w:style w:type="paragraph" w:customStyle="1" w:styleId="Styl1">
    <w:name w:val="Styl1"/>
    <w:basedOn w:val="Normln"/>
    <w:qFormat/>
    <w:pPr>
      <w:jc w:val="both"/>
    </w:pPr>
    <w:rPr>
      <w:color w:val="000000"/>
      <w:sz w:val="24"/>
    </w:rPr>
  </w:style>
  <w:style w:type="paragraph" w:styleId="Zkladntextodsazen2">
    <w:name w:val="Body Text Indent 2"/>
    <w:basedOn w:val="Normln"/>
    <w:qFormat/>
    <w:pPr>
      <w:spacing w:line="264" w:lineRule="auto"/>
      <w:ind w:firstLine="426"/>
    </w:pPr>
    <w:rPr>
      <w:spacing w:val="6"/>
      <w:sz w:val="22"/>
    </w:rPr>
  </w:style>
  <w:style w:type="paragraph" w:styleId="Zkladntext3">
    <w:name w:val="Body Text 3"/>
    <w:basedOn w:val="Normln"/>
    <w:qFormat/>
    <w:pPr>
      <w:widowControl w:val="0"/>
      <w:overflowPunct w:val="0"/>
      <w:autoSpaceDE w:val="0"/>
      <w:textAlignment w:val="baseline"/>
    </w:pPr>
    <w:rPr>
      <w:spacing w:val="4"/>
      <w:sz w:val="24"/>
    </w:rPr>
  </w:style>
  <w:style w:type="paragraph" w:customStyle="1" w:styleId="moje">
    <w:name w:val="moje"/>
    <w:basedOn w:val="Normln"/>
    <w:qFormat/>
    <w:pPr>
      <w:jc w:val="both"/>
    </w:pPr>
    <w:rPr>
      <w:sz w:val="24"/>
    </w:rPr>
  </w:style>
  <w:style w:type="paragraph" w:styleId="Zkladntextodsazen3">
    <w:name w:val="Body Text Indent 3"/>
    <w:basedOn w:val="Normln"/>
    <w:qFormat/>
    <w:pPr>
      <w:keepLines/>
      <w:widowControl w:val="0"/>
      <w:tabs>
        <w:tab w:val="left" w:pos="900"/>
        <w:tab w:val="left" w:pos="1170"/>
      </w:tabs>
      <w:autoSpaceDE w:val="0"/>
      <w:ind w:firstLine="426"/>
      <w:jc w:val="both"/>
    </w:pPr>
    <w:rPr>
      <w:rFonts w:ascii="Arial" w:hAnsi="Arial" w:cs="Arial"/>
      <w:color w:val="000000"/>
    </w:rPr>
  </w:style>
  <w:style w:type="paragraph" w:styleId="Zhlav">
    <w:name w:val="header"/>
    <w:basedOn w:val="Normln"/>
    <w:pPr>
      <w:tabs>
        <w:tab w:val="center" w:pos="4677"/>
        <w:tab w:val="right" w:pos="9355"/>
      </w:tabs>
    </w:pPr>
  </w:style>
  <w:style w:type="paragraph" w:styleId="Zpat">
    <w:name w:val="footer"/>
    <w:basedOn w:val="Normln"/>
    <w:pPr>
      <w:tabs>
        <w:tab w:val="center" w:pos="4677"/>
        <w:tab w:val="right" w:pos="9355"/>
      </w:tabs>
    </w:pPr>
  </w:style>
  <w:style w:type="paragraph" w:styleId="Textbubliny">
    <w:name w:val="Balloon Text"/>
    <w:basedOn w:val="Normln"/>
    <w:qFormat/>
    <w:rPr>
      <w:rFonts w:ascii="Tahoma" w:hAnsi="Tahoma" w:cs="Tahoma"/>
      <w:sz w:val="16"/>
      <w:szCs w:val="16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Odstavecseseznamem">
    <w:name w:val="List Paragraph"/>
    <w:basedOn w:val="Normln"/>
    <w:uiPriority w:val="34"/>
    <w:qFormat/>
    <w:rsid w:val="00425A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Lucida Sans"/>
        <w:sz w:val="24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Times New Roman" w:eastAsia="Times New Roman" w:hAnsi="Times New Roman" w:cs="Times New Roman"/>
      <w:sz w:val="20"/>
      <w:szCs w:val="20"/>
      <w:lang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2z0">
    <w:name w:val="WW8Num2z0"/>
    <w:qFormat/>
  </w:style>
  <w:style w:type="character" w:customStyle="1" w:styleId="WW8Num3z0">
    <w:name w:val="WW8Num3z0"/>
    <w:qFormat/>
    <w:rPr>
      <w:rFonts w:ascii="Garamond" w:hAnsi="Garamond" w:cs="Garamond"/>
      <w:spacing w:val="6"/>
      <w:sz w:val="24"/>
      <w:szCs w:val="24"/>
    </w:rPr>
  </w:style>
  <w:style w:type="character" w:customStyle="1" w:styleId="slovndk">
    <w:name w:val="Číslování řádků"/>
    <w:basedOn w:val="Standardnpsmoodstavce"/>
  </w:style>
  <w:style w:type="character" w:styleId="slostrnky">
    <w:name w:val="page number"/>
    <w:basedOn w:val="Standardnpsmoodstavce"/>
  </w:style>
  <w:style w:type="character" w:customStyle="1" w:styleId="Internetovodkaz">
    <w:name w:val="Internetový odkaz"/>
    <w:rPr>
      <w:color w:val="0000FF"/>
      <w:u w:val="single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pPr>
      <w:widowControl w:val="0"/>
    </w:pPr>
    <w:rPr>
      <w:color w:val="000000"/>
      <w:sz w:val="24"/>
    </w:r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styleId="Zkladntextodsazen">
    <w:name w:val="Body Text Indent"/>
    <w:basedOn w:val="Normln"/>
    <w:pPr>
      <w:ind w:firstLine="426"/>
    </w:pPr>
    <w:rPr>
      <w:sz w:val="24"/>
    </w:rPr>
  </w:style>
  <w:style w:type="paragraph" w:customStyle="1" w:styleId="Styl1">
    <w:name w:val="Styl1"/>
    <w:basedOn w:val="Normln"/>
    <w:qFormat/>
    <w:pPr>
      <w:jc w:val="both"/>
    </w:pPr>
    <w:rPr>
      <w:color w:val="000000"/>
      <w:sz w:val="24"/>
    </w:rPr>
  </w:style>
  <w:style w:type="paragraph" w:styleId="Zkladntextodsazen2">
    <w:name w:val="Body Text Indent 2"/>
    <w:basedOn w:val="Normln"/>
    <w:qFormat/>
    <w:pPr>
      <w:spacing w:line="264" w:lineRule="auto"/>
      <w:ind w:firstLine="426"/>
    </w:pPr>
    <w:rPr>
      <w:spacing w:val="6"/>
      <w:sz w:val="22"/>
    </w:rPr>
  </w:style>
  <w:style w:type="paragraph" w:styleId="Zkladntext3">
    <w:name w:val="Body Text 3"/>
    <w:basedOn w:val="Normln"/>
    <w:qFormat/>
    <w:pPr>
      <w:widowControl w:val="0"/>
      <w:overflowPunct w:val="0"/>
      <w:autoSpaceDE w:val="0"/>
      <w:textAlignment w:val="baseline"/>
    </w:pPr>
    <w:rPr>
      <w:spacing w:val="4"/>
      <w:sz w:val="24"/>
    </w:rPr>
  </w:style>
  <w:style w:type="paragraph" w:customStyle="1" w:styleId="moje">
    <w:name w:val="moje"/>
    <w:basedOn w:val="Normln"/>
    <w:qFormat/>
    <w:pPr>
      <w:jc w:val="both"/>
    </w:pPr>
    <w:rPr>
      <w:sz w:val="24"/>
    </w:rPr>
  </w:style>
  <w:style w:type="paragraph" w:styleId="Zkladntextodsazen3">
    <w:name w:val="Body Text Indent 3"/>
    <w:basedOn w:val="Normln"/>
    <w:qFormat/>
    <w:pPr>
      <w:keepLines/>
      <w:widowControl w:val="0"/>
      <w:tabs>
        <w:tab w:val="left" w:pos="900"/>
        <w:tab w:val="left" w:pos="1170"/>
      </w:tabs>
      <w:autoSpaceDE w:val="0"/>
      <w:ind w:firstLine="426"/>
      <w:jc w:val="both"/>
    </w:pPr>
    <w:rPr>
      <w:rFonts w:ascii="Arial" w:hAnsi="Arial" w:cs="Arial"/>
      <w:color w:val="000000"/>
    </w:rPr>
  </w:style>
  <w:style w:type="paragraph" w:styleId="Zhlav">
    <w:name w:val="header"/>
    <w:basedOn w:val="Normln"/>
    <w:pPr>
      <w:tabs>
        <w:tab w:val="center" w:pos="4677"/>
        <w:tab w:val="right" w:pos="9355"/>
      </w:tabs>
    </w:pPr>
  </w:style>
  <w:style w:type="paragraph" w:styleId="Zpat">
    <w:name w:val="footer"/>
    <w:basedOn w:val="Normln"/>
    <w:pPr>
      <w:tabs>
        <w:tab w:val="center" w:pos="4677"/>
        <w:tab w:val="right" w:pos="9355"/>
      </w:tabs>
    </w:pPr>
  </w:style>
  <w:style w:type="paragraph" w:styleId="Textbubliny">
    <w:name w:val="Balloon Text"/>
    <w:basedOn w:val="Normln"/>
    <w:qFormat/>
    <w:rPr>
      <w:rFonts w:ascii="Tahoma" w:hAnsi="Tahoma" w:cs="Tahoma"/>
      <w:sz w:val="16"/>
      <w:szCs w:val="16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Odstavecseseznamem">
    <w:name w:val="List Paragraph"/>
    <w:basedOn w:val="Normln"/>
    <w:uiPriority w:val="34"/>
    <w:qFormat/>
    <w:rsid w:val="00425A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384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NÁJMU NEBYTOVÝCH PROSTOR</vt:lpstr>
    </vt:vector>
  </TitlesOfParts>
  <Company/>
  <LinksUpToDate>false</LinksUpToDate>
  <CharactersWithSpaces>2645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NÁJMU NEBYTOVÝCH PROSTOR</dc:title>
  <dc:creator>Marek Petrjánoš</dc:creator>
  <cp:lastModifiedBy>eva_skrabalova</cp:lastModifiedBy>
  <cp:revision>3</cp:revision>
  <cp:lastPrinted>2019-03-04T09:18:00Z</cp:lastPrinted>
  <dcterms:created xsi:type="dcterms:W3CDTF">2019-03-11T11:12:00Z</dcterms:created>
  <dcterms:modified xsi:type="dcterms:W3CDTF">2019-03-11T11:14:00Z</dcterms:modified>
  <dc:language>cs-CZ</dc:language>
</cp:coreProperties>
</file>