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0DF" w:rsidRDefault="000F60DF">
      <w:pPr>
        <w:pStyle w:val="Nadpis3"/>
      </w:pPr>
      <w:r>
        <w:t>Příloha č. 2</w:t>
      </w:r>
    </w:p>
    <w:p w:rsidR="000F60DF" w:rsidRDefault="000F60DF">
      <w:pPr>
        <w:pStyle w:val="Nadpis4"/>
      </w:pPr>
      <w:r>
        <w:t>Věcná náplň řešení projektu</w:t>
      </w:r>
    </w:p>
    <w:p w:rsidR="000F60DF" w:rsidRDefault="000F60DF"/>
    <w:p w:rsidR="000F60DF" w:rsidRDefault="000F60DF">
      <w:pPr>
        <w:tabs>
          <w:tab w:val="left" w:pos="900"/>
        </w:tabs>
        <w:ind w:left="900" w:hanging="900"/>
        <w:jc w:val="both"/>
        <w:rPr>
          <w:b/>
          <w:bCs/>
        </w:rPr>
      </w:pPr>
      <w:r>
        <w:t>Projekt:</w:t>
      </w:r>
      <w:r>
        <w:rPr>
          <w:b/>
          <w:bCs/>
        </w:rPr>
        <w:tab/>
      </w:r>
      <w:r w:rsidR="008D77ED" w:rsidRPr="008D77ED">
        <w:rPr>
          <w:b/>
          <w:bCs/>
        </w:rPr>
        <w:t xml:space="preserve">Inovace infuzních roztoků podle nejnovějších poznatků s protektivním účinkem na </w:t>
      </w:r>
      <w:proofErr w:type="spellStart"/>
      <w:r w:rsidR="008D77ED" w:rsidRPr="008D77ED">
        <w:rPr>
          <w:b/>
          <w:bCs/>
        </w:rPr>
        <w:t>glykokalyx</w:t>
      </w:r>
      <w:proofErr w:type="spellEnd"/>
    </w:p>
    <w:p w:rsidR="000F60DF" w:rsidRDefault="000F60DF">
      <w:pPr>
        <w:tabs>
          <w:tab w:val="left" w:pos="900"/>
        </w:tabs>
        <w:ind w:left="900" w:hanging="900"/>
        <w:jc w:val="both"/>
      </w:pPr>
    </w:p>
    <w:p w:rsidR="000F60DF" w:rsidRDefault="000F60DF">
      <w:pPr>
        <w:tabs>
          <w:tab w:val="left" w:pos="900"/>
        </w:tabs>
        <w:rPr>
          <w:b/>
          <w:bCs/>
        </w:rPr>
      </w:pPr>
      <w:proofErr w:type="spellStart"/>
      <w:proofErr w:type="gramStart"/>
      <w:r>
        <w:t>Ev.č</w:t>
      </w:r>
      <w:proofErr w:type="spellEnd"/>
      <w:r>
        <w:t>.</w:t>
      </w:r>
      <w:proofErr w:type="gramEnd"/>
      <w:r>
        <w:t>:</w:t>
      </w:r>
      <w:r>
        <w:tab/>
      </w:r>
      <w:r w:rsidR="008D77ED" w:rsidRPr="008D77ED">
        <w:rPr>
          <w:b/>
        </w:rPr>
        <w:t>FV10454</w:t>
      </w: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</w:p>
    <w:p w:rsidR="000F60DF" w:rsidRDefault="000F60DF">
      <w:pPr>
        <w:rPr>
          <w:b/>
          <w:bCs/>
        </w:rPr>
      </w:pPr>
      <w:r>
        <w:rPr>
          <w:b/>
          <w:bCs/>
        </w:rPr>
        <w:t>Etapy řešení:</w:t>
      </w:r>
    </w:p>
    <w:p w:rsidR="009807A5" w:rsidRDefault="009807A5"/>
    <w:tbl>
      <w:tblPr>
        <w:tblW w:w="984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6020"/>
        <w:gridCol w:w="1559"/>
        <w:gridCol w:w="1134"/>
      </w:tblGrid>
      <w:tr w:rsidR="000F60DF" w:rsidTr="008D77ED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Etapa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podetapy</w:t>
            </w:r>
          </w:p>
        </w:tc>
        <w:tc>
          <w:tcPr>
            <w:tcW w:w="6020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Název etapy a stručný přehled činnosti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v etapě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Orientační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zajištění řešení etap</w:t>
            </w:r>
          </w:p>
          <w:p w:rsidR="000F60DF" w:rsidRDefault="000F60DF">
            <w:pPr>
              <w:jc w:val="center"/>
              <w:rPr>
                <w:bCs/>
              </w:rPr>
            </w:pPr>
            <w:r>
              <w:rPr>
                <w:bCs/>
              </w:rPr>
              <w:t>(organizace)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pacing w:val="-8"/>
                <w:sz w:val="22"/>
              </w:rPr>
              <w:t>Orientační</w:t>
            </w:r>
          </w:p>
          <w:p w:rsidR="000F60DF" w:rsidRDefault="000F60DF">
            <w:pPr>
              <w:pStyle w:val="Nadpis1"/>
              <w:spacing w:before="0" w:after="0" w:line="230" w:lineRule="exact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sz w:val="22"/>
              </w:rPr>
              <w:t>t</w:t>
            </w:r>
            <w:r>
              <w:rPr>
                <w:rFonts w:ascii="Times New Roman" w:hAnsi="Times New Roman"/>
                <w:b w:val="0"/>
                <w:bCs/>
                <w:sz w:val="24"/>
              </w:rPr>
              <w:t>ermín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</w:rPr>
            </w:pPr>
            <w:r>
              <w:rPr>
                <w:bCs/>
              </w:rPr>
              <w:t>ukončení</w:t>
            </w:r>
          </w:p>
          <w:p w:rsidR="000F60DF" w:rsidRDefault="000F60DF">
            <w:pPr>
              <w:spacing w:line="230" w:lineRule="exact"/>
              <w:jc w:val="center"/>
              <w:rPr>
                <w:bCs/>
                <w:spacing w:val="-8"/>
              </w:rPr>
            </w:pPr>
            <w:r>
              <w:rPr>
                <w:bCs/>
              </w:rPr>
              <w:t>etapy</w:t>
            </w:r>
          </w:p>
        </w:tc>
      </w:tr>
      <w:tr w:rsidR="000F60DF" w:rsidTr="008D77ED">
        <w:trPr>
          <w:trHeight w:hRule="exact" w:val="391"/>
        </w:trPr>
        <w:tc>
          <w:tcPr>
            <w:tcW w:w="9848" w:type="dxa"/>
            <w:gridSpan w:val="4"/>
            <w:vAlign w:val="center"/>
          </w:tcPr>
          <w:p w:rsidR="000F60DF" w:rsidRDefault="000F60DF" w:rsidP="00BB4FBA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</w:t>
            </w:r>
            <w:r w:rsidR="00BB4FBA">
              <w:rPr>
                <w:rFonts w:ascii="Times New Roman" w:hAnsi="Times New Roman"/>
                <w:sz w:val="24"/>
              </w:rPr>
              <w:t>6</w:t>
            </w:r>
          </w:p>
        </w:tc>
      </w:tr>
      <w:tr w:rsidR="008D77ED" w:rsidTr="008D77ED">
        <w:trPr>
          <w:trHeight w:hRule="exact" w:val="1431"/>
        </w:trPr>
        <w:tc>
          <w:tcPr>
            <w:tcW w:w="1135" w:type="dxa"/>
          </w:tcPr>
          <w:p w:rsidR="008D77ED" w:rsidRPr="008D77ED" w:rsidRDefault="008D77ED" w:rsidP="008D77ED">
            <w:pPr>
              <w:jc w:val="center"/>
              <w:rPr>
                <w:sz w:val="22"/>
                <w:szCs w:val="22"/>
              </w:rPr>
            </w:pPr>
            <w:r w:rsidRPr="008D77ED">
              <w:rPr>
                <w:sz w:val="22"/>
                <w:szCs w:val="22"/>
              </w:rPr>
              <w:t>1</w:t>
            </w:r>
          </w:p>
        </w:tc>
        <w:tc>
          <w:tcPr>
            <w:tcW w:w="6020" w:type="dxa"/>
          </w:tcPr>
          <w:p w:rsidR="008D77ED" w:rsidRPr="008D77ED" w:rsidRDefault="008D77ED" w:rsidP="008D77ED">
            <w:pPr>
              <w:jc w:val="both"/>
              <w:rPr>
                <w:sz w:val="22"/>
                <w:szCs w:val="22"/>
              </w:rPr>
            </w:pPr>
            <w:r w:rsidRPr="008D77ED">
              <w:rPr>
                <w:sz w:val="22"/>
                <w:szCs w:val="22"/>
              </w:rPr>
              <w:t xml:space="preserve">Analytika komplexního </w:t>
            </w:r>
            <w:proofErr w:type="spellStart"/>
            <w:r w:rsidRPr="008D77ED">
              <w:rPr>
                <w:sz w:val="22"/>
                <w:szCs w:val="22"/>
              </w:rPr>
              <w:t>iontogramu</w:t>
            </w:r>
            <w:proofErr w:type="spellEnd"/>
            <w:r w:rsidRPr="008D77ED">
              <w:rPr>
                <w:sz w:val="22"/>
                <w:szCs w:val="22"/>
              </w:rPr>
              <w:t xml:space="preserve">, osmolality, změny tělesných </w:t>
            </w:r>
            <w:proofErr w:type="spellStart"/>
            <w:r w:rsidRPr="008D77ED">
              <w:rPr>
                <w:sz w:val="22"/>
                <w:szCs w:val="22"/>
              </w:rPr>
              <w:t>kompartmentů</w:t>
            </w:r>
            <w:proofErr w:type="spellEnd"/>
            <w:r w:rsidRPr="008D77ED">
              <w:rPr>
                <w:sz w:val="22"/>
                <w:szCs w:val="22"/>
              </w:rPr>
              <w:t xml:space="preserve">. Určení možností měření kvality, kvantity a  funkce buněčných struktur na </w:t>
            </w:r>
            <w:proofErr w:type="spellStart"/>
            <w:r w:rsidRPr="008D77ED">
              <w:rPr>
                <w:sz w:val="22"/>
                <w:szCs w:val="22"/>
              </w:rPr>
              <w:t>hemodynamickém</w:t>
            </w:r>
            <w:proofErr w:type="spellEnd"/>
            <w:r w:rsidRPr="008D77ED">
              <w:rPr>
                <w:sz w:val="22"/>
                <w:szCs w:val="22"/>
              </w:rPr>
              <w:t xml:space="preserve"> a na metabolickém principu, ověření nezávislými metodami. Stanovení komponent </w:t>
            </w:r>
            <w:proofErr w:type="spellStart"/>
            <w:r w:rsidRPr="008D77ED">
              <w:rPr>
                <w:sz w:val="22"/>
                <w:szCs w:val="22"/>
              </w:rPr>
              <w:t>glykokalyx</w:t>
            </w:r>
            <w:proofErr w:type="spellEnd"/>
            <w:r w:rsidRPr="008D77ED">
              <w:rPr>
                <w:sz w:val="22"/>
                <w:szCs w:val="22"/>
              </w:rPr>
              <w:t xml:space="preserve"> (GCX) - část I. Příprava výrobních technologií. </w:t>
            </w:r>
          </w:p>
        </w:tc>
        <w:tc>
          <w:tcPr>
            <w:tcW w:w="1559" w:type="dxa"/>
          </w:tcPr>
          <w:p w:rsidR="008D77ED" w:rsidRPr="008D77ED" w:rsidRDefault="008D77ED" w:rsidP="008D77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VUOS,</w:t>
            </w:r>
          </w:p>
          <w:p w:rsidR="008D77ED" w:rsidRPr="008D77ED" w:rsidRDefault="008D77ED" w:rsidP="008D7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D77ED">
              <w:rPr>
                <w:sz w:val="22"/>
                <w:szCs w:val="22"/>
              </w:rPr>
              <w:t>FNHK</w:t>
            </w:r>
            <w:r>
              <w:rPr>
                <w:sz w:val="22"/>
                <w:szCs w:val="22"/>
              </w:rPr>
              <w:t>,</w:t>
            </w:r>
          </w:p>
          <w:p w:rsidR="008D77ED" w:rsidRDefault="008D77ED" w:rsidP="008D77ED">
            <w:pPr>
              <w:rPr>
                <w:sz w:val="22"/>
                <w:szCs w:val="22"/>
              </w:rPr>
            </w:pPr>
            <w:r w:rsidRPr="008D77ED">
              <w:rPr>
                <w:sz w:val="22"/>
                <w:szCs w:val="22"/>
              </w:rPr>
              <w:t>ARDEA</w:t>
            </w:r>
          </w:p>
          <w:p w:rsidR="008D77ED" w:rsidRPr="008D77ED" w:rsidRDefault="008D77ED" w:rsidP="008D77ED">
            <w:pPr>
              <w:rPr>
                <w:sz w:val="22"/>
                <w:szCs w:val="22"/>
              </w:rPr>
            </w:pPr>
            <w:r w:rsidRPr="008D77ED">
              <w:rPr>
                <w:sz w:val="22"/>
                <w:szCs w:val="22"/>
              </w:rPr>
              <w:t>PHARMA a.s.</w:t>
            </w:r>
          </w:p>
        </w:tc>
        <w:tc>
          <w:tcPr>
            <w:tcW w:w="1134" w:type="dxa"/>
          </w:tcPr>
          <w:p w:rsidR="008D77ED" w:rsidRPr="008D77ED" w:rsidRDefault="008D77ED" w:rsidP="008D7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</w:t>
            </w:r>
            <w:r w:rsidRPr="008D77ED">
              <w:rPr>
                <w:sz w:val="22"/>
                <w:szCs w:val="22"/>
              </w:rPr>
              <w:t>2016</w:t>
            </w:r>
          </w:p>
        </w:tc>
      </w:tr>
      <w:tr w:rsidR="008D77ED" w:rsidTr="008D77ED">
        <w:trPr>
          <w:trHeight w:hRule="exact" w:val="450"/>
        </w:trPr>
        <w:tc>
          <w:tcPr>
            <w:tcW w:w="9848" w:type="dxa"/>
            <w:gridSpan w:val="4"/>
            <w:vAlign w:val="center"/>
          </w:tcPr>
          <w:p w:rsidR="008D77ED" w:rsidRDefault="008D77ED" w:rsidP="008D77ED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2017</w:t>
            </w:r>
          </w:p>
        </w:tc>
      </w:tr>
      <w:tr w:rsidR="008D77ED" w:rsidTr="008D77ED">
        <w:trPr>
          <w:trHeight w:hRule="exact" w:val="1387"/>
        </w:trPr>
        <w:tc>
          <w:tcPr>
            <w:tcW w:w="1135" w:type="dxa"/>
          </w:tcPr>
          <w:p w:rsidR="008D77ED" w:rsidRPr="008D77ED" w:rsidRDefault="008D77ED" w:rsidP="008D77ED">
            <w:pPr>
              <w:jc w:val="center"/>
              <w:rPr>
                <w:sz w:val="22"/>
                <w:szCs w:val="22"/>
              </w:rPr>
            </w:pPr>
            <w:r w:rsidRPr="008D77ED">
              <w:rPr>
                <w:sz w:val="22"/>
                <w:szCs w:val="22"/>
              </w:rPr>
              <w:t>1</w:t>
            </w:r>
          </w:p>
        </w:tc>
        <w:tc>
          <w:tcPr>
            <w:tcW w:w="6020" w:type="dxa"/>
          </w:tcPr>
          <w:p w:rsidR="008D77ED" w:rsidRPr="008D77ED" w:rsidRDefault="008D77ED" w:rsidP="008D77ED">
            <w:pPr>
              <w:jc w:val="both"/>
              <w:rPr>
                <w:sz w:val="22"/>
                <w:szCs w:val="22"/>
              </w:rPr>
            </w:pPr>
            <w:r w:rsidRPr="008D77ED">
              <w:rPr>
                <w:sz w:val="22"/>
                <w:szCs w:val="22"/>
              </w:rPr>
              <w:t xml:space="preserve">Stanovení komponent </w:t>
            </w:r>
            <w:proofErr w:type="spellStart"/>
            <w:r w:rsidRPr="008D77ED">
              <w:rPr>
                <w:sz w:val="22"/>
                <w:szCs w:val="22"/>
              </w:rPr>
              <w:t>glykokalyx</w:t>
            </w:r>
            <w:proofErr w:type="spellEnd"/>
            <w:r w:rsidRPr="008D77ED">
              <w:rPr>
                <w:sz w:val="22"/>
                <w:szCs w:val="22"/>
              </w:rPr>
              <w:t xml:space="preserve"> (GCX) - část II. Vytvoření experimentálního modelu “in </w:t>
            </w:r>
            <w:proofErr w:type="spellStart"/>
            <w:r w:rsidRPr="008D77ED">
              <w:rPr>
                <w:sz w:val="22"/>
                <w:szCs w:val="22"/>
              </w:rPr>
              <w:t>vivo</w:t>
            </w:r>
            <w:proofErr w:type="spellEnd"/>
            <w:r w:rsidRPr="008D77ED">
              <w:rPr>
                <w:sz w:val="22"/>
                <w:szCs w:val="22"/>
              </w:rPr>
              <w:t xml:space="preserve">” a ověření kvantifikace objemových, acidobazických změn ve vztahu  k funkci buněčných struktur při použití dosavadních konvenčních iontových formulí. Příprava prototypů pro testy in vitro a in </w:t>
            </w:r>
            <w:proofErr w:type="spellStart"/>
            <w:r w:rsidRPr="008D77ED">
              <w:rPr>
                <w:sz w:val="22"/>
                <w:szCs w:val="22"/>
              </w:rPr>
              <w:t>vivo</w:t>
            </w:r>
            <w:proofErr w:type="spellEnd"/>
            <w:r w:rsidRPr="008D77ED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8D77ED" w:rsidRPr="008D77ED" w:rsidRDefault="008D77ED" w:rsidP="008D77ED">
            <w:pPr>
              <w:rPr>
                <w:b/>
                <w:sz w:val="22"/>
                <w:szCs w:val="22"/>
              </w:rPr>
            </w:pPr>
            <w:r w:rsidRPr="008D77ED">
              <w:rPr>
                <w:b/>
                <w:sz w:val="22"/>
                <w:szCs w:val="22"/>
              </w:rPr>
              <w:t>FNHK</w:t>
            </w:r>
            <w:r>
              <w:rPr>
                <w:b/>
                <w:sz w:val="22"/>
                <w:szCs w:val="22"/>
              </w:rPr>
              <w:t>,</w:t>
            </w:r>
          </w:p>
          <w:p w:rsidR="008D77ED" w:rsidRDefault="008D77ED" w:rsidP="008D77ED">
            <w:pPr>
              <w:rPr>
                <w:sz w:val="22"/>
                <w:szCs w:val="22"/>
              </w:rPr>
            </w:pPr>
            <w:r w:rsidRPr="008D77ED">
              <w:rPr>
                <w:sz w:val="22"/>
                <w:szCs w:val="22"/>
              </w:rPr>
              <w:t>ARDEA</w:t>
            </w:r>
          </w:p>
          <w:p w:rsidR="008D77ED" w:rsidRPr="008D77ED" w:rsidRDefault="008D77ED" w:rsidP="008D77ED">
            <w:pPr>
              <w:rPr>
                <w:sz w:val="22"/>
                <w:szCs w:val="22"/>
              </w:rPr>
            </w:pPr>
            <w:r w:rsidRPr="008D77ED">
              <w:rPr>
                <w:sz w:val="22"/>
                <w:szCs w:val="22"/>
              </w:rPr>
              <w:t>PHARMA</w:t>
            </w:r>
            <w:r>
              <w:rPr>
                <w:sz w:val="22"/>
                <w:szCs w:val="22"/>
              </w:rPr>
              <w:t xml:space="preserve"> a.s.,</w:t>
            </w:r>
          </w:p>
          <w:p w:rsidR="008D77ED" w:rsidRPr="008D77ED" w:rsidRDefault="008D77ED" w:rsidP="008D77ED">
            <w:pPr>
              <w:rPr>
                <w:sz w:val="22"/>
                <w:szCs w:val="22"/>
              </w:rPr>
            </w:pPr>
            <w:r w:rsidRPr="008D77ED">
              <w:rPr>
                <w:sz w:val="22"/>
                <w:szCs w:val="22"/>
              </w:rPr>
              <w:t>VUOS</w:t>
            </w:r>
          </w:p>
        </w:tc>
        <w:tc>
          <w:tcPr>
            <w:tcW w:w="1134" w:type="dxa"/>
          </w:tcPr>
          <w:p w:rsidR="008D77ED" w:rsidRPr="008D77ED" w:rsidRDefault="008D77ED" w:rsidP="008D7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</w:t>
            </w:r>
            <w:r w:rsidRPr="008D77ED">
              <w:rPr>
                <w:sz w:val="22"/>
                <w:szCs w:val="22"/>
              </w:rPr>
              <w:t>2017</w:t>
            </w:r>
          </w:p>
        </w:tc>
      </w:tr>
      <w:tr w:rsidR="008D77ED" w:rsidTr="0038325E">
        <w:trPr>
          <w:trHeight w:hRule="exact" w:val="1265"/>
        </w:trPr>
        <w:tc>
          <w:tcPr>
            <w:tcW w:w="1135" w:type="dxa"/>
          </w:tcPr>
          <w:p w:rsidR="008D77ED" w:rsidRPr="008D77ED" w:rsidRDefault="008D77ED" w:rsidP="008D77ED">
            <w:pPr>
              <w:jc w:val="center"/>
              <w:rPr>
                <w:sz w:val="22"/>
                <w:szCs w:val="22"/>
              </w:rPr>
            </w:pPr>
            <w:r w:rsidRPr="008D77ED">
              <w:rPr>
                <w:sz w:val="22"/>
                <w:szCs w:val="22"/>
              </w:rPr>
              <w:t>2</w:t>
            </w:r>
          </w:p>
        </w:tc>
        <w:tc>
          <w:tcPr>
            <w:tcW w:w="6020" w:type="dxa"/>
          </w:tcPr>
          <w:p w:rsidR="008D77ED" w:rsidRPr="008D77ED" w:rsidRDefault="008D77ED" w:rsidP="008D77ED">
            <w:pPr>
              <w:jc w:val="both"/>
              <w:rPr>
                <w:sz w:val="22"/>
                <w:szCs w:val="22"/>
              </w:rPr>
            </w:pPr>
            <w:r w:rsidRPr="008D77ED">
              <w:rPr>
                <w:sz w:val="22"/>
                <w:szCs w:val="22"/>
              </w:rPr>
              <w:t xml:space="preserve">Použití konvenčních bilančních formulí ve stejném experimentálním uspořádání “in </w:t>
            </w:r>
            <w:proofErr w:type="spellStart"/>
            <w:r w:rsidRPr="008D77ED">
              <w:rPr>
                <w:sz w:val="22"/>
                <w:szCs w:val="22"/>
              </w:rPr>
              <w:t>vivo</w:t>
            </w:r>
            <w:proofErr w:type="spellEnd"/>
            <w:r w:rsidRPr="008D77ED">
              <w:rPr>
                <w:sz w:val="22"/>
                <w:szCs w:val="22"/>
              </w:rPr>
              <w:t xml:space="preserve">” jako předchozí a ve vztahu k </w:t>
            </w:r>
            <w:proofErr w:type="spellStart"/>
            <w:r w:rsidRPr="008D77ED">
              <w:rPr>
                <w:sz w:val="22"/>
                <w:szCs w:val="22"/>
              </w:rPr>
              <w:t>hemodynamickým</w:t>
            </w:r>
            <w:proofErr w:type="spellEnd"/>
            <w:r w:rsidRPr="008D77ED">
              <w:rPr>
                <w:sz w:val="22"/>
                <w:szCs w:val="22"/>
              </w:rPr>
              <w:t xml:space="preserve"> a metabolickým parametrům  a korelace s vlivem na GCX . Příprava prototypů pro testy in vitro a in </w:t>
            </w:r>
            <w:proofErr w:type="spellStart"/>
            <w:r w:rsidRPr="008D77ED">
              <w:rPr>
                <w:sz w:val="22"/>
                <w:szCs w:val="22"/>
              </w:rPr>
              <w:t>vivo</w:t>
            </w:r>
            <w:proofErr w:type="spellEnd"/>
            <w:r w:rsidRPr="008D77ED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8D77ED" w:rsidRDefault="008D77ED" w:rsidP="008D77ED">
            <w:pPr>
              <w:rPr>
                <w:b/>
                <w:sz w:val="22"/>
                <w:szCs w:val="22"/>
              </w:rPr>
            </w:pPr>
            <w:r w:rsidRPr="008D77ED">
              <w:rPr>
                <w:b/>
                <w:sz w:val="22"/>
                <w:szCs w:val="22"/>
              </w:rPr>
              <w:t>ARDEA</w:t>
            </w:r>
          </w:p>
          <w:p w:rsidR="008D77ED" w:rsidRPr="008D77ED" w:rsidRDefault="008D77ED" w:rsidP="008D77ED">
            <w:pPr>
              <w:rPr>
                <w:sz w:val="22"/>
                <w:szCs w:val="22"/>
              </w:rPr>
            </w:pPr>
            <w:r w:rsidRPr="008D77ED">
              <w:rPr>
                <w:b/>
                <w:sz w:val="22"/>
                <w:szCs w:val="22"/>
              </w:rPr>
              <w:t>PHARMA</w:t>
            </w:r>
            <w:r>
              <w:rPr>
                <w:b/>
                <w:sz w:val="22"/>
                <w:szCs w:val="22"/>
              </w:rPr>
              <w:t xml:space="preserve"> a.s.,</w:t>
            </w:r>
          </w:p>
          <w:p w:rsidR="008D77ED" w:rsidRPr="008D77ED" w:rsidRDefault="008D77ED" w:rsidP="008D77ED">
            <w:pPr>
              <w:rPr>
                <w:sz w:val="22"/>
                <w:szCs w:val="22"/>
              </w:rPr>
            </w:pPr>
            <w:r w:rsidRPr="008D77ED">
              <w:rPr>
                <w:sz w:val="22"/>
                <w:szCs w:val="22"/>
              </w:rPr>
              <w:t>FNHK</w:t>
            </w:r>
            <w:r>
              <w:rPr>
                <w:sz w:val="22"/>
                <w:szCs w:val="22"/>
              </w:rPr>
              <w:t>,</w:t>
            </w:r>
          </w:p>
          <w:p w:rsidR="008D77ED" w:rsidRPr="008D77ED" w:rsidRDefault="008D77ED" w:rsidP="008D77ED">
            <w:pPr>
              <w:rPr>
                <w:sz w:val="22"/>
                <w:szCs w:val="22"/>
              </w:rPr>
            </w:pPr>
            <w:r w:rsidRPr="008D77ED">
              <w:rPr>
                <w:sz w:val="22"/>
                <w:szCs w:val="22"/>
              </w:rPr>
              <w:t>VUOS</w:t>
            </w:r>
          </w:p>
        </w:tc>
        <w:tc>
          <w:tcPr>
            <w:tcW w:w="1134" w:type="dxa"/>
          </w:tcPr>
          <w:p w:rsidR="008D77ED" w:rsidRPr="008D77ED" w:rsidRDefault="008D77ED" w:rsidP="008D7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</w:t>
            </w:r>
            <w:r w:rsidRPr="008D77ED">
              <w:rPr>
                <w:sz w:val="22"/>
                <w:szCs w:val="22"/>
              </w:rPr>
              <w:t>2017</w:t>
            </w:r>
          </w:p>
        </w:tc>
      </w:tr>
      <w:tr w:rsidR="008D77ED" w:rsidTr="008D77ED">
        <w:trPr>
          <w:trHeight w:hRule="exact" w:val="454"/>
        </w:trPr>
        <w:tc>
          <w:tcPr>
            <w:tcW w:w="9848" w:type="dxa"/>
            <w:gridSpan w:val="4"/>
            <w:vAlign w:val="center"/>
          </w:tcPr>
          <w:p w:rsidR="008D77ED" w:rsidRDefault="008D77ED" w:rsidP="008D77ED">
            <w:pPr>
              <w:pStyle w:val="Nadpis1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rok 2018</w:t>
            </w:r>
          </w:p>
        </w:tc>
      </w:tr>
      <w:tr w:rsidR="008D77ED" w:rsidTr="008D77ED">
        <w:trPr>
          <w:trHeight w:hRule="exact" w:val="1118"/>
        </w:trPr>
        <w:tc>
          <w:tcPr>
            <w:tcW w:w="1135" w:type="dxa"/>
          </w:tcPr>
          <w:p w:rsidR="008D77ED" w:rsidRPr="008D77ED" w:rsidRDefault="008D77ED" w:rsidP="008D77ED">
            <w:pPr>
              <w:jc w:val="center"/>
              <w:rPr>
                <w:sz w:val="22"/>
                <w:szCs w:val="22"/>
              </w:rPr>
            </w:pPr>
            <w:r w:rsidRPr="008D77ED">
              <w:rPr>
                <w:sz w:val="22"/>
                <w:szCs w:val="22"/>
              </w:rPr>
              <w:t>1</w:t>
            </w:r>
          </w:p>
        </w:tc>
        <w:tc>
          <w:tcPr>
            <w:tcW w:w="6020" w:type="dxa"/>
          </w:tcPr>
          <w:p w:rsidR="008D77ED" w:rsidRPr="008D77ED" w:rsidRDefault="008D77ED" w:rsidP="008D77ED">
            <w:pPr>
              <w:jc w:val="both"/>
              <w:rPr>
                <w:sz w:val="22"/>
                <w:szCs w:val="22"/>
              </w:rPr>
            </w:pPr>
            <w:r w:rsidRPr="008D77ED">
              <w:rPr>
                <w:sz w:val="22"/>
                <w:szCs w:val="22"/>
              </w:rPr>
              <w:t xml:space="preserve">Vytváření vhodných iontových formulí “in </w:t>
            </w:r>
            <w:proofErr w:type="spellStart"/>
            <w:r w:rsidRPr="008D77ED">
              <w:rPr>
                <w:sz w:val="22"/>
                <w:szCs w:val="22"/>
              </w:rPr>
              <w:t>silico</w:t>
            </w:r>
            <w:proofErr w:type="spellEnd"/>
            <w:r w:rsidRPr="008D77ED">
              <w:rPr>
                <w:sz w:val="22"/>
                <w:szCs w:val="22"/>
              </w:rPr>
              <w:t>” a ověřování nových formulí z hlediska výrobních technologií</w:t>
            </w:r>
          </w:p>
        </w:tc>
        <w:tc>
          <w:tcPr>
            <w:tcW w:w="1559" w:type="dxa"/>
          </w:tcPr>
          <w:p w:rsidR="008D77ED" w:rsidRPr="008D77ED" w:rsidRDefault="008D77ED" w:rsidP="008D77ED">
            <w:pPr>
              <w:rPr>
                <w:b/>
                <w:sz w:val="22"/>
                <w:szCs w:val="22"/>
              </w:rPr>
            </w:pPr>
            <w:r w:rsidRPr="008D77ED">
              <w:rPr>
                <w:b/>
                <w:sz w:val="22"/>
                <w:szCs w:val="22"/>
              </w:rPr>
              <w:t>FNHK</w:t>
            </w:r>
            <w:r>
              <w:rPr>
                <w:b/>
                <w:sz w:val="22"/>
                <w:szCs w:val="22"/>
              </w:rPr>
              <w:t>,</w:t>
            </w:r>
          </w:p>
          <w:p w:rsidR="008D77ED" w:rsidRDefault="008D77ED" w:rsidP="008D77ED">
            <w:pPr>
              <w:rPr>
                <w:sz w:val="22"/>
                <w:szCs w:val="22"/>
              </w:rPr>
            </w:pPr>
            <w:r w:rsidRPr="008D77ED">
              <w:rPr>
                <w:sz w:val="22"/>
                <w:szCs w:val="22"/>
              </w:rPr>
              <w:t>ARDEA</w:t>
            </w:r>
          </w:p>
          <w:p w:rsidR="008D77ED" w:rsidRPr="008D77ED" w:rsidRDefault="008D77ED" w:rsidP="008D77ED">
            <w:pPr>
              <w:rPr>
                <w:sz w:val="22"/>
                <w:szCs w:val="22"/>
              </w:rPr>
            </w:pPr>
            <w:r w:rsidRPr="008D77ED">
              <w:rPr>
                <w:sz w:val="22"/>
                <w:szCs w:val="22"/>
              </w:rPr>
              <w:t>PHARMA</w:t>
            </w:r>
            <w:r>
              <w:rPr>
                <w:sz w:val="22"/>
                <w:szCs w:val="22"/>
              </w:rPr>
              <w:t xml:space="preserve"> a.s.,</w:t>
            </w:r>
          </w:p>
          <w:p w:rsidR="008D77ED" w:rsidRPr="008D77ED" w:rsidRDefault="008D77ED" w:rsidP="008D77ED">
            <w:pPr>
              <w:rPr>
                <w:sz w:val="22"/>
                <w:szCs w:val="22"/>
              </w:rPr>
            </w:pPr>
            <w:r w:rsidRPr="008D77ED">
              <w:rPr>
                <w:sz w:val="22"/>
                <w:szCs w:val="22"/>
              </w:rPr>
              <w:t>VUOS</w:t>
            </w:r>
          </w:p>
        </w:tc>
        <w:tc>
          <w:tcPr>
            <w:tcW w:w="1134" w:type="dxa"/>
          </w:tcPr>
          <w:p w:rsidR="008D77ED" w:rsidRPr="008D77ED" w:rsidRDefault="008D77ED" w:rsidP="008D7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8D77ED">
              <w:rPr>
                <w:sz w:val="22"/>
                <w:szCs w:val="22"/>
              </w:rPr>
              <w:t>2018</w:t>
            </w:r>
          </w:p>
        </w:tc>
      </w:tr>
      <w:tr w:rsidR="008D77ED" w:rsidTr="0038325E">
        <w:trPr>
          <w:trHeight w:hRule="exact" w:val="1134"/>
        </w:trPr>
        <w:tc>
          <w:tcPr>
            <w:tcW w:w="1135" w:type="dxa"/>
          </w:tcPr>
          <w:p w:rsidR="008D77ED" w:rsidRPr="008D77ED" w:rsidRDefault="008D77ED" w:rsidP="008D77ED">
            <w:pPr>
              <w:jc w:val="center"/>
              <w:rPr>
                <w:sz w:val="22"/>
                <w:szCs w:val="22"/>
              </w:rPr>
            </w:pPr>
            <w:r w:rsidRPr="008D77ED">
              <w:rPr>
                <w:sz w:val="22"/>
                <w:szCs w:val="22"/>
              </w:rPr>
              <w:t>2</w:t>
            </w:r>
          </w:p>
        </w:tc>
        <w:tc>
          <w:tcPr>
            <w:tcW w:w="6020" w:type="dxa"/>
          </w:tcPr>
          <w:p w:rsidR="008D77ED" w:rsidRPr="008D77ED" w:rsidRDefault="008D77ED" w:rsidP="008D77ED">
            <w:pPr>
              <w:jc w:val="both"/>
              <w:rPr>
                <w:sz w:val="22"/>
                <w:szCs w:val="22"/>
              </w:rPr>
            </w:pPr>
            <w:r w:rsidRPr="008D77ED">
              <w:rPr>
                <w:sz w:val="22"/>
                <w:szCs w:val="22"/>
              </w:rPr>
              <w:t xml:space="preserve">Konstrukce iontových infuzních roztoků nové generace a jejich technologická příprava (stabilita, </w:t>
            </w:r>
            <w:proofErr w:type="spellStart"/>
            <w:r w:rsidRPr="008D77ED">
              <w:rPr>
                <w:sz w:val="22"/>
                <w:szCs w:val="22"/>
              </w:rPr>
              <w:t>isoosmolalita</w:t>
            </w:r>
            <w:proofErr w:type="spellEnd"/>
            <w:r w:rsidRPr="008D77ED">
              <w:rPr>
                <w:sz w:val="22"/>
                <w:szCs w:val="22"/>
              </w:rPr>
              <w:t xml:space="preserve">, optimalizace jednotlivých iontových komponent, vhodné acidobazické parametry). </w:t>
            </w:r>
          </w:p>
        </w:tc>
        <w:tc>
          <w:tcPr>
            <w:tcW w:w="1559" w:type="dxa"/>
          </w:tcPr>
          <w:p w:rsidR="0038325E" w:rsidRDefault="008D77ED" w:rsidP="008D77ED">
            <w:pPr>
              <w:rPr>
                <w:b/>
                <w:sz w:val="22"/>
                <w:szCs w:val="22"/>
              </w:rPr>
            </w:pPr>
            <w:r w:rsidRPr="008D77ED">
              <w:rPr>
                <w:b/>
                <w:sz w:val="22"/>
                <w:szCs w:val="22"/>
              </w:rPr>
              <w:t>ARDEA</w:t>
            </w:r>
          </w:p>
          <w:p w:rsidR="008D77ED" w:rsidRPr="008D77ED" w:rsidRDefault="008D77ED" w:rsidP="008D77ED">
            <w:pPr>
              <w:rPr>
                <w:b/>
                <w:sz w:val="22"/>
                <w:szCs w:val="22"/>
              </w:rPr>
            </w:pPr>
            <w:r w:rsidRPr="008D77ED">
              <w:rPr>
                <w:b/>
                <w:sz w:val="22"/>
                <w:szCs w:val="22"/>
              </w:rPr>
              <w:t>PHARMA</w:t>
            </w:r>
            <w:r w:rsidR="0038325E">
              <w:rPr>
                <w:b/>
                <w:sz w:val="22"/>
                <w:szCs w:val="22"/>
              </w:rPr>
              <w:t xml:space="preserve"> a.s.,</w:t>
            </w:r>
          </w:p>
          <w:p w:rsidR="008D77ED" w:rsidRPr="008D77ED" w:rsidRDefault="008D77ED" w:rsidP="008D77ED">
            <w:pPr>
              <w:rPr>
                <w:sz w:val="22"/>
                <w:szCs w:val="22"/>
              </w:rPr>
            </w:pPr>
            <w:r w:rsidRPr="008D77ED">
              <w:rPr>
                <w:sz w:val="22"/>
                <w:szCs w:val="22"/>
              </w:rPr>
              <w:t>FNHK</w:t>
            </w:r>
            <w:r w:rsidR="0038325E">
              <w:rPr>
                <w:sz w:val="22"/>
                <w:szCs w:val="22"/>
              </w:rPr>
              <w:t>,</w:t>
            </w:r>
          </w:p>
          <w:p w:rsidR="008D77ED" w:rsidRPr="008D77ED" w:rsidRDefault="008D77ED" w:rsidP="008D77ED">
            <w:pPr>
              <w:rPr>
                <w:sz w:val="22"/>
                <w:szCs w:val="22"/>
              </w:rPr>
            </w:pPr>
            <w:r w:rsidRPr="008D77ED">
              <w:rPr>
                <w:sz w:val="22"/>
                <w:szCs w:val="22"/>
              </w:rPr>
              <w:t>VUOS</w:t>
            </w:r>
          </w:p>
        </w:tc>
        <w:tc>
          <w:tcPr>
            <w:tcW w:w="1134" w:type="dxa"/>
          </w:tcPr>
          <w:p w:rsidR="008D77ED" w:rsidRPr="008D77ED" w:rsidRDefault="0038325E" w:rsidP="008D77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</w:t>
            </w:r>
            <w:r w:rsidR="008D77ED" w:rsidRPr="008D77ED">
              <w:rPr>
                <w:sz w:val="22"/>
                <w:szCs w:val="22"/>
              </w:rPr>
              <w:t>.2018</w:t>
            </w:r>
          </w:p>
        </w:tc>
      </w:tr>
      <w:tr w:rsidR="008D77ED" w:rsidTr="00946B00">
        <w:trPr>
          <w:trHeight w:hRule="exact" w:val="454"/>
        </w:trPr>
        <w:tc>
          <w:tcPr>
            <w:tcW w:w="9848" w:type="dxa"/>
            <w:gridSpan w:val="4"/>
            <w:vAlign w:val="center"/>
          </w:tcPr>
          <w:p w:rsidR="008D77ED" w:rsidRPr="008D77ED" w:rsidRDefault="008D77ED" w:rsidP="008D77ED">
            <w:pPr>
              <w:pStyle w:val="Nadpis1"/>
              <w:spacing w:before="0"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8D77ED">
              <w:rPr>
                <w:rFonts w:ascii="Times New Roman" w:hAnsi="Times New Roman"/>
                <w:bCs/>
                <w:sz w:val="24"/>
              </w:rPr>
              <w:t>rok 2019</w:t>
            </w:r>
          </w:p>
        </w:tc>
      </w:tr>
      <w:tr w:rsidR="0038325E" w:rsidTr="0038325E">
        <w:trPr>
          <w:trHeight w:hRule="exact" w:val="1522"/>
        </w:trPr>
        <w:tc>
          <w:tcPr>
            <w:tcW w:w="1135" w:type="dxa"/>
          </w:tcPr>
          <w:p w:rsidR="0038325E" w:rsidRPr="0038325E" w:rsidRDefault="0038325E" w:rsidP="0038325E">
            <w:pPr>
              <w:jc w:val="center"/>
              <w:rPr>
                <w:sz w:val="22"/>
                <w:szCs w:val="22"/>
              </w:rPr>
            </w:pPr>
            <w:r w:rsidRPr="0038325E">
              <w:rPr>
                <w:sz w:val="22"/>
                <w:szCs w:val="22"/>
              </w:rPr>
              <w:t>1</w:t>
            </w:r>
          </w:p>
        </w:tc>
        <w:tc>
          <w:tcPr>
            <w:tcW w:w="6020" w:type="dxa"/>
          </w:tcPr>
          <w:p w:rsidR="0038325E" w:rsidRPr="0038325E" w:rsidRDefault="0038325E" w:rsidP="0038325E">
            <w:pPr>
              <w:pStyle w:val="Normlnweb"/>
              <w:spacing w:before="0" w:beforeAutospacing="0" w:after="200" w:afterAutospacing="0"/>
              <w:jc w:val="both"/>
              <w:rPr>
                <w:sz w:val="22"/>
                <w:szCs w:val="22"/>
              </w:rPr>
            </w:pPr>
            <w:r w:rsidRPr="0038325E">
              <w:rPr>
                <w:sz w:val="22"/>
                <w:szCs w:val="22"/>
              </w:rPr>
              <w:t xml:space="preserve">Experimentální ověření  iontových infuzních roztoků  vyšší generace „in </w:t>
            </w:r>
            <w:proofErr w:type="spellStart"/>
            <w:r w:rsidRPr="0038325E">
              <w:rPr>
                <w:sz w:val="22"/>
                <w:szCs w:val="22"/>
              </w:rPr>
              <w:t>vivo</w:t>
            </w:r>
            <w:proofErr w:type="spellEnd"/>
            <w:r w:rsidRPr="0038325E">
              <w:rPr>
                <w:sz w:val="22"/>
                <w:szCs w:val="22"/>
              </w:rPr>
              <w:t xml:space="preserve">” ve vztahu k </w:t>
            </w:r>
            <w:proofErr w:type="spellStart"/>
            <w:r w:rsidRPr="0038325E">
              <w:rPr>
                <w:sz w:val="22"/>
                <w:szCs w:val="22"/>
              </w:rPr>
              <w:t>hemodynamice</w:t>
            </w:r>
            <w:proofErr w:type="spellEnd"/>
            <w:r w:rsidRPr="0038325E">
              <w:rPr>
                <w:sz w:val="22"/>
                <w:szCs w:val="22"/>
              </w:rPr>
              <w:t xml:space="preserve">, distribuci v tělesných </w:t>
            </w:r>
            <w:proofErr w:type="spellStart"/>
            <w:r w:rsidRPr="0038325E">
              <w:rPr>
                <w:sz w:val="22"/>
                <w:szCs w:val="22"/>
              </w:rPr>
              <w:t>kompartmentech</w:t>
            </w:r>
            <w:proofErr w:type="spellEnd"/>
            <w:r w:rsidRPr="0038325E">
              <w:rPr>
                <w:sz w:val="22"/>
                <w:szCs w:val="22"/>
              </w:rPr>
              <w:t xml:space="preserve"> a zejména nové vlastnosti  při protekci  GCX. Formulace funkčních vzorů.</w:t>
            </w:r>
          </w:p>
        </w:tc>
        <w:tc>
          <w:tcPr>
            <w:tcW w:w="1559" w:type="dxa"/>
          </w:tcPr>
          <w:p w:rsidR="0038325E" w:rsidRPr="0038325E" w:rsidRDefault="0038325E" w:rsidP="0038325E">
            <w:pPr>
              <w:rPr>
                <w:b/>
                <w:sz w:val="22"/>
                <w:szCs w:val="22"/>
              </w:rPr>
            </w:pPr>
            <w:r w:rsidRPr="0038325E">
              <w:rPr>
                <w:b/>
                <w:sz w:val="22"/>
                <w:szCs w:val="22"/>
              </w:rPr>
              <w:t>VUOS</w:t>
            </w:r>
            <w:r>
              <w:rPr>
                <w:b/>
                <w:sz w:val="22"/>
                <w:szCs w:val="22"/>
              </w:rPr>
              <w:t>,</w:t>
            </w:r>
          </w:p>
          <w:p w:rsidR="0038325E" w:rsidRPr="0038325E" w:rsidRDefault="0038325E" w:rsidP="0038325E">
            <w:pPr>
              <w:rPr>
                <w:sz w:val="22"/>
                <w:szCs w:val="22"/>
              </w:rPr>
            </w:pPr>
            <w:r w:rsidRPr="0038325E">
              <w:rPr>
                <w:sz w:val="22"/>
                <w:szCs w:val="22"/>
              </w:rPr>
              <w:t>FNHK</w:t>
            </w:r>
            <w:r>
              <w:rPr>
                <w:sz w:val="22"/>
                <w:szCs w:val="22"/>
              </w:rPr>
              <w:t>,</w:t>
            </w:r>
          </w:p>
          <w:p w:rsidR="0038325E" w:rsidRDefault="0038325E" w:rsidP="0038325E">
            <w:pPr>
              <w:rPr>
                <w:sz w:val="22"/>
                <w:szCs w:val="22"/>
              </w:rPr>
            </w:pPr>
            <w:r w:rsidRPr="0038325E">
              <w:rPr>
                <w:sz w:val="22"/>
                <w:szCs w:val="22"/>
              </w:rPr>
              <w:t>ARDEA</w:t>
            </w:r>
          </w:p>
          <w:p w:rsidR="0038325E" w:rsidRPr="0038325E" w:rsidRDefault="0038325E" w:rsidP="0038325E">
            <w:pPr>
              <w:rPr>
                <w:sz w:val="22"/>
                <w:szCs w:val="22"/>
              </w:rPr>
            </w:pPr>
            <w:r w:rsidRPr="0038325E">
              <w:rPr>
                <w:sz w:val="22"/>
                <w:szCs w:val="22"/>
              </w:rPr>
              <w:t>PHARMA</w:t>
            </w:r>
            <w:r>
              <w:rPr>
                <w:sz w:val="22"/>
                <w:szCs w:val="22"/>
              </w:rPr>
              <w:t xml:space="preserve"> a.s.</w:t>
            </w:r>
          </w:p>
          <w:p w:rsidR="0038325E" w:rsidRPr="0038325E" w:rsidRDefault="0038325E" w:rsidP="0038325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8325E" w:rsidRPr="0038325E" w:rsidRDefault="0038325E" w:rsidP="0038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</w:t>
            </w:r>
            <w:r w:rsidRPr="0038325E">
              <w:rPr>
                <w:sz w:val="22"/>
                <w:szCs w:val="22"/>
              </w:rPr>
              <w:t>2019</w:t>
            </w:r>
          </w:p>
        </w:tc>
      </w:tr>
      <w:tr w:rsidR="0038325E" w:rsidTr="0038325E">
        <w:trPr>
          <w:trHeight w:hRule="exact" w:val="1152"/>
        </w:trPr>
        <w:tc>
          <w:tcPr>
            <w:tcW w:w="1135" w:type="dxa"/>
          </w:tcPr>
          <w:p w:rsidR="0038325E" w:rsidRPr="0038325E" w:rsidRDefault="0038325E" w:rsidP="0038325E">
            <w:pPr>
              <w:jc w:val="center"/>
              <w:rPr>
                <w:sz w:val="22"/>
                <w:szCs w:val="22"/>
              </w:rPr>
            </w:pPr>
            <w:r w:rsidRPr="0038325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6020" w:type="dxa"/>
          </w:tcPr>
          <w:p w:rsidR="0038325E" w:rsidRPr="0038325E" w:rsidRDefault="0038325E" w:rsidP="0038325E">
            <w:pPr>
              <w:pStyle w:val="Normlnweb"/>
              <w:spacing w:before="0" w:beforeAutospacing="0" w:after="200" w:afterAutospacing="0"/>
              <w:jc w:val="both"/>
              <w:rPr>
                <w:sz w:val="22"/>
                <w:szCs w:val="22"/>
              </w:rPr>
            </w:pPr>
            <w:r w:rsidRPr="0038325E">
              <w:rPr>
                <w:sz w:val="22"/>
                <w:szCs w:val="22"/>
              </w:rPr>
              <w:t xml:space="preserve">Selekce nejvhodnějších formulí s prokázaným příznivým efektem na </w:t>
            </w:r>
            <w:proofErr w:type="spellStart"/>
            <w:r w:rsidRPr="0038325E">
              <w:rPr>
                <w:sz w:val="22"/>
                <w:szCs w:val="22"/>
              </w:rPr>
              <w:t>hemodynamiku</w:t>
            </w:r>
            <w:proofErr w:type="spellEnd"/>
            <w:r w:rsidRPr="0038325E">
              <w:rPr>
                <w:sz w:val="22"/>
                <w:szCs w:val="22"/>
              </w:rPr>
              <w:t xml:space="preserve">, kompartmentovou distribuci a na GCX “in </w:t>
            </w:r>
            <w:proofErr w:type="spellStart"/>
            <w:r w:rsidRPr="0038325E">
              <w:rPr>
                <w:sz w:val="22"/>
                <w:szCs w:val="22"/>
              </w:rPr>
              <w:t>vivo</w:t>
            </w:r>
            <w:proofErr w:type="spellEnd"/>
            <w:r w:rsidRPr="0038325E">
              <w:rPr>
                <w:sz w:val="22"/>
                <w:szCs w:val="22"/>
              </w:rPr>
              <w:t>” pro humánní  klinickou aplikaci. Formulace funkčních vzorů.</w:t>
            </w:r>
          </w:p>
        </w:tc>
        <w:tc>
          <w:tcPr>
            <w:tcW w:w="1559" w:type="dxa"/>
          </w:tcPr>
          <w:p w:rsidR="0038325E" w:rsidRDefault="0038325E" w:rsidP="0038325E">
            <w:pPr>
              <w:rPr>
                <w:b/>
                <w:sz w:val="22"/>
                <w:szCs w:val="22"/>
              </w:rPr>
            </w:pPr>
            <w:r w:rsidRPr="0038325E">
              <w:rPr>
                <w:b/>
                <w:sz w:val="22"/>
                <w:szCs w:val="22"/>
              </w:rPr>
              <w:t>ARDEA</w:t>
            </w:r>
          </w:p>
          <w:p w:rsidR="0038325E" w:rsidRPr="0038325E" w:rsidRDefault="0038325E" w:rsidP="0038325E">
            <w:pPr>
              <w:rPr>
                <w:b/>
                <w:sz w:val="22"/>
                <w:szCs w:val="22"/>
              </w:rPr>
            </w:pPr>
            <w:r w:rsidRPr="0038325E">
              <w:rPr>
                <w:b/>
                <w:sz w:val="22"/>
                <w:szCs w:val="22"/>
              </w:rPr>
              <w:t>PHARMA</w:t>
            </w:r>
            <w:r>
              <w:rPr>
                <w:b/>
                <w:sz w:val="22"/>
                <w:szCs w:val="22"/>
              </w:rPr>
              <w:t xml:space="preserve"> a.s.,</w:t>
            </w:r>
          </w:p>
          <w:p w:rsidR="0038325E" w:rsidRPr="0038325E" w:rsidRDefault="0038325E" w:rsidP="0038325E">
            <w:pPr>
              <w:rPr>
                <w:sz w:val="22"/>
                <w:szCs w:val="22"/>
              </w:rPr>
            </w:pPr>
            <w:r w:rsidRPr="0038325E">
              <w:rPr>
                <w:sz w:val="22"/>
                <w:szCs w:val="22"/>
              </w:rPr>
              <w:t>VUOS</w:t>
            </w:r>
            <w:r>
              <w:rPr>
                <w:sz w:val="22"/>
                <w:szCs w:val="22"/>
              </w:rPr>
              <w:t>,</w:t>
            </w:r>
          </w:p>
          <w:p w:rsidR="0038325E" w:rsidRPr="0038325E" w:rsidRDefault="0038325E" w:rsidP="0038325E">
            <w:pPr>
              <w:rPr>
                <w:sz w:val="22"/>
                <w:szCs w:val="22"/>
              </w:rPr>
            </w:pPr>
            <w:r w:rsidRPr="0038325E">
              <w:rPr>
                <w:sz w:val="22"/>
                <w:szCs w:val="22"/>
              </w:rPr>
              <w:t>FNHK</w:t>
            </w:r>
          </w:p>
        </w:tc>
        <w:tc>
          <w:tcPr>
            <w:tcW w:w="1134" w:type="dxa"/>
          </w:tcPr>
          <w:p w:rsidR="0038325E" w:rsidRPr="0038325E" w:rsidRDefault="0038325E" w:rsidP="003832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9/</w:t>
            </w:r>
            <w:r w:rsidRPr="0038325E">
              <w:rPr>
                <w:sz w:val="22"/>
                <w:szCs w:val="22"/>
              </w:rPr>
              <w:t>2019</w:t>
            </w:r>
          </w:p>
        </w:tc>
      </w:tr>
    </w:tbl>
    <w:p w:rsidR="000F60DF" w:rsidRPr="008D77ED" w:rsidRDefault="008D77ED">
      <w:pPr>
        <w:rPr>
          <w:b/>
          <w:bCs/>
          <w:sz w:val="22"/>
          <w:szCs w:val="22"/>
        </w:rPr>
      </w:pPr>
      <w:r w:rsidRPr="008D77ED">
        <w:rPr>
          <w:b/>
          <w:bCs/>
          <w:sz w:val="22"/>
          <w:szCs w:val="22"/>
        </w:rPr>
        <w:t>Použité zkratky:</w:t>
      </w:r>
    </w:p>
    <w:p w:rsidR="007A37CB" w:rsidRDefault="008D77ED" w:rsidP="0076616C">
      <w:pPr>
        <w:tabs>
          <w:tab w:val="left" w:pos="1325"/>
        </w:tabs>
        <w:rPr>
          <w:bCs/>
          <w:sz w:val="22"/>
          <w:szCs w:val="22"/>
        </w:rPr>
      </w:pPr>
      <w:r w:rsidRPr="008D77ED">
        <w:rPr>
          <w:bCs/>
          <w:sz w:val="22"/>
          <w:szCs w:val="22"/>
        </w:rPr>
        <w:t xml:space="preserve">VUOS – Výzkumný </w:t>
      </w:r>
      <w:r>
        <w:rPr>
          <w:bCs/>
          <w:sz w:val="22"/>
          <w:szCs w:val="22"/>
        </w:rPr>
        <w:t>ústav organických sy</w:t>
      </w:r>
      <w:r w:rsidRPr="008D77ED">
        <w:rPr>
          <w:bCs/>
          <w:sz w:val="22"/>
          <w:szCs w:val="22"/>
        </w:rPr>
        <w:t>ntéz</w:t>
      </w:r>
      <w:r>
        <w:rPr>
          <w:bCs/>
          <w:sz w:val="22"/>
          <w:szCs w:val="22"/>
        </w:rPr>
        <w:t xml:space="preserve"> a.s.</w:t>
      </w:r>
    </w:p>
    <w:p w:rsidR="008D77ED" w:rsidRPr="008D77ED" w:rsidRDefault="008D77ED" w:rsidP="008D77ED">
      <w:pPr>
        <w:rPr>
          <w:sz w:val="22"/>
          <w:szCs w:val="22"/>
        </w:rPr>
      </w:pPr>
      <w:r>
        <w:rPr>
          <w:sz w:val="22"/>
          <w:szCs w:val="22"/>
        </w:rPr>
        <w:t>FNHK - F</w:t>
      </w:r>
      <w:r w:rsidRPr="008D77ED">
        <w:rPr>
          <w:sz w:val="22"/>
          <w:szCs w:val="22"/>
        </w:rPr>
        <w:t>ak</w:t>
      </w:r>
      <w:r>
        <w:rPr>
          <w:sz w:val="22"/>
          <w:szCs w:val="22"/>
        </w:rPr>
        <w:t xml:space="preserve">ultní nemocnice Hradec Králové </w:t>
      </w:r>
    </w:p>
    <w:p w:rsidR="008D77ED" w:rsidRPr="008D77ED" w:rsidRDefault="008D77ED" w:rsidP="0076616C">
      <w:pPr>
        <w:tabs>
          <w:tab w:val="left" w:pos="1325"/>
        </w:tabs>
        <w:rPr>
          <w:bCs/>
          <w:sz w:val="22"/>
          <w:szCs w:val="22"/>
        </w:rPr>
      </w:pPr>
    </w:p>
    <w:p w:rsidR="0076616C" w:rsidRDefault="0076616C" w:rsidP="0076616C">
      <w:pPr>
        <w:tabs>
          <w:tab w:val="left" w:pos="1325"/>
        </w:tabs>
        <w:rPr>
          <w:b/>
          <w:bCs/>
        </w:rPr>
      </w:pPr>
    </w:p>
    <w:p w:rsidR="0038325E" w:rsidRDefault="0038325E" w:rsidP="0076616C">
      <w:pPr>
        <w:tabs>
          <w:tab w:val="left" w:pos="1325"/>
        </w:tabs>
        <w:rPr>
          <w:b/>
          <w:bCs/>
        </w:rPr>
      </w:pPr>
    </w:p>
    <w:p w:rsidR="00190027" w:rsidRDefault="00190027" w:rsidP="00190027">
      <w:pPr>
        <w:tabs>
          <w:tab w:val="left" w:pos="6840"/>
        </w:tabs>
        <w:jc w:val="both"/>
      </w:pPr>
      <w:r>
        <w:t>Za poskytovatele</w:t>
      </w:r>
      <w:r>
        <w:tab/>
        <w:t>Za příjemce</w:t>
      </w: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5954"/>
        </w:tabs>
        <w:jc w:val="both"/>
      </w:pPr>
    </w:p>
    <w:p w:rsidR="00190027" w:rsidRDefault="00190027" w:rsidP="00190027">
      <w:pPr>
        <w:tabs>
          <w:tab w:val="left" w:pos="6840"/>
        </w:tabs>
        <w:jc w:val="both"/>
      </w:pPr>
    </w:p>
    <w:p w:rsidR="00190027" w:rsidRDefault="00190027" w:rsidP="00190027">
      <w:pPr>
        <w:tabs>
          <w:tab w:val="left" w:pos="6840"/>
        </w:tabs>
        <w:jc w:val="both"/>
      </w:pPr>
      <w:r>
        <w:t>________________</w:t>
      </w:r>
      <w:r>
        <w:tab/>
        <w:t>_______________</w:t>
      </w:r>
    </w:p>
    <w:p w:rsidR="0076616C" w:rsidRDefault="00190027" w:rsidP="00190027">
      <w:pPr>
        <w:widowControl w:val="0"/>
        <w:tabs>
          <w:tab w:val="left" w:pos="6840"/>
        </w:tabs>
        <w:jc w:val="both"/>
      </w:pPr>
      <w:r>
        <w:rPr>
          <w:b/>
        </w:rPr>
        <w:t xml:space="preserve">Ing. Martin </w:t>
      </w:r>
      <w:proofErr w:type="spellStart"/>
      <w:r>
        <w:rPr>
          <w:b/>
        </w:rPr>
        <w:t>Švolba</w:t>
      </w:r>
      <w:proofErr w:type="spellEnd"/>
      <w:r>
        <w:rPr>
          <w:b/>
        </w:rPr>
        <w:tab/>
      </w:r>
      <w:r w:rsidR="009D469F">
        <w:rPr>
          <w:b/>
        </w:rPr>
        <w:t>Ing. Milan Máchal</w:t>
      </w:r>
      <w:bookmarkStart w:id="0" w:name="_GoBack"/>
      <w:bookmarkEnd w:id="0"/>
    </w:p>
    <w:sectPr w:rsidR="0076616C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6DB" w:rsidRDefault="00BC06DB">
      <w:r>
        <w:separator/>
      </w:r>
    </w:p>
  </w:endnote>
  <w:endnote w:type="continuationSeparator" w:id="0">
    <w:p w:rsidR="00BC06DB" w:rsidRDefault="00BC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C0BD6" w:rsidRDefault="007C0BD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D469F">
      <w:rPr>
        <w:rStyle w:val="slostrnky"/>
        <w:noProof/>
      </w:rPr>
      <w:t>1</w:t>
    </w:r>
    <w:r>
      <w:rPr>
        <w:rStyle w:val="slostrnky"/>
      </w:rPr>
      <w:fldChar w:fldCharType="end"/>
    </w:r>
  </w:p>
  <w:p w:rsidR="007C0BD6" w:rsidRDefault="007C0BD6">
    <w:pPr>
      <w:pStyle w:val="Zpat"/>
      <w:jc w:val="right"/>
      <w:rPr>
        <w:rFonts w:ascii="Arial" w:hAnsi="Arial" w:cs="Arial"/>
        <w:sz w:val="18"/>
        <w:szCs w:val="18"/>
      </w:rPr>
    </w:pPr>
  </w:p>
  <w:p w:rsidR="007C0BD6" w:rsidRDefault="007C0BD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6DB" w:rsidRDefault="00BC06DB">
      <w:r>
        <w:separator/>
      </w:r>
    </w:p>
  </w:footnote>
  <w:footnote w:type="continuationSeparator" w:id="0">
    <w:p w:rsidR="00BC06DB" w:rsidRDefault="00BC0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0DF"/>
    <w:rsid w:val="00066081"/>
    <w:rsid w:val="000F60DF"/>
    <w:rsid w:val="00190027"/>
    <w:rsid w:val="0038325E"/>
    <w:rsid w:val="00571D58"/>
    <w:rsid w:val="00641E1E"/>
    <w:rsid w:val="00750802"/>
    <w:rsid w:val="0076616C"/>
    <w:rsid w:val="007A37CB"/>
    <w:rsid w:val="007C0BD6"/>
    <w:rsid w:val="008D77ED"/>
    <w:rsid w:val="009338EC"/>
    <w:rsid w:val="009807A5"/>
    <w:rsid w:val="009D469F"/>
    <w:rsid w:val="00B04925"/>
    <w:rsid w:val="00BB4FBA"/>
    <w:rsid w:val="00BC06DB"/>
    <w:rsid w:val="00C83492"/>
    <w:rsid w:val="00CC3275"/>
    <w:rsid w:val="00E068DB"/>
    <w:rsid w:val="00ED30C3"/>
    <w:rsid w:val="00EF4504"/>
    <w:rsid w:val="00F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paragraph" w:styleId="Normlnweb">
    <w:name w:val="Normal (Web)"/>
    <w:basedOn w:val="Normln"/>
    <w:uiPriority w:val="99"/>
    <w:rsid w:val="0038325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5707F-382D-475D-81FA-26026259A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8037CA7B.dotm</Template>
  <TotalTime>11</TotalTime>
  <Pages>2</Pages>
  <Words>319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Kvasničková Jana</cp:lastModifiedBy>
  <cp:revision>4</cp:revision>
  <cp:lastPrinted>2016-10-18T15:43:00Z</cp:lastPrinted>
  <dcterms:created xsi:type="dcterms:W3CDTF">2016-09-23T07:50:00Z</dcterms:created>
  <dcterms:modified xsi:type="dcterms:W3CDTF">2016-10-18T15:44:00Z</dcterms:modified>
</cp:coreProperties>
</file>