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E7" w:rsidRDefault="001D1D36">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SMLOUVA O DÍLO</w:t>
      </w:r>
    </w:p>
    <w:p w:rsidR="003F13E7" w:rsidRDefault="001D1D36">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(dle § 2586 a násl. zákona č. 89/2012 Sb., občanský zákoník, v platném znění)</w:t>
      </w:r>
    </w:p>
    <w:p w:rsidR="003F13E7" w:rsidRDefault="003F13E7">
      <w:pPr>
        <w:spacing w:after="0" w:line="240" w:lineRule="auto"/>
        <w:jc w:val="center"/>
        <w:rPr>
          <w:rFonts w:ascii="Times New Roman" w:eastAsia="Times New Roman" w:hAnsi="Times New Roman" w:cs="Times New Roman"/>
          <w:i/>
          <w:iCs/>
          <w:sz w:val="24"/>
          <w:szCs w:val="24"/>
        </w:rPr>
      </w:pP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Smluvní strany:</w:t>
      </w:r>
    </w:p>
    <w:p w:rsidR="003F13E7" w:rsidRDefault="003F13E7">
      <w:pPr>
        <w:spacing w:after="0" w:line="240" w:lineRule="auto"/>
        <w:rPr>
          <w:rFonts w:ascii="Times New Roman" w:eastAsia="Times New Roman" w:hAnsi="Times New Roman" w:cs="Times New Roman"/>
          <w:i/>
          <w:iCs/>
          <w:sz w:val="24"/>
          <w:szCs w:val="24"/>
          <w:lang w:eastAsia="cs-CZ"/>
        </w:rPr>
      </w:pPr>
    </w:p>
    <w:p w:rsidR="003F13E7" w:rsidRDefault="001D1D36">
      <w:pPr>
        <w:numPr>
          <w:ilvl w:val="0"/>
          <w:numId w:val="14"/>
        </w:numPr>
        <w:suppressAutoHyphens/>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Technická univerzita v Liberci</w:t>
      </w:r>
    </w:p>
    <w:p w:rsidR="003F13E7" w:rsidRDefault="001D1D36">
      <w:pPr>
        <w:spacing w:after="0" w:line="240" w:lineRule="auto"/>
        <w:ind w:left="720"/>
        <w:jc w:val="both"/>
        <w:rPr>
          <w:rFonts w:ascii="Times New Roman" w:eastAsia="Times New Roman" w:hAnsi="Times New Roman" w:cs="Times New Roman"/>
          <w:b/>
          <w:bCs/>
          <w:i/>
          <w:iCs/>
          <w:sz w:val="24"/>
          <w:szCs w:val="24"/>
        </w:rPr>
      </w:pPr>
      <w:r>
        <w:rPr>
          <w:rFonts w:ascii="Times New Roman" w:eastAsia="Times New Roman" w:hAnsi="Times New Roman" w:cs="Times New Roman"/>
          <w:b/>
          <w:i/>
          <w:iCs/>
          <w:sz w:val="24"/>
          <w:szCs w:val="24"/>
          <w:lang w:eastAsia="cs-CZ"/>
        </w:rPr>
        <w:t xml:space="preserve">Fakulta </w:t>
      </w:r>
      <w:proofErr w:type="spellStart"/>
      <w:r>
        <w:rPr>
          <w:rFonts w:ascii="Times New Roman" w:eastAsia="Times New Roman" w:hAnsi="Times New Roman" w:cs="Times New Roman"/>
          <w:b/>
          <w:i/>
          <w:iCs/>
          <w:sz w:val="24"/>
          <w:szCs w:val="24"/>
          <w:lang w:eastAsia="cs-CZ"/>
        </w:rPr>
        <w:t>mechatroniky</w:t>
      </w:r>
      <w:proofErr w:type="spellEnd"/>
      <w:r>
        <w:rPr>
          <w:rFonts w:ascii="Times New Roman" w:eastAsia="Times New Roman" w:hAnsi="Times New Roman" w:cs="Times New Roman"/>
          <w:b/>
          <w:i/>
          <w:iCs/>
          <w:sz w:val="24"/>
          <w:szCs w:val="24"/>
          <w:lang w:eastAsia="cs-CZ"/>
        </w:rPr>
        <w:t>, informatiky a mezioborových studií</w:t>
      </w:r>
    </w:p>
    <w:p w:rsidR="003F13E7" w:rsidRDefault="001D1D3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Se sídlem v: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Hálkova 6, 461 17 Liberec 1</w:t>
      </w:r>
    </w:p>
    <w:p w:rsidR="003F13E7" w:rsidRDefault="001D1D3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IČ: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46747885</w:t>
      </w:r>
    </w:p>
    <w:p w:rsidR="003F13E7" w:rsidRDefault="001D1D3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DIČ: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CZ46747885</w:t>
      </w:r>
    </w:p>
    <w:p w:rsidR="003F13E7" w:rsidRDefault="001D1D3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Bankovní spojení: </w:t>
      </w:r>
      <w:r>
        <w:rPr>
          <w:rFonts w:ascii="Times New Roman" w:eastAsia="Times New Roman" w:hAnsi="Times New Roman" w:cs="Times New Roman"/>
          <w:i/>
          <w:iCs/>
          <w:sz w:val="24"/>
          <w:szCs w:val="24"/>
        </w:rPr>
        <w:tab/>
      </w:r>
      <w:proofErr w:type="spellStart"/>
      <w:r w:rsidR="00B4192D">
        <w:rPr>
          <w:rFonts w:ascii="Times New Roman" w:eastAsia="Times New Roman" w:hAnsi="Times New Roman" w:cs="Times New Roman"/>
          <w:i/>
          <w:iCs/>
          <w:sz w:val="24"/>
          <w:szCs w:val="24"/>
        </w:rPr>
        <w:t>xxxxx</w:t>
      </w:r>
      <w:proofErr w:type="spellEnd"/>
    </w:p>
    <w:p w:rsidR="003F13E7" w:rsidRPr="002C16DD" w:rsidRDefault="001D1D36">
      <w:pPr>
        <w:spacing w:after="0" w:line="240" w:lineRule="auto"/>
        <w:ind w:left="720"/>
        <w:jc w:val="both"/>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Účet číslo: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proofErr w:type="spellStart"/>
      <w:r w:rsidR="00B4192D">
        <w:rPr>
          <w:rFonts w:ascii="Times New Roman" w:eastAsia="Times New Roman" w:hAnsi="Times New Roman" w:cs="Times New Roman"/>
          <w:i/>
          <w:sz w:val="24"/>
          <w:szCs w:val="24"/>
          <w:lang w:eastAsia="ar-SA"/>
        </w:rPr>
        <w:t>xxxxx</w:t>
      </w:r>
      <w:bookmarkStart w:id="0" w:name="_GoBack"/>
      <w:bookmarkEnd w:id="0"/>
      <w:proofErr w:type="spellEnd"/>
    </w:p>
    <w:p w:rsidR="003F13E7" w:rsidRDefault="001D1D36">
      <w:pPr>
        <w:spacing w:after="0" w:line="240" w:lineRule="auto"/>
        <w:ind w:left="2835" w:hanging="2115"/>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Zastoupená: </w:t>
      </w:r>
      <w:r>
        <w:rPr>
          <w:rFonts w:ascii="Times New Roman" w:eastAsia="Times New Roman" w:hAnsi="Times New Roman" w:cs="Times New Roman"/>
          <w:i/>
          <w:iCs/>
          <w:sz w:val="24"/>
          <w:szCs w:val="24"/>
        </w:rPr>
        <w:tab/>
        <w:t>prof. Ing. Zdeňkem Plívou, Ph.D., děkanem fakulty</w:t>
      </w:r>
    </w:p>
    <w:p w:rsidR="003F13E7" w:rsidRDefault="001D1D3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Osoba zodpovědná za smluvní vztah: </w:t>
      </w:r>
      <w:proofErr w:type="spellStart"/>
      <w:r w:rsidR="00B4192D">
        <w:rPr>
          <w:rFonts w:ascii="Times New Roman" w:eastAsia="Times New Roman" w:hAnsi="Times New Roman" w:cs="Times New Roman"/>
          <w:i/>
          <w:iCs/>
          <w:sz w:val="24"/>
          <w:szCs w:val="24"/>
        </w:rPr>
        <w:t>xxxxx</w:t>
      </w:r>
      <w:proofErr w:type="spellEnd"/>
    </w:p>
    <w:p w:rsidR="003F13E7" w:rsidRDefault="001D1D3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Interní číslo smlouvy: </w:t>
      </w:r>
    </w:p>
    <w:p w:rsidR="003F13E7" w:rsidRDefault="001D1D36">
      <w:pPr>
        <w:spacing w:after="0" w:line="240" w:lineRule="auto"/>
        <w:ind w:left="720"/>
        <w:jc w:val="both"/>
        <w:rPr>
          <w:rFonts w:ascii="Times New Roman" w:eastAsia="Times New Roman" w:hAnsi="Times New Roman" w:cs="Times New Roman"/>
          <w:b/>
          <w:bCs/>
          <w:i/>
          <w:iCs/>
          <w:sz w:val="24"/>
          <w:szCs w:val="24"/>
        </w:rPr>
      </w:pPr>
      <w:r>
        <w:rPr>
          <w:rFonts w:ascii="Times New Roman" w:eastAsia="Times New Roman" w:hAnsi="Times New Roman" w:cs="Times New Roman"/>
          <w:i/>
          <w:iCs/>
          <w:sz w:val="24"/>
          <w:szCs w:val="24"/>
        </w:rPr>
        <w:t>(dále jen jako „</w:t>
      </w:r>
      <w:r>
        <w:rPr>
          <w:rFonts w:ascii="Times New Roman" w:eastAsia="Times New Roman" w:hAnsi="Times New Roman" w:cs="Times New Roman"/>
          <w:b/>
          <w:bCs/>
          <w:i/>
          <w:iCs/>
          <w:sz w:val="24"/>
          <w:szCs w:val="24"/>
        </w:rPr>
        <w:t>zhotovitel</w:t>
      </w:r>
      <w:r>
        <w:rPr>
          <w:rFonts w:ascii="Times New Roman" w:eastAsia="Times New Roman" w:hAnsi="Times New Roman" w:cs="Times New Roman"/>
          <w:bCs/>
          <w:i/>
          <w:iCs/>
          <w:sz w:val="24"/>
          <w:szCs w:val="24"/>
        </w:rPr>
        <w:t>“)</w:t>
      </w:r>
    </w:p>
    <w:p w:rsidR="003F13E7" w:rsidRDefault="001D1D36">
      <w:pPr>
        <w:spacing w:after="0" w:line="240" w:lineRule="auto"/>
        <w:ind w:left="708"/>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a</w:t>
      </w:r>
    </w:p>
    <w:p w:rsidR="003F13E7" w:rsidRDefault="003F13E7">
      <w:pPr>
        <w:spacing w:after="0" w:line="240" w:lineRule="auto"/>
        <w:jc w:val="both"/>
        <w:rPr>
          <w:rFonts w:ascii="Times New Roman" w:eastAsia="Times New Roman" w:hAnsi="Times New Roman" w:cs="Times New Roman"/>
          <w:i/>
          <w:iCs/>
          <w:sz w:val="24"/>
          <w:szCs w:val="24"/>
        </w:rPr>
      </w:pPr>
    </w:p>
    <w:p w:rsidR="003F13E7" w:rsidRDefault="001D1D36">
      <w:pPr>
        <w:numPr>
          <w:ilvl w:val="0"/>
          <w:numId w:val="14"/>
        </w:numPr>
        <w:suppressAutoHyphens/>
        <w:spacing w:after="0" w:line="240" w:lineRule="auto"/>
        <w:jc w:val="both"/>
      </w:pPr>
      <w:r>
        <w:rPr>
          <w:rFonts w:ascii="Times New Roman" w:eastAsia="Times New Roman" w:hAnsi="Times New Roman" w:cs="Times New Roman"/>
          <w:bCs/>
          <w:i/>
          <w:iCs/>
          <w:sz w:val="24"/>
          <w:szCs w:val="24"/>
        </w:rPr>
        <w:t xml:space="preserve">Název/Firma: </w:t>
      </w:r>
      <w:r>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ab/>
        <w:t xml:space="preserve">K M B </w:t>
      </w:r>
      <w:proofErr w:type="spellStart"/>
      <w:r>
        <w:rPr>
          <w:rFonts w:ascii="Times New Roman" w:eastAsia="Times New Roman" w:hAnsi="Times New Roman" w:cs="Times New Roman"/>
          <w:bCs/>
          <w:i/>
          <w:iCs/>
          <w:sz w:val="24"/>
          <w:szCs w:val="24"/>
        </w:rPr>
        <w:t>systems</w:t>
      </w:r>
      <w:proofErr w:type="spellEnd"/>
      <w:r>
        <w:rPr>
          <w:rFonts w:ascii="Times New Roman" w:eastAsia="Times New Roman" w:hAnsi="Times New Roman" w:cs="Times New Roman"/>
          <w:bCs/>
          <w:i/>
          <w:iCs/>
          <w:sz w:val="24"/>
          <w:szCs w:val="24"/>
        </w:rPr>
        <w:t>, s.r.o.</w:t>
      </w:r>
    </w:p>
    <w:p w:rsidR="003F13E7" w:rsidRDefault="001D1D36">
      <w:pPr>
        <w:spacing w:after="0" w:line="240" w:lineRule="auto"/>
        <w:ind w:firstLine="720"/>
        <w:jc w:val="both"/>
      </w:pPr>
      <w:r>
        <w:rPr>
          <w:rFonts w:ascii="Times New Roman" w:eastAsia="Times New Roman" w:hAnsi="Times New Roman" w:cs="Times New Roman"/>
          <w:i/>
          <w:iCs/>
          <w:sz w:val="24"/>
          <w:szCs w:val="24"/>
        </w:rPr>
        <w:t xml:space="preserve">Se sídlem v: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Dr. Milady Horákové 559, 460 06 Liberec 7</w:t>
      </w:r>
    </w:p>
    <w:p w:rsidR="003F13E7" w:rsidRDefault="001D1D36">
      <w:pPr>
        <w:spacing w:after="0" w:line="240" w:lineRule="auto"/>
        <w:ind w:firstLine="720"/>
        <w:jc w:val="both"/>
      </w:pPr>
      <w:r>
        <w:rPr>
          <w:rFonts w:ascii="Times New Roman" w:eastAsia="Times New Roman" w:hAnsi="Times New Roman" w:cs="Times New Roman"/>
          <w:i/>
          <w:iCs/>
          <w:sz w:val="24"/>
          <w:szCs w:val="24"/>
        </w:rPr>
        <w:t xml:space="preserve">Zapsaná: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u Krajského soudu v Ústí nad Labem, oddíl C, vložka 3925</w:t>
      </w:r>
    </w:p>
    <w:p w:rsidR="003F13E7" w:rsidRDefault="001D1D36">
      <w:pPr>
        <w:spacing w:after="0" w:line="240" w:lineRule="auto"/>
        <w:ind w:firstLine="720"/>
        <w:jc w:val="both"/>
      </w:pPr>
      <w:r>
        <w:rPr>
          <w:rFonts w:ascii="Times New Roman" w:eastAsia="Times New Roman" w:hAnsi="Times New Roman" w:cs="Times New Roman"/>
          <w:i/>
          <w:iCs/>
          <w:sz w:val="24"/>
          <w:szCs w:val="24"/>
        </w:rPr>
        <w:t xml:space="preserve">IČ: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47781904</w:t>
      </w:r>
    </w:p>
    <w:p w:rsidR="003F13E7" w:rsidRDefault="001D1D36">
      <w:pPr>
        <w:spacing w:after="0" w:line="240" w:lineRule="auto"/>
        <w:ind w:firstLine="720"/>
        <w:jc w:val="both"/>
      </w:pPr>
      <w:r>
        <w:rPr>
          <w:rFonts w:ascii="Times New Roman" w:eastAsia="Times New Roman" w:hAnsi="Times New Roman" w:cs="Times New Roman"/>
          <w:i/>
          <w:iCs/>
          <w:sz w:val="24"/>
          <w:szCs w:val="24"/>
        </w:rPr>
        <w:t xml:space="preserve">DIČ: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CZ47781904</w:t>
      </w:r>
    </w:p>
    <w:p w:rsidR="003F13E7" w:rsidRDefault="001D1D36">
      <w:pPr>
        <w:spacing w:after="0" w:line="240" w:lineRule="auto"/>
        <w:ind w:firstLine="720"/>
        <w:jc w:val="both"/>
      </w:pPr>
      <w:r>
        <w:rPr>
          <w:rFonts w:ascii="Times New Roman" w:eastAsia="Times New Roman" w:hAnsi="Times New Roman" w:cs="Times New Roman"/>
          <w:i/>
          <w:iCs/>
          <w:sz w:val="24"/>
          <w:szCs w:val="20"/>
        </w:rPr>
        <w:t xml:space="preserve">Bankovní spojení: </w:t>
      </w:r>
      <w:r>
        <w:rPr>
          <w:rFonts w:ascii="Times New Roman" w:eastAsia="Times New Roman" w:hAnsi="Times New Roman" w:cs="Times New Roman"/>
          <w:i/>
          <w:iCs/>
          <w:sz w:val="24"/>
          <w:szCs w:val="20"/>
        </w:rPr>
        <w:tab/>
      </w:r>
      <w:proofErr w:type="spellStart"/>
      <w:r w:rsidR="00B4192D">
        <w:rPr>
          <w:rFonts w:ascii="Times New Roman" w:eastAsia="Times New Roman" w:hAnsi="Times New Roman" w:cs="Times New Roman"/>
          <w:i/>
          <w:iCs/>
          <w:sz w:val="24"/>
          <w:szCs w:val="24"/>
        </w:rPr>
        <w:t>xxxxx</w:t>
      </w:r>
      <w:proofErr w:type="spellEnd"/>
    </w:p>
    <w:p w:rsidR="00B4192D" w:rsidRDefault="001D1D36">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Účet číslo: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proofErr w:type="spellStart"/>
      <w:r w:rsidR="00B4192D">
        <w:rPr>
          <w:rFonts w:ascii="Times New Roman" w:eastAsia="Times New Roman" w:hAnsi="Times New Roman" w:cs="Times New Roman"/>
          <w:i/>
          <w:iCs/>
          <w:sz w:val="24"/>
          <w:szCs w:val="24"/>
        </w:rPr>
        <w:t>xxxxx</w:t>
      </w:r>
      <w:proofErr w:type="spellEnd"/>
    </w:p>
    <w:p w:rsidR="003F13E7" w:rsidRDefault="001D1D36">
      <w:pPr>
        <w:spacing w:after="0" w:line="240" w:lineRule="auto"/>
        <w:ind w:firstLine="720"/>
        <w:jc w:val="both"/>
      </w:pPr>
      <w:r>
        <w:rPr>
          <w:rFonts w:ascii="Times New Roman" w:eastAsia="Times New Roman" w:hAnsi="Times New Roman" w:cs="Times New Roman"/>
          <w:i/>
          <w:iCs/>
          <w:sz w:val="24"/>
          <w:szCs w:val="24"/>
        </w:rPr>
        <w:t xml:space="preserve">Zastoupená: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Ing. Martinem Krausem</w:t>
      </w:r>
    </w:p>
    <w:p w:rsidR="003F13E7" w:rsidRDefault="001D1D36">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(dále jen jako „</w:t>
      </w:r>
      <w:r>
        <w:rPr>
          <w:rFonts w:ascii="Times New Roman" w:eastAsia="Times New Roman" w:hAnsi="Times New Roman" w:cs="Times New Roman"/>
          <w:b/>
          <w:bCs/>
          <w:i/>
          <w:iCs/>
          <w:sz w:val="24"/>
          <w:szCs w:val="24"/>
        </w:rPr>
        <w:t>objednatel</w:t>
      </w:r>
      <w:r>
        <w:rPr>
          <w:rFonts w:ascii="Times New Roman" w:eastAsia="Times New Roman" w:hAnsi="Times New Roman" w:cs="Times New Roman"/>
          <w:bCs/>
          <w:i/>
          <w:iCs/>
          <w:sz w:val="24"/>
          <w:szCs w:val="24"/>
        </w:rPr>
        <w:t>“)</w:t>
      </w:r>
    </w:p>
    <w:p w:rsidR="003F13E7" w:rsidRDefault="003F13E7">
      <w:pPr>
        <w:spacing w:after="0" w:line="240" w:lineRule="auto"/>
        <w:jc w:val="both"/>
        <w:rPr>
          <w:rFonts w:ascii="Times New Roman" w:eastAsia="Times New Roman" w:hAnsi="Times New Roman" w:cs="Times New Roman"/>
          <w:i/>
          <w:iCs/>
          <w:sz w:val="24"/>
          <w:szCs w:val="24"/>
        </w:rPr>
      </w:pPr>
    </w:p>
    <w:p w:rsidR="003F13E7" w:rsidRDefault="001D1D36">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mezi sebou uzavírají následující smlouvu o dílo (dále jen „</w:t>
      </w:r>
      <w:r>
        <w:rPr>
          <w:rFonts w:ascii="Times New Roman" w:eastAsia="Times New Roman" w:hAnsi="Times New Roman" w:cs="Times New Roman"/>
          <w:b/>
          <w:i/>
          <w:iCs/>
          <w:sz w:val="24"/>
          <w:szCs w:val="24"/>
        </w:rPr>
        <w:t>smlouva</w:t>
      </w:r>
      <w:r>
        <w:rPr>
          <w:rFonts w:ascii="Times New Roman" w:eastAsia="Times New Roman" w:hAnsi="Times New Roman" w:cs="Times New Roman"/>
          <w:i/>
          <w:iCs/>
          <w:sz w:val="24"/>
          <w:szCs w:val="24"/>
        </w:rPr>
        <w:t>“):</w:t>
      </w:r>
    </w:p>
    <w:p w:rsidR="003F13E7" w:rsidRDefault="003F13E7">
      <w:pPr>
        <w:spacing w:after="0" w:line="240" w:lineRule="auto"/>
        <w:rPr>
          <w:rFonts w:ascii="Times New Roman" w:eastAsia="Times New Roman" w:hAnsi="Times New Roman" w:cs="Times New Roman"/>
          <w:i/>
          <w:iCs/>
          <w:sz w:val="24"/>
          <w:szCs w:val="24"/>
          <w:lang w:eastAsia="cs-CZ"/>
        </w:rPr>
      </w:pP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I.</w:t>
      </w:r>
    </w:p>
    <w:p w:rsidR="003F13E7" w:rsidRDefault="001D1D3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Předmět a účel smlouvy</w:t>
      </w:r>
    </w:p>
    <w:p w:rsidR="003F13E7" w:rsidRDefault="003F13E7">
      <w:pPr>
        <w:spacing w:after="0" w:line="240" w:lineRule="auto"/>
        <w:jc w:val="center"/>
        <w:rPr>
          <w:rFonts w:ascii="Times New Roman" w:eastAsia="Times New Roman" w:hAnsi="Times New Roman" w:cs="Times New Roman"/>
          <w:b/>
          <w:i/>
          <w:iCs/>
          <w:sz w:val="24"/>
          <w:szCs w:val="24"/>
          <w:lang w:eastAsia="cs-CZ"/>
        </w:rPr>
      </w:pPr>
    </w:p>
    <w:p w:rsidR="003F13E7" w:rsidRDefault="001D1D36">
      <w:pPr>
        <w:numPr>
          <w:ilvl w:val="0"/>
          <w:numId w:val="15"/>
        </w:numPr>
        <w:suppressAutoHyphens/>
        <w:spacing w:after="0" w:line="240" w:lineRule="atLeast"/>
        <w:jc w:val="both"/>
      </w:pPr>
      <w:r>
        <w:rPr>
          <w:rFonts w:ascii="Times New Roman" w:eastAsia="Times New Roman" w:hAnsi="Times New Roman" w:cs="Times New Roman"/>
          <w:i/>
          <w:iCs/>
          <w:sz w:val="24"/>
          <w:szCs w:val="24"/>
        </w:rPr>
        <w:t xml:space="preserve">Objednatel je žadatelem o dotaci z Programu Libereckého kraje č. </w:t>
      </w:r>
      <w:proofErr w:type="gramStart"/>
      <w:r>
        <w:rPr>
          <w:rFonts w:ascii="Times New Roman" w:eastAsia="Times New Roman" w:hAnsi="Times New Roman" w:cs="Times New Roman"/>
          <w:i/>
          <w:iCs/>
          <w:sz w:val="24"/>
          <w:szCs w:val="24"/>
        </w:rPr>
        <w:t>2.2</w:t>
      </w:r>
      <w:proofErr w:type="gramEnd"/>
      <w:r>
        <w:rPr>
          <w:rFonts w:ascii="Times New Roman" w:eastAsia="Times New Roman" w:hAnsi="Times New Roman" w:cs="Times New Roman"/>
          <w:i/>
          <w:iCs/>
          <w:sz w:val="24"/>
          <w:szCs w:val="24"/>
        </w:rPr>
        <w:t>. – Regionální inovační program, dotační titul 1 – Inovační vouchery na projekt „Využití pokročilých metod statistické analýzy dat ke kompresi databáze měření kvality elektrické energie a pro jejich snadnější vyhodnocení uživatelem“ (dále jen „</w:t>
      </w:r>
      <w:r>
        <w:rPr>
          <w:rFonts w:ascii="Times New Roman" w:eastAsia="Times New Roman" w:hAnsi="Times New Roman" w:cs="Times New Roman"/>
          <w:b/>
          <w:bCs/>
          <w:i/>
          <w:iCs/>
          <w:sz w:val="24"/>
          <w:szCs w:val="24"/>
        </w:rPr>
        <w:t>projekt</w:t>
      </w:r>
      <w:r>
        <w:rPr>
          <w:rFonts w:ascii="Times New Roman" w:eastAsia="Times New Roman" w:hAnsi="Times New Roman" w:cs="Times New Roman"/>
          <w:i/>
          <w:iCs/>
          <w:sz w:val="24"/>
          <w:szCs w:val="24"/>
        </w:rPr>
        <w:t>“). Zhotovitel je vysokou školou dle zákona č. 111/1998 Sb., o vysokých školách, ve znění pozdějších předpisů, která se bude podílet na realizaci projektu, a to prostřednictvím provedení smluvního výzkumu a vývoje dle této smlouvy.</w:t>
      </w:r>
    </w:p>
    <w:p w:rsidR="003F13E7" w:rsidRDefault="001D1D36">
      <w:pPr>
        <w:numPr>
          <w:ilvl w:val="0"/>
          <w:numId w:val="15"/>
        </w:numPr>
        <w:suppressAutoHyphens/>
        <w:spacing w:after="0" w:line="24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Zhotovitel se touto smlouvou zavazuje provést pro objednatele na svůj náklad a na své nebezpečí a ve sjednané době </w:t>
      </w:r>
      <w:bookmarkStart w:id="1" w:name="Text11"/>
      <w:proofErr w:type="spellStart"/>
      <w:r w:rsidR="00B4192D">
        <w:rPr>
          <w:rFonts w:ascii="Times New Roman" w:eastAsia="Times New Roman" w:hAnsi="Times New Roman" w:cs="Times New Roman"/>
          <w:b/>
          <w:bCs/>
          <w:i/>
          <w:iCs/>
          <w:sz w:val="24"/>
          <w:szCs w:val="24"/>
        </w:rPr>
        <w:t>xxxxx</w:t>
      </w:r>
      <w:proofErr w:type="spellEnd"/>
      <w:r>
        <w:rPr>
          <w:rFonts w:ascii="Times New Roman" w:eastAsia="Times New Roman" w:hAnsi="Times New Roman" w:cs="Times New Roman"/>
          <w:i/>
          <w:iCs/>
          <w:sz w:val="24"/>
          <w:szCs w:val="24"/>
        </w:rPr>
        <w:t>, zahrnující závěrečnou výzkumnou zprávu a vzorovou implementaci, otestovanou na reálných datech, dodaných objednavatelem</w:t>
      </w:r>
      <w:bookmarkEnd w:id="1"/>
      <w:r>
        <w:rPr>
          <w:rFonts w:ascii="Times New Roman" w:eastAsia="Times New Roman" w:hAnsi="Times New Roman" w:cs="Times New Roman"/>
          <w:i/>
          <w:iCs/>
          <w:sz w:val="24"/>
          <w:szCs w:val="24"/>
        </w:rPr>
        <w:t xml:space="preserve"> (dále jen „</w:t>
      </w:r>
      <w:r>
        <w:rPr>
          <w:rFonts w:ascii="Times New Roman" w:eastAsia="Times New Roman" w:hAnsi="Times New Roman" w:cs="Times New Roman"/>
          <w:b/>
          <w:i/>
          <w:iCs/>
          <w:sz w:val="24"/>
          <w:szCs w:val="24"/>
        </w:rPr>
        <w:t>dílo</w:t>
      </w:r>
      <w:r>
        <w:rPr>
          <w:rFonts w:ascii="Times New Roman" w:eastAsia="Times New Roman" w:hAnsi="Times New Roman" w:cs="Times New Roman"/>
          <w:i/>
          <w:iCs/>
          <w:sz w:val="24"/>
          <w:szCs w:val="24"/>
        </w:rPr>
        <w:t xml:space="preserve">“). </w:t>
      </w:r>
    </w:p>
    <w:p w:rsidR="003F13E7" w:rsidRPr="00BD64FD" w:rsidRDefault="001D1D36" w:rsidP="00BD64FD">
      <w:pPr>
        <w:numPr>
          <w:ilvl w:val="0"/>
          <w:numId w:val="15"/>
        </w:numPr>
        <w:suppressAutoHyphens/>
        <w:spacing w:after="0" w:line="240" w:lineRule="atLeast"/>
        <w:jc w:val="both"/>
        <w:rPr>
          <w:rFonts w:ascii="Times New Roman" w:eastAsia="Times New Roman" w:hAnsi="Times New Roman" w:cs="Times New Roman"/>
          <w:i/>
          <w:iCs/>
          <w:sz w:val="24"/>
          <w:szCs w:val="24"/>
        </w:rPr>
      </w:pPr>
      <w:r w:rsidRPr="00BD64FD">
        <w:rPr>
          <w:rFonts w:ascii="Times New Roman" w:eastAsia="Times New Roman" w:hAnsi="Times New Roman" w:cs="Times New Roman"/>
          <w:i/>
          <w:iCs/>
          <w:sz w:val="24"/>
          <w:szCs w:val="24"/>
        </w:rPr>
        <w:t>Účelem díla je inovace metod ztrátové komprese dat s využitím statistických metod, dílo bude využíváno objednatelem v rámci jeho hospodářské a vývojové činnosti.</w:t>
      </w:r>
    </w:p>
    <w:p w:rsidR="003F13E7" w:rsidRDefault="001D1D36">
      <w:pPr>
        <w:numPr>
          <w:ilvl w:val="0"/>
          <w:numId w:val="15"/>
        </w:numPr>
        <w:suppressAutoHyphens/>
        <w:spacing w:after="0" w:line="24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Objednatel se zavazuje dílo převzít a zaplatit zhotoviteli níže stanovenou cenu za dílo za podmínek dále stanovených v této smlouvě. </w:t>
      </w:r>
    </w:p>
    <w:p w:rsidR="003F13E7" w:rsidRDefault="001D1D36">
      <w:pPr>
        <w:numPr>
          <w:ilvl w:val="0"/>
          <w:numId w:val="15"/>
        </w:numPr>
        <w:suppressAutoHyphens/>
        <w:spacing w:after="0" w:line="240" w:lineRule="auto"/>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Strany si ujednaly, že vlastnické právo k hmotným výstupům díla přechází na objednatele dnem úplného zaplacení ceny díla.</w:t>
      </w:r>
    </w:p>
    <w:p w:rsidR="003F13E7" w:rsidRDefault="003F13E7">
      <w:pPr>
        <w:spacing w:after="0" w:line="240" w:lineRule="auto"/>
        <w:ind w:left="426"/>
        <w:jc w:val="both"/>
        <w:rPr>
          <w:rFonts w:ascii="Times New Roman" w:eastAsia="Times New Roman" w:hAnsi="Times New Roman" w:cs="Times New Roman"/>
          <w:i/>
          <w:iCs/>
          <w:sz w:val="24"/>
          <w:szCs w:val="24"/>
          <w:lang w:eastAsia="cs-CZ"/>
        </w:rPr>
      </w:pP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II.</w:t>
      </w:r>
    </w:p>
    <w:p w:rsidR="003F13E7" w:rsidRDefault="001D1D3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lastRenderedPageBreak/>
        <w:t>Cena díla a platební podmínky</w:t>
      </w:r>
    </w:p>
    <w:p w:rsidR="003F13E7" w:rsidRDefault="003F13E7">
      <w:pPr>
        <w:spacing w:after="0" w:line="240" w:lineRule="auto"/>
        <w:jc w:val="center"/>
        <w:rPr>
          <w:rFonts w:ascii="Times New Roman" w:eastAsia="Times New Roman" w:hAnsi="Times New Roman" w:cs="Times New Roman"/>
          <w:b/>
          <w:i/>
          <w:iCs/>
          <w:sz w:val="24"/>
          <w:szCs w:val="24"/>
          <w:lang w:eastAsia="cs-CZ"/>
        </w:rPr>
      </w:pPr>
    </w:p>
    <w:p w:rsidR="003F13E7" w:rsidRDefault="001D1D36">
      <w:pPr>
        <w:numPr>
          <w:ilvl w:val="0"/>
          <w:numId w:val="5"/>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Objednatel je povinen zhotoviteli zaplatit cenu díla ve výši </w:t>
      </w:r>
      <w:r>
        <w:rPr>
          <w:rFonts w:ascii="Times New Roman" w:eastAsia="Times New Roman" w:hAnsi="Times New Roman" w:cs="Times New Roman"/>
          <w:b/>
          <w:i/>
          <w:iCs/>
          <w:sz w:val="24"/>
          <w:szCs w:val="24"/>
        </w:rPr>
        <w:t>326 800</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i/>
          <w:iCs/>
          <w:sz w:val="24"/>
          <w:szCs w:val="24"/>
        </w:rPr>
        <w:t>Kč</w:t>
      </w:r>
      <w:r>
        <w:rPr>
          <w:rFonts w:ascii="Times New Roman" w:eastAsia="Times New Roman" w:hAnsi="Times New Roman" w:cs="Times New Roman"/>
          <w:i/>
          <w:iCs/>
          <w:sz w:val="24"/>
          <w:szCs w:val="24"/>
        </w:rPr>
        <w:t xml:space="preserve"> (slovy: </w:t>
      </w:r>
      <w:proofErr w:type="spellStart"/>
      <w:r>
        <w:rPr>
          <w:rFonts w:ascii="Times New Roman" w:eastAsia="Times New Roman" w:hAnsi="Times New Roman" w:cs="Times New Roman"/>
          <w:i/>
          <w:iCs/>
          <w:sz w:val="24"/>
          <w:szCs w:val="24"/>
        </w:rPr>
        <w:t>třistadvacetšesttisícosmset</w:t>
      </w:r>
      <w:proofErr w:type="spellEnd"/>
      <w:r>
        <w:rPr>
          <w:rFonts w:ascii="Times New Roman" w:eastAsia="Times New Roman" w:hAnsi="Times New Roman" w:cs="Times New Roman"/>
          <w:i/>
          <w:iCs/>
          <w:sz w:val="24"/>
          <w:szCs w:val="24"/>
        </w:rPr>
        <w:t xml:space="preserve"> korun českých) </w:t>
      </w:r>
      <w:r>
        <w:rPr>
          <w:rFonts w:ascii="Times New Roman" w:eastAsia="Times New Roman" w:hAnsi="Times New Roman" w:cs="Times New Roman"/>
          <w:b/>
          <w:i/>
          <w:iCs/>
          <w:sz w:val="24"/>
          <w:szCs w:val="24"/>
        </w:rPr>
        <w:t>bez DPH</w:t>
      </w:r>
      <w:r>
        <w:rPr>
          <w:rFonts w:ascii="Times New Roman" w:eastAsia="Times New Roman" w:hAnsi="Times New Roman" w:cs="Times New Roman"/>
          <w:i/>
          <w:iCs/>
          <w:sz w:val="24"/>
          <w:szCs w:val="24"/>
        </w:rPr>
        <w:t xml:space="preserve">. K ceně bude připočtena DPH ve výši dle platných právních předpisů. </w:t>
      </w:r>
    </w:p>
    <w:p w:rsidR="003F13E7" w:rsidRDefault="001D1D36">
      <w:pPr>
        <w:numPr>
          <w:ilvl w:val="0"/>
          <w:numId w:val="5"/>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Cena je sjednána jako úplná a zahrnuje veškeré náklady zhotovitele na plnění díla dle této smlouvy. Cena díla zahrnuje poplatek za licenci dle čl. VII této smlouvy. </w:t>
      </w:r>
    </w:p>
    <w:p w:rsidR="003F13E7" w:rsidRDefault="001D1D36">
      <w:pPr>
        <w:numPr>
          <w:ilvl w:val="0"/>
          <w:numId w:val="5"/>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Cena díla bude uhrazena objednatelem bezhotovostně na základě faktury vystavené zhotovitelem. Zhotovitel je oprávněn vystavit fakturu po řádném předání díla objednateli. Splatnost faktury je sjednána na 14 dnů ode dne jejího doručení objednateli. Povinnou přílohou faktury bude předávací protokol k dílu potvrzený oběma smluvními stranami. V případě, že faktura nebude obsahovat veškeré náležitosti daňového dokladu v souladu s platnými právními předpisy nebo dle této smlouvy, je objednatel oprávněn takovou fakturu vrátit zhotoviteli k doplnění či opravě, aniž by se dostal do prodlení se zaplacením ceny díla. Nová lhůta splatnosti začíná v takovém případě běžet ode dne doručení opravené či doplněné faktury objednateli.</w:t>
      </w:r>
    </w:p>
    <w:p w:rsidR="003F13E7" w:rsidRDefault="003F13E7">
      <w:pPr>
        <w:spacing w:after="0" w:line="240" w:lineRule="auto"/>
        <w:ind w:left="426"/>
        <w:jc w:val="both"/>
        <w:rPr>
          <w:rFonts w:ascii="Times New Roman" w:eastAsia="Times New Roman" w:hAnsi="Times New Roman" w:cs="Times New Roman"/>
          <w:i/>
          <w:iCs/>
          <w:sz w:val="24"/>
          <w:szCs w:val="24"/>
        </w:rPr>
      </w:pP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III.</w:t>
      </w:r>
    </w:p>
    <w:p w:rsidR="003F13E7" w:rsidRDefault="001D1D3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Doba a místo plnění</w:t>
      </w:r>
    </w:p>
    <w:p w:rsidR="003F13E7" w:rsidRDefault="003F13E7">
      <w:pPr>
        <w:spacing w:after="0" w:line="240" w:lineRule="auto"/>
        <w:jc w:val="center"/>
        <w:rPr>
          <w:rFonts w:ascii="Times New Roman" w:eastAsia="Times New Roman" w:hAnsi="Times New Roman" w:cs="Times New Roman"/>
          <w:b/>
          <w:i/>
          <w:iCs/>
          <w:sz w:val="24"/>
          <w:szCs w:val="24"/>
          <w:lang w:eastAsia="cs-CZ"/>
        </w:rPr>
      </w:pPr>
    </w:p>
    <w:p w:rsidR="003F13E7" w:rsidRDefault="001D1D36">
      <w:pPr>
        <w:numPr>
          <w:ilvl w:val="0"/>
          <w:numId w:val="12"/>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Zhotovitel provede dílo a dokončené dílo (závěrečnou zprávu, vzorové implementace) předá objedna</w:t>
      </w:r>
      <w:r w:rsidR="00B4192D">
        <w:rPr>
          <w:rFonts w:ascii="Times New Roman" w:eastAsia="Times New Roman" w:hAnsi="Times New Roman" w:cs="Times New Roman"/>
          <w:i/>
          <w:iCs/>
          <w:sz w:val="24"/>
          <w:szCs w:val="24"/>
          <w:lang w:eastAsia="cs-CZ"/>
        </w:rPr>
        <w:t xml:space="preserve">teli nejpozději do </w:t>
      </w:r>
      <w:proofErr w:type="gramStart"/>
      <w:r w:rsidR="00B4192D">
        <w:rPr>
          <w:rFonts w:ascii="Times New Roman" w:eastAsia="Times New Roman" w:hAnsi="Times New Roman" w:cs="Times New Roman"/>
          <w:i/>
          <w:iCs/>
          <w:sz w:val="24"/>
          <w:szCs w:val="24"/>
          <w:lang w:eastAsia="cs-CZ"/>
        </w:rPr>
        <w:t>31.10.2019</w:t>
      </w:r>
      <w:proofErr w:type="gramEnd"/>
      <w:r w:rsidR="00B4192D">
        <w:rPr>
          <w:rFonts w:ascii="Times New Roman" w:eastAsia="Times New Roman" w:hAnsi="Times New Roman" w:cs="Times New Roman"/>
          <w:i/>
          <w:iCs/>
          <w:sz w:val="24"/>
          <w:szCs w:val="24"/>
          <w:lang w:eastAsia="cs-CZ"/>
        </w:rPr>
        <w:t>.</w:t>
      </w:r>
    </w:p>
    <w:p w:rsidR="003F13E7" w:rsidRDefault="001D1D36">
      <w:pPr>
        <w:numPr>
          <w:ilvl w:val="0"/>
          <w:numId w:val="12"/>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Místem plnění díla dle této smlouvy je pracoviště zhotovitele. </w:t>
      </w:r>
    </w:p>
    <w:p w:rsidR="003F13E7" w:rsidRDefault="003F13E7">
      <w:pPr>
        <w:spacing w:after="0" w:line="240" w:lineRule="auto"/>
        <w:jc w:val="center"/>
        <w:rPr>
          <w:rFonts w:ascii="Times New Roman" w:eastAsia="Times New Roman" w:hAnsi="Times New Roman" w:cs="Times New Roman"/>
          <w:i/>
          <w:iCs/>
          <w:sz w:val="24"/>
          <w:szCs w:val="24"/>
          <w:lang w:eastAsia="cs-CZ"/>
        </w:rPr>
      </w:pP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IV.</w:t>
      </w:r>
    </w:p>
    <w:p w:rsidR="003F13E7" w:rsidRDefault="001D1D3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Předání a splnění díla</w:t>
      </w:r>
    </w:p>
    <w:p w:rsidR="003F13E7" w:rsidRDefault="003F13E7">
      <w:pPr>
        <w:spacing w:after="0" w:line="240" w:lineRule="auto"/>
        <w:jc w:val="center"/>
        <w:rPr>
          <w:rFonts w:ascii="Times New Roman" w:eastAsia="Times New Roman" w:hAnsi="Times New Roman" w:cs="Times New Roman"/>
          <w:b/>
          <w:i/>
          <w:iCs/>
          <w:sz w:val="24"/>
          <w:szCs w:val="24"/>
          <w:lang w:eastAsia="cs-CZ"/>
        </w:rPr>
      </w:pPr>
    </w:p>
    <w:p w:rsidR="003F13E7" w:rsidRDefault="001D1D36">
      <w:pPr>
        <w:numPr>
          <w:ilvl w:val="0"/>
          <w:numId w:val="6"/>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Zhotovitel splní svou povinnost provést dílo předáním závěrečné zprávy objednateli v místě předání: Technická univerzita v Liberci – Fakulta </w:t>
      </w:r>
      <w:proofErr w:type="spellStart"/>
      <w:r>
        <w:rPr>
          <w:rFonts w:ascii="Times New Roman" w:eastAsia="Times New Roman" w:hAnsi="Times New Roman" w:cs="Times New Roman"/>
          <w:i/>
          <w:iCs/>
          <w:sz w:val="24"/>
          <w:szCs w:val="24"/>
          <w:lang w:eastAsia="cs-CZ"/>
        </w:rPr>
        <w:t>mechatroniky</w:t>
      </w:r>
      <w:proofErr w:type="spellEnd"/>
      <w:r>
        <w:rPr>
          <w:rFonts w:ascii="Times New Roman" w:eastAsia="Times New Roman" w:hAnsi="Times New Roman" w:cs="Times New Roman"/>
          <w:i/>
          <w:iCs/>
          <w:sz w:val="24"/>
          <w:szCs w:val="24"/>
          <w:lang w:eastAsia="cs-CZ"/>
        </w:rPr>
        <w:t>, informatiky a mezioborových studií, Hálkova 6, 461 17 Liberec 1.</w:t>
      </w:r>
    </w:p>
    <w:p w:rsidR="003F13E7" w:rsidRDefault="001D1D36">
      <w:pPr>
        <w:numPr>
          <w:ilvl w:val="0"/>
          <w:numId w:val="6"/>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Zhotovitel oznámí objednateli předání díla písemně nejpozději pět (5) pracovních dní předem. Převzetí díla zhotoviteli potvrdí objednatel podpisem předávacího protokolu.</w:t>
      </w:r>
    </w:p>
    <w:p w:rsidR="003F13E7" w:rsidRDefault="001D1D36">
      <w:pPr>
        <w:numPr>
          <w:ilvl w:val="0"/>
          <w:numId w:val="6"/>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Nebezpečí škody na předmětu díla přechází na objednatele okamžikem podpisu předávacího protokolu.</w:t>
      </w:r>
    </w:p>
    <w:p w:rsidR="003F13E7" w:rsidRDefault="003F13E7">
      <w:pPr>
        <w:spacing w:after="0" w:line="240" w:lineRule="auto"/>
        <w:jc w:val="center"/>
        <w:rPr>
          <w:rFonts w:ascii="Times New Roman" w:eastAsia="Times New Roman" w:hAnsi="Times New Roman" w:cs="Times New Roman"/>
          <w:i/>
          <w:iCs/>
          <w:sz w:val="24"/>
          <w:szCs w:val="24"/>
          <w:lang w:eastAsia="cs-CZ"/>
        </w:rPr>
      </w:pP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w:t>
      </w:r>
    </w:p>
    <w:p w:rsidR="003F13E7" w:rsidRDefault="001D1D3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Způsob provádění díla, povinnosti zhotovitele</w:t>
      </w:r>
    </w:p>
    <w:p w:rsidR="003F13E7" w:rsidRDefault="003F13E7">
      <w:pPr>
        <w:spacing w:after="0" w:line="240" w:lineRule="auto"/>
        <w:jc w:val="center"/>
        <w:rPr>
          <w:rFonts w:ascii="Times New Roman" w:eastAsia="Times New Roman" w:hAnsi="Times New Roman" w:cs="Times New Roman"/>
          <w:b/>
          <w:i/>
          <w:iCs/>
          <w:sz w:val="24"/>
          <w:szCs w:val="24"/>
          <w:lang w:eastAsia="cs-CZ"/>
        </w:rPr>
      </w:pPr>
    </w:p>
    <w:p w:rsidR="003F13E7" w:rsidRDefault="001D1D36">
      <w:pPr>
        <w:numPr>
          <w:ilvl w:val="0"/>
          <w:numId w:val="7"/>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Způsob provádění díla se řídí </w:t>
      </w:r>
      <w:proofErr w:type="spellStart"/>
      <w:r>
        <w:rPr>
          <w:rFonts w:ascii="Times New Roman" w:eastAsia="Times New Roman" w:hAnsi="Times New Roman" w:cs="Times New Roman"/>
          <w:i/>
          <w:iCs/>
          <w:sz w:val="24"/>
          <w:szCs w:val="24"/>
          <w:lang w:eastAsia="cs-CZ"/>
        </w:rPr>
        <w:t>ust</w:t>
      </w:r>
      <w:proofErr w:type="spellEnd"/>
      <w:r>
        <w:rPr>
          <w:rFonts w:ascii="Times New Roman" w:eastAsia="Times New Roman" w:hAnsi="Times New Roman" w:cs="Times New Roman"/>
          <w:i/>
          <w:iCs/>
          <w:sz w:val="24"/>
          <w:szCs w:val="24"/>
          <w:lang w:eastAsia="cs-CZ"/>
        </w:rPr>
        <w:t xml:space="preserve">. </w:t>
      </w:r>
      <w:bookmarkStart w:id="2" w:name="Text32"/>
      <w:r>
        <w:rPr>
          <w:rFonts w:ascii="Times New Roman" w:eastAsia="Times New Roman" w:hAnsi="Times New Roman" w:cs="Times New Roman"/>
          <w:i/>
          <w:iCs/>
          <w:sz w:val="24"/>
          <w:szCs w:val="24"/>
          <w:lang w:eastAsia="cs-CZ"/>
        </w:rPr>
        <w:t>§ 2589 a násl. zákona č. 89/2012 Sb. občanského zákoníku ve znění pozdějších předpisů (dále jen „</w:t>
      </w:r>
      <w:r>
        <w:rPr>
          <w:rFonts w:ascii="Times New Roman" w:eastAsia="Times New Roman" w:hAnsi="Times New Roman" w:cs="Times New Roman"/>
          <w:b/>
          <w:i/>
          <w:iCs/>
          <w:sz w:val="24"/>
          <w:szCs w:val="24"/>
          <w:lang w:eastAsia="cs-CZ"/>
        </w:rPr>
        <w:t>NOZ</w:t>
      </w:r>
      <w:r>
        <w:rPr>
          <w:rFonts w:ascii="Times New Roman" w:eastAsia="Times New Roman" w:hAnsi="Times New Roman" w:cs="Times New Roman"/>
          <w:i/>
          <w:iCs/>
          <w:sz w:val="24"/>
          <w:szCs w:val="24"/>
          <w:lang w:eastAsia="cs-CZ"/>
        </w:rPr>
        <w:t>“), pokud není v této smlouvě stanoveno jinak.</w:t>
      </w:r>
      <w:bookmarkEnd w:id="2"/>
    </w:p>
    <w:p w:rsidR="003F13E7" w:rsidRDefault="001D1D36">
      <w:pPr>
        <w:numPr>
          <w:ilvl w:val="0"/>
          <w:numId w:val="7"/>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Zhotovitel je povinen provádět dílo s náležitou odbornou péčí a v souladu s příslušnými právními předpisy vztahujícími se k provádění díla. Zhotovitel je povinen bezodkladně upozornit objednatele na nevhodnou povahu věci, kterou mu objednatel k provedení díla předal, nebo na nevhodnost pokynu, který mu dal. </w:t>
      </w:r>
    </w:p>
    <w:p w:rsidR="003F13E7" w:rsidRDefault="001D1D36">
      <w:pPr>
        <w:numPr>
          <w:ilvl w:val="0"/>
          <w:numId w:val="7"/>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Zhotovitel je povinen dodat dílo v kvalitě a rozsahu, jež je určen charakterem díla</w:t>
      </w:r>
      <w:r>
        <w:rPr>
          <w:rFonts w:ascii="Times New Roman" w:eastAsia="Times New Roman" w:hAnsi="Times New Roman" w:cs="Times New Roman"/>
          <w:b/>
          <w:i/>
          <w:iCs/>
          <w:sz w:val="24"/>
          <w:szCs w:val="24"/>
          <w:lang w:eastAsia="cs-CZ"/>
        </w:rPr>
        <w:t xml:space="preserve"> </w:t>
      </w:r>
      <w:r>
        <w:rPr>
          <w:rFonts w:ascii="Times New Roman" w:eastAsia="Times New Roman" w:hAnsi="Times New Roman" w:cs="Times New Roman"/>
          <w:i/>
          <w:iCs/>
          <w:sz w:val="24"/>
          <w:szCs w:val="24"/>
          <w:lang w:eastAsia="cs-CZ"/>
        </w:rPr>
        <w:t>a touto smlouvou.</w:t>
      </w:r>
    </w:p>
    <w:p w:rsidR="003F13E7" w:rsidRDefault="003F13E7">
      <w:pPr>
        <w:spacing w:after="0" w:line="240" w:lineRule="auto"/>
        <w:ind w:left="426"/>
        <w:rPr>
          <w:rFonts w:ascii="Times New Roman" w:eastAsia="Times New Roman" w:hAnsi="Times New Roman" w:cs="Times New Roman"/>
          <w:i/>
          <w:iCs/>
          <w:sz w:val="24"/>
          <w:szCs w:val="24"/>
          <w:lang w:eastAsia="cs-CZ"/>
        </w:rPr>
      </w:pP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VI.</w:t>
      </w:r>
    </w:p>
    <w:p w:rsidR="003F13E7" w:rsidRDefault="001D1D3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Součinnost objednatele</w:t>
      </w:r>
    </w:p>
    <w:p w:rsidR="003F13E7" w:rsidRDefault="001D1D36">
      <w:pPr>
        <w:numPr>
          <w:ilvl w:val="0"/>
          <w:numId w:val="8"/>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Objednatel se zavazuje poskytnout zhotoviteli následující součinnost: …. /veškerou součinnost nezbytnou k řádnému plnění díla dle této smlouvy, zejména poskytnutí nezbytných vyjádření, </w:t>
      </w:r>
      <w:r>
        <w:rPr>
          <w:rFonts w:ascii="Times New Roman" w:eastAsia="Times New Roman" w:hAnsi="Times New Roman" w:cs="Times New Roman"/>
          <w:i/>
          <w:iCs/>
          <w:sz w:val="24"/>
          <w:szCs w:val="24"/>
          <w:lang w:eastAsia="cs-CZ"/>
        </w:rPr>
        <w:lastRenderedPageBreak/>
        <w:t xml:space="preserve">informací, podkladů, dokumentů či poskytnutí jiné součinnosti, a to bez zbytečného odkladu poté, co bude o takovou součinnost ze strany objednatele požádán, nejpozději však do 5-ti pracovních dnů, nedohodnou-li se smluvní strany jinak. </w:t>
      </w:r>
    </w:p>
    <w:p w:rsidR="003F13E7" w:rsidRDefault="001D1D36">
      <w:pPr>
        <w:numPr>
          <w:ilvl w:val="0"/>
          <w:numId w:val="8"/>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O dobu prodlení objednatele s poskytnutím součinnosti se prodlužuje doba pro dokončení a předání díla zhotovitelem dle čl. III </w:t>
      </w:r>
      <w:proofErr w:type="gramStart"/>
      <w:r>
        <w:rPr>
          <w:rFonts w:ascii="Times New Roman" w:eastAsia="Times New Roman" w:hAnsi="Times New Roman" w:cs="Times New Roman"/>
          <w:i/>
          <w:iCs/>
          <w:sz w:val="24"/>
          <w:szCs w:val="24"/>
          <w:lang w:eastAsia="cs-CZ"/>
        </w:rPr>
        <w:t>této</w:t>
      </w:r>
      <w:proofErr w:type="gramEnd"/>
      <w:r>
        <w:rPr>
          <w:rFonts w:ascii="Times New Roman" w:eastAsia="Times New Roman" w:hAnsi="Times New Roman" w:cs="Times New Roman"/>
          <w:i/>
          <w:iCs/>
          <w:sz w:val="24"/>
          <w:szCs w:val="24"/>
          <w:lang w:eastAsia="cs-CZ"/>
        </w:rPr>
        <w:t xml:space="preserve"> smlouvy. </w:t>
      </w:r>
    </w:p>
    <w:p w:rsidR="003F13E7" w:rsidRDefault="003F13E7">
      <w:pPr>
        <w:spacing w:after="0" w:line="240" w:lineRule="auto"/>
        <w:ind w:left="426"/>
        <w:jc w:val="both"/>
        <w:rPr>
          <w:rFonts w:ascii="Times New Roman" w:eastAsia="Times New Roman" w:hAnsi="Times New Roman" w:cs="Times New Roman"/>
          <w:i/>
          <w:iCs/>
          <w:sz w:val="24"/>
          <w:szCs w:val="24"/>
          <w:lang w:eastAsia="cs-CZ"/>
        </w:rPr>
      </w:pPr>
    </w:p>
    <w:p w:rsidR="003F13E7" w:rsidRDefault="003F13E7">
      <w:pPr>
        <w:spacing w:after="0" w:line="240" w:lineRule="auto"/>
        <w:rPr>
          <w:rFonts w:ascii="Times New Roman" w:eastAsia="Times New Roman" w:hAnsi="Times New Roman" w:cs="Times New Roman"/>
          <w:i/>
          <w:iCs/>
          <w:sz w:val="24"/>
          <w:szCs w:val="24"/>
        </w:rPr>
      </w:pPr>
    </w:p>
    <w:p w:rsidR="003F13E7" w:rsidRDefault="001D1D36">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VII.</w:t>
      </w:r>
    </w:p>
    <w:p w:rsidR="003F13E7" w:rsidRDefault="001D1D36">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Ochrana duševního vlastnictví a licenční ujednání</w:t>
      </w:r>
    </w:p>
    <w:p w:rsidR="003F13E7" w:rsidRDefault="003F13E7">
      <w:pPr>
        <w:spacing w:after="0" w:line="240" w:lineRule="auto"/>
        <w:jc w:val="center"/>
        <w:rPr>
          <w:rFonts w:ascii="Times New Roman" w:eastAsia="Times New Roman" w:hAnsi="Times New Roman" w:cs="Times New Roman"/>
          <w:i/>
          <w:iCs/>
          <w:sz w:val="24"/>
          <w:szCs w:val="24"/>
        </w:rPr>
      </w:pPr>
    </w:p>
    <w:p w:rsidR="003F13E7" w:rsidRDefault="001D1D36">
      <w:pPr>
        <w:numPr>
          <w:ilvl w:val="0"/>
          <w:numId w:val="11"/>
        </w:numPr>
        <w:suppressAutoHyphens/>
        <w:spacing w:after="0" w:line="240" w:lineRule="auto"/>
        <w:ind w:left="426" w:hanging="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Zpracovatel se zavazuje, že při plnění dle této smlouvy neporuší práva třetích osob, která těmto osobám mohou plynout z práv k duševnímu vlastnictví, zejména z práva autorského a práv průmyslového vlastnictví.</w:t>
      </w:r>
    </w:p>
    <w:p w:rsidR="003F13E7" w:rsidRDefault="001D1D36">
      <w:pPr>
        <w:numPr>
          <w:ilvl w:val="0"/>
          <w:numId w:val="11"/>
        </w:numPr>
        <w:suppressAutoHyphens/>
        <w:spacing w:after="0" w:line="240" w:lineRule="auto"/>
        <w:ind w:left="426" w:hanging="426"/>
        <w:jc w:val="both"/>
        <w:rPr>
          <w:rFonts w:ascii="Times New Roman" w:eastAsia="Times New Roman" w:hAnsi="Times New Roman" w:cs="Times New Roman"/>
          <w:i/>
          <w:iCs/>
          <w:sz w:val="24"/>
          <w:szCs w:val="24"/>
          <w:lang w:eastAsia="cs-CZ"/>
        </w:rPr>
      </w:pPr>
      <w:bookmarkStart w:id="3" w:name="_Hlk527642183"/>
      <w:bookmarkEnd w:id="3"/>
      <w:r>
        <w:rPr>
          <w:rFonts w:ascii="Times New Roman" w:eastAsia="Times New Roman" w:hAnsi="Times New Roman" w:cs="Times New Roman"/>
          <w:i/>
          <w:iCs/>
          <w:sz w:val="24"/>
          <w:szCs w:val="24"/>
          <w:lang w:eastAsia="cs-CZ"/>
        </w:rPr>
        <w:t>Vlastnické právo ke hmotným výstupům díla přechází na objednatele dle čl. I odst. 5 smlouvy. Veškeré výstupy díla, které jsou předmětem práva průmyslového či jiného duševního vlastnictví, včetně know-how (dále jen „</w:t>
      </w:r>
      <w:r>
        <w:rPr>
          <w:rFonts w:ascii="Times New Roman" w:eastAsia="Times New Roman" w:hAnsi="Times New Roman" w:cs="Times New Roman"/>
          <w:b/>
          <w:bCs/>
          <w:i/>
          <w:iCs/>
          <w:sz w:val="24"/>
          <w:szCs w:val="24"/>
          <w:lang w:eastAsia="cs-CZ"/>
        </w:rPr>
        <w:t>nehmotné výstupy díla</w:t>
      </w:r>
      <w:r>
        <w:rPr>
          <w:rFonts w:ascii="Times New Roman" w:eastAsia="Times New Roman" w:hAnsi="Times New Roman" w:cs="Times New Roman"/>
          <w:i/>
          <w:iCs/>
          <w:sz w:val="24"/>
          <w:szCs w:val="24"/>
          <w:lang w:eastAsia="cs-CZ"/>
        </w:rPr>
        <w:t xml:space="preserve">“), zůstávají majetkem zhotovitele, který touto smlouvou poskytuje objednateli nevýhradní licenci k užití takových výstupů díla. Licence pro objednatele se sjednává jako časově a územně neomezená. Odměna za poskytnutí nevýhradní licence k nehmotným výstupům díla je zahrnuta v ceně díla dle čl. II </w:t>
      </w:r>
      <w:proofErr w:type="gramStart"/>
      <w:r>
        <w:rPr>
          <w:rFonts w:ascii="Times New Roman" w:eastAsia="Times New Roman" w:hAnsi="Times New Roman" w:cs="Times New Roman"/>
          <w:i/>
          <w:iCs/>
          <w:sz w:val="24"/>
          <w:szCs w:val="24"/>
          <w:lang w:eastAsia="cs-CZ"/>
        </w:rPr>
        <w:t>této</w:t>
      </w:r>
      <w:proofErr w:type="gramEnd"/>
      <w:r>
        <w:rPr>
          <w:rFonts w:ascii="Times New Roman" w:eastAsia="Times New Roman" w:hAnsi="Times New Roman" w:cs="Times New Roman"/>
          <w:i/>
          <w:iCs/>
          <w:sz w:val="24"/>
          <w:szCs w:val="24"/>
          <w:lang w:eastAsia="cs-CZ"/>
        </w:rPr>
        <w:t xml:space="preserve"> smlouvy. Objednatel není oprávněn bez předchozího písemného souhlasu poskytovat podlicenci třetí osobě. </w:t>
      </w:r>
    </w:p>
    <w:p w:rsidR="003F13E7" w:rsidRDefault="001D1D36">
      <w:pPr>
        <w:numPr>
          <w:ilvl w:val="0"/>
          <w:numId w:val="11"/>
        </w:numPr>
        <w:suppressAutoHyphens/>
        <w:spacing w:after="0" w:line="240" w:lineRule="auto"/>
        <w:ind w:left="426" w:hanging="426"/>
        <w:jc w:val="both"/>
        <w:rPr>
          <w:rFonts w:ascii="Times New Roman" w:eastAsia="Times New Roman" w:hAnsi="Times New Roman" w:cs="Times New Roman"/>
          <w:i/>
          <w:iCs/>
          <w:sz w:val="24"/>
          <w:szCs w:val="24"/>
          <w:lang w:eastAsia="cs-CZ"/>
        </w:rPr>
      </w:pPr>
      <w:bookmarkStart w:id="4" w:name="_Hlk5276421831"/>
      <w:bookmarkStart w:id="5" w:name="_Hlk527642228"/>
      <w:bookmarkEnd w:id="4"/>
      <w:r>
        <w:rPr>
          <w:rFonts w:ascii="Times New Roman" w:eastAsia="Times New Roman" w:hAnsi="Times New Roman" w:cs="Times New Roman"/>
          <w:i/>
          <w:iCs/>
          <w:sz w:val="24"/>
          <w:szCs w:val="24"/>
          <w:lang w:eastAsia="cs-CZ"/>
        </w:rPr>
        <w:t xml:space="preserve">Zhotovitel je oprávněn nehmotné výstupy díla poskytnout i jiným osobám než objednateli, resp. je sám využívat, nesmí však zasáhnout do oprávněných zájmů objednatele. Jde-li o řešení, které poskytuje možnost hospodářského využití, jehož prospěch pro objednatele by byl ve zřejmém nepoměru k ceně díla, uzavřou smluvní strany zvláštní smlouvu, ve které upraví práva k řešení tak, aby byl tento nepoměr narovnán. </w:t>
      </w:r>
      <w:bookmarkStart w:id="6" w:name="_Hlk527642344"/>
      <w:bookmarkEnd w:id="5"/>
      <w:bookmarkEnd w:id="6"/>
    </w:p>
    <w:p w:rsidR="003F13E7" w:rsidRDefault="001D1D36">
      <w:pPr>
        <w:numPr>
          <w:ilvl w:val="0"/>
          <w:numId w:val="11"/>
        </w:numPr>
        <w:suppressAutoHyphens/>
        <w:spacing w:after="0" w:line="240" w:lineRule="auto"/>
        <w:ind w:left="426" w:hanging="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Zveřejnění díla kteroukoliv smluvní stranou v publikacích podléhá předchozímu písemnému souhlasu druhé smluvní strany. Zhotovitel má vždy nevýlučné bezplatné právo řešení využívat v rámci výzkumných, vědeckých a pedagogických aktivit a užít řešení pro předání do Rejstříku informací o výsledcích (RIV).</w:t>
      </w:r>
      <w:bookmarkStart w:id="7" w:name="_Hlk527642402"/>
      <w:bookmarkEnd w:id="7"/>
    </w:p>
    <w:p w:rsidR="003F13E7" w:rsidRDefault="003F13E7">
      <w:pPr>
        <w:spacing w:after="0" w:line="240" w:lineRule="auto"/>
        <w:ind w:left="426"/>
        <w:jc w:val="center"/>
        <w:rPr>
          <w:rFonts w:ascii="Times New Roman" w:eastAsia="Times New Roman" w:hAnsi="Times New Roman" w:cs="Times New Roman"/>
          <w:i/>
          <w:iCs/>
          <w:sz w:val="24"/>
          <w:szCs w:val="24"/>
          <w:lang w:eastAsia="cs-CZ"/>
        </w:rPr>
      </w:pPr>
    </w:p>
    <w:p w:rsidR="003F13E7" w:rsidRDefault="003F13E7">
      <w:pPr>
        <w:spacing w:after="0" w:line="240" w:lineRule="auto"/>
        <w:ind w:left="426"/>
        <w:jc w:val="center"/>
        <w:rPr>
          <w:rFonts w:ascii="Times New Roman" w:eastAsia="Times New Roman" w:hAnsi="Times New Roman" w:cs="Times New Roman"/>
          <w:i/>
          <w:iCs/>
          <w:sz w:val="24"/>
          <w:szCs w:val="24"/>
          <w:lang w:eastAsia="cs-CZ"/>
        </w:rPr>
      </w:pPr>
    </w:p>
    <w:p w:rsidR="003F13E7" w:rsidRDefault="003F13E7">
      <w:pPr>
        <w:spacing w:after="0" w:line="240" w:lineRule="auto"/>
        <w:ind w:left="426"/>
        <w:jc w:val="center"/>
        <w:rPr>
          <w:rFonts w:ascii="Times New Roman" w:eastAsia="Times New Roman" w:hAnsi="Times New Roman" w:cs="Times New Roman"/>
          <w:i/>
          <w:iCs/>
          <w:sz w:val="24"/>
          <w:szCs w:val="24"/>
          <w:lang w:eastAsia="cs-CZ"/>
        </w:rPr>
      </w:pPr>
    </w:p>
    <w:p w:rsidR="003F13E7" w:rsidRDefault="001D1D36">
      <w:pPr>
        <w:spacing w:after="0" w:line="240" w:lineRule="auto"/>
        <w:ind w:left="426"/>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VIII.</w:t>
      </w:r>
    </w:p>
    <w:p w:rsidR="003F13E7" w:rsidRDefault="001D1D36">
      <w:pPr>
        <w:spacing w:after="0" w:line="240" w:lineRule="auto"/>
        <w:ind w:left="426"/>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Ochrana důvěrných informací</w:t>
      </w:r>
    </w:p>
    <w:p w:rsidR="003F13E7" w:rsidRDefault="003F13E7">
      <w:pPr>
        <w:spacing w:after="0" w:line="240" w:lineRule="auto"/>
        <w:ind w:left="426"/>
        <w:jc w:val="center"/>
        <w:rPr>
          <w:rFonts w:ascii="Times New Roman" w:eastAsia="Times New Roman" w:hAnsi="Times New Roman" w:cs="Times New Roman"/>
          <w:i/>
          <w:iCs/>
          <w:sz w:val="24"/>
          <w:szCs w:val="24"/>
          <w:lang w:eastAsia="cs-CZ"/>
        </w:rPr>
      </w:pPr>
    </w:p>
    <w:p w:rsidR="003F13E7" w:rsidRDefault="001D1D36">
      <w:pPr>
        <w:numPr>
          <w:ilvl w:val="0"/>
          <w:numId w:val="13"/>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Smluvní strany se zavazují dodržovat mlčenlivost o všech skutečnostech, včetně duševního vlastnictví, které se týkají předmětu této smlouvy, bez ohledu na formu a způsob jejich sdělení či zachycení, a to až do doby jejich zveřejnění. Tato povinnost neplatí vůči subjektům, které jsou na základě právních předpisů k informacím o takových skutečnostech oprávněny, zejm. vůči poskytovateli dotace v rámci plnění podmínek stanovených smlouvou o poskytnutí dotace uzavřenou mezi objednatelem a poskytovatelem dotace.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w:t>
      </w:r>
    </w:p>
    <w:p w:rsidR="003F13E7" w:rsidRDefault="003F13E7">
      <w:pPr>
        <w:spacing w:after="0" w:line="240" w:lineRule="auto"/>
        <w:jc w:val="center"/>
        <w:rPr>
          <w:rFonts w:ascii="Times New Roman" w:eastAsia="Times New Roman" w:hAnsi="Times New Roman" w:cs="Times New Roman"/>
          <w:i/>
          <w:iCs/>
          <w:sz w:val="24"/>
          <w:szCs w:val="24"/>
        </w:rPr>
      </w:pPr>
    </w:p>
    <w:p w:rsidR="003F13E7" w:rsidRDefault="001D1D36">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IX.</w:t>
      </w:r>
    </w:p>
    <w:p w:rsidR="003F13E7" w:rsidRDefault="001D1D36">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Odpovědnost za vady</w:t>
      </w:r>
    </w:p>
    <w:p w:rsidR="003F13E7" w:rsidRDefault="003F13E7">
      <w:pPr>
        <w:spacing w:after="0" w:line="240" w:lineRule="auto"/>
        <w:jc w:val="center"/>
        <w:rPr>
          <w:rFonts w:ascii="Times New Roman" w:eastAsia="Times New Roman" w:hAnsi="Times New Roman" w:cs="Times New Roman"/>
          <w:b/>
          <w:i/>
          <w:iCs/>
          <w:sz w:val="24"/>
          <w:szCs w:val="24"/>
        </w:rPr>
      </w:pPr>
    </w:p>
    <w:p w:rsidR="003F13E7" w:rsidRDefault="001D1D36">
      <w:pPr>
        <w:numPr>
          <w:ilvl w:val="0"/>
          <w:numId w:val="9"/>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 xml:space="preserve">Dílo má vady, jestliže neodpovídá předmětu této smlouvy, účelu jeho využití, případně nemá vlastnosti výslovně stanovené touto smlouvou. </w:t>
      </w:r>
    </w:p>
    <w:p w:rsidR="003F13E7" w:rsidRDefault="001D1D36">
      <w:pPr>
        <w:numPr>
          <w:ilvl w:val="0"/>
          <w:numId w:val="9"/>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Zhotovitel poskytuje objednateli záruku na dílo v délce trvání 24 měsíců ode dne podpisu předávacího protokolu. Záruční doba neběží po dobu, po kterou objednatel nemohl předmět díla užívat pro vady díla, za které zhotovitel odpovídá.</w:t>
      </w:r>
    </w:p>
    <w:p w:rsidR="003F13E7" w:rsidRDefault="001D1D36">
      <w:pPr>
        <w:numPr>
          <w:ilvl w:val="0"/>
          <w:numId w:val="9"/>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Objednatel je povinen zjištěnou vadu písemně oznámit zhotoviteli bez zbytečného odkladu. Za písemnou formu se považuje též doručení emailu s nárokem na adresu: </w:t>
      </w:r>
      <w:proofErr w:type="spellStart"/>
      <w:r w:rsidR="00B4192D" w:rsidRPr="00B4192D">
        <w:rPr>
          <w:rFonts w:ascii="Times New Roman" w:eastAsia="Times New Roman" w:hAnsi="Times New Roman" w:cs="Times New Roman"/>
          <w:iCs/>
          <w:sz w:val="24"/>
          <w:szCs w:val="24"/>
        </w:rPr>
        <w:t>xxxxx</w:t>
      </w:r>
      <w:proofErr w:type="spellEnd"/>
      <w:r>
        <w:rPr>
          <w:rFonts w:ascii="Times New Roman" w:eastAsia="Times New Roman" w:hAnsi="Times New Roman" w:cs="Times New Roman"/>
          <w:i/>
          <w:iCs/>
          <w:sz w:val="24"/>
          <w:szCs w:val="24"/>
        </w:rPr>
        <w:t>. Zhotovitel je povinen v průběhu záruční doby na základě oznámení vady objednatelem bezplatně vady odstranit. Lhůta pro odstranění vady činí 30 dní, nedohodnou-li se smluvní strany jinak, a počíná běžet dnem následujícím po dni doručení oznámení vady.</w:t>
      </w:r>
    </w:p>
    <w:p w:rsidR="003F13E7" w:rsidRDefault="001D1D36">
      <w:pPr>
        <w:numPr>
          <w:ilvl w:val="0"/>
          <w:numId w:val="9"/>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Odstraněním vady není dotčeno právo objednatele na náhradu škody. </w:t>
      </w:r>
    </w:p>
    <w:p w:rsidR="003F13E7" w:rsidRDefault="003F13E7">
      <w:pPr>
        <w:spacing w:after="0" w:line="240" w:lineRule="auto"/>
        <w:rPr>
          <w:rFonts w:ascii="Times New Roman" w:eastAsia="Times New Roman" w:hAnsi="Times New Roman" w:cs="Times New Roman"/>
          <w:i/>
          <w:iCs/>
          <w:sz w:val="24"/>
          <w:szCs w:val="24"/>
          <w:lang w:eastAsia="cs-CZ"/>
        </w:rPr>
      </w:pP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X.</w:t>
      </w:r>
    </w:p>
    <w:p w:rsidR="003F13E7" w:rsidRDefault="001D1D3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Zajištění závazků zhotovitele a objednatele</w:t>
      </w:r>
    </w:p>
    <w:p w:rsidR="003F13E7" w:rsidRDefault="003F13E7">
      <w:pPr>
        <w:spacing w:after="0" w:line="240" w:lineRule="auto"/>
        <w:jc w:val="both"/>
        <w:rPr>
          <w:rFonts w:ascii="Times New Roman" w:eastAsia="Times New Roman" w:hAnsi="Times New Roman" w:cs="Times New Roman"/>
          <w:b/>
          <w:i/>
          <w:iCs/>
          <w:sz w:val="24"/>
          <w:szCs w:val="24"/>
          <w:lang w:eastAsia="cs-CZ"/>
        </w:rPr>
      </w:pPr>
    </w:p>
    <w:p w:rsidR="003F13E7" w:rsidRDefault="001D1D3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V případě prodlení objednatele se zaplacením ceny díla je objednatel povinen zaplatit zhotoviteli smluvní pokutu ve výši 0,05 % z ceny díla (bez DPH) za každý započatý den prodlení. </w:t>
      </w:r>
    </w:p>
    <w:p w:rsidR="003F13E7" w:rsidRDefault="001D1D3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V případě prodlení zhotovitele s předáním díla je zhotovitel povinen zaplatit objednateli smluvní pokutu ve výši 1000 Kč za každý započatý den prodlení. </w:t>
      </w:r>
    </w:p>
    <w:p w:rsidR="003F13E7" w:rsidRDefault="001D1D3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V případě, že zhotovitel neodstraní oznámenou vadu ve lhůtě dle čl. VIII smlouvy, je povinen zaplatit objednateli smluvní pokutu ve výši 1000 Kč za každý započatý den prodlení. </w:t>
      </w:r>
    </w:p>
    <w:p w:rsidR="003F13E7" w:rsidRDefault="001D1D3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Zaplacením smluvní pokuty není dotčeno právo na náhradu škody, která vznikla smluvní straně požadující smluvní pokutu v příčinné souvislosti s porušením této smlouvy.</w:t>
      </w:r>
    </w:p>
    <w:p w:rsidR="003F13E7" w:rsidRDefault="001D1D3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Zhotovitel je oprávněn, v případě neuhrazení vyúčtované smluvní pokuty objednatelem, smluvní pokuty započíst vůči jakémukoli finančnímu plnění poskytovanému objednateli a to i v rámci jiného obchodního případu.</w:t>
      </w:r>
    </w:p>
    <w:p w:rsidR="003F13E7" w:rsidRDefault="001D1D3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Oprávněnost nároku na smluvní pokutu není podmíněna žádnými formálními úkony ze strany zhotovitele. Zaplacení smluvní pokuty nezbavuje povinnou stranu závazku splnit povinnosti dané jí touto smlouvou.</w:t>
      </w:r>
    </w:p>
    <w:p w:rsidR="003F13E7" w:rsidRDefault="001D1D3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Platba smluvní pokuty bude povinnou smluvní stranou provedena na základě penalizační faktury vystavené oprávněnou smluvní stranou. Splatnost se stanovuje na dvacet jedna (21) kalendářních dnů ode dne doručení faktury povinné smluvní straně.</w:t>
      </w:r>
    </w:p>
    <w:p w:rsidR="003F13E7" w:rsidRDefault="003F13E7">
      <w:pPr>
        <w:spacing w:after="0" w:line="240" w:lineRule="auto"/>
        <w:jc w:val="center"/>
        <w:rPr>
          <w:rFonts w:ascii="Times New Roman" w:eastAsia="Times New Roman" w:hAnsi="Times New Roman" w:cs="Times New Roman"/>
          <w:i/>
          <w:iCs/>
          <w:sz w:val="24"/>
          <w:szCs w:val="24"/>
          <w:lang w:eastAsia="cs-CZ"/>
        </w:rPr>
      </w:pP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XI.</w:t>
      </w:r>
    </w:p>
    <w:p w:rsidR="003F13E7" w:rsidRDefault="001D1D3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Závěrečná ujednání</w:t>
      </w:r>
    </w:p>
    <w:p w:rsidR="003F13E7" w:rsidRDefault="003F13E7">
      <w:pPr>
        <w:spacing w:after="0" w:line="240" w:lineRule="auto"/>
        <w:jc w:val="center"/>
        <w:rPr>
          <w:rFonts w:ascii="Times New Roman" w:eastAsia="Times New Roman" w:hAnsi="Times New Roman" w:cs="Times New Roman"/>
          <w:b/>
          <w:i/>
          <w:iCs/>
          <w:sz w:val="24"/>
          <w:szCs w:val="24"/>
          <w:lang w:eastAsia="cs-CZ"/>
        </w:rPr>
      </w:pPr>
    </w:p>
    <w:p w:rsidR="003F13E7" w:rsidRDefault="001D1D3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Smlouva odráží svobodný a vážný projev vůle smluvních stran. Smluvní strany prohlašují, že veškerá práva a povinnosti neupravená touto smlouvou, jakož i práva a povinnosti z této smlouvy vyplývající, budou řešit podle ustanovení občanského zákoníku.</w:t>
      </w:r>
    </w:p>
    <w:p w:rsidR="003F13E7" w:rsidRDefault="001D1D3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Změny a doplňky této smlouvy je možné provádět pouze formou písemných oboustranně odsouhlasených postupně číslovaných dodatků.</w:t>
      </w:r>
    </w:p>
    <w:p w:rsidR="003F13E7" w:rsidRDefault="001D1D3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Veškeré spory mezi smluvními stranami vzniklé z této smlouvy budou řešeny smírnou cestou. Nebude-li smírného řešení dosaženo, sjednávají si smluvní strany místní příslušnost věcně příslušného soudu určenou dle sídla zhotovitele.</w:t>
      </w:r>
    </w:p>
    <w:p w:rsidR="003F13E7" w:rsidRDefault="001D1D3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V případě, že dojde k situaci, kdy některá ustanovení této smlouvy se stanou neplatnými, neúčinnými anebo nerealizovatelnými, nebude tímto ovlivněna platnost, účinnost nebo realizovatelnost ostatních ustanovení této smlouvy.</w:t>
      </w:r>
    </w:p>
    <w:p w:rsidR="003F13E7" w:rsidRDefault="001D1D36">
      <w:pPr>
        <w:numPr>
          <w:ilvl w:val="0"/>
          <w:numId w:val="16"/>
        </w:numPr>
        <w:suppressAutoHyphens/>
        <w:spacing w:after="0" w:line="24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rsidR="003F13E7" w:rsidRDefault="001D1D36">
      <w:pPr>
        <w:numPr>
          <w:ilvl w:val="0"/>
          <w:numId w:val="16"/>
        </w:numPr>
        <w:suppressAutoHyphens/>
        <w:spacing w:after="0" w:line="24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Smlouva nabývá platnosti a účinnosti dnem oboustranného podpisu oprávněnými zástupci smluvních stran resp. dnem, kdy tuto smlouvu podepíše oprávněný zástupce té smluvní strany, která smlouvu podepisuje později. Pokud bude smlouva uveřejněna v Registru smluv, nabývá účinnosti nejdříve dnem uveřejnění v souladu se zákonem o registru smluv. Plnění předmětu této smlouvy před účinností této smlouvy se považuje za plnění podle této smlouvy a práva a povinnosti z něj vzniklé se řídí touto smlouvou.</w:t>
      </w:r>
    </w:p>
    <w:p w:rsidR="003F13E7" w:rsidRDefault="001D1D3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Smlouva je vyhotovena ve 3 rovnocenných vyhotoveních, z nichž každé má platnost originálu. Objednatel obdrží 2 vyhotovení a zhotovitel 1 vyhotovení této smlouvy.</w:t>
      </w:r>
    </w:p>
    <w:p w:rsidR="003F13E7" w:rsidRDefault="001D1D3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Obě smluvní strany prohlašují, že si smlouvu pečlivě přečetly, porozuměly jejímu obsahu a na důkaz souhlasu s výše uvedenými ustanoveními připojují své podpisy:</w:t>
      </w:r>
    </w:p>
    <w:p w:rsidR="003F13E7" w:rsidRDefault="003F13E7">
      <w:pPr>
        <w:spacing w:after="0" w:line="240" w:lineRule="auto"/>
        <w:ind w:left="426"/>
        <w:jc w:val="both"/>
        <w:rPr>
          <w:rFonts w:ascii="Times New Roman" w:eastAsia="Times New Roman" w:hAnsi="Times New Roman" w:cs="Times New Roman"/>
          <w:i/>
          <w:iCs/>
          <w:sz w:val="24"/>
          <w:szCs w:val="24"/>
        </w:rPr>
      </w:pPr>
    </w:p>
    <w:tbl>
      <w:tblPr>
        <w:tblW w:w="10147" w:type="dxa"/>
        <w:tblBorders>
          <w:top w:val="single" w:sz="18" w:space="0" w:color="000000"/>
          <w:left w:val="single" w:sz="18" w:space="0" w:color="000000"/>
          <w:bottom w:val="single" w:sz="18" w:space="0" w:color="000000"/>
          <w:right w:val="single" w:sz="12" w:space="0" w:color="000000"/>
          <w:insideH w:val="single" w:sz="18" w:space="0" w:color="000000"/>
          <w:insideV w:val="single" w:sz="12" w:space="0" w:color="000000"/>
        </w:tblBorders>
        <w:tblCellMar>
          <w:left w:w="67" w:type="dxa"/>
          <w:right w:w="70" w:type="dxa"/>
        </w:tblCellMar>
        <w:tblLook w:val="0000" w:firstRow="0" w:lastRow="0" w:firstColumn="0" w:lastColumn="0" w:noHBand="0" w:noVBand="0"/>
      </w:tblPr>
      <w:tblGrid>
        <w:gridCol w:w="4846"/>
        <w:gridCol w:w="5301"/>
      </w:tblGrid>
      <w:tr w:rsidR="003F13E7">
        <w:trPr>
          <w:trHeight w:val="1648"/>
        </w:trPr>
        <w:tc>
          <w:tcPr>
            <w:tcW w:w="4846" w:type="dxa"/>
            <w:tcBorders>
              <w:top w:val="single" w:sz="18" w:space="0" w:color="000000"/>
              <w:left w:val="single" w:sz="18" w:space="0" w:color="000000"/>
              <w:bottom w:val="single" w:sz="18" w:space="0" w:color="000000"/>
              <w:right w:val="single" w:sz="12" w:space="0" w:color="000000"/>
            </w:tcBorders>
            <w:shd w:val="clear" w:color="auto" w:fill="auto"/>
          </w:tcPr>
          <w:p w:rsidR="003F13E7" w:rsidRPr="00B4192D" w:rsidRDefault="001D1D36">
            <w:pPr>
              <w:spacing w:after="6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w:t>
            </w:r>
            <w:r w:rsidRPr="00B4192D">
              <w:rPr>
                <w:rFonts w:ascii="Times New Roman" w:eastAsia="Times New Roman" w:hAnsi="Times New Roman" w:cs="Times New Roman"/>
                <w:i/>
                <w:iCs/>
                <w:sz w:val="24"/>
                <w:szCs w:val="24"/>
                <w:lang w:eastAsia="cs-CZ"/>
              </w:rPr>
              <w:t>Razítko a podpis objednatele</w:t>
            </w:r>
          </w:p>
          <w:p w:rsidR="003F13E7" w:rsidRPr="00B4192D" w:rsidRDefault="003F13E7">
            <w:pPr>
              <w:spacing w:after="60" w:line="240" w:lineRule="auto"/>
              <w:jc w:val="center"/>
              <w:rPr>
                <w:rFonts w:ascii="Times New Roman" w:eastAsia="Times New Roman" w:hAnsi="Times New Roman" w:cs="Times New Roman"/>
                <w:i/>
                <w:iCs/>
                <w:sz w:val="24"/>
                <w:szCs w:val="24"/>
                <w:lang w:eastAsia="cs-CZ"/>
              </w:rPr>
            </w:pPr>
          </w:p>
          <w:p w:rsidR="003F13E7" w:rsidRPr="00B4192D" w:rsidRDefault="001D1D36">
            <w:pPr>
              <w:spacing w:after="60" w:line="240" w:lineRule="auto"/>
              <w:jc w:val="center"/>
              <w:rPr>
                <w:rFonts w:ascii="Times New Roman" w:eastAsia="Times New Roman" w:hAnsi="Times New Roman" w:cs="Times New Roman"/>
                <w:i/>
                <w:iCs/>
                <w:sz w:val="24"/>
                <w:szCs w:val="24"/>
                <w:lang w:eastAsia="cs-CZ"/>
              </w:rPr>
            </w:pPr>
            <w:r w:rsidRPr="00B4192D">
              <w:rPr>
                <w:rFonts w:ascii="Times New Roman" w:eastAsia="Times New Roman" w:hAnsi="Times New Roman" w:cs="Times New Roman"/>
                <w:i/>
                <w:iCs/>
                <w:sz w:val="24"/>
                <w:szCs w:val="24"/>
                <w:lang w:eastAsia="cs-CZ"/>
              </w:rPr>
              <w:t>………………………………………….</w:t>
            </w:r>
          </w:p>
          <w:p w:rsidR="003F13E7" w:rsidRPr="00B4192D" w:rsidRDefault="001D1D36">
            <w:pPr>
              <w:spacing w:after="60" w:line="240" w:lineRule="auto"/>
              <w:jc w:val="center"/>
              <w:rPr>
                <w:rFonts w:ascii="Times New Roman" w:hAnsi="Times New Roman" w:cs="Times New Roman"/>
                <w:sz w:val="24"/>
                <w:szCs w:val="24"/>
              </w:rPr>
            </w:pPr>
            <w:r w:rsidRPr="00B4192D">
              <w:rPr>
                <w:rFonts w:ascii="Times New Roman" w:hAnsi="Times New Roman" w:cs="Times New Roman"/>
                <w:i/>
                <w:iCs/>
                <w:sz w:val="24"/>
                <w:szCs w:val="24"/>
              </w:rPr>
              <w:t>Ing. Martin Kraus, jednatel</w:t>
            </w:r>
          </w:p>
          <w:p w:rsidR="003F13E7" w:rsidRPr="00B4192D" w:rsidRDefault="001D1D36">
            <w:pPr>
              <w:spacing w:after="60" w:line="240" w:lineRule="auto"/>
              <w:jc w:val="center"/>
              <w:rPr>
                <w:rFonts w:ascii="Times New Roman" w:hAnsi="Times New Roman" w:cs="Times New Roman"/>
                <w:sz w:val="24"/>
                <w:szCs w:val="24"/>
              </w:rPr>
            </w:pPr>
            <w:r w:rsidRPr="00B4192D">
              <w:rPr>
                <w:rFonts w:ascii="Times New Roman" w:eastAsia="Times New Roman" w:hAnsi="Times New Roman" w:cs="Times New Roman"/>
                <w:iCs/>
                <w:sz w:val="24"/>
                <w:szCs w:val="24"/>
                <w:lang w:eastAsia="cs-CZ"/>
              </w:rPr>
              <w:t xml:space="preserve">V Liberci dne </w:t>
            </w:r>
            <w:proofErr w:type="gramStart"/>
            <w:r w:rsidR="00B4192D" w:rsidRPr="00B4192D">
              <w:rPr>
                <w:rFonts w:ascii="Times New Roman" w:hAnsi="Times New Roman" w:cs="Times New Roman"/>
                <w:sz w:val="24"/>
                <w:szCs w:val="24"/>
              </w:rPr>
              <w:t>1.3.2019</w:t>
            </w:r>
            <w:proofErr w:type="gramEnd"/>
          </w:p>
        </w:tc>
        <w:tc>
          <w:tcPr>
            <w:tcW w:w="5300" w:type="dxa"/>
            <w:tcBorders>
              <w:top w:val="single" w:sz="18" w:space="0" w:color="000000"/>
              <w:left w:val="single" w:sz="12" w:space="0" w:color="000000"/>
              <w:bottom w:val="single" w:sz="18" w:space="0" w:color="000000"/>
              <w:right w:val="single" w:sz="18" w:space="0" w:color="000000"/>
            </w:tcBorders>
            <w:shd w:val="clear" w:color="auto" w:fill="auto"/>
          </w:tcPr>
          <w:p w:rsidR="003F13E7" w:rsidRDefault="001D1D36">
            <w:pPr>
              <w:spacing w:after="6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Razítko a podpis zhotovitele</w:t>
            </w:r>
          </w:p>
          <w:p w:rsidR="003F13E7" w:rsidRDefault="003F13E7">
            <w:pPr>
              <w:spacing w:after="60" w:line="240" w:lineRule="auto"/>
              <w:jc w:val="center"/>
              <w:rPr>
                <w:rFonts w:ascii="Times New Roman" w:eastAsia="Times New Roman" w:hAnsi="Times New Roman" w:cs="Times New Roman"/>
                <w:i/>
                <w:iCs/>
                <w:sz w:val="24"/>
                <w:szCs w:val="24"/>
                <w:lang w:eastAsia="cs-CZ"/>
              </w:rPr>
            </w:pPr>
          </w:p>
          <w:p w:rsidR="003F13E7" w:rsidRDefault="001D1D36">
            <w:pPr>
              <w:spacing w:after="6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w:t>
            </w:r>
          </w:p>
          <w:p w:rsidR="003F13E7" w:rsidRDefault="001D1D3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prof. Ing. Zdeněk Plíva, Ph.D.</w:t>
            </w:r>
          </w:p>
          <w:p w:rsidR="003F13E7" w:rsidRPr="00820A7B" w:rsidRDefault="001D1D36">
            <w:pPr>
              <w:spacing w:after="0" w:line="240" w:lineRule="auto"/>
              <w:jc w:val="center"/>
              <w:rPr>
                <w:rFonts w:ascii="Times New Roman" w:hAnsi="Times New Roman" w:cs="Times New Roman"/>
                <w:sz w:val="24"/>
                <w:szCs w:val="24"/>
              </w:rPr>
            </w:pPr>
            <w:r w:rsidRPr="00820A7B">
              <w:rPr>
                <w:rFonts w:ascii="Times New Roman" w:eastAsia="Times New Roman" w:hAnsi="Times New Roman" w:cs="Times New Roman"/>
                <w:iCs/>
                <w:sz w:val="24"/>
                <w:szCs w:val="24"/>
                <w:lang w:eastAsia="cs-CZ"/>
              </w:rPr>
              <w:t xml:space="preserve">V Liberci dne </w:t>
            </w:r>
            <w:proofErr w:type="gramStart"/>
            <w:r w:rsidR="00B4192D" w:rsidRPr="00820A7B">
              <w:rPr>
                <w:rFonts w:ascii="Times New Roman" w:hAnsi="Times New Roman" w:cs="Times New Roman"/>
                <w:sz w:val="24"/>
                <w:szCs w:val="24"/>
              </w:rPr>
              <w:t>27.2.2019</w:t>
            </w:r>
            <w:proofErr w:type="gramEnd"/>
          </w:p>
        </w:tc>
      </w:tr>
    </w:tbl>
    <w:p w:rsidR="003F13E7" w:rsidRDefault="003F13E7">
      <w:pPr>
        <w:spacing w:after="0" w:line="240" w:lineRule="auto"/>
        <w:jc w:val="both"/>
        <w:rPr>
          <w:rFonts w:ascii="Times New Roman" w:eastAsia="Times New Roman" w:hAnsi="Times New Roman" w:cs="Times New Roman"/>
          <w:i/>
          <w:iCs/>
          <w:sz w:val="24"/>
          <w:szCs w:val="24"/>
        </w:rPr>
      </w:pPr>
    </w:p>
    <w:p w:rsidR="003F13E7" w:rsidRDefault="003F13E7">
      <w:pPr>
        <w:tabs>
          <w:tab w:val="left" w:pos="5040"/>
        </w:tabs>
        <w:suppressAutoHyphens/>
        <w:spacing w:after="0" w:line="240" w:lineRule="auto"/>
        <w:jc w:val="both"/>
        <w:rPr>
          <w:rFonts w:ascii="Times New Roman" w:eastAsia="Times New Roman" w:hAnsi="Times New Roman" w:cs="Times New Roman"/>
          <w:sz w:val="24"/>
          <w:szCs w:val="24"/>
          <w:lang w:eastAsia="ar-SA"/>
        </w:rPr>
      </w:pPr>
    </w:p>
    <w:p w:rsidR="003F13E7" w:rsidRDefault="003F13E7"/>
    <w:sectPr w:rsidR="003F13E7">
      <w:headerReference w:type="default" r:id="rId8"/>
      <w:footerReference w:type="default" r:id="rId9"/>
      <w:pgSz w:w="11906" w:h="16838"/>
      <w:pgMar w:top="1588" w:right="1134" w:bottom="1134" w:left="1134" w:header="1304" w:footer="266"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099" w:rsidRDefault="002A6099">
      <w:pPr>
        <w:spacing w:after="0" w:line="240" w:lineRule="auto"/>
      </w:pPr>
      <w:r>
        <w:separator/>
      </w:r>
    </w:p>
  </w:endnote>
  <w:endnote w:type="continuationSeparator" w:id="0">
    <w:p w:rsidR="002A6099" w:rsidRDefault="002A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20002A87" w:usb1="00000000" w:usb2="00000000" w:usb3="00000000" w:csb0="000001FF" w:csb1="00000000"/>
  </w:font>
  <w:font w:name="Myriad Pro">
    <w:altName w:val="Times New Roman"/>
    <w:panose1 w:val="020B0503030403020204"/>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E7" w:rsidRDefault="001D1D36">
    <w:pPr>
      <w:pStyle w:val="Default"/>
      <w:spacing w:line="420" w:lineRule="auto"/>
      <w:rPr>
        <w:color w:val="57585A"/>
        <w:sz w:val="12"/>
        <w:szCs w:val="16"/>
      </w:rPr>
    </w:pPr>
    <w:r>
      <w:rPr>
        <w:noProof/>
      </w:rPr>
      <w:drawing>
        <wp:anchor distT="0" distB="5080" distL="114300" distR="116840" simplePos="0" relativeHeight="15" behindDoc="1" locked="0" layoutInCell="1" allowOverlap="1">
          <wp:simplePos x="0" y="0"/>
          <wp:positionH relativeFrom="column">
            <wp:posOffset>-720725</wp:posOffset>
          </wp:positionH>
          <wp:positionV relativeFrom="paragraph">
            <wp:posOffset>1270</wp:posOffset>
          </wp:positionV>
          <wp:extent cx="7560310" cy="509270"/>
          <wp:effectExtent l="0" t="0" r="0" b="0"/>
          <wp:wrapNone/>
          <wp:docPr id="2" name="Obrázek 1"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TUL-word_Stránka_2"/>
                  <pic:cNvPicPr>
                    <a:picLocks noChangeAspect="1" noChangeArrowheads="1"/>
                  </pic:cNvPicPr>
                </pic:nvPicPr>
                <pic:blipFill>
                  <a:blip r:embed="rId1"/>
                  <a:stretch>
                    <a:fillRect/>
                  </a:stretch>
                </pic:blipFill>
                <pic:spPr bwMode="auto">
                  <a:xfrm>
                    <a:off x="0" y="0"/>
                    <a:ext cx="7560310" cy="509270"/>
                  </a:xfrm>
                  <a:prstGeom prst="rect">
                    <a:avLst/>
                  </a:prstGeom>
                </pic:spPr>
              </pic:pic>
            </a:graphicData>
          </a:graphic>
        </wp:anchor>
      </w:drawing>
    </w:r>
    <w:r>
      <w:rPr>
        <w:b/>
        <w:bCs/>
        <w:color w:val="221E1F"/>
        <w:sz w:val="12"/>
        <w:szCs w:val="16"/>
      </w:rPr>
      <w:t>TECHNICKÁ UNIVERZITA V LIBERCI</w:t>
    </w:r>
    <w:r>
      <w:rPr>
        <w:b/>
        <w:bCs/>
        <w:color w:val="7E1A47"/>
        <w:sz w:val="12"/>
        <w:szCs w:val="16"/>
      </w:rPr>
      <w:t xml:space="preserve"> </w:t>
    </w:r>
    <w:r>
      <w:rPr>
        <w:color w:val="7E1A47"/>
        <w:sz w:val="12"/>
        <w:szCs w:val="16"/>
      </w:rPr>
      <w:t>|</w:t>
    </w:r>
    <w:r>
      <w:rPr>
        <w:color w:val="7AC141"/>
        <w:sz w:val="12"/>
        <w:szCs w:val="16"/>
      </w:rPr>
      <w:t xml:space="preserve"> </w:t>
    </w:r>
    <w:r>
      <w:rPr>
        <w:color w:val="57585A"/>
        <w:sz w:val="12"/>
        <w:szCs w:val="16"/>
      </w:rPr>
      <w:t xml:space="preserve">Studentská 1402/2 </w:t>
    </w:r>
    <w:r>
      <w:rPr>
        <w:color w:val="7E1A47"/>
        <w:sz w:val="12"/>
        <w:szCs w:val="16"/>
      </w:rPr>
      <w:t>|</w:t>
    </w:r>
    <w:r>
      <w:rPr>
        <w:color w:val="7AC141"/>
        <w:sz w:val="12"/>
        <w:szCs w:val="16"/>
      </w:rPr>
      <w:t xml:space="preserve"> </w:t>
    </w:r>
    <w:r>
      <w:rPr>
        <w:color w:val="57585A"/>
        <w:sz w:val="12"/>
        <w:szCs w:val="16"/>
      </w:rPr>
      <w:t>461 17 Liberec 1</w:t>
    </w:r>
    <w:r>
      <w:rPr>
        <w:sz w:val="12"/>
        <w:szCs w:val="16"/>
      </w:rPr>
      <w:t xml:space="preserve"> </w:t>
    </w:r>
  </w:p>
  <w:p w:rsidR="003F13E7" w:rsidRDefault="001D1D36">
    <w:pPr>
      <w:pStyle w:val="Default"/>
      <w:spacing w:line="420" w:lineRule="auto"/>
    </w:pPr>
    <w:r>
      <w:rPr>
        <w:i/>
        <w:iCs/>
        <w:color w:val="57585A"/>
        <w:sz w:val="11"/>
        <w:szCs w:val="9"/>
      </w:rPr>
      <w:t xml:space="preserve"> </w:t>
    </w:r>
    <w:r>
      <w:rPr>
        <w:i/>
        <w:iCs/>
        <w:color w:val="7E1A47"/>
        <w:sz w:val="11"/>
        <w:szCs w:val="9"/>
      </w:rPr>
      <w:t>|</w:t>
    </w:r>
    <w:r>
      <w:rPr>
        <w:i/>
        <w:iCs/>
        <w:sz w:val="11"/>
        <w:szCs w:val="9"/>
      </w:rPr>
      <w:t xml:space="preserve"> </w:t>
    </w:r>
    <w:r>
      <w:rPr>
        <w:i/>
        <w:iCs/>
        <w:color w:val="57585A"/>
        <w:sz w:val="11"/>
        <w:szCs w:val="9"/>
      </w:rPr>
      <w:t xml:space="preserve">IČ: 467 47 885 </w:t>
    </w:r>
    <w:r>
      <w:rPr>
        <w:i/>
        <w:iCs/>
        <w:color w:val="7E1A47"/>
        <w:sz w:val="11"/>
        <w:szCs w:val="9"/>
      </w:rPr>
      <w:t>|</w:t>
    </w:r>
    <w:r>
      <w:rPr>
        <w:i/>
        <w:iCs/>
        <w:color w:val="7AC141"/>
        <w:sz w:val="11"/>
        <w:szCs w:val="9"/>
      </w:rPr>
      <w:t xml:space="preserve"> </w:t>
    </w:r>
    <w:r>
      <w:rPr>
        <w:i/>
        <w:iCs/>
        <w:color w:val="57585A"/>
        <w:sz w:val="11"/>
        <w:szCs w:val="9"/>
      </w:rPr>
      <w:t>DIČ: CZ 467 47 885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099" w:rsidRDefault="002A6099">
      <w:pPr>
        <w:spacing w:after="0" w:line="240" w:lineRule="auto"/>
      </w:pPr>
      <w:r>
        <w:separator/>
      </w:r>
    </w:p>
  </w:footnote>
  <w:footnote w:type="continuationSeparator" w:id="0">
    <w:p w:rsidR="002A6099" w:rsidRDefault="002A6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E7" w:rsidRDefault="001D1D36">
    <w:pPr>
      <w:pStyle w:val="Zhlav"/>
      <w:rPr>
        <w:rFonts w:ascii="Myriad Pro" w:hAnsi="Myriad Pro"/>
      </w:rPr>
    </w:pPr>
    <w:r>
      <w:rPr>
        <w:rFonts w:ascii="Myriad Pro" w:hAnsi="Myriad Pro"/>
        <w:noProof/>
        <w:lang w:eastAsia="cs-CZ"/>
      </w:rPr>
      <w:drawing>
        <wp:anchor distT="0" distB="0" distL="114300" distR="116840" simplePos="0" relativeHeight="8" behindDoc="1" locked="0" layoutInCell="1" allowOverlap="1">
          <wp:simplePos x="0" y="0"/>
          <wp:positionH relativeFrom="column">
            <wp:posOffset>-720725</wp:posOffset>
          </wp:positionH>
          <wp:positionV relativeFrom="paragraph">
            <wp:posOffset>-846455</wp:posOffset>
          </wp:positionV>
          <wp:extent cx="7560310" cy="1010920"/>
          <wp:effectExtent l="0" t="0" r="0" b="0"/>
          <wp:wrapNone/>
          <wp:docPr id="1" name="Obrázek 2"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TUL-word_Stránka_1"/>
                  <pic:cNvPicPr>
                    <a:picLocks noChangeAspect="1" noChangeArrowheads="1"/>
                  </pic:cNvPicPr>
                </pic:nvPicPr>
                <pic:blipFill>
                  <a:blip r:embed="rId1"/>
                  <a:stretch>
                    <a:fillRect/>
                  </a:stretch>
                </pic:blipFill>
                <pic:spPr bwMode="auto">
                  <a:xfrm>
                    <a:off x="0" y="0"/>
                    <a:ext cx="7560310" cy="10109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BEB"/>
    <w:multiLevelType w:val="multilevel"/>
    <w:tmpl w:val="90EC13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5CC037B"/>
    <w:multiLevelType w:val="multilevel"/>
    <w:tmpl w:val="81261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93782C"/>
    <w:multiLevelType w:val="multilevel"/>
    <w:tmpl w:val="1CEE225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07FF7109"/>
    <w:multiLevelType w:val="multilevel"/>
    <w:tmpl w:val="78B07196"/>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BE6CE7"/>
    <w:multiLevelType w:val="multilevel"/>
    <w:tmpl w:val="5474478C"/>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2DA62B9"/>
    <w:multiLevelType w:val="multilevel"/>
    <w:tmpl w:val="48F438D2"/>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6">
    <w:nsid w:val="169F7A48"/>
    <w:multiLevelType w:val="multilevel"/>
    <w:tmpl w:val="F5347C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29C0573"/>
    <w:multiLevelType w:val="multilevel"/>
    <w:tmpl w:val="80826E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C9E55B8"/>
    <w:multiLevelType w:val="multilevel"/>
    <w:tmpl w:val="548022A8"/>
    <w:lvl w:ilvl="0">
      <w:start w:val="1"/>
      <w:numFmt w:val="decimal"/>
      <w:lvlText w:val="%1."/>
      <w:lvlJc w:val="left"/>
      <w:pPr>
        <w:ind w:left="426" w:hanging="360"/>
      </w:pPr>
    </w:lvl>
    <w:lvl w:ilvl="1">
      <w:start w:val="1"/>
      <w:numFmt w:val="lowerLetter"/>
      <w:lvlText w:val="%2."/>
      <w:lvlJc w:val="left"/>
      <w:pPr>
        <w:ind w:left="1146" w:hanging="360"/>
      </w:pPr>
    </w:lvl>
    <w:lvl w:ilvl="2">
      <w:start w:val="3"/>
      <w:numFmt w:val="bullet"/>
      <w:lvlText w:val="-"/>
      <w:lvlJc w:val="left"/>
      <w:pPr>
        <w:ind w:left="2046" w:hanging="360"/>
      </w:pPr>
      <w:rPr>
        <w:rFonts w:ascii="Times New Roman" w:hAnsi="Times New Roman" w:cs="Times New Roman" w:hint="default"/>
      </w:r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9">
    <w:nsid w:val="2FC84B7C"/>
    <w:multiLevelType w:val="multilevel"/>
    <w:tmpl w:val="2F00733A"/>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0C4439"/>
    <w:multiLevelType w:val="multilevel"/>
    <w:tmpl w:val="F9200A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3D6E5EED"/>
    <w:multiLevelType w:val="multilevel"/>
    <w:tmpl w:val="F878C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37D370F"/>
    <w:multiLevelType w:val="multilevel"/>
    <w:tmpl w:val="F710C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D732F87"/>
    <w:multiLevelType w:val="multilevel"/>
    <w:tmpl w:val="22E4D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A6E17D7"/>
    <w:multiLevelType w:val="multilevel"/>
    <w:tmpl w:val="7AF4577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7CBD2537"/>
    <w:multiLevelType w:val="multilevel"/>
    <w:tmpl w:val="B6068256"/>
    <w:lvl w:ilvl="0">
      <w:start w:val="1"/>
      <w:numFmt w:val="decimal"/>
      <w:lvlText w:val="%1."/>
      <w:lvlJc w:val="left"/>
      <w:pPr>
        <w:ind w:left="72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FD447D0"/>
    <w:multiLevelType w:val="multilevel"/>
    <w:tmpl w:val="72128FD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3"/>
  </w:num>
  <w:num w:numId="2">
    <w:abstractNumId w:val="0"/>
  </w:num>
  <w:num w:numId="3">
    <w:abstractNumId w:val="7"/>
  </w:num>
  <w:num w:numId="4">
    <w:abstractNumId w:val="8"/>
  </w:num>
  <w:num w:numId="5">
    <w:abstractNumId w:val="15"/>
  </w:num>
  <w:num w:numId="6">
    <w:abstractNumId w:val="12"/>
  </w:num>
  <w:num w:numId="7">
    <w:abstractNumId w:val="1"/>
  </w:num>
  <w:num w:numId="8">
    <w:abstractNumId w:val="11"/>
  </w:num>
  <w:num w:numId="9">
    <w:abstractNumId w:val="10"/>
  </w:num>
  <w:num w:numId="10">
    <w:abstractNumId w:val="14"/>
  </w:num>
  <w:num w:numId="11">
    <w:abstractNumId w:val="13"/>
  </w:num>
  <w:num w:numId="12">
    <w:abstractNumId w:val="16"/>
  </w:num>
  <w:num w:numId="13">
    <w:abstractNumId w:val="2"/>
  </w:num>
  <w:num w:numId="14">
    <w:abstractNumId w:val="9"/>
  </w:num>
  <w:num w:numId="15">
    <w:abstractNumId w:val="4"/>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E7"/>
    <w:rsid w:val="001D1D36"/>
    <w:rsid w:val="002A6099"/>
    <w:rsid w:val="002C16DD"/>
    <w:rsid w:val="003F13E7"/>
    <w:rsid w:val="00820A7B"/>
    <w:rsid w:val="00B4192D"/>
    <w:rsid w:val="00BD64FD"/>
    <w:rsid w:val="00DE4C3A"/>
    <w:rsid w:val="00E627A6"/>
  </w:rsids>
  <m:mathPr>
    <m:mathFont m:val="Cambria Math"/>
    <m:brkBin m:val="before"/>
    <m:brkBinSub m:val="--"/>
    <m:smallFrac m:val="0"/>
    <m:dispDef/>
    <m:lMargin m:val="0"/>
    <m:rMargin m:val="0"/>
    <m:defJc m:val="centerGroup"/>
    <m:wrapIndent m:val="1440"/>
    <m:intLim m:val="subSup"/>
    <m:naryLim m:val="undOvr"/>
  </m:mathPr>
  <w:themeFontLang w:val="cs-CZ" w:eastAsia=""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707F"/>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qFormat/>
    <w:rsid w:val="00FE679A"/>
    <w:rPr>
      <w:sz w:val="20"/>
      <w:szCs w:val="20"/>
    </w:rPr>
  </w:style>
  <w:style w:type="character" w:customStyle="1" w:styleId="ZhlavChar">
    <w:name w:val="Záhlaví Char"/>
    <w:basedOn w:val="Standardnpsmoodstavce"/>
    <w:link w:val="Zhlav"/>
    <w:uiPriority w:val="99"/>
    <w:qFormat/>
    <w:rsid w:val="00FE679A"/>
    <w:rPr>
      <w:rFonts w:ascii="Times New Roman" w:eastAsia="Times New Roman" w:hAnsi="Times New Roman" w:cs="Times New Roman"/>
      <w:sz w:val="24"/>
      <w:szCs w:val="24"/>
      <w:lang w:eastAsia="ar-SA"/>
    </w:rPr>
  </w:style>
  <w:style w:type="character" w:styleId="Odkaznakoment">
    <w:name w:val="annotation reference"/>
    <w:uiPriority w:val="99"/>
    <w:semiHidden/>
    <w:unhideWhenUsed/>
    <w:qFormat/>
    <w:rsid w:val="00FE679A"/>
    <w:rPr>
      <w:sz w:val="16"/>
      <w:szCs w:val="16"/>
    </w:rPr>
  </w:style>
  <w:style w:type="character" w:customStyle="1" w:styleId="TextbublinyChar">
    <w:name w:val="Text bubliny Char"/>
    <w:basedOn w:val="Standardnpsmoodstavce"/>
    <w:link w:val="Textbubliny"/>
    <w:uiPriority w:val="99"/>
    <w:semiHidden/>
    <w:qFormat/>
    <w:rsid w:val="00FE679A"/>
    <w:rPr>
      <w:rFonts w:ascii="Segoe UI" w:hAnsi="Segoe UI" w:cs="Segoe UI"/>
      <w:sz w:val="18"/>
      <w:szCs w:val="18"/>
    </w:rPr>
  </w:style>
  <w:style w:type="character" w:customStyle="1" w:styleId="PedmtkomenteChar">
    <w:name w:val="Předmět komentáře Char"/>
    <w:basedOn w:val="TextkomenteChar"/>
    <w:link w:val="Pedmtkomente"/>
    <w:uiPriority w:val="99"/>
    <w:semiHidden/>
    <w:qFormat/>
    <w:rsid w:val="00FE679A"/>
    <w:rPr>
      <w:b/>
      <w:bCs/>
      <w:sz w:val="20"/>
      <w:szCs w:val="20"/>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eastAsia="Times New Roman" w:cs="Times New Roman"/>
    </w:rPr>
  </w:style>
  <w:style w:type="character" w:customStyle="1" w:styleId="ListLabel3">
    <w:name w:val="ListLabel 3"/>
    <w:qFormat/>
    <w:rPr>
      <w:rFonts w:ascii="Times New Roman" w:hAnsi="Times New Roman"/>
      <w:b w:val="0"/>
      <w:i w:val="0"/>
      <w:sz w:val="24"/>
    </w:rPr>
  </w:style>
  <w:style w:type="character" w:customStyle="1" w:styleId="ListLabel4">
    <w:name w:val="ListLabel 4"/>
    <w:qFormat/>
    <w:rPr>
      <w:rFonts w:ascii="Times New Roman" w:hAnsi="Times New Roman"/>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b/>
      <w:sz w:val="24"/>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b w:val="0"/>
      <w:i w:val="0"/>
      <w:sz w:val="24"/>
    </w:rPr>
  </w:style>
  <w:style w:type="character" w:customStyle="1" w:styleId="ListLabel11">
    <w:name w:val="ListLabel 11"/>
    <w:qFormat/>
    <w:rPr>
      <w:rFonts w:ascii="Times New Roman" w:hAnsi="Times New Roman"/>
      <w:b/>
      <w:sz w:val="24"/>
    </w:rPr>
  </w:style>
  <w:style w:type="character" w:customStyle="1" w:styleId="ListLabel12">
    <w:name w:val="ListLabel 12"/>
    <w:qFormat/>
    <w:rPr>
      <w:rFonts w:ascii="Times New Roman" w:hAnsi="Times New Roman"/>
      <w:b/>
      <w:sz w:val="24"/>
    </w:rPr>
  </w:style>
  <w:style w:type="character" w:customStyle="1" w:styleId="ListLabel13">
    <w:name w:val="ListLabel 13"/>
    <w:qFormat/>
    <w:rPr>
      <w:rFonts w:cs="Times New Roman"/>
    </w:rPr>
  </w:style>
  <w:style w:type="character" w:customStyle="1" w:styleId="ListLabel14">
    <w:name w:val="ListLabel 14"/>
    <w:qFormat/>
    <w:rPr>
      <w:rFonts w:ascii="Times New Roman" w:hAnsi="Times New Roman"/>
      <w:b w:val="0"/>
      <w:i w:val="0"/>
      <w:sz w:val="24"/>
    </w:rPr>
  </w:style>
  <w:style w:type="character" w:customStyle="1" w:styleId="ListLabel15">
    <w:name w:val="ListLabel 15"/>
    <w:qFormat/>
    <w:rPr>
      <w:rFonts w:ascii="Times New Roman" w:hAnsi="Times New Roman"/>
      <w:b/>
      <w:sz w:val="24"/>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semiHidden/>
    <w:unhideWhenUsed/>
    <w:qFormat/>
    <w:rsid w:val="00FE679A"/>
    <w:pPr>
      <w:spacing w:line="240" w:lineRule="auto"/>
    </w:pPr>
    <w:rPr>
      <w:sz w:val="20"/>
      <w:szCs w:val="20"/>
    </w:rPr>
  </w:style>
  <w:style w:type="paragraph" w:styleId="Zhlav">
    <w:name w:val="header"/>
    <w:basedOn w:val="Normln"/>
    <w:link w:val="ZhlavChar"/>
    <w:uiPriority w:val="99"/>
    <w:unhideWhenUsed/>
    <w:rsid w:val="00FE679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qFormat/>
    <w:rsid w:val="00FE679A"/>
    <w:rPr>
      <w:rFonts w:ascii="Myriad Pro" w:eastAsia="Calibri" w:hAnsi="Myriad Pro" w:cs="Myriad Pro"/>
      <w:color w:val="000000"/>
      <w:sz w:val="24"/>
      <w:szCs w:val="24"/>
      <w:lang w:eastAsia="cs-CZ"/>
    </w:rPr>
  </w:style>
  <w:style w:type="paragraph" w:styleId="Textbubliny">
    <w:name w:val="Balloon Text"/>
    <w:basedOn w:val="Normln"/>
    <w:link w:val="TextbublinyChar"/>
    <w:uiPriority w:val="99"/>
    <w:semiHidden/>
    <w:unhideWhenUsed/>
    <w:qFormat/>
    <w:rsid w:val="00FE679A"/>
    <w:pPr>
      <w:spacing w:after="0" w:line="240" w:lineRule="auto"/>
    </w:pPr>
    <w:rPr>
      <w:rFonts w:ascii="Segoe UI" w:hAnsi="Segoe UI" w:cs="Segoe UI"/>
      <w:sz w:val="18"/>
      <w:szCs w:val="18"/>
    </w:rPr>
  </w:style>
  <w:style w:type="paragraph" w:styleId="Pedmtkomente">
    <w:name w:val="annotation subject"/>
    <w:basedOn w:val="Textkomente"/>
    <w:link w:val="PedmtkomenteChar"/>
    <w:uiPriority w:val="99"/>
    <w:semiHidden/>
    <w:unhideWhenUsed/>
    <w:qFormat/>
    <w:rsid w:val="00FE679A"/>
    <w:rPr>
      <w:b/>
      <w:bCs/>
    </w:rPr>
  </w:style>
  <w:style w:type="paragraph" w:styleId="Zpat">
    <w:name w:val="footer"/>
    <w:basedOn w:val="Norml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707F"/>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qFormat/>
    <w:rsid w:val="00FE679A"/>
    <w:rPr>
      <w:sz w:val="20"/>
      <w:szCs w:val="20"/>
    </w:rPr>
  </w:style>
  <w:style w:type="character" w:customStyle="1" w:styleId="ZhlavChar">
    <w:name w:val="Záhlaví Char"/>
    <w:basedOn w:val="Standardnpsmoodstavce"/>
    <w:link w:val="Zhlav"/>
    <w:uiPriority w:val="99"/>
    <w:qFormat/>
    <w:rsid w:val="00FE679A"/>
    <w:rPr>
      <w:rFonts w:ascii="Times New Roman" w:eastAsia="Times New Roman" w:hAnsi="Times New Roman" w:cs="Times New Roman"/>
      <w:sz w:val="24"/>
      <w:szCs w:val="24"/>
      <w:lang w:eastAsia="ar-SA"/>
    </w:rPr>
  </w:style>
  <w:style w:type="character" w:styleId="Odkaznakoment">
    <w:name w:val="annotation reference"/>
    <w:uiPriority w:val="99"/>
    <w:semiHidden/>
    <w:unhideWhenUsed/>
    <w:qFormat/>
    <w:rsid w:val="00FE679A"/>
    <w:rPr>
      <w:sz w:val="16"/>
      <w:szCs w:val="16"/>
    </w:rPr>
  </w:style>
  <w:style w:type="character" w:customStyle="1" w:styleId="TextbublinyChar">
    <w:name w:val="Text bubliny Char"/>
    <w:basedOn w:val="Standardnpsmoodstavce"/>
    <w:link w:val="Textbubliny"/>
    <w:uiPriority w:val="99"/>
    <w:semiHidden/>
    <w:qFormat/>
    <w:rsid w:val="00FE679A"/>
    <w:rPr>
      <w:rFonts w:ascii="Segoe UI" w:hAnsi="Segoe UI" w:cs="Segoe UI"/>
      <w:sz w:val="18"/>
      <w:szCs w:val="18"/>
    </w:rPr>
  </w:style>
  <w:style w:type="character" w:customStyle="1" w:styleId="PedmtkomenteChar">
    <w:name w:val="Předmět komentáře Char"/>
    <w:basedOn w:val="TextkomenteChar"/>
    <w:link w:val="Pedmtkomente"/>
    <w:uiPriority w:val="99"/>
    <w:semiHidden/>
    <w:qFormat/>
    <w:rsid w:val="00FE679A"/>
    <w:rPr>
      <w:b/>
      <w:bCs/>
      <w:sz w:val="20"/>
      <w:szCs w:val="20"/>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eastAsia="Times New Roman" w:cs="Times New Roman"/>
    </w:rPr>
  </w:style>
  <w:style w:type="character" w:customStyle="1" w:styleId="ListLabel3">
    <w:name w:val="ListLabel 3"/>
    <w:qFormat/>
    <w:rPr>
      <w:rFonts w:ascii="Times New Roman" w:hAnsi="Times New Roman"/>
      <w:b w:val="0"/>
      <w:i w:val="0"/>
      <w:sz w:val="24"/>
    </w:rPr>
  </w:style>
  <w:style w:type="character" w:customStyle="1" w:styleId="ListLabel4">
    <w:name w:val="ListLabel 4"/>
    <w:qFormat/>
    <w:rPr>
      <w:rFonts w:ascii="Times New Roman" w:hAnsi="Times New Roman"/>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b/>
      <w:sz w:val="24"/>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b w:val="0"/>
      <w:i w:val="0"/>
      <w:sz w:val="24"/>
    </w:rPr>
  </w:style>
  <w:style w:type="character" w:customStyle="1" w:styleId="ListLabel11">
    <w:name w:val="ListLabel 11"/>
    <w:qFormat/>
    <w:rPr>
      <w:rFonts w:ascii="Times New Roman" w:hAnsi="Times New Roman"/>
      <w:b/>
      <w:sz w:val="24"/>
    </w:rPr>
  </w:style>
  <w:style w:type="character" w:customStyle="1" w:styleId="ListLabel12">
    <w:name w:val="ListLabel 12"/>
    <w:qFormat/>
    <w:rPr>
      <w:rFonts w:ascii="Times New Roman" w:hAnsi="Times New Roman"/>
      <w:b/>
      <w:sz w:val="24"/>
    </w:rPr>
  </w:style>
  <w:style w:type="character" w:customStyle="1" w:styleId="ListLabel13">
    <w:name w:val="ListLabel 13"/>
    <w:qFormat/>
    <w:rPr>
      <w:rFonts w:cs="Times New Roman"/>
    </w:rPr>
  </w:style>
  <w:style w:type="character" w:customStyle="1" w:styleId="ListLabel14">
    <w:name w:val="ListLabel 14"/>
    <w:qFormat/>
    <w:rPr>
      <w:rFonts w:ascii="Times New Roman" w:hAnsi="Times New Roman"/>
      <w:b w:val="0"/>
      <w:i w:val="0"/>
      <w:sz w:val="24"/>
    </w:rPr>
  </w:style>
  <w:style w:type="character" w:customStyle="1" w:styleId="ListLabel15">
    <w:name w:val="ListLabel 15"/>
    <w:qFormat/>
    <w:rPr>
      <w:rFonts w:ascii="Times New Roman" w:hAnsi="Times New Roman"/>
      <w:b/>
      <w:sz w:val="24"/>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semiHidden/>
    <w:unhideWhenUsed/>
    <w:qFormat/>
    <w:rsid w:val="00FE679A"/>
    <w:pPr>
      <w:spacing w:line="240" w:lineRule="auto"/>
    </w:pPr>
    <w:rPr>
      <w:sz w:val="20"/>
      <w:szCs w:val="20"/>
    </w:rPr>
  </w:style>
  <w:style w:type="paragraph" w:styleId="Zhlav">
    <w:name w:val="header"/>
    <w:basedOn w:val="Normln"/>
    <w:link w:val="ZhlavChar"/>
    <w:uiPriority w:val="99"/>
    <w:unhideWhenUsed/>
    <w:rsid w:val="00FE679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qFormat/>
    <w:rsid w:val="00FE679A"/>
    <w:rPr>
      <w:rFonts w:ascii="Myriad Pro" w:eastAsia="Calibri" w:hAnsi="Myriad Pro" w:cs="Myriad Pro"/>
      <w:color w:val="000000"/>
      <w:sz w:val="24"/>
      <w:szCs w:val="24"/>
      <w:lang w:eastAsia="cs-CZ"/>
    </w:rPr>
  </w:style>
  <w:style w:type="paragraph" w:styleId="Textbubliny">
    <w:name w:val="Balloon Text"/>
    <w:basedOn w:val="Normln"/>
    <w:link w:val="TextbublinyChar"/>
    <w:uiPriority w:val="99"/>
    <w:semiHidden/>
    <w:unhideWhenUsed/>
    <w:qFormat/>
    <w:rsid w:val="00FE679A"/>
    <w:pPr>
      <w:spacing w:after="0" w:line="240" w:lineRule="auto"/>
    </w:pPr>
    <w:rPr>
      <w:rFonts w:ascii="Segoe UI" w:hAnsi="Segoe UI" w:cs="Segoe UI"/>
      <w:sz w:val="18"/>
      <w:szCs w:val="18"/>
    </w:rPr>
  </w:style>
  <w:style w:type="paragraph" w:styleId="Pedmtkomente">
    <w:name w:val="annotation subject"/>
    <w:basedOn w:val="Textkomente"/>
    <w:link w:val="PedmtkomenteChar"/>
    <w:uiPriority w:val="99"/>
    <w:semiHidden/>
    <w:unhideWhenUsed/>
    <w:qFormat/>
    <w:rsid w:val="00FE679A"/>
    <w:rPr>
      <w:b/>
      <w:bCs/>
    </w:rPr>
  </w:style>
  <w:style w:type="paragraph" w:styleId="Zpat">
    <w:name w:val="footer"/>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1756</Words>
  <Characters>10364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Vodolanová</dc:creator>
  <cp:lastModifiedBy>Marianna Hokrova</cp:lastModifiedBy>
  <cp:revision>3</cp:revision>
  <dcterms:created xsi:type="dcterms:W3CDTF">2019-03-11T13:16:00Z</dcterms:created>
  <dcterms:modified xsi:type="dcterms:W3CDTF">2019-03-11T13:21:00Z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