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52" w:rsidRDefault="00FD3464">
      <w:pPr>
        <w:pStyle w:val="Zkladntext30"/>
        <w:framePr w:w="5353" w:h="295" w:wrap="none" w:hAnchor="page" w:x="2959" w:y="411"/>
        <w:shd w:val="clear" w:color="auto" w:fill="auto"/>
        <w:spacing w:after="0"/>
        <w:ind w:firstLine="0"/>
      </w:pPr>
      <w:r>
        <w:rPr>
          <w:color w:val="1B5CA4"/>
        </w:rPr>
        <w:t>Dodatek č. 1 ke smlouvě BOZP a PO č. 08/2011</w:t>
      </w:r>
    </w:p>
    <w:p w:rsidR="00915852" w:rsidRDefault="00915852">
      <w:pPr>
        <w:framePr w:w="1746" w:h="767" w:wrap="none" w:hAnchor="page" w:x="8831" w:y="188"/>
        <w:spacing w:line="1" w:lineRule="exact"/>
      </w:pPr>
    </w:p>
    <w:p w:rsidR="00915852" w:rsidRDefault="00915852">
      <w:pPr>
        <w:spacing w:line="360" w:lineRule="exact"/>
      </w:pPr>
    </w:p>
    <w:p w:rsidR="00915852" w:rsidRDefault="00915852">
      <w:pPr>
        <w:spacing w:after="593" w:line="1" w:lineRule="exact"/>
      </w:pPr>
    </w:p>
    <w:p w:rsidR="00915852" w:rsidRDefault="00915852">
      <w:pPr>
        <w:spacing w:line="1" w:lineRule="exact"/>
        <w:sectPr w:rsidR="00915852">
          <w:footerReference w:type="default" r:id="rId6"/>
          <w:pgSz w:w="11900" w:h="16840"/>
          <w:pgMar w:top="662" w:right="1068" w:bottom="998" w:left="1234" w:header="234" w:footer="3" w:gutter="0"/>
          <w:pgNumType w:start="1"/>
          <w:cols w:space="720"/>
          <w:noEndnote/>
          <w:docGrid w:linePitch="360"/>
        </w:sectPr>
      </w:pPr>
    </w:p>
    <w:p w:rsidR="00915852" w:rsidRDefault="00FD3464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Smlouva o konzultační činnosti v oblasti bezpečnosti a ochrany</w:t>
      </w:r>
      <w:r>
        <w:br/>
        <w:t xml:space="preserve">zdraví při práci a </w:t>
      </w:r>
      <w:r>
        <w:t>požární ochrany</w:t>
      </w:r>
      <w:bookmarkEnd w:id="0"/>
      <w:bookmarkEnd w:id="1"/>
    </w:p>
    <w:p w:rsidR="00915852" w:rsidRDefault="00FD3464">
      <w:pPr>
        <w:pStyle w:val="Zkladntext1"/>
        <w:shd w:val="clear" w:color="auto" w:fill="auto"/>
        <w:ind w:firstLine="0"/>
        <w:jc w:val="center"/>
      </w:pPr>
      <w:r>
        <w:rPr>
          <w:b/>
          <w:bCs/>
          <w:color w:val="1B5CA4"/>
        </w:rPr>
        <w:t>Níže uvedené smluvní strany uzavírají tuto smlouvu dle Obchodního zákoníku a Zákoníku práce,</w:t>
      </w:r>
      <w:r>
        <w:rPr>
          <w:b/>
          <w:bCs/>
          <w:color w:val="1B5CA4"/>
        </w:rPr>
        <w:br/>
        <w:t>v platném znění a ostatní legislativou v oblasti BOZP a PO.</w:t>
      </w:r>
    </w:p>
    <w:p w:rsidR="00915852" w:rsidRDefault="00FD3464">
      <w:pPr>
        <w:pStyle w:val="Zkladntext30"/>
        <w:shd w:val="clear" w:color="auto" w:fill="auto"/>
        <w:spacing w:after="300"/>
      </w:pPr>
      <w:r>
        <w:t>1. Smluvní strany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6851"/>
      </w:tblGrid>
      <w:tr w:rsidR="00915852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 Zhotovitel: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JCA s.r.o.</w:t>
            </w:r>
          </w:p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Moskevská 1/14, 434 51 Most</w:t>
            </w:r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20" w:type="dxa"/>
            <w:shd w:val="clear" w:color="auto" w:fill="FFFFFF"/>
            <w:vAlign w:val="bottom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851" w:type="dxa"/>
            <w:shd w:val="clear" w:color="auto" w:fill="FFFFFF"/>
            <w:vAlign w:val="bottom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IČO: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60281456</w:t>
            </w:r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b/>
                <w:bCs/>
              </w:rPr>
              <w:t>DIČ: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CZ60281456</w:t>
            </w:r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Číslo účtu: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proofErr w:type="spellStart"/>
            <w:r>
              <w:t>xxx</w:t>
            </w:r>
            <w:proofErr w:type="spellEnd"/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Registrace: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OR u Krajského soudu v Ústí nad Labem, oddíl C, vložka 6787</w:t>
            </w:r>
          </w:p>
        </w:tc>
      </w:tr>
    </w:tbl>
    <w:p w:rsidR="00915852" w:rsidRDefault="00915852">
      <w:pPr>
        <w:spacing w:after="479" w:line="1" w:lineRule="exact"/>
      </w:pPr>
    </w:p>
    <w:p w:rsidR="00915852" w:rsidRDefault="00FD3464">
      <w:pPr>
        <w:pStyle w:val="Zkladntext30"/>
        <w:shd w:val="clear" w:color="auto" w:fill="auto"/>
        <w:spacing w:after="0"/>
      </w:pPr>
      <w:r>
        <w:t>1.2 Objednavatel: SPORTOVNÍ HALA MOST, a.s.</w:t>
      </w:r>
    </w:p>
    <w:p w:rsidR="00915852" w:rsidRDefault="00FD3464">
      <w:pPr>
        <w:pStyle w:val="Zkladntext1"/>
        <w:shd w:val="clear" w:color="auto" w:fill="auto"/>
        <w:ind w:left="2300" w:firstLine="0"/>
      </w:pPr>
      <w:r>
        <w:t xml:space="preserve">Tř. </w:t>
      </w:r>
      <w:r>
        <w:t>Budovatelů čp. 112/2, 434 01 Most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6851"/>
      </w:tblGrid>
      <w:tr w:rsidR="00915852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rPr>
                <w:b/>
                <w:bCs/>
              </w:rPr>
              <w:t>Zastoupený:</w:t>
            </w:r>
          </w:p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IČO: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proofErr w:type="spellStart"/>
            <w:r>
              <w:rPr>
                <w:b/>
                <w:bCs/>
              </w:rPr>
              <w:t>xxx</w:t>
            </w:r>
            <w:proofErr w:type="spellEnd"/>
          </w:p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250 44 001</w:t>
            </w:r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DIČ: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CZ25044001</w:t>
            </w:r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Číslo účtu: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proofErr w:type="spellStart"/>
            <w:r>
              <w:t>xxx</w:t>
            </w:r>
            <w:proofErr w:type="spellEnd"/>
          </w:p>
        </w:tc>
      </w:tr>
      <w:tr w:rsidR="0091585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620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400"/>
            </w:pPr>
            <w:r>
              <w:t>Registrace:</w:t>
            </w:r>
          </w:p>
        </w:tc>
        <w:tc>
          <w:tcPr>
            <w:tcW w:w="6851" w:type="dxa"/>
            <w:shd w:val="clear" w:color="auto" w:fill="FFFFFF"/>
          </w:tcPr>
          <w:p w:rsidR="00915852" w:rsidRDefault="00FD3464">
            <w:pPr>
              <w:pStyle w:val="Jin0"/>
              <w:shd w:val="clear" w:color="auto" w:fill="auto"/>
              <w:spacing w:after="0"/>
              <w:ind w:firstLine="200"/>
            </w:pPr>
            <w:r>
              <w:t>OR u Krajského soudu v Ústí nad Labem, oddíl B, vložka 1147</w:t>
            </w:r>
          </w:p>
        </w:tc>
      </w:tr>
    </w:tbl>
    <w:p w:rsidR="00915852" w:rsidRDefault="00915852">
      <w:pPr>
        <w:spacing w:after="479" w:line="1" w:lineRule="exact"/>
      </w:pPr>
    </w:p>
    <w:p w:rsidR="00915852" w:rsidRDefault="00FD3464">
      <w:pPr>
        <w:pStyle w:val="Zkladntext30"/>
        <w:shd w:val="clear" w:color="auto" w:fill="auto"/>
      </w:pPr>
      <w:r>
        <w:t xml:space="preserve">1.3 Osoby </w:t>
      </w:r>
      <w:r>
        <w:t>oprávněné jednat o závazcích smlouvy:</w:t>
      </w:r>
    </w:p>
    <w:p w:rsidR="00915852" w:rsidRDefault="00FD3464">
      <w:pPr>
        <w:pStyle w:val="Zkladntext1"/>
        <w:shd w:val="clear" w:color="auto" w:fill="auto"/>
        <w:ind w:firstLine="840"/>
      </w:pPr>
      <w:r>
        <w:t xml:space="preserve">Za zhotovitele: </w:t>
      </w:r>
      <w:proofErr w:type="spellStart"/>
      <w:r>
        <w:rPr>
          <w:b/>
          <w:bCs/>
        </w:rPr>
        <w:t>xxx</w:t>
      </w:r>
      <w:proofErr w:type="spellEnd"/>
    </w:p>
    <w:p w:rsidR="00915852" w:rsidRDefault="00FD3464">
      <w:pPr>
        <w:pStyle w:val="Zkladntext1"/>
        <w:shd w:val="clear" w:color="auto" w:fill="auto"/>
        <w:ind w:left="2300" w:firstLine="0"/>
      </w:pPr>
      <w:proofErr w:type="spellStart"/>
      <w:r>
        <w:rPr>
          <w:b/>
          <w:bCs/>
        </w:rPr>
        <w:t>xxx</w:t>
      </w:r>
      <w:proofErr w:type="spellEnd"/>
    </w:p>
    <w:p w:rsidR="00915852" w:rsidRDefault="00FD3464">
      <w:pPr>
        <w:pStyle w:val="Zkladntext1"/>
        <w:shd w:val="clear" w:color="auto" w:fill="auto"/>
        <w:spacing w:after="480"/>
        <w:ind w:firstLine="840"/>
      </w:pPr>
      <w:r>
        <w:t xml:space="preserve">Za objednavatele: </w:t>
      </w:r>
      <w:proofErr w:type="spellStart"/>
      <w:r>
        <w:rPr>
          <w:b/>
          <w:bCs/>
        </w:rPr>
        <w:t>xxx</w:t>
      </w:r>
      <w:proofErr w:type="spellEnd"/>
    </w:p>
    <w:p w:rsidR="00915852" w:rsidRDefault="00FD3464">
      <w:pPr>
        <w:pStyle w:val="Zkladntext30"/>
        <w:shd w:val="clear" w:color="auto" w:fill="auto"/>
      </w:pPr>
      <w:r>
        <w:t>2. Předmět dodatku</w:t>
      </w:r>
    </w:p>
    <w:p w:rsidR="00915852" w:rsidRDefault="00FD3464">
      <w:pPr>
        <w:pStyle w:val="Zkladntext30"/>
        <w:shd w:val="clear" w:color="auto" w:fill="auto"/>
      </w:pPr>
      <w:r>
        <w:t>Bod 2.1 se nahrazuje tímto zněním:</w:t>
      </w:r>
    </w:p>
    <w:p w:rsidR="00915852" w:rsidRDefault="00FD3464">
      <w:pPr>
        <w:pStyle w:val="Zkladntext1"/>
        <w:shd w:val="clear" w:color="auto" w:fill="auto"/>
        <w:ind w:left="840" w:hanging="380"/>
      </w:pPr>
      <w:r>
        <w:rPr>
          <w:b/>
          <w:bCs/>
        </w:rPr>
        <w:t xml:space="preserve">2.1 </w:t>
      </w:r>
      <w:r>
        <w:t xml:space="preserve">Na základě této </w:t>
      </w:r>
      <w:r>
        <w:t xml:space="preserve">smlouvy bude zhotovitel zajišťovat </w:t>
      </w:r>
      <w:r>
        <w:rPr>
          <w:b/>
          <w:bCs/>
        </w:rPr>
        <w:t xml:space="preserve">konzultační činnost (služby) v oboru bezpečnosti a ochrany zdraví při práci a požární ochrany (dále jen "BOZP a PO") </w:t>
      </w:r>
      <w:r>
        <w:t>vyplývající pro objednavatele z obecně závazných předpisů v platném znění. Výkon služeb sjednaných touto</w:t>
      </w:r>
      <w:r>
        <w:t xml:space="preserve"> smlouvou se vztahuje </w:t>
      </w:r>
      <w:r>
        <w:rPr>
          <w:b/>
          <w:bCs/>
        </w:rPr>
        <w:t xml:space="preserve">pouze na zaměstnance </w:t>
      </w:r>
      <w:r>
        <w:t>organizace objednavatele.</w:t>
      </w:r>
    </w:p>
    <w:p w:rsidR="00915852" w:rsidRDefault="00FD3464">
      <w:pPr>
        <w:pStyle w:val="Zkladntext1"/>
        <w:shd w:val="clear" w:color="auto" w:fill="auto"/>
        <w:ind w:firstLine="840"/>
      </w:pPr>
      <w:r>
        <w:t>Výkon se týká následujících objektů objednavatele:</w:t>
      </w:r>
    </w:p>
    <w:p w:rsidR="00915852" w:rsidRDefault="00FD3464">
      <w:pPr>
        <w:pStyle w:val="Zkladntext1"/>
        <w:shd w:val="clear" w:color="auto" w:fill="auto"/>
        <w:ind w:firstLine="840"/>
      </w:pPr>
      <w:r>
        <w:t>SPORTOVNÍ HALA MOST, Budovatelů 112/7, Most</w:t>
      </w:r>
    </w:p>
    <w:p w:rsidR="00915852" w:rsidRDefault="00FD3464">
      <w:pPr>
        <w:pStyle w:val="Zkladntext1"/>
        <w:shd w:val="clear" w:color="auto" w:fill="auto"/>
        <w:ind w:firstLine="840"/>
      </w:pPr>
      <w:r>
        <w:t>Sportovní areál, Albrechtická čp. 1076, Most</w:t>
      </w:r>
    </w:p>
    <w:p w:rsidR="00915852" w:rsidRDefault="00FD3464">
      <w:pPr>
        <w:pStyle w:val="Zkladntext1"/>
        <w:shd w:val="clear" w:color="auto" w:fill="auto"/>
        <w:ind w:firstLine="840"/>
      </w:pPr>
      <w:r>
        <w:t>Areál netradičních sportů, J. Opletala čp. 1673</w:t>
      </w:r>
      <w:r>
        <w:t>, Most</w:t>
      </w:r>
    </w:p>
    <w:p w:rsidR="00915852" w:rsidRDefault="00FD3464">
      <w:pPr>
        <w:pStyle w:val="Zkladntext1"/>
        <w:shd w:val="clear" w:color="auto" w:fill="auto"/>
        <w:ind w:firstLine="840"/>
      </w:pPr>
      <w:r>
        <w:t>Dětské hřiště Vtelno</w:t>
      </w:r>
    </w:p>
    <w:p w:rsidR="00915852" w:rsidRDefault="00FD3464">
      <w:pPr>
        <w:pStyle w:val="Zkladntext1"/>
        <w:shd w:val="clear" w:color="auto" w:fill="auto"/>
        <w:spacing w:after="700"/>
        <w:ind w:firstLine="840"/>
      </w:pPr>
      <w:r>
        <w:t>Dětské hřiště, ul. W. A. Mozarta, Most</w:t>
      </w:r>
    </w:p>
    <w:p w:rsidR="00915852" w:rsidRDefault="00FD3464">
      <w:pPr>
        <w:pStyle w:val="Zkladntext20"/>
        <w:shd w:val="clear" w:color="auto" w:fill="auto"/>
        <w:spacing w:after="140"/>
      </w:pPr>
      <w:r>
        <w:br w:type="page"/>
      </w:r>
    </w:p>
    <w:p w:rsidR="00915852" w:rsidRDefault="00915852">
      <w:pPr>
        <w:spacing w:after="259" w:line="1" w:lineRule="exact"/>
      </w:pPr>
    </w:p>
    <w:p w:rsidR="00915852" w:rsidRDefault="00FD3464">
      <w:pPr>
        <w:pStyle w:val="Zkladntext1"/>
        <w:shd w:val="clear" w:color="auto" w:fill="auto"/>
        <w:ind w:firstLine="880"/>
      </w:pPr>
      <w:r>
        <w:t>Dětské hřiště, ul. Z. Fibicha, Most</w:t>
      </w:r>
    </w:p>
    <w:p w:rsidR="00915852" w:rsidRDefault="00FD3464">
      <w:pPr>
        <w:pStyle w:val="Zkladntext1"/>
        <w:shd w:val="clear" w:color="auto" w:fill="auto"/>
        <w:ind w:firstLine="880"/>
      </w:pPr>
      <w:r>
        <w:t>Dětské hřiště Souš</w:t>
      </w:r>
    </w:p>
    <w:p w:rsidR="00915852" w:rsidRDefault="00FD3464">
      <w:pPr>
        <w:pStyle w:val="Zkladntext1"/>
        <w:shd w:val="clear" w:color="auto" w:fill="auto"/>
        <w:ind w:firstLine="880"/>
      </w:pPr>
      <w:r>
        <w:t xml:space="preserve">Dětské hřiště, ul. </w:t>
      </w:r>
      <w:r>
        <w:t>Lidická, Most</w:t>
      </w:r>
    </w:p>
    <w:p w:rsidR="00915852" w:rsidRDefault="00FD3464">
      <w:pPr>
        <w:pStyle w:val="Zkladntext1"/>
        <w:shd w:val="clear" w:color="auto" w:fill="auto"/>
        <w:spacing w:after="520"/>
        <w:ind w:firstLine="880"/>
      </w:pPr>
      <w:r>
        <w:t>Fotbalový areál Čepirohy, čp. 151</w:t>
      </w:r>
    </w:p>
    <w:p w:rsidR="00915852" w:rsidRDefault="00FD3464">
      <w:pPr>
        <w:pStyle w:val="Zkladntext30"/>
        <w:shd w:val="clear" w:color="auto" w:fill="auto"/>
        <w:ind w:firstLine="460"/>
      </w:pPr>
      <w:r>
        <w:t>Bod 5.1 se nahrazuje tímto zněním:</w:t>
      </w:r>
    </w:p>
    <w:p w:rsidR="00915852" w:rsidRDefault="00FD3464">
      <w:pPr>
        <w:pStyle w:val="Zkladntext1"/>
        <w:shd w:val="clear" w:color="auto" w:fill="auto"/>
        <w:spacing w:after="0"/>
        <w:ind w:firstLine="460"/>
      </w:pPr>
      <w:r>
        <w:rPr>
          <w:b/>
          <w:bCs/>
          <w:sz w:val="22"/>
          <w:szCs w:val="22"/>
        </w:rPr>
        <w:t xml:space="preserve">5.1 </w:t>
      </w:r>
      <w:r>
        <w:t>Objednavatel bude platit zhotoviteli za provádění předmětu této smlouvy vymezeného v odstavci 2.1</w:t>
      </w:r>
    </w:p>
    <w:p w:rsidR="00915852" w:rsidRDefault="00FD3464">
      <w:pPr>
        <w:pStyle w:val="Zkladntext1"/>
        <w:shd w:val="clear" w:color="auto" w:fill="auto"/>
        <w:spacing w:after="260"/>
        <w:ind w:firstLine="880"/>
      </w:pPr>
      <w:r>
        <w:t xml:space="preserve">a 2.3 </w:t>
      </w:r>
      <w:r>
        <w:rPr>
          <w:b/>
          <w:bCs/>
        </w:rPr>
        <w:t>dohodnutou cenu takto:</w:t>
      </w:r>
    </w:p>
    <w:p w:rsidR="00915852" w:rsidRDefault="00FD3464">
      <w:pPr>
        <w:pStyle w:val="Zkladntext1"/>
        <w:shd w:val="clear" w:color="auto" w:fill="auto"/>
        <w:spacing w:after="460"/>
        <w:ind w:firstLine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12700</wp:posOffset>
                </wp:positionV>
                <wp:extent cx="1047115" cy="1644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852" w:rsidRDefault="00FD3464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9.000,-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Kč/měsíčně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7.10000000000002pt;margin-top:1.pt;width:82.450000000000003pt;height:12.9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9.000,- Kč/měsíčně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Výkon BOZP a </w:t>
      </w:r>
      <w:proofErr w:type="gramStart"/>
      <w:r>
        <w:rPr>
          <w:b/>
          <w:bCs/>
        </w:rPr>
        <w:t xml:space="preserve">PO - </w:t>
      </w:r>
      <w:proofErr w:type="spellStart"/>
      <w:r>
        <w:rPr>
          <w:b/>
          <w:bCs/>
          <w:u w:val="single"/>
        </w:rPr>
        <w:t>Ix</w:t>
      </w:r>
      <w:proofErr w:type="spellEnd"/>
      <w:proofErr w:type="gramEnd"/>
      <w:r>
        <w:rPr>
          <w:b/>
          <w:bCs/>
          <w:u w:val="single"/>
        </w:rPr>
        <w:t xml:space="preserve"> za měsíc</w:t>
      </w:r>
    </w:p>
    <w:p w:rsidR="00915852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  <w:r>
        <w:rPr>
          <w:b/>
          <w:bCs/>
        </w:rPr>
        <w:t>Ostatní ustanovení smlouvy jsou beze změn a dodatek nabývá platnosti 1.9.20</w:t>
      </w:r>
      <w:r>
        <w:rPr>
          <w:b/>
          <w:bCs/>
        </w:rPr>
        <w:t>1</w:t>
      </w:r>
      <w:r>
        <w:rPr>
          <w:b/>
          <w:bCs/>
        </w:rPr>
        <w:t>2</w:t>
      </w: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rPr>
          <w:b/>
          <w:bCs/>
        </w:rPr>
      </w:pPr>
    </w:p>
    <w:p w:rsidR="00FD3464" w:rsidRDefault="00FD3464">
      <w:pPr>
        <w:pStyle w:val="Zkladntext1"/>
        <w:shd w:val="clear" w:color="auto" w:fill="auto"/>
        <w:spacing w:after="0"/>
        <w:ind w:firstLine="460"/>
        <w:sectPr w:rsidR="00FD3464">
          <w:type w:val="continuous"/>
          <w:pgSz w:w="11900" w:h="16840"/>
          <w:pgMar w:top="591" w:right="1068" w:bottom="1235" w:left="1234" w:header="163" w:footer="3" w:gutter="0"/>
          <w:cols w:space="720"/>
          <w:noEndnote/>
          <w:docGrid w:linePitch="360"/>
        </w:sectPr>
      </w:pPr>
      <w:r>
        <w:rPr>
          <w:b/>
          <w:bCs/>
        </w:rPr>
        <w:t>V Mostě , dne</w:t>
      </w:r>
      <w:bookmarkStart w:id="2" w:name="_GoBack"/>
      <w:bookmarkEnd w:id="2"/>
    </w:p>
    <w:p w:rsidR="00915852" w:rsidRDefault="00915852">
      <w:pPr>
        <w:spacing w:line="1" w:lineRule="exact"/>
        <w:sectPr w:rsidR="00915852">
          <w:type w:val="continuous"/>
          <w:pgSz w:w="11900" w:h="16840"/>
          <w:pgMar w:top="583" w:right="0" w:bottom="1071" w:left="0" w:header="0" w:footer="3" w:gutter="0"/>
          <w:cols w:space="720"/>
          <w:noEndnote/>
          <w:docGrid w:linePitch="360"/>
        </w:sectPr>
      </w:pPr>
    </w:p>
    <w:p w:rsidR="00915852" w:rsidRDefault="00915852" w:rsidP="00FD3464">
      <w:pPr>
        <w:pStyle w:val="Zkladntext1"/>
        <w:shd w:val="clear" w:color="auto" w:fill="auto"/>
        <w:spacing w:after="0"/>
        <w:ind w:firstLine="0"/>
      </w:pPr>
    </w:p>
    <w:p w:rsidR="00915852" w:rsidRDefault="00915852">
      <w:pPr>
        <w:pStyle w:val="Zkladntext1"/>
        <w:shd w:val="clear" w:color="auto" w:fill="auto"/>
        <w:spacing w:after="0"/>
        <w:ind w:firstLine="0"/>
      </w:pPr>
    </w:p>
    <w:p w:rsidR="00915852" w:rsidRPr="00FD3464" w:rsidRDefault="00915852" w:rsidP="00FD3464">
      <w:pPr>
        <w:spacing w:line="1" w:lineRule="exact"/>
        <w:rPr>
          <w:sz w:val="2"/>
          <w:szCs w:val="2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p w:rsidR="00915852" w:rsidRDefault="00915852">
      <w:pPr>
        <w:spacing w:line="240" w:lineRule="exact"/>
        <w:rPr>
          <w:sz w:val="19"/>
          <w:szCs w:val="19"/>
        </w:rPr>
      </w:pPr>
    </w:p>
    <w:sectPr w:rsidR="00915852" w:rsidSect="00FD3464">
      <w:type w:val="continuous"/>
      <w:pgSz w:w="11900" w:h="16840"/>
      <w:pgMar w:top="583" w:right="0" w:bottom="107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3464">
      <w:r>
        <w:separator/>
      </w:r>
    </w:p>
  </w:endnote>
  <w:endnote w:type="continuationSeparator" w:id="0">
    <w:p w:rsidR="00000000" w:rsidRDefault="00F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52" w:rsidRDefault="0091585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52" w:rsidRDefault="00915852"/>
  </w:footnote>
  <w:footnote w:type="continuationSeparator" w:id="0">
    <w:p w:rsidR="00915852" w:rsidRDefault="00915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52"/>
    <w:rsid w:val="00915852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8156"/>
  <w15:docId w15:val="{CDE642C6-2BD2-423A-B826-F9C60E4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E8ED4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w w:val="7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CCCD9"/>
      <w:sz w:val="32"/>
      <w:szCs w:val="3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firstLine="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ind w:firstLine="3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3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 w:line="269" w:lineRule="auto"/>
      <w:ind w:left="280" w:hanging="280"/>
    </w:pPr>
    <w:rPr>
      <w:rFonts w:ascii="Arial" w:eastAsia="Arial" w:hAnsi="Arial" w:cs="Arial"/>
      <w:color w:val="6E8ED4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w w:val="7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9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204" w:lineRule="auto"/>
      <w:ind w:firstLine="260"/>
      <w:outlineLvl w:val="0"/>
    </w:pPr>
    <w:rPr>
      <w:rFonts w:ascii="Arial" w:eastAsia="Arial" w:hAnsi="Arial" w:cs="Arial"/>
      <w:color w:val="CCCCD9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D3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46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3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4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22C-6e-20180913124412</dc:title>
  <dc:subject/>
  <dc:creator/>
  <cp:keywords/>
  <cp:lastModifiedBy>Miroslava</cp:lastModifiedBy>
  <cp:revision>2</cp:revision>
  <dcterms:created xsi:type="dcterms:W3CDTF">2019-03-11T11:54:00Z</dcterms:created>
  <dcterms:modified xsi:type="dcterms:W3CDTF">2019-03-11T11:57:00Z</dcterms:modified>
</cp:coreProperties>
</file>