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B5611" w14:textId="77777777" w:rsidR="00793606" w:rsidRDefault="00793606" w:rsidP="00726B26">
      <w:pPr>
        <w:jc w:val="center"/>
        <w:rPr>
          <w:b/>
          <w:sz w:val="36"/>
          <w:szCs w:val="36"/>
        </w:rPr>
      </w:pPr>
    </w:p>
    <w:p w14:paraId="6A671C2E" w14:textId="77777777" w:rsidR="00726B26" w:rsidRPr="006B14CF" w:rsidRDefault="006B14CF" w:rsidP="00726B26">
      <w:pPr>
        <w:jc w:val="center"/>
        <w:rPr>
          <w:b/>
          <w:sz w:val="36"/>
          <w:szCs w:val="36"/>
        </w:rPr>
      </w:pPr>
      <w:r w:rsidRPr="006B14CF">
        <w:rPr>
          <w:b/>
          <w:sz w:val="36"/>
          <w:szCs w:val="36"/>
        </w:rPr>
        <w:t>Smlouva o poskytnutí licence</w:t>
      </w:r>
    </w:p>
    <w:p w14:paraId="6A671C2F" w14:textId="77777777" w:rsidR="00726B26" w:rsidRPr="002E515C" w:rsidRDefault="00726B26" w:rsidP="00726B26">
      <w:pPr>
        <w:jc w:val="center"/>
        <w:rPr>
          <w:sz w:val="23"/>
          <w:szCs w:val="23"/>
          <w:highlight w:val="green"/>
        </w:rPr>
      </w:pPr>
    </w:p>
    <w:p w14:paraId="6A671C30"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6A671C31" w14:textId="77777777" w:rsidR="00726B26" w:rsidRDefault="00726B26" w:rsidP="00726B26"/>
    <w:p w14:paraId="6A671C32" w14:textId="77777777" w:rsidR="007E268C" w:rsidRDefault="007E268C" w:rsidP="007E268C">
      <w:pPr>
        <w:rPr>
          <w:b/>
        </w:rPr>
      </w:pPr>
      <w:r w:rsidRPr="00393726">
        <w:rPr>
          <w:b/>
        </w:rPr>
        <w:t xml:space="preserve">C SYSTEM CZ a.s. </w:t>
      </w:r>
    </w:p>
    <w:p w14:paraId="6A671C33" w14:textId="77777777" w:rsidR="007E268C" w:rsidRDefault="007E268C" w:rsidP="007E268C">
      <w:r>
        <w:t xml:space="preserve">IČ: </w:t>
      </w:r>
      <w:r w:rsidRPr="00393726">
        <w:t>27675645</w:t>
      </w:r>
    </w:p>
    <w:p w14:paraId="6A671C34" w14:textId="77777777" w:rsidR="007E268C" w:rsidRPr="00512AB9" w:rsidRDefault="007E268C" w:rsidP="007E268C">
      <w:r>
        <w:t>DIČ: CZ</w:t>
      </w:r>
      <w:r w:rsidRPr="00393726">
        <w:t>27675645</w:t>
      </w:r>
    </w:p>
    <w:p w14:paraId="6A671C35" w14:textId="77777777" w:rsidR="007E268C" w:rsidRPr="00512AB9" w:rsidRDefault="007E268C" w:rsidP="007E268C">
      <w:r>
        <w:t>se sídlem</w:t>
      </w:r>
      <w:r w:rsidRPr="00512AB9">
        <w:t xml:space="preserve">: </w:t>
      </w:r>
      <w:r w:rsidRPr="00393726">
        <w:t>Otakara Ševčíka 840/10, Židenice, 636 00 Brno</w:t>
      </w:r>
    </w:p>
    <w:p w14:paraId="6A671C36" w14:textId="513300B4" w:rsidR="007E268C" w:rsidRPr="00512AB9" w:rsidRDefault="007E268C" w:rsidP="007E268C">
      <w:r>
        <w:t>zastoupena</w:t>
      </w:r>
      <w:r w:rsidRPr="00512AB9">
        <w:t xml:space="preserve">: </w:t>
      </w:r>
      <w:r w:rsidR="00E857CC">
        <w:t>XXXXX</w:t>
      </w:r>
      <w:r>
        <w:t>, předseda představenstva</w:t>
      </w:r>
    </w:p>
    <w:p w14:paraId="6A671C37" w14:textId="77777777" w:rsidR="007E268C" w:rsidRPr="00512AB9" w:rsidRDefault="007E268C" w:rsidP="007E268C">
      <w:r w:rsidRPr="00512AB9">
        <w:t xml:space="preserve">bankovní spojení: </w:t>
      </w:r>
      <w:r>
        <w:t>Komerční banka a.s., Brno</w:t>
      </w:r>
    </w:p>
    <w:p w14:paraId="6A671C38" w14:textId="77777777" w:rsidR="007E268C" w:rsidRPr="00512AB9" w:rsidRDefault="007E268C" w:rsidP="007E268C">
      <w:r w:rsidRPr="00512AB9">
        <w:t xml:space="preserve">číslo účtu: </w:t>
      </w:r>
      <w:r w:rsidRPr="00393726">
        <w:t>35-4770570227/0100</w:t>
      </w:r>
    </w:p>
    <w:p w14:paraId="6A671C39" w14:textId="77777777" w:rsidR="007E268C" w:rsidRPr="00512AB9" w:rsidRDefault="007E268C" w:rsidP="007E268C">
      <w:r>
        <w:t>z</w:t>
      </w:r>
      <w:r w:rsidRPr="00512AB9">
        <w:t>apsán</w:t>
      </w:r>
      <w:r>
        <w:t>a</w:t>
      </w:r>
      <w:r w:rsidRPr="00512AB9">
        <w:t xml:space="preserve"> v obchodním rejstříku vedeném </w:t>
      </w:r>
      <w:r>
        <w:t xml:space="preserve">Krajským </w:t>
      </w:r>
      <w:r w:rsidRPr="00652864">
        <w:t>soudem v </w:t>
      </w:r>
      <w:r>
        <w:t>Brně</w:t>
      </w:r>
      <w:r w:rsidRPr="00652864">
        <w:t>, oddíl</w:t>
      </w:r>
      <w:r>
        <w:t xml:space="preserve"> B</w:t>
      </w:r>
      <w:r w:rsidRPr="00652864">
        <w:t xml:space="preserve">, vložka </w:t>
      </w:r>
      <w:r>
        <w:t>4576</w:t>
      </w:r>
    </w:p>
    <w:p w14:paraId="6A671C3A" w14:textId="77777777" w:rsidR="00726B26" w:rsidRPr="002B77A6" w:rsidRDefault="00726B26" w:rsidP="00726B26">
      <w:pPr>
        <w:rPr>
          <w:rStyle w:val="platne1"/>
        </w:rPr>
      </w:pPr>
    </w:p>
    <w:p w14:paraId="6A671C3B"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6A671C3C" w14:textId="77777777" w:rsidR="00726B26" w:rsidRPr="002B77A6" w:rsidRDefault="00726B26" w:rsidP="00726B26">
      <w:pPr>
        <w:rPr>
          <w:rStyle w:val="platne1"/>
        </w:rPr>
      </w:pPr>
    </w:p>
    <w:p w14:paraId="6A671C3D" w14:textId="77777777" w:rsidR="00726B26" w:rsidRPr="002B77A6" w:rsidRDefault="00726B26" w:rsidP="00726B26">
      <w:pPr>
        <w:rPr>
          <w:rStyle w:val="platne1"/>
        </w:rPr>
      </w:pPr>
      <w:r w:rsidRPr="002B77A6">
        <w:rPr>
          <w:rStyle w:val="platne1"/>
        </w:rPr>
        <w:t>a</w:t>
      </w:r>
    </w:p>
    <w:p w14:paraId="6A671C3E" w14:textId="77777777" w:rsidR="00726B26" w:rsidRPr="002B77A6" w:rsidRDefault="00726B26" w:rsidP="00726B26">
      <w:pPr>
        <w:rPr>
          <w:rStyle w:val="platne1"/>
        </w:rPr>
      </w:pPr>
    </w:p>
    <w:p w14:paraId="6A671C3F" w14:textId="77777777" w:rsidR="00726B26" w:rsidRPr="002B77A6" w:rsidRDefault="00726B26" w:rsidP="00726B26">
      <w:pPr>
        <w:rPr>
          <w:b/>
        </w:rPr>
      </w:pPr>
      <w:r w:rsidRPr="002B77A6">
        <w:rPr>
          <w:b/>
        </w:rPr>
        <w:t xml:space="preserve">Fakultní nemocnice Brno </w:t>
      </w:r>
    </w:p>
    <w:p w14:paraId="6A671C40" w14:textId="77777777" w:rsidR="00726B26" w:rsidRPr="002B77A6" w:rsidRDefault="00726B26" w:rsidP="00726B26">
      <w:r w:rsidRPr="002B77A6">
        <w:t>IČ: 65269705</w:t>
      </w:r>
    </w:p>
    <w:p w14:paraId="6A671C41" w14:textId="77777777" w:rsidR="00726B26" w:rsidRPr="002B77A6" w:rsidRDefault="00726B26" w:rsidP="00726B26">
      <w:r w:rsidRPr="002B77A6">
        <w:t>DIČ: CZ65269705</w:t>
      </w:r>
    </w:p>
    <w:p w14:paraId="6A671C42" w14:textId="77777777" w:rsidR="00726B26" w:rsidRPr="002B77A6" w:rsidRDefault="00726B26" w:rsidP="00726B26">
      <w:r w:rsidRPr="002B77A6">
        <w:t xml:space="preserve">se sídlem: Brno, Jihlavská 20, PSČ 625 00 </w:t>
      </w:r>
    </w:p>
    <w:p w14:paraId="6A671C43" w14:textId="4C995132" w:rsidR="00726B26" w:rsidRPr="002B77A6" w:rsidRDefault="00726B26" w:rsidP="00726B26">
      <w:r>
        <w:t>zastoupena</w:t>
      </w:r>
      <w:r w:rsidRPr="002B77A6">
        <w:t xml:space="preserve">:  </w:t>
      </w:r>
      <w:r w:rsidR="00E857CC">
        <w:t>XXXXX</w:t>
      </w:r>
      <w:r w:rsidRPr="002B77A6">
        <w:t>, ředitel</w:t>
      </w:r>
      <w:r w:rsidR="005372ED">
        <w:t>em</w:t>
      </w:r>
      <w:r w:rsidRPr="002B77A6">
        <w:t xml:space="preserve"> </w:t>
      </w:r>
    </w:p>
    <w:p w14:paraId="6A671C44" w14:textId="77777777" w:rsidR="00726B26" w:rsidRPr="002B77A6" w:rsidRDefault="00726B26" w:rsidP="00726B26">
      <w:r w:rsidRPr="002B77A6">
        <w:t>bankovní spo</w:t>
      </w:r>
      <w:r>
        <w:t>jení: Česká národní banka</w:t>
      </w:r>
    </w:p>
    <w:p w14:paraId="6A671C45" w14:textId="77777777" w:rsidR="00726B26" w:rsidRPr="002B77A6" w:rsidRDefault="00726B26" w:rsidP="00726B26">
      <w:r w:rsidRPr="002B77A6">
        <w:t>číslo ban</w:t>
      </w:r>
      <w:r>
        <w:t>kovního účtu: 71234621/0710</w:t>
      </w:r>
    </w:p>
    <w:p w14:paraId="6A671C46" w14:textId="77777777" w:rsidR="00726B26" w:rsidRDefault="00726B26" w:rsidP="00726B26"/>
    <w:p w14:paraId="6A671C4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A671C48" w14:textId="77777777" w:rsidR="00726B26" w:rsidRPr="002B77A6" w:rsidRDefault="00726B26" w:rsidP="00726B26">
      <w:pPr>
        <w:rPr>
          <w:rStyle w:val="platne1"/>
        </w:rPr>
      </w:pPr>
    </w:p>
    <w:p w14:paraId="6A671C49"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A671C4A" w14:textId="77777777" w:rsidR="00726B26" w:rsidRPr="002B77A6" w:rsidRDefault="00726B26" w:rsidP="00726B26">
      <w:pPr>
        <w:rPr>
          <w:rStyle w:val="platne1"/>
        </w:rPr>
      </w:pPr>
    </w:p>
    <w:p w14:paraId="6A671C4B"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A671C4C" w14:textId="77777777" w:rsidR="00726B26" w:rsidRPr="002B77A6" w:rsidRDefault="00726B26" w:rsidP="00726B26">
      <w:pPr>
        <w:spacing w:after="60"/>
        <w:rPr>
          <w:rStyle w:val="platne1"/>
        </w:rPr>
      </w:pPr>
    </w:p>
    <w:p w14:paraId="6A671C4D" w14:textId="77777777" w:rsidR="00AC4202" w:rsidRDefault="00AC4202" w:rsidP="00CF0C56">
      <w:pPr>
        <w:pStyle w:val="Nadpis1"/>
        <w:sectPr w:rsidR="00AC4202" w:rsidSect="00D930BD">
          <w:footerReference w:type="default" r:id="rId14"/>
          <w:footerReference w:type="first" r:id="rId15"/>
          <w:pgSz w:w="11906" w:h="16838"/>
          <w:pgMar w:top="1417" w:right="926" w:bottom="1417" w:left="900" w:header="709" w:footer="708" w:gutter="0"/>
          <w:cols w:space="708"/>
          <w:titlePg/>
          <w:docGrid w:linePitch="360"/>
        </w:sectPr>
      </w:pPr>
    </w:p>
    <w:p w14:paraId="6A671C4E" w14:textId="77777777" w:rsidR="00726B26" w:rsidRPr="002B77A6" w:rsidRDefault="00BE50CA" w:rsidP="00CF0C56">
      <w:pPr>
        <w:pStyle w:val="Nadpis1"/>
      </w:pPr>
      <w:r>
        <w:lastRenderedPageBreak/>
        <w:t>Účel smlouvy</w:t>
      </w:r>
    </w:p>
    <w:p w14:paraId="6A671C4F" w14:textId="77777777" w:rsidR="00726B26" w:rsidRPr="002B77A6" w:rsidRDefault="00726B26" w:rsidP="00726B26">
      <w:pPr>
        <w:jc w:val="center"/>
        <w:rPr>
          <w:b/>
          <w:bCs/>
        </w:rPr>
      </w:pPr>
    </w:p>
    <w:p w14:paraId="25D55FEA" w14:textId="26A694D7" w:rsidR="00D80846" w:rsidRDefault="00BE50CA" w:rsidP="00D80846">
      <w:pPr>
        <w:pStyle w:val="Odstavecsmlouvy"/>
      </w:pPr>
      <w:r w:rsidRPr="00CF0C56">
        <w:t>Účelem</w:t>
      </w:r>
      <w:r w:rsidR="00BE0CF4">
        <w:t xml:space="preserve"> </w:t>
      </w:r>
      <w:r w:rsidR="005E224A">
        <w:t xml:space="preserve">této smlouvy je </w:t>
      </w:r>
      <w:r w:rsidR="00726B26" w:rsidRPr="00CF0C56">
        <w:t xml:space="preserve">sjednání závazku </w:t>
      </w:r>
      <w:r w:rsidR="002E515C">
        <w:t>Poskytovatele</w:t>
      </w:r>
      <w:r w:rsidR="00726B26" w:rsidRPr="00CF0C56">
        <w:t xml:space="preserve"> dodat </w:t>
      </w:r>
      <w:r w:rsidR="002E515C">
        <w:t>Objednateli</w:t>
      </w:r>
      <w:r w:rsidR="00726B26" w:rsidRPr="00CF0C56">
        <w:t xml:space="preserve"> řádně a včas </w:t>
      </w:r>
      <w:r w:rsidR="001E0416">
        <w:br/>
      </w:r>
      <w:r w:rsidR="00BD63CF">
        <w:t>softwarový nástroj</w:t>
      </w:r>
      <w:r w:rsidR="002E515C">
        <w:t xml:space="preserve"> pro </w:t>
      </w:r>
      <w:r w:rsidR="00D8096B">
        <w:rPr>
          <w:color w:val="000000"/>
        </w:rPr>
        <w:t>zabezpečené šifrované předávání zdravotnické a další dokumentace mezi libovolnými subjekty formou adresného sdílení</w:t>
      </w:r>
      <w:r w:rsidR="002E515C">
        <w:t xml:space="preserve">, tento software v prostředí Objednatele instalovat, implementovat, </w:t>
      </w:r>
      <w:r w:rsidR="001B463A">
        <w:t xml:space="preserve">přizpůsobit, </w:t>
      </w:r>
      <w:r w:rsidR="000C4E61">
        <w:t xml:space="preserve">integrovat a </w:t>
      </w:r>
      <w:r w:rsidR="002E515C">
        <w:t xml:space="preserve">konfigurovat, jakož i poskytnout práva užití k tomuto software a poskytovat službu </w:t>
      </w:r>
      <w:r w:rsidR="000C4E61">
        <w:t>odstraňování vad</w:t>
      </w:r>
      <w:r w:rsidR="002E515C">
        <w:t xml:space="preserve"> tak, aby Objednatel </w:t>
      </w:r>
      <w:r w:rsidR="005E224A">
        <w:t xml:space="preserve">mohl </w:t>
      </w:r>
      <w:r w:rsidR="000C4E61">
        <w:rPr>
          <w:color w:val="000000"/>
        </w:rPr>
        <w:t xml:space="preserve">tento software </w:t>
      </w:r>
      <w:r w:rsidR="005E224A">
        <w:t>řádně a nerušeně užívat v soul</w:t>
      </w:r>
      <w:r w:rsidR="00512300">
        <w:t>adu s</w:t>
      </w:r>
      <w:r w:rsidR="002E515C">
        <w:t xml:space="preserve"> jeho </w:t>
      </w:r>
      <w:r w:rsidR="00512300">
        <w:t xml:space="preserve">účelovým určením, </w:t>
      </w:r>
      <w:r w:rsidR="00D80846">
        <w:t>touto smlouvou a výzvou k veřejné zakázce malého rozsahu s názvem „</w:t>
      </w:r>
      <w:r w:rsidR="00D80846" w:rsidRPr="007E268C">
        <w:t>Pořízení SW pro zabezpečení výměny zdravotnické dokumentace v souladu s</w:t>
      </w:r>
      <w:r w:rsidR="00D80846">
        <w:t> </w:t>
      </w:r>
      <w:r w:rsidR="00D80846" w:rsidRPr="007E268C">
        <w:t>GDPR</w:t>
      </w:r>
      <w:r w:rsidR="00D80846">
        <w:t>“ (dále jen „</w:t>
      </w:r>
      <w:r w:rsidR="00D80846" w:rsidRPr="0003021E">
        <w:rPr>
          <w:b/>
        </w:rPr>
        <w:t>Výzva</w:t>
      </w:r>
      <w:r w:rsidR="00D80846">
        <w:t>“).</w:t>
      </w:r>
    </w:p>
    <w:p w14:paraId="6A671C51" w14:textId="77777777" w:rsidR="00726B26" w:rsidRDefault="00726B26" w:rsidP="00726B26">
      <w:pPr>
        <w:jc w:val="center"/>
        <w:rPr>
          <w:b/>
          <w:bCs/>
        </w:rPr>
      </w:pPr>
    </w:p>
    <w:p w14:paraId="6A671C52" w14:textId="77777777" w:rsidR="00726B26" w:rsidRDefault="00726B26" w:rsidP="00CF0C56">
      <w:pPr>
        <w:pStyle w:val="Nadpis1"/>
      </w:pPr>
      <w:bookmarkStart w:id="0" w:name="_Ref491774179"/>
      <w:r>
        <w:t xml:space="preserve">Předmět </w:t>
      </w:r>
      <w:r w:rsidR="00BE50CA">
        <w:t>smlouvy</w:t>
      </w:r>
      <w:bookmarkEnd w:id="0"/>
    </w:p>
    <w:p w14:paraId="6A671C53" w14:textId="77777777" w:rsidR="00726B26" w:rsidRPr="002B77A6" w:rsidRDefault="00726B26" w:rsidP="000F5076">
      <w:pPr>
        <w:pStyle w:val="Odstavecsmlouvy"/>
        <w:numPr>
          <w:ilvl w:val="0"/>
          <w:numId w:val="0"/>
        </w:numPr>
        <w:ind w:left="720"/>
      </w:pPr>
    </w:p>
    <w:p w14:paraId="6A671C54" w14:textId="77777777" w:rsidR="00AC4202" w:rsidRDefault="002E515C" w:rsidP="00D46D7C">
      <w:pPr>
        <w:pStyle w:val="Odstavecsmlouvy"/>
      </w:pPr>
      <w:bookmarkStart w:id="1" w:name="_Ref496264709"/>
      <w:r>
        <w:t>Poskytovatel</w:t>
      </w:r>
      <w:r w:rsidR="00726B26" w:rsidRPr="00D46D7C">
        <w:t xml:space="preserve"> se </w:t>
      </w:r>
      <w:r w:rsidR="00AC4202">
        <w:t>touto smlouvou zavazuje</w:t>
      </w:r>
      <w:r w:rsidR="00C874D2">
        <w:t xml:space="preserve"> s odbornou péčí profesionála</w:t>
      </w:r>
      <w:r w:rsidR="009E5E68">
        <w:t xml:space="preserve"> dle Harmonogramu</w:t>
      </w:r>
      <w:r w:rsidR="00AC4202">
        <w:t>:</w:t>
      </w:r>
      <w:bookmarkEnd w:id="1"/>
    </w:p>
    <w:p w14:paraId="6A671C55" w14:textId="249097AF" w:rsidR="00AC4202" w:rsidRDefault="00AC4202" w:rsidP="00AC4202">
      <w:pPr>
        <w:pStyle w:val="Psmenoodstavce"/>
      </w:pPr>
      <w:r>
        <w:t xml:space="preserve">poskytnout Objednateli práva užití </w:t>
      </w:r>
      <w:r w:rsidR="00621D0C">
        <w:t xml:space="preserve">(licenci) </w:t>
      </w:r>
      <w:r>
        <w:t xml:space="preserve">k software </w:t>
      </w:r>
      <w:r w:rsidR="001B463A">
        <w:t xml:space="preserve">pro </w:t>
      </w:r>
      <w:r w:rsidR="001B463A">
        <w:rPr>
          <w:color w:val="000000"/>
        </w:rPr>
        <w:t>zabezpeče</w:t>
      </w:r>
      <w:r w:rsidR="00146B64">
        <w:rPr>
          <w:color w:val="000000"/>
        </w:rPr>
        <w:t xml:space="preserve">nou výměnu zdravotnické dokumentace </w:t>
      </w:r>
      <w:r w:rsidR="00A03FF9">
        <w:rPr>
          <w:color w:val="000000"/>
        </w:rPr>
        <w:t>s integrovaným klinickým prohlížečem</w:t>
      </w:r>
      <w:r w:rsidR="00C446F1">
        <w:t xml:space="preserve">, který je detailně specifikován v příloze č. 1 </w:t>
      </w:r>
      <w:r w:rsidR="00F1093C">
        <w:t>této smlouvy</w:t>
      </w:r>
      <w:r>
        <w:t xml:space="preserve"> (dále jen „</w:t>
      </w:r>
      <w:r w:rsidR="00A03FF9">
        <w:rPr>
          <w:b/>
        </w:rPr>
        <w:t>Software</w:t>
      </w:r>
      <w:r w:rsidR="00BD3595">
        <w:rPr>
          <w:b/>
        </w:rPr>
        <w:t xml:space="preserve"> Dr.Sejf</w:t>
      </w:r>
      <w:r>
        <w:t>“)</w:t>
      </w:r>
      <w:r w:rsidR="00621D0C">
        <w:t>;</w:t>
      </w:r>
    </w:p>
    <w:p w14:paraId="6A671C57" w14:textId="7D2D5010" w:rsidR="00AC4202" w:rsidRDefault="00AC4202" w:rsidP="00AC4202">
      <w:pPr>
        <w:pStyle w:val="Psmenoodstavce"/>
      </w:pPr>
      <w:bookmarkStart w:id="2" w:name="_Ref496264803"/>
      <w:r>
        <w:t xml:space="preserve">v prostředí Objednatele </w:t>
      </w:r>
      <w:r w:rsidR="00BD63CF">
        <w:t xml:space="preserve">provést </w:t>
      </w:r>
      <w:r>
        <w:t>instalaci, implementaci</w:t>
      </w:r>
      <w:r w:rsidR="00BD63CF">
        <w:t>, přizpůsobení</w:t>
      </w:r>
      <w:r>
        <w:t xml:space="preserve"> </w:t>
      </w:r>
      <w:r w:rsidR="0063039D">
        <w:t xml:space="preserve">(úpravy) </w:t>
      </w:r>
      <w:r>
        <w:t>a konfiguraci</w:t>
      </w:r>
      <w:r w:rsidR="00CB7EDF">
        <w:t xml:space="preserve"> </w:t>
      </w:r>
      <w:r w:rsidR="008D5D9F">
        <w:t>Software</w:t>
      </w:r>
      <w:r w:rsidR="00145E39">
        <w:t xml:space="preserve"> Dr.Sejf</w:t>
      </w:r>
      <w:r w:rsidR="00BD63CF">
        <w:t xml:space="preserve">, a to </w:t>
      </w:r>
      <w:r w:rsidR="00F5367A">
        <w:t>dle této smlouvy a Výzvy</w:t>
      </w:r>
      <w:r w:rsidR="00BD63CF">
        <w:t>,</w:t>
      </w:r>
      <w:r w:rsidR="00FE2069">
        <w:t xml:space="preserve"> dle pokynů Objednatele a v souladu se zásadami činnosti</w:t>
      </w:r>
      <w:r w:rsidR="00D0184D">
        <w:t xml:space="preserve"> </w:t>
      </w:r>
      <w:r w:rsidR="00BD63CF">
        <w:t xml:space="preserve">Objednatele, přičemž </w:t>
      </w:r>
      <w:r w:rsidR="0063039D">
        <w:t xml:space="preserve">detailní specifikace integrace a detailní specifikace </w:t>
      </w:r>
      <w:r w:rsidR="00BD63CF">
        <w:t>přizpůsobení</w:t>
      </w:r>
      <w:r w:rsidR="00562776">
        <w:t xml:space="preserve"> a konfigurace</w:t>
      </w:r>
      <w:r w:rsidR="00BD63CF">
        <w:t xml:space="preserve"> </w:t>
      </w:r>
      <w:r w:rsidR="008D5D9F">
        <w:t>Software</w:t>
      </w:r>
      <w:r w:rsidR="00145E39">
        <w:t xml:space="preserve"> Dr.Sejf</w:t>
      </w:r>
      <w:r w:rsidR="00BD63CF">
        <w:t xml:space="preserve"> včetně požadavků na aplikační rozhraní</w:t>
      </w:r>
      <w:r w:rsidR="00562776">
        <w:t xml:space="preserve"> těchto počítačových programů jsou</w:t>
      </w:r>
      <w:r w:rsidR="00BD63CF">
        <w:t xml:space="preserve"> uveden</w:t>
      </w:r>
      <w:r w:rsidR="00562776">
        <w:t>y</w:t>
      </w:r>
      <w:r w:rsidR="00BD63CF">
        <w:t xml:space="preserve"> v příloze č. 1 této smlouvy </w:t>
      </w:r>
      <w:r w:rsidR="00D0184D">
        <w:t>(</w:t>
      </w:r>
      <w:r w:rsidR="00BD63CF">
        <w:t xml:space="preserve">veškeré tyto činnosti </w:t>
      </w:r>
      <w:r w:rsidR="00D0184D">
        <w:t>dále jen „</w:t>
      </w:r>
      <w:r w:rsidR="00D0184D" w:rsidRPr="00E13C40">
        <w:rPr>
          <w:b/>
        </w:rPr>
        <w:t>Implementace</w:t>
      </w:r>
      <w:r w:rsidR="00D0184D">
        <w:t>“)</w:t>
      </w:r>
      <w:r>
        <w:t>;</w:t>
      </w:r>
      <w:bookmarkEnd w:id="2"/>
    </w:p>
    <w:p w14:paraId="6A671C58" w14:textId="26B342E8" w:rsidR="00C446F1" w:rsidRDefault="00BD63CF" w:rsidP="00AC4202">
      <w:pPr>
        <w:pStyle w:val="Psmenoodstavce"/>
      </w:pPr>
      <w:bookmarkStart w:id="3" w:name="_Ref496264723"/>
      <w:r>
        <w:t xml:space="preserve">v součinnosti s Objednatelem </w:t>
      </w:r>
      <w:r w:rsidR="00C446F1">
        <w:t xml:space="preserve">provést </w:t>
      </w:r>
      <w:r w:rsidR="00621D0C">
        <w:t xml:space="preserve">úspěšné </w:t>
      </w:r>
      <w:r w:rsidR="00C446F1">
        <w:t xml:space="preserve">testování </w:t>
      </w:r>
      <w:r w:rsidR="0046721B">
        <w:t>Software Dr.Sejf</w:t>
      </w:r>
      <w:r w:rsidR="00C446F1">
        <w:t>, a to podle testovacího scénáře (dále jen „</w:t>
      </w:r>
      <w:r w:rsidR="00C446F1" w:rsidRPr="008524EE">
        <w:rPr>
          <w:b/>
        </w:rPr>
        <w:t>Testovací scénář</w:t>
      </w:r>
      <w:r w:rsidR="00C446F1">
        <w:t>“</w:t>
      </w:r>
      <w:r w:rsidR="00D0184D">
        <w:t>; toto testování včetně zpracování Testovacího scénáře dále jen „</w:t>
      </w:r>
      <w:r w:rsidR="00D0184D" w:rsidRPr="00E13C40">
        <w:rPr>
          <w:b/>
        </w:rPr>
        <w:t>Testování</w:t>
      </w:r>
      <w:r w:rsidR="00D0184D">
        <w:t>“</w:t>
      </w:r>
      <w:r w:rsidR="00C446F1">
        <w:t>);</w:t>
      </w:r>
      <w:bookmarkEnd w:id="3"/>
    </w:p>
    <w:p w14:paraId="6A671C59" w14:textId="7D7EE782" w:rsidR="00C446F1" w:rsidRDefault="00C446F1" w:rsidP="00AC4202">
      <w:pPr>
        <w:pStyle w:val="Psmenoodstavce"/>
      </w:pPr>
      <w:bookmarkStart w:id="4" w:name="_Ref496264988"/>
      <w:r>
        <w:t xml:space="preserve">zaškolit pracovníky Objednatele na uživatelské úrovni, a to v rozsahu minimálně </w:t>
      </w:r>
      <w:r w:rsidR="005B4FDB">
        <w:rPr>
          <w:color w:val="000000"/>
        </w:rPr>
        <w:t>40 uživatelů</w:t>
      </w:r>
      <w:r w:rsidR="00D50C1C">
        <w:t>, a</w:t>
      </w:r>
      <w:bookmarkStart w:id="5" w:name="_Ref496264989"/>
      <w:bookmarkEnd w:id="4"/>
      <w:r w:rsidR="00D50C1C">
        <w:t xml:space="preserve"> </w:t>
      </w:r>
      <w:r>
        <w:t xml:space="preserve">zaškolit pracovníky Objednatele na administrátorské úrovni, a to v rozsahu minimálně </w:t>
      </w:r>
      <w:r w:rsidR="00102786">
        <w:rPr>
          <w:color w:val="000000"/>
        </w:rPr>
        <w:t>2 x 2 hodiny</w:t>
      </w:r>
      <w:r>
        <w:t xml:space="preserve"> školení</w:t>
      </w:r>
      <w:r w:rsidR="00D50C1C">
        <w:t xml:space="preserve"> (tato školení dále souhrnně jen „</w:t>
      </w:r>
      <w:r w:rsidR="00D50C1C" w:rsidRPr="00D50C1C">
        <w:rPr>
          <w:b/>
        </w:rPr>
        <w:t>Školení</w:t>
      </w:r>
      <w:r w:rsidR="00D50C1C">
        <w:t>“)</w:t>
      </w:r>
      <w:r>
        <w:t>;</w:t>
      </w:r>
      <w:bookmarkEnd w:id="5"/>
    </w:p>
    <w:p w14:paraId="6A671C5A" w14:textId="0CFBEA62" w:rsidR="00C446F1" w:rsidRDefault="00C446F1" w:rsidP="00AC4202">
      <w:pPr>
        <w:pStyle w:val="Psmenoodstavce"/>
      </w:pPr>
      <w:bookmarkStart w:id="6" w:name="_Ref496264992"/>
      <w:r>
        <w:t xml:space="preserve">poskytovat službu </w:t>
      </w:r>
      <w:r w:rsidR="000C4E61">
        <w:t>odstraňování vad</w:t>
      </w:r>
      <w:r w:rsidR="00CB7EDF">
        <w:t> </w:t>
      </w:r>
      <w:r w:rsidR="0046721B">
        <w:t>Software Dr.Sejf</w:t>
      </w:r>
      <w:r w:rsidR="00F1093C">
        <w:t xml:space="preserve">, která je detailně specifikována </w:t>
      </w:r>
      <w:r w:rsidR="000C4E61">
        <w:t xml:space="preserve">v čl. </w:t>
      </w:r>
      <w:r w:rsidR="000C4E61">
        <w:fldChar w:fldCharType="begin"/>
      </w:r>
      <w:r w:rsidR="000C4E61">
        <w:instrText xml:space="preserve"> REF _Ref530211193 \r \h </w:instrText>
      </w:r>
      <w:r w:rsidR="000C4E61">
        <w:fldChar w:fldCharType="separate"/>
      </w:r>
      <w:r w:rsidR="00793606">
        <w:t>VI</w:t>
      </w:r>
      <w:r w:rsidR="000C4E61">
        <w:fldChar w:fldCharType="end"/>
      </w:r>
      <w:r w:rsidR="000C4E61">
        <w:t xml:space="preserve"> </w:t>
      </w:r>
      <w:r w:rsidR="00F1093C">
        <w:t>této smlouvy (dále jen „</w:t>
      </w:r>
      <w:r w:rsidR="00F1093C" w:rsidRPr="00CB7EDF">
        <w:rPr>
          <w:b/>
        </w:rPr>
        <w:t>Služba</w:t>
      </w:r>
      <w:r w:rsidR="00F1093C">
        <w:t>“)</w:t>
      </w:r>
      <w:r>
        <w:t>.</w:t>
      </w:r>
      <w:bookmarkEnd w:id="6"/>
    </w:p>
    <w:p w14:paraId="6A671C5B" w14:textId="77777777" w:rsidR="00B86A07" w:rsidRDefault="00B86A07" w:rsidP="00B86A07">
      <w:pPr>
        <w:pStyle w:val="Odstavecsmlouvy"/>
        <w:numPr>
          <w:ilvl w:val="0"/>
          <w:numId w:val="0"/>
        </w:numPr>
        <w:ind w:left="567"/>
      </w:pPr>
    </w:p>
    <w:p w14:paraId="6A671C5C" w14:textId="1913AC50" w:rsidR="008524EE" w:rsidRDefault="002E515C" w:rsidP="005E224A">
      <w:pPr>
        <w:pStyle w:val="Odstavecsmlouvy"/>
      </w:pPr>
      <w:r>
        <w:t>Poskytovatel</w:t>
      </w:r>
      <w:r w:rsidR="008524EE">
        <w:t xml:space="preserve"> před zahájením </w:t>
      </w:r>
      <w:r w:rsidR="007C19F2">
        <w:t xml:space="preserve">Testování </w:t>
      </w:r>
      <w:r w:rsidR="008524EE">
        <w:t>připraví v součinnosti s </w:t>
      </w:r>
      <w:r>
        <w:t>Objednatel</w:t>
      </w:r>
      <w:r w:rsidR="00C446F1">
        <w:t>e</w:t>
      </w:r>
      <w:r w:rsidR="008524EE">
        <w:t>m písemný Testovací scénář</w:t>
      </w:r>
      <w:r w:rsidR="003E3071">
        <w:t>.</w:t>
      </w:r>
      <w:r w:rsidR="00C446F1">
        <w:t xml:space="preserve"> </w:t>
      </w:r>
      <w:r w:rsidR="003E3071">
        <w:t>Ú</w:t>
      </w:r>
      <w:r w:rsidR="00C446F1">
        <w:t xml:space="preserve">čelem </w:t>
      </w:r>
      <w:r w:rsidR="0095515E">
        <w:t>T</w:t>
      </w:r>
      <w:r w:rsidR="003E3071">
        <w:t xml:space="preserve">estování je </w:t>
      </w:r>
      <w:r w:rsidR="00C446F1">
        <w:t xml:space="preserve">prokázání </w:t>
      </w:r>
      <w:r w:rsidR="007C19F2">
        <w:t>řádného provedení Implementace</w:t>
      </w:r>
      <w:r w:rsidR="00A06BF1">
        <w:t xml:space="preserve">, tj. </w:t>
      </w:r>
      <w:r w:rsidR="00A83C36">
        <w:t xml:space="preserve">zejména </w:t>
      </w:r>
      <w:r w:rsidR="00A06BF1">
        <w:t xml:space="preserve">plné provozuschopnosti </w:t>
      </w:r>
      <w:r w:rsidR="005E78DC">
        <w:t>Software Dr.Sejf</w:t>
      </w:r>
      <w:r w:rsidR="005E78DC" w:rsidDel="005E78DC">
        <w:t xml:space="preserve"> </w:t>
      </w:r>
      <w:r w:rsidR="00A06BF1">
        <w:t>v prostředí Objednatele v souladu s touto smlouvou a Výzvou</w:t>
      </w:r>
      <w:r w:rsidR="008524EE">
        <w:t xml:space="preserve">. </w:t>
      </w:r>
      <w:r>
        <w:t>Objednatel</w:t>
      </w:r>
      <w:r w:rsidR="00A06BF1">
        <w:t xml:space="preserve"> </w:t>
      </w:r>
      <w:r w:rsidR="008524EE">
        <w:t xml:space="preserve">Testovací scénář akceptuje svým podpisem nebo jinou písemnou formou. Bez </w:t>
      </w:r>
      <w:r w:rsidR="00A06BF1">
        <w:t xml:space="preserve">této </w:t>
      </w:r>
      <w:r w:rsidR="008524EE">
        <w:t xml:space="preserve">akceptace Testovacího scénáře není </w:t>
      </w:r>
      <w:r>
        <w:t>Poskytovatel</w:t>
      </w:r>
      <w:r w:rsidR="00383349">
        <w:t xml:space="preserve"> oprávněn </w:t>
      </w:r>
      <w:r w:rsidR="007C19F2">
        <w:t>Testování</w:t>
      </w:r>
      <w:r w:rsidR="007C19F2" w:rsidRPr="00221180">
        <w:t xml:space="preserve"> </w:t>
      </w:r>
      <w:r w:rsidR="00221180">
        <w:t>zahájit</w:t>
      </w:r>
      <w:r w:rsidR="008524EE">
        <w:t>.</w:t>
      </w:r>
      <w:r w:rsidR="00C874D2">
        <w:t xml:space="preserve"> Objednatel je oprávněn předložený Testovací scénář odmítnout a s výhradami vrátit Poskytovateli k dopracování, a to i opakovaně. Poskytovatel je povinen tyto výhrady Objednatele zohlednit a předložit dopracovaný Testovací scénář. Povinnost Poskytovatele </w:t>
      </w:r>
      <w:r w:rsidR="00621D0C">
        <w:t xml:space="preserve">provést úspěšné </w:t>
      </w:r>
      <w:r w:rsidR="007C19F2">
        <w:t xml:space="preserve">Testování </w:t>
      </w:r>
      <w:r w:rsidR="00C874D2">
        <w:t>ve lhůtě sjednané v </w:t>
      </w:r>
      <w:r w:rsidR="007C19F2">
        <w:t xml:space="preserve">Harmonogramu </w:t>
      </w:r>
      <w:r w:rsidR="00621D0C">
        <w:t>tím není dotčena.</w:t>
      </w:r>
      <w:r w:rsidR="003E3071">
        <w:t xml:space="preserve"> Za úspěšné se považuje takové </w:t>
      </w:r>
      <w:r w:rsidR="007C19F2">
        <w:t>Testování</w:t>
      </w:r>
      <w:r w:rsidR="003E3071">
        <w:t xml:space="preserve">, které proběhne podle dle Testovacího scénáře a z jehož výsledku vyplyne splnění výše sjednaného účelu </w:t>
      </w:r>
      <w:r w:rsidR="007C19F2">
        <w:t>Testování</w:t>
      </w:r>
      <w:r w:rsidR="003E3071">
        <w:t>.</w:t>
      </w:r>
    </w:p>
    <w:p w14:paraId="6A671C5D" w14:textId="77777777" w:rsidR="008524EE" w:rsidRDefault="008524EE" w:rsidP="008524EE">
      <w:pPr>
        <w:pStyle w:val="Odstavecsmlouvy"/>
        <w:numPr>
          <w:ilvl w:val="0"/>
          <w:numId w:val="0"/>
        </w:numPr>
        <w:ind w:left="567"/>
      </w:pPr>
    </w:p>
    <w:p w14:paraId="6A671C5E" w14:textId="2BDA8B70" w:rsidR="0000720B" w:rsidRDefault="0000720B" w:rsidP="0000720B">
      <w:pPr>
        <w:pStyle w:val="Odstavecsmlouvy"/>
      </w:pPr>
      <w:bookmarkStart w:id="7" w:name="_Ref480357618"/>
      <w:r w:rsidRPr="00FB23A7">
        <w:t xml:space="preserve">Pokud je pro oprávněné užívání </w:t>
      </w:r>
      <w:r w:rsidR="009D26A0">
        <w:t xml:space="preserve">Software Dr.Sejf </w:t>
      </w:r>
      <w:r>
        <w:t xml:space="preserve">v souladu s touto smlouvou a Výzvou </w:t>
      </w:r>
      <w:r w:rsidRPr="00FB23A7">
        <w:t>nezbytný licenční/produktový klíč nebo obdobný kód (dále jen „</w:t>
      </w:r>
      <w:r w:rsidRPr="006807B1">
        <w:rPr>
          <w:b/>
        </w:rPr>
        <w:t>Licenční klíč</w:t>
      </w:r>
      <w:r w:rsidRPr="00FB23A7">
        <w:t xml:space="preserve">“), je </w:t>
      </w:r>
      <w:r>
        <w:t>Poskytovatel povinen Objednateli zpřístupnit Licenční klíč</w:t>
      </w:r>
      <w:r w:rsidRPr="00FB23A7">
        <w:t xml:space="preserve"> v podobě, která </w:t>
      </w:r>
      <w:r>
        <w:t xml:space="preserve">mu </w:t>
      </w:r>
      <w:r w:rsidRPr="00FB23A7">
        <w:t>bude umožňovat časově neomezené opakované čtení Licenčního klíče v otevřené podobě.</w:t>
      </w:r>
      <w:r>
        <w:t xml:space="preserve"> </w:t>
      </w:r>
    </w:p>
    <w:p w14:paraId="6A671C5F" w14:textId="77777777" w:rsidR="0000720B" w:rsidRDefault="0000720B" w:rsidP="0000720B">
      <w:pPr>
        <w:pStyle w:val="Odstavecsmlouvy"/>
        <w:numPr>
          <w:ilvl w:val="0"/>
          <w:numId w:val="0"/>
        </w:numPr>
        <w:ind w:left="567"/>
      </w:pPr>
    </w:p>
    <w:p w14:paraId="6A671C60" w14:textId="77777777" w:rsidR="0000720B" w:rsidRDefault="001B463A" w:rsidP="0000720B">
      <w:pPr>
        <w:pStyle w:val="Odstavecsmlouvy"/>
      </w:pPr>
      <w:r>
        <w:t xml:space="preserve">Smluvní strany </w:t>
      </w:r>
      <w:r w:rsidRPr="00411036">
        <w:t xml:space="preserve">sepíší </w:t>
      </w:r>
      <w:r>
        <w:t>o řádném splnění všech povinností Poskytovatele sjednaných v této smlouvě, s výjimkou povinnosti poskytovat Službu,</w:t>
      </w:r>
      <w:r w:rsidDel="00C24295">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Smluvní strany jsou oprávněny v </w:t>
      </w:r>
      <w:r w:rsidR="0000720B">
        <w:t>Předávací</w:t>
      </w:r>
      <w:r w:rsidR="0000720B" w:rsidRPr="00B23E3B">
        <w:t>m protokolu uvést jakékoliv</w:t>
      </w:r>
      <w:r w:rsidR="0000720B">
        <w:t xml:space="preserve"> záznamy, oznámení vad plnění, připomínky či výhrady, které</w:t>
      </w:r>
      <w:r w:rsidR="0000720B" w:rsidRPr="00B23E3B">
        <w:t xml:space="preserve"> se však nepovažují za změnu této smlouvy či dodatek k této smlouvě. Neuvedení </w:t>
      </w:r>
      <w:r w:rsidR="0000720B" w:rsidRPr="00B23E3B">
        <w:lastRenderedPageBreak/>
        <w:t xml:space="preserve">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7"/>
      <w:r w:rsidR="0000720B" w:rsidRPr="00411036">
        <w:t xml:space="preserve"> </w:t>
      </w:r>
    </w:p>
    <w:p w14:paraId="6A671C61" w14:textId="77777777" w:rsidR="0000720B" w:rsidRDefault="0000720B" w:rsidP="0000720B">
      <w:pPr>
        <w:pStyle w:val="Odstavecsmlouvy"/>
        <w:numPr>
          <w:ilvl w:val="0"/>
          <w:numId w:val="0"/>
        </w:numPr>
        <w:ind w:left="567"/>
      </w:pPr>
    </w:p>
    <w:p w14:paraId="6A671C62" w14:textId="266E3287" w:rsidR="00F92FBB" w:rsidRDefault="002E515C" w:rsidP="00834341">
      <w:pPr>
        <w:pStyle w:val="Odstavecsmlouvy"/>
      </w:pPr>
      <w:r>
        <w:t>Poskytovatel</w:t>
      </w:r>
      <w:r w:rsidR="005E224A">
        <w:t xml:space="preserve"> se zavazuje s odbornou péčí </w:t>
      </w:r>
      <w:r w:rsidR="005E224A" w:rsidRPr="00A40DD9">
        <w:t xml:space="preserve">poskytovat </w:t>
      </w:r>
      <w:r w:rsidR="00CB7EDF" w:rsidRPr="00A40DD9">
        <w:t>S</w:t>
      </w:r>
      <w:r w:rsidR="005E224A" w:rsidRPr="00A40DD9">
        <w:t xml:space="preserve">lužbu </w:t>
      </w:r>
      <w:r w:rsidR="009404F7" w:rsidRPr="00A40DD9">
        <w:t xml:space="preserve">a to po dobu </w:t>
      </w:r>
      <w:r w:rsidR="005B4FDB" w:rsidRPr="00A40DD9">
        <w:rPr>
          <w:color w:val="000000"/>
        </w:rPr>
        <w:t>36</w:t>
      </w:r>
      <w:r w:rsidR="00F1093C" w:rsidRPr="00A40DD9">
        <w:rPr>
          <w:color w:val="000000"/>
        </w:rPr>
        <w:t xml:space="preserve"> </w:t>
      </w:r>
      <w:r w:rsidR="009404F7" w:rsidRPr="00A40DD9">
        <w:t>měsíců</w:t>
      </w:r>
      <w:r w:rsidR="009404F7">
        <w:t xml:space="preserve"> od </w:t>
      </w:r>
      <w:r w:rsidR="00F1093C">
        <w:t>podpisu Předávacího protokolu oběma smluvními stranami</w:t>
      </w:r>
      <w:r w:rsidR="007C19F2">
        <w:t xml:space="preserve"> (tato doba </w:t>
      </w:r>
      <w:r w:rsidR="00AF347D">
        <w:t xml:space="preserve">včetně jejího počátku </w:t>
      </w:r>
      <w:r w:rsidR="007C19F2">
        <w:t>dále jen „</w:t>
      </w:r>
      <w:r w:rsidR="007C19F2" w:rsidRPr="00D50C1C">
        <w:rPr>
          <w:b/>
        </w:rPr>
        <w:t>Doba poskytování Služby</w:t>
      </w:r>
      <w:r w:rsidR="007C19F2">
        <w:t>“)</w:t>
      </w:r>
      <w:r w:rsidR="009404F7">
        <w:t>.</w:t>
      </w:r>
      <w:bookmarkStart w:id="8" w:name="_Ref480454189"/>
      <w:r w:rsidR="00F92FBB" w:rsidRPr="00F92FBB">
        <w:t xml:space="preserve"> </w:t>
      </w:r>
      <w:r>
        <w:t>Poskytovatel</w:t>
      </w:r>
      <w:r w:rsidR="00F92FBB">
        <w:t xml:space="preserve"> do 5 pracovních dnů od nabytí účinnosti této smlouvy zpřístupní </w:t>
      </w:r>
      <w:r>
        <w:t>Objednatel</w:t>
      </w:r>
      <w:r w:rsidR="00CB7EDF">
        <w:t>i</w:t>
      </w:r>
      <w:r w:rsidR="00F92FBB">
        <w:t xml:space="preserve"> telefonní číslo a systém HelpDesk</w:t>
      </w:r>
      <w:r w:rsidR="009E5E68">
        <w:t xml:space="preserve"> (dále jen „</w:t>
      </w:r>
      <w:r w:rsidR="009E5E68" w:rsidRPr="009E5E68">
        <w:rPr>
          <w:b/>
        </w:rPr>
        <w:t>HelpDesk</w:t>
      </w:r>
      <w:r w:rsidR="009E5E68">
        <w:t>“)</w:t>
      </w:r>
      <w:r w:rsidR="00F92FBB">
        <w:t xml:space="preserve">, které </w:t>
      </w:r>
      <w:r>
        <w:t>Objednatel</w:t>
      </w:r>
      <w:r w:rsidR="00CB7EDF">
        <w:t>i</w:t>
      </w:r>
      <w:r w:rsidR="00F92FBB">
        <w:t xml:space="preserve"> umožní po </w:t>
      </w:r>
      <w:r w:rsidR="009E5E68">
        <w:t>D</w:t>
      </w:r>
      <w:r w:rsidR="00F92FBB">
        <w:t>obu poskytování Sl</w:t>
      </w:r>
      <w:r w:rsidR="00CB7EDF">
        <w:t xml:space="preserve">užby </w:t>
      </w:r>
      <w:r w:rsidR="000C4E61" w:rsidRPr="005D786A">
        <w:rPr>
          <w:color w:val="000000"/>
        </w:rPr>
        <w:t xml:space="preserve">nepřetržitě, tj. </w:t>
      </w:r>
      <w:r w:rsidR="00834341" w:rsidRPr="005D786A">
        <w:rPr>
          <w:color w:val="000000"/>
        </w:rPr>
        <w:t xml:space="preserve">24 hodin denně, </w:t>
      </w:r>
      <w:r w:rsidR="000C4E61" w:rsidRPr="005D786A">
        <w:rPr>
          <w:color w:val="000000"/>
        </w:rPr>
        <w:t xml:space="preserve">7, dní v týdnu, </w:t>
      </w:r>
      <w:r w:rsidR="00834341" w:rsidRPr="005D786A">
        <w:rPr>
          <w:color w:val="000000"/>
        </w:rPr>
        <w:t>365 dní v roce,</w:t>
      </w:r>
      <w:r w:rsidR="00CB7EDF" w:rsidRPr="00102786">
        <w:t xml:space="preserve"> </w:t>
      </w:r>
      <w:r w:rsidR="00F92FBB">
        <w:t xml:space="preserve">zadávat požadavky na </w:t>
      </w:r>
      <w:r w:rsidR="000C4E61">
        <w:t xml:space="preserve">poskytování Služby </w:t>
      </w:r>
      <w:r w:rsidR="00F92FBB">
        <w:t>(dále jen „</w:t>
      </w:r>
      <w:r w:rsidR="00F92FBB" w:rsidRPr="00B6044C">
        <w:rPr>
          <w:b/>
        </w:rPr>
        <w:t>Požadavky</w:t>
      </w:r>
      <w:r w:rsidR="00F92FBB">
        <w:t>“).</w:t>
      </w:r>
      <w:bookmarkEnd w:id="8"/>
    </w:p>
    <w:p w14:paraId="6A671C63" w14:textId="77777777" w:rsidR="009404F7" w:rsidRDefault="009404F7" w:rsidP="009404F7">
      <w:pPr>
        <w:pStyle w:val="Odstavecsmlouvy"/>
        <w:numPr>
          <w:ilvl w:val="0"/>
          <w:numId w:val="0"/>
        </w:numPr>
        <w:ind w:left="567"/>
      </w:pPr>
    </w:p>
    <w:p w14:paraId="6A671C65" w14:textId="69918955" w:rsidR="00862350" w:rsidRPr="00E857CC" w:rsidRDefault="002E515C" w:rsidP="00FF13E5">
      <w:pPr>
        <w:pStyle w:val="Odstavecsmlouvy"/>
      </w:pPr>
      <w:bookmarkStart w:id="9" w:name="_Ref496271105"/>
      <w:bookmarkStart w:id="10" w:name="_Ref496272383"/>
      <w:r w:rsidRPr="00FF13E5">
        <w:t>Poskytovatel</w:t>
      </w:r>
      <w:r w:rsidR="007A7A0F" w:rsidRPr="00FF13E5">
        <w:t xml:space="preserve"> je </w:t>
      </w:r>
      <w:r w:rsidR="00F1093C" w:rsidRPr="00FF13E5">
        <w:t xml:space="preserve">nejméně </w:t>
      </w:r>
      <w:r w:rsidR="006E6018" w:rsidRPr="00FF13E5">
        <w:t xml:space="preserve">po </w:t>
      </w:r>
      <w:r w:rsidR="007C19F2" w:rsidRPr="00FF13E5">
        <w:t xml:space="preserve">Dobu </w:t>
      </w:r>
      <w:r w:rsidR="00F1093C" w:rsidRPr="00FF13E5">
        <w:t xml:space="preserve">poskytování Služby </w:t>
      </w:r>
      <w:r w:rsidR="007A7A0F" w:rsidRPr="00FF13E5">
        <w:t xml:space="preserve">povinen </w:t>
      </w:r>
      <w:r w:rsidRPr="00FF13E5">
        <w:t>Objednatel</w:t>
      </w:r>
      <w:r w:rsidR="00661C03" w:rsidRPr="00FF13E5">
        <w:t>e</w:t>
      </w:r>
      <w:r w:rsidR="007A7A0F" w:rsidRPr="00FF13E5">
        <w:t xml:space="preserve"> informovat o vydání </w:t>
      </w:r>
      <w:r w:rsidR="00C60179" w:rsidRPr="00FF13E5">
        <w:t>aktualizací</w:t>
      </w:r>
      <w:r w:rsidR="007A7A0F" w:rsidRPr="00FF13E5">
        <w:t xml:space="preserve"> </w:t>
      </w:r>
      <w:r w:rsidR="00AF53CE" w:rsidRPr="00FF13E5">
        <w:t>Software Dr.Sejf</w:t>
      </w:r>
      <w:r w:rsidR="00EC7BFA" w:rsidRPr="00FF13E5">
        <w:t>.</w:t>
      </w:r>
      <w:r w:rsidR="007A7A0F" w:rsidRPr="00FF13E5">
        <w:t xml:space="preserve"> </w:t>
      </w:r>
      <w:r w:rsidR="00C15D52" w:rsidRPr="00FF13E5">
        <w:t>Poskytovatel se zavazuje nainstalovat tyto aktualizace v rá</w:t>
      </w:r>
      <w:r w:rsidR="00FF13E5" w:rsidRPr="00FF13E5">
        <w:t>mci roční preventivní prohlídky. Pokud je však důvodem pro vydání aktualizace Software Dr.Sejf</w:t>
      </w:r>
      <w:r w:rsidR="00C15D52" w:rsidRPr="00FF13E5">
        <w:t xml:space="preserve"> </w:t>
      </w:r>
      <w:bookmarkEnd w:id="9"/>
      <w:bookmarkEnd w:id="10"/>
      <w:r w:rsidR="00FF13E5" w:rsidRPr="00FF13E5">
        <w:t>zvýšení nebo zachování bezpečnosti informací v tomto software, je Poskytovatel povinen nainstalovat takovou aktualizaci bez zbytečného odkladu po jejím vydání.</w:t>
      </w:r>
    </w:p>
    <w:p w14:paraId="3FA8211C" w14:textId="77777777" w:rsidR="00EC7BFA" w:rsidRDefault="00EC7BFA" w:rsidP="00A40DD9">
      <w:pPr>
        <w:pStyle w:val="Odstavecsmlouvy"/>
        <w:numPr>
          <w:ilvl w:val="0"/>
          <w:numId w:val="0"/>
        </w:numPr>
        <w:ind w:left="567"/>
      </w:pPr>
      <w:bookmarkStart w:id="11" w:name="_Ref491769521"/>
      <w:bookmarkStart w:id="12" w:name="_Ref477347839"/>
      <w:bookmarkStart w:id="13" w:name="_Ref496272384"/>
    </w:p>
    <w:p w14:paraId="6A671C68" w14:textId="695852A9" w:rsidR="0075495D" w:rsidRDefault="002E515C" w:rsidP="007536F8">
      <w:pPr>
        <w:pStyle w:val="Odstavecsmlouvy"/>
      </w:pPr>
      <w:r>
        <w:t>Poskytovatel</w:t>
      </w:r>
      <w:r w:rsidR="00862350" w:rsidRPr="00862350">
        <w:t xml:space="preserve"> je povinen </w:t>
      </w:r>
      <w:r w:rsidR="00726B26" w:rsidRPr="00862350">
        <w:t xml:space="preserve">dodat </w:t>
      </w:r>
      <w:r>
        <w:t>Objednatel</w:t>
      </w:r>
      <w:r w:rsidR="00372B4E">
        <w:t>i</w:t>
      </w:r>
      <w:r w:rsidR="00726B26" w:rsidRPr="00862350">
        <w:t xml:space="preserve"> veškeré </w:t>
      </w:r>
      <w:r w:rsidR="00F5367A">
        <w:t xml:space="preserve">návody, </w:t>
      </w:r>
      <w:r w:rsidR="00726B26" w:rsidRPr="00862350">
        <w:t>doklady</w:t>
      </w:r>
      <w:r w:rsidR="00A2087D" w:rsidRPr="00862350">
        <w:t xml:space="preserve">, které se vztahují </w:t>
      </w:r>
      <w:r w:rsidR="006424B4">
        <w:t>k</w:t>
      </w:r>
      <w:r w:rsidR="006B0EAB">
        <w:t xml:space="preserve"> Software Dr.Sejf </w:t>
      </w:r>
      <w:r w:rsidR="00A2087D" w:rsidRPr="00862350">
        <w:t xml:space="preserve">a </w:t>
      </w:r>
      <w:r w:rsidR="006424B4">
        <w:t>k Licencím</w:t>
      </w:r>
      <w:r w:rsidR="00F5367A">
        <w:t xml:space="preserve"> </w:t>
      </w:r>
      <w:r w:rsidR="006424B4">
        <w:t xml:space="preserve">včetně </w:t>
      </w:r>
      <w:r w:rsidR="006424B4" w:rsidRPr="00944D10">
        <w:t>dokumentace požadované</w:t>
      </w:r>
      <w:r w:rsidR="00A2087D" w:rsidRPr="00944D10">
        <w:t xml:space="preserve"> </w:t>
      </w:r>
      <w:r w:rsidR="00F5367A" w:rsidRPr="00944D10">
        <w:t>ve Výzvě (</w:t>
      </w:r>
      <w:r w:rsidR="00A2087D" w:rsidRPr="00944D10">
        <w:t xml:space="preserve">tyto návody, doklady a dokumentace </w:t>
      </w:r>
      <w:r w:rsidR="00F5367A" w:rsidRPr="00944D10">
        <w:t>dále</w:t>
      </w:r>
      <w:r w:rsidR="009E5E68" w:rsidRPr="00944D10">
        <w:t xml:space="preserve"> a výše</w:t>
      </w:r>
      <w:r w:rsidR="00F5367A" w:rsidRPr="00944D10">
        <w:t xml:space="preserve"> jen „</w:t>
      </w:r>
      <w:r w:rsidR="00F5367A" w:rsidRPr="00944D10">
        <w:rPr>
          <w:b/>
        </w:rPr>
        <w:t>Dokumentace</w:t>
      </w:r>
      <w:r w:rsidR="00F5367A" w:rsidRPr="00FF7611">
        <w:t>“)</w:t>
      </w:r>
      <w:r w:rsidR="007536F8" w:rsidRPr="00016E69">
        <w:t>.</w:t>
      </w:r>
      <w:bookmarkEnd w:id="11"/>
      <w:r w:rsidR="00C15D52" w:rsidRPr="00016E69">
        <w:t xml:space="preserve"> </w:t>
      </w:r>
      <w:bookmarkEnd w:id="12"/>
      <w:r w:rsidR="00F5367A">
        <w:t xml:space="preserve">Poskytovatel je nejméně po </w:t>
      </w:r>
      <w:r w:rsidR="007C19F2">
        <w:t xml:space="preserve">Dobu poskytování Služby </w:t>
      </w:r>
      <w:r w:rsidR="00F5367A">
        <w:t xml:space="preserve">povinen </w:t>
      </w:r>
      <w:r w:rsidR="000679BD">
        <w:t xml:space="preserve">bez zbytečného odkladu </w:t>
      </w:r>
      <w:r w:rsidR="00F5367A">
        <w:t>poskytovat Objednateli aktualizace Dokumentace.</w:t>
      </w:r>
      <w:bookmarkEnd w:id="13"/>
    </w:p>
    <w:p w14:paraId="6500283C" w14:textId="77777777" w:rsidR="0042642B" w:rsidRDefault="0042642B" w:rsidP="00726B26">
      <w:pPr>
        <w:jc w:val="center"/>
        <w:rPr>
          <w:b/>
          <w:bCs/>
        </w:rPr>
      </w:pPr>
    </w:p>
    <w:p w14:paraId="6A671C6A" w14:textId="77777777" w:rsidR="00726B26" w:rsidRDefault="006B14CF" w:rsidP="00500A87">
      <w:pPr>
        <w:pStyle w:val="Nadpis1"/>
      </w:pPr>
      <w:r>
        <w:t>Termíny a místo plnění</w:t>
      </w:r>
    </w:p>
    <w:p w14:paraId="6A671C6B" w14:textId="77777777" w:rsidR="00726B26" w:rsidRPr="002B77A6" w:rsidRDefault="00726B26" w:rsidP="00726B26">
      <w:pPr>
        <w:jc w:val="center"/>
        <w:rPr>
          <w:b/>
          <w:bCs/>
        </w:rPr>
      </w:pPr>
    </w:p>
    <w:p w14:paraId="6A671C6C" w14:textId="77777777" w:rsidR="009E5E68" w:rsidRDefault="009E5E68" w:rsidP="009E5E68">
      <w:pPr>
        <w:pStyle w:val="Odstavecsmlouvy"/>
      </w:pPr>
      <w:bookmarkStart w:id="14" w:name="_Ref496270541"/>
      <w:r>
        <w:t>Prodávající</w:t>
      </w:r>
      <w:r w:rsidRPr="00090218">
        <w:t xml:space="preserve"> </w:t>
      </w:r>
      <w:r>
        <w:t>je povinen poskytnout plnění dle následujícího harmonogramu (dále a výše jen „</w:t>
      </w:r>
      <w:r w:rsidRPr="00A2087D">
        <w:rPr>
          <w:b/>
        </w:rPr>
        <w:t>Har</w:t>
      </w:r>
      <w:r>
        <w:rPr>
          <w:b/>
        </w:rPr>
        <w:t>m</w:t>
      </w:r>
      <w:r w:rsidRPr="00A2087D">
        <w:rPr>
          <w:b/>
        </w:rPr>
        <w:t>onogram</w:t>
      </w:r>
      <w:r>
        <w:t>“):</w:t>
      </w:r>
    </w:p>
    <w:p w14:paraId="6A671C6D"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3686"/>
        <w:gridCol w:w="2391"/>
      </w:tblGrid>
      <w:tr w:rsidR="009E5E68" w14:paraId="6A671C72" w14:textId="77777777" w:rsidTr="001E38D3">
        <w:tc>
          <w:tcPr>
            <w:tcW w:w="817" w:type="dxa"/>
            <w:vAlign w:val="center"/>
          </w:tcPr>
          <w:p w14:paraId="6A671C6E" w14:textId="77777777" w:rsidR="009E5E68" w:rsidRPr="00FC798F" w:rsidRDefault="009E5E68" w:rsidP="001E38D3">
            <w:pPr>
              <w:pStyle w:val="Odstavecsmlouvy"/>
              <w:numPr>
                <w:ilvl w:val="0"/>
                <w:numId w:val="0"/>
              </w:numPr>
              <w:jc w:val="center"/>
              <w:rPr>
                <w:b/>
              </w:rPr>
            </w:pPr>
            <w:r>
              <w:rPr>
                <w:b/>
              </w:rPr>
              <w:t>Etapa</w:t>
            </w:r>
          </w:p>
        </w:tc>
        <w:tc>
          <w:tcPr>
            <w:tcW w:w="2835" w:type="dxa"/>
            <w:shd w:val="clear" w:color="auto" w:fill="auto"/>
            <w:vAlign w:val="center"/>
          </w:tcPr>
          <w:p w14:paraId="6A671C6F" w14:textId="77777777" w:rsidR="009E5E68" w:rsidRPr="00FC798F" w:rsidRDefault="009E5E68" w:rsidP="001E38D3">
            <w:pPr>
              <w:pStyle w:val="Odstavecsmlouvy"/>
              <w:numPr>
                <w:ilvl w:val="0"/>
                <w:numId w:val="0"/>
              </w:numPr>
              <w:jc w:val="center"/>
              <w:rPr>
                <w:b/>
              </w:rPr>
            </w:pPr>
            <w:r w:rsidRPr="00FC798F">
              <w:rPr>
                <w:b/>
              </w:rPr>
              <w:t>Popis plnění</w:t>
            </w:r>
          </w:p>
        </w:tc>
        <w:tc>
          <w:tcPr>
            <w:tcW w:w="3686" w:type="dxa"/>
            <w:shd w:val="clear" w:color="auto" w:fill="auto"/>
            <w:vAlign w:val="center"/>
          </w:tcPr>
          <w:p w14:paraId="6A671C70" w14:textId="77777777" w:rsidR="009E5E68" w:rsidRPr="00FC798F" w:rsidRDefault="00515A07" w:rsidP="001E38D3">
            <w:pPr>
              <w:pStyle w:val="Odstavecsmlouvy"/>
              <w:numPr>
                <w:ilvl w:val="0"/>
                <w:numId w:val="0"/>
              </w:numPr>
              <w:jc w:val="center"/>
              <w:rPr>
                <w:b/>
              </w:rPr>
            </w:pPr>
            <w:r>
              <w:rPr>
                <w:b/>
              </w:rPr>
              <w:t>Po</w:t>
            </w:r>
            <w:r w:rsidR="009E5E68">
              <w:rPr>
                <w:b/>
              </w:rPr>
              <w:t>čátek</w:t>
            </w:r>
            <w:r w:rsidR="009E5E68" w:rsidRPr="00FC798F">
              <w:rPr>
                <w:b/>
              </w:rPr>
              <w:t xml:space="preserve"> lhůty pro řádné dokončení či poskytnutí plnění</w:t>
            </w:r>
          </w:p>
        </w:tc>
        <w:tc>
          <w:tcPr>
            <w:tcW w:w="2391" w:type="dxa"/>
          </w:tcPr>
          <w:p w14:paraId="6A671C71" w14:textId="77777777" w:rsidR="009E5E68" w:rsidRPr="00FC798F" w:rsidRDefault="009E5E68" w:rsidP="001E38D3">
            <w:pPr>
              <w:pStyle w:val="Odstavecsmlouvy"/>
              <w:numPr>
                <w:ilvl w:val="0"/>
                <w:numId w:val="0"/>
              </w:numPr>
              <w:jc w:val="center"/>
              <w:rPr>
                <w:b/>
              </w:rPr>
            </w:pPr>
            <w:r>
              <w:rPr>
                <w:b/>
              </w:rPr>
              <w:t>Délka</w:t>
            </w:r>
            <w:r w:rsidRPr="00FC798F">
              <w:rPr>
                <w:b/>
              </w:rPr>
              <w:t xml:space="preserve"> lhůty pro řádné dokončení či poskytnutí plnění</w:t>
            </w:r>
          </w:p>
        </w:tc>
      </w:tr>
      <w:tr w:rsidR="009E5E68" w14:paraId="6A671C77" w14:textId="77777777" w:rsidTr="001E38D3">
        <w:tc>
          <w:tcPr>
            <w:tcW w:w="817" w:type="dxa"/>
            <w:vAlign w:val="center"/>
          </w:tcPr>
          <w:p w14:paraId="6A671C73" w14:textId="77777777" w:rsidR="009E5E68" w:rsidRDefault="009E5E68" w:rsidP="001E38D3">
            <w:pPr>
              <w:pStyle w:val="Odstavecsmlouvy"/>
              <w:numPr>
                <w:ilvl w:val="0"/>
                <w:numId w:val="0"/>
              </w:numPr>
              <w:jc w:val="center"/>
            </w:pPr>
            <w:r>
              <w:t>I.</w:t>
            </w:r>
          </w:p>
        </w:tc>
        <w:tc>
          <w:tcPr>
            <w:tcW w:w="2835" w:type="dxa"/>
            <w:shd w:val="clear" w:color="auto" w:fill="auto"/>
            <w:vAlign w:val="center"/>
          </w:tcPr>
          <w:p w14:paraId="6A671C74" w14:textId="77777777" w:rsidR="009E5E68" w:rsidRDefault="009E5E68" w:rsidP="001E38D3">
            <w:pPr>
              <w:pStyle w:val="Odstavecsmlouvy"/>
              <w:numPr>
                <w:ilvl w:val="0"/>
                <w:numId w:val="0"/>
              </w:numPr>
              <w:jc w:val="left"/>
            </w:pPr>
            <w:r>
              <w:t>Provedení Implementace</w:t>
            </w:r>
          </w:p>
        </w:tc>
        <w:tc>
          <w:tcPr>
            <w:tcW w:w="3686" w:type="dxa"/>
            <w:shd w:val="clear" w:color="auto" w:fill="auto"/>
            <w:vAlign w:val="center"/>
          </w:tcPr>
          <w:p w14:paraId="6A671C75" w14:textId="77777777" w:rsidR="009E5E68" w:rsidRPr="00FB1A5E" w:rsidRDefault="009E5E68" w:rsidP="001E38D3">
            <w:pPr>
              <w:pStyle w:val="Odstavecsmlouvy"/>
              <w:numPr>
                <w:ilvl w:val="0"/>
                <w:numId w:val="0"/>
              </w:numPr>
              <w:jc w:val="left"/>
            </w:pPr>
            <w:r>
              <w:rPr>
                <w:color w:val="000000"/>
              </w:rPr>
              <w:t>Nabytí účinnosti této smlouvy</w:t>
            </w:r>
          </w:p>
        </w:tc>
        <w:tc>
          <w:tcPr>
            <w:tcW w:w="2391" w:type="dxa"/>
            <w:vAlign w:val="center"/>
          </w:tcPr>
          <w:p w14:paraId="6A671C76" w14:textId="6C952F38" w:rsidR="009E5E68" w:rsidRPr="00A40DD9" w:rsidRDefault="00F117E9" w:rsidP="001E38D3">
            <w:pPr>
              <w:pStyle w:val="Odstavecsmlouvy"/>
              <w:numPr>
                <w:ilvl w:val="0"/>
                <w:numId w:val="0"/>
              </w:numPr>
              <w:jc w:val="left"/>
              <w:rPr>
                <w:color w:val="000000"/>
              </w:rPr>
            </w:pPr>
            <w:r w:rsidRPr="00A40DD9">
              <w:rPr>
                <w:color w:val="000000"/>
              </w:rPr>
              <w:t>6 týdnů</w:t>
            </w:r>
          </w:p>
        </w:tc>
      </w:tr>
      <w:tr w:rsidR="009E5E68" w14:paraId="6A671C7C" w14:textId="77777777" w:rsidTr="001E38D3">
        <w:tc>
          <w:tcPr>
            <w:tcW w:w="817" w:type="dxa"/>
            <w:vAlign w:val="center"/>
          </w:tcPr>
          <w:p w14:paraId="6A671C78" w14:textId="77777777" w:rsidR="009E5E68" w:rsidRDefault="009E5E68" w:rsidP="001E38D3">
            <w:pPr>
              <w:pStyle w:val="Odstavecsmlouvy"/>
              <w:numPr>
                <w:ilvl w:val="0"/>
                <w:numId w:val="0"/>
              </w:numPr>
              <w:jc w:val="center"/>
            </w:pPr>
            <w:r>
              <w:t>II.</w:t>
            </w:r>
          </w:p>
        </w:tc>
        <w:tc>
          <w:tcPr>
            <w:tcW w:w="2835" w:type="dxa"/>
            <w:shd w:val="clear" w:color="auto" w:fill="auto"/>
            <w:vAlign w:val="center"/>
          </w:tcPr>
          <w:p w14:paraId="6A671C79" w14:textId="77777777" w:rsidR="009E5E68" w:rsidRDefault="009E5E68" w:rsidP="001E38D3">
            <w:pPr>
              <w:pStyle w:val="Odstavecsmlouvy"/>
              <w:numPr>
                <w:ilvl w:val="0"/>
                <w:numId w:val="0"/>
              </w:numPr>
              <w:jc w:val="left"/>
            </w:pPr>
            <w:r>
              <w:t>Úspěšné provedení Testování</w:t>
            </w:r>
          </w:p>
        </w:tc>
        <w:tc>
          <w:tcPr>
            <w:tcW w:w="3686" w:type="dxa"/>
            <w:shd w:val="clear" w:color="auto" w:fill="auto"/>
            <w:vAlign w:val="center"/>
          </w:tcPr>
          <w:p w14:paraId="6A671C7A" w14:textId="77777777" w:rsidR="009E5E68" w:rsidRPr="00FB1A5E" w:rsidRDefault="009E5E68" w:rsidP="001E38D3">
            <w:pPr>
              <w:pStyle w:val="Odstavecsmlouvy"/>
              <w:numPr>
                <w:ilvl w:val="0"/>
                <w:numId w:val="0"/>
              </w:numPr>
              <w:jc w:val="left"/>
            </w:pPr>
            <w:r>
              <w:rPr>
                <w:color w:val="000000"/>
              </w:rPr>
              <w:t>Řádné dokončení I. etapy</w:t>
            </w:r>
          </w:p>
        </w:tc>
        <w:tc>
          <w:tcPr>
            <w:tcW w:w="2391" w:type="dxa"/>
            <w:vAlign w:val="center"/>
          </w:tcPr>
          <w:p w14:paraId="6A671C7B" w14:textId="324170CE" w:rsidR="009E5E68" w:rsidRPr="00A40DD9" w:rsidRDefault="00F117E9" w:rsidP="001E38D3">
            <w:pPr>
              <w:pStyle w:val="Odstavecsmlouvy"/>
              <w:numPr>
                <w:ilvl w:val="0"/>
                <w:numId w:val="0"/>
              </w:numPr>
              <w:jc w:val="left"/>
              <w:rPr>
                <w:color w:val="000000"/>
              </w:rPr>
            </w:pPr>
            <w:r w:rsidRPr="00A40DD9">
              <w:rPr>
                <w:color w:val="000000"/>
              </w:rPr>
              <w:t>4 týdny</w:t>
            </w:r>
          </w:p>
        </w:tc>
      </w:tr>
      <w:tr w:rsidR="009E5E68" w14:paraId="6A671C81" w14:textId="77777777" w:rsidTr="001E38D3">
        <w:tc>
          <w:tcPr>
            <w:tcW w:w="817" w:type="dxa"/>
            <w:vAlign w:val="center"/>
          </w:tcPr>
          <w:p w14:paraId="6A671C7D" w14:textId="77777777" w:rsidR="009E5E68" w:rsidRDefault="009E5E68" w:rsidP="001E38D3">
            <w:pPr>
              <w:pStyle w:val="Odstavecsmlouvy"/>
              <w:numPr>
                <w:ilvl w:val="0"/>
                <w:numId w:val="0"/>
              </w:numPr>
              <w:jc w:val="center"/>
            </w:pPr>
            <w:r>
              <w:t>III.</w:t>
            </w:r>
          </w:p>
        </w:tc>
        <w:tc>
          <w:tcPr>
            <w:tcW w:w="2835" w:type="dxa"/>
            <w:shd w:val="clear" w:color="auto" w:fill="auto"/>
            <w:vAlign w:val="center"/>
          </w:tcPr>
          <w:p w14:paraId="6A671C7E" w14:textId="77777777" w:rsidR="009E5E68" w:rsidRDefault="009E5E68" w:rsidP="001E38D3">
            <w:pPr>
              <w:pStyle w:val="Odstavecsmlouvy"/>
              <w:numPr>
                <w:ilvl w:val="0"/>
                <w:numId w:val="0"/>
              </w:numPr>
              <w:jc w:val="left"/>
            </w:pPr>
            <w:r>
              <w:t>Provedení Školení</w:t>
            </w:r>
          </w:p>
        </w:tc>
        <w:tc>
          <w:tcPr>
            <w:tcW w:w="3686" w:type="dxa"/>
            <w:shd w:val="clear" w:color="auto" w:fill="auto"/>
            <w:vAlign w:val="center"/>
          </w:tcPr>
          <w:p w14:paraId="6A671C7F" w14:textId="77777777" w:rsidR="009E5E68" w:rsidRPr="00FB1A5E" w:rsidRDefault="009E5E68" w:rsidP="001E38D3">
            <w:pPr>
              <w:pStyle w:val="Odstavecsmlouvy"/>
              <w:numPr>
                <w:ilvl w:val="0"/>
                <w:numId w:val="0"/>
              </w:numPr>
              <w:jc w:val="left"/>
            </w:pPr>
            <w:r>
              <w:rPr>
                <w:color w:val="000000"/>
              </w:rPr>
              <w:t>Řádné dokončení II. etapy</w:t>
            </w:r>
          </w:p>
        </w:tc>
        <w:tc>
          <w:tcPr>
            <w:tcW w:w="2391" w:type="dxa"/>
            <w:vAlign w:val="center"/>
          </w:tcPr>
          <w:p w14:paraId="6A671C80" w14:textId="54B028FA" w:rsidR="009E5E68" w:rsidRPr="00A40DD9" w:rsidRDefault="00F117E9" w:rsidP="001E38D3">
            <w:pPr>
              <w:pStyle w:val="Odstavecsmlouvy"/>
              <w:numPr>
                <w:ilvl w:val="0"/>
                <w:numId w:val="0"/>
              </w:numPr>
              <w:jc w:val="left"/>
              <w:rPr>
                <w:color w:val="000000"/>
              </w:rPr>
            </w:pPr>
            <w:r w:rsidRPr="00A40DD9">
              <w:rPr>
                <w:color w:val="000000"/>
              </w:rPr>
              <w:t>4 týdny</w:t>
            </w:r>
          </w:p>
        </w:tc>
      </w:tr>
    </w:tbl>
    <w:p w14:paraId="6A671C82" w14:textId="77777777" w:rsidR="009E5E68" w:rsidRDefault="009E5E68" w:rsidP="009E5E68">
      <w:pPr>
        <w:pStyle w:val="Odstavecsmlouvy"/>
        <w:numPr>
          <w:ilvl w:val="0"/>
          <w:numId w:val="0"/>
        </w:numPr>
        <w:ind w:left="567"/>
      </w:pPr>
    </w:p>
    <w:bookmarkEnd w:id="14"/>
    <w:p w14:paraId="6A671C83"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F43EC4">
        <w:t xml:space="preserve">, </w:t>
      </w:r>
      <w:r w:rsidR="00D15E7A">
        <w:t xml:space="preserve">Pracoviště </w:t>
      </w:r>
      <w:r w:rsidR="00127ABD">
        <w:t>medicíny dospělého věku</w:t>
      </w:r>
      <w:r w:rsidR="00D15E7A">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6A671C84" w14:textId="77777777" w:rsidR="00116BD7" w:rsidRDefault="00116BD7" w:rsidP="00116BD7">
      <w:pPr>
        <w:pStyle w:val="Odstavecsmlouvy"/>
        <w:numPr>
          <w:ilvl w:val="0"/>
          <w:numId w:val="0"/>
        </w:numPr>
        <w:ind w:left="567"/>
      </w:pPr>
    </w:p>
    <w:p w14:paraId="6A671C85" w14:textId="7B0E9E72" w:rsidR="00D20310" w:rsidRDefault="002E515C" w:rsidP="0026227E">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6B14CF" w:rsidRPr="006B14CF">
        <w:t>dva pracovní dny před</w:t>
      </w:r>
      <w:r w:rsidR="006B14CF">
        <w:t>em</w:t>
      </w:r>
      <w:r w:rsidR="006B14CF" w:rsidRPr="006B14CF">
        <w:t xml:space="preserve"> na Obchodní oddělení FN Brno </w:t>
      </w:r>
      <w:r w:rsidR="00E857CC">
        <w:t>XXXXX</w:t>
      </w:r>
      <w:r w:rsidR="006B14CF" w:rsidRPr="006B14CF">
        <w:t xml:space="preserve">, tel: </w:t>
      </w:r>
      <w:r w:rsidR="0026227E">
        <w:rPr>
          <w:color w:val="000000"/>
        </w:rPr>
        <w:t>532 23</w:t>
      </w:r>
      <w:r w:rsidR="00E857CC">
        <w:rPr>
          <w:color w:val="000000"/>
        </w:rPr>
        <w:t>X</w:t>
      </w:r>
      <w:r w:rsidR="0026227E">
        <w:rPr>
          <w:color w:val="000000"/>
        </w:rPr>
        <w:t xml:space="preserve"> </w:t>
      </w:r>
      <w:r w:rsidR="00E857CC">
        <w:rPr>
          <w:color w:val="000000"/>
        </w:rPr>
        <w:t>XXX</w:t>
      </w:r>
      <w:r w:rsidR="006B14CF">
        <w:t>,</w:t>
      </w:r>
      <w:r w:rsidR="006B14CF" w:rsidRPr="006B14CF">
        <w:t xml:space="preserve"> a potvrdit </w:t>
      </w:r>
      <w:r w:rsidR="006B14CF">
        <w:t xml:space="preserve">tento termín </w:t>
      </w:r>
      <w:r w:rsidR="006B14CF" w:rsidRPr="006B14CF">
        <w:t xml:space="preserve">písemně e-mailem na adresu </w:t>
      </w:r>
      <w:hyperlink r:id="rId16" w:history="1">
        <w:r w:rsidR="00E857CC" w:rsidRPr="00A67342">
          <w:rPr>
            <w:rStyle w:val="Hypertextovodkaz"/>
          </w:rPr>
          <w:t>XXXXX@fnbrno.cz</w:t>
        </w:r>
      </w:hyperlink>
      <w:r w:rsidR="006B14CF">
        <w:t xml:space="preserve">. Totéž oznámení je Poskytovatel povinen učinit </w:t>
      </w:r>
      <w:r w:rsidR="006B14CF" w:rsidRPr="006B14CF">
        <w:t xml:space="preserve">panu náměstkovi </w:t>
      </w:r>
      <w:r w:rsidR="005372ED">
        <w:t>pro informatiku</w:t>
      </w:r>
      <w:r w:rsidR="006B14CF" w:rsidRPr="006B14CF">
        <w:t xml:space="preserve">, </w:t>
      </w:r>
      <w:r w:rsidR="00E857CC">
        <w:t>XXXXX</w:t>
      </w:r>
      <w:r w:rsidR="006B14CF" w:rsidRPr="006B14CF">
        <w:t>, tel: 532 23</w:t>
      </w:r>
      <w:r w:rsidR="00E857CC">
        <w:t>X</w:t>
      </w:r>
      <w:r w:rsidR="006B14CF">
        <w:t> </w:t>
      </w:r>
      <w:r w:rsidR="00E857CC">
        <w:t>XXX</w:t>
      </w:r>
      <w:r w:rsidR="006B14CF">
        <w:t>,</w:t>
      </w:r>
      <w:r w:rsidR="006B14CF" w:rsidRPr="006B14CF">
        <w:t xml:space="preserve"> a potvrdit písemně e-mailem na adresu </w:t>
      </w:r>
      <w:hyperlink r:id="rId17" w:history="1">
        <w:r w:rsidR="00E857CC" w:rsidRPr="00A67342">
          <w:rPr>
            <w:rStyle w:val="Hypertextovodkaz"/>
          </w:rPr>
          <w:t>XXXXX@fnbrno.cz</w:t>
        </w:r>
      </w:hyperlink>
      <w:r w:rsidR="006B14CF" w:rsidRPr="006B14CF">
        <w:t>.</w:t>
      </w:r>
      <w:r w:rsidR="006B14C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6A671C86" w14:textId="77777777" w:rsidR="00726B26" w:rsidRDefault="00726B26" w:rsidP="00726B26">
      <w:pPr>
        <w:jc w:val="center"/>
        <w:rPr>
          <w:b/>
          <w:bCs/>
        </w:rPr>
      </w:pPr>
    </w:p>
    <w:p w14:paraId="6A671C87" w14:textId="77777777" w:rsidR="006B14CF" w:rsidRDefault="006B14CF" w:rsidP="001D340D">
      <w:pPr>
        <w:pStyle w:val="Nadpis1"/>
      </w:pPr>
      <w:bookmarkStart w:id="15" w:name="_Ref529435655"/>
      <w:bookmarkStart w:id="16" w:name="_Ref477351956"/>
      <w:r>
        <w:t>Licence</w:t>
      </w:r>
      <w:bookmarkEnd w:id="15"/>
    </w:p>
    <w:p w14:paraId="6A671C88" w14:textId="77777777" w:rsidR="006B14CF" w:rsidRDefault="006B14CF" w:rsidP="006B14CF"/>
    <w:p w14:paraId="6A671C89" w14:textId="5481F0A3" w:rsidR="006B14CF" w:rsidRDefault="006B14CF" w:rsidP="006B14CF">
      <w:pPr>
        <w:pStyle w:val="Odstavecsmlouvy"/>
      </w:pPr>
      <w:r>
        <w:t xml:space="preserve">Poskytovatel poskytuje Objednateli oprávnění </w:t>
      </w:r>
      <w:r w:rsidRPr="000F5076">
        <w:t xml:space="preserve">k užití </w:t>
      </w:r>
      <w:r w:rsidR="0017628D">
        <w:t xml:space="preserve">(licenci) </w:t>
      </w:r>
      <w:r w:rsidR="002C09AB">
        <w:t>Software Dr.Sejf</w:t>
      </w:r>
      <w:r w:rsidR="00C15D52">
        <w:t xml:space="preserve"> </w:t>
      </w:r>
      <w:r>
        <w:t xml:space="preserve">všemi </w:t>
      </w:r>
      <w:r w:rsidRPr="000F5076">
        <w:t xml:space="preserve">způsoby nezbytnými pro </w:t>
      </w:r>
      <w:r>
        <w:t xml:space="preserve">řádné </w:t>
      </w:r>
      <w:r w:rsidRPr="000F5076">
        <w:t xml:space="preserve">užívání </w:t>
      </w:r>
      <w:r w:rsidR="00086A38">
        <w:t xml:space="preserve">Software Dr.Sejf </w:t>
      </w:r>
      <w:r w:rsidR="00C15D52">
        <w:t xml:space="preserve"> </w:t>
      </w:r>
      <w:r>
        <w:t>a jeho výstupů v souladu s jejich</w:t>
      </w:r>
      <w:r w:rsidRPr="000F5076">
        <w:t xml:space="preserve"> určením</w:t>
      </w:r>
      <w:r w:rsidR="003E3071">
        <w:t xml:space="preserve">, </w:t>
      </w:r>
      <w:r w:rsidR="003E3071">
        <w:lastRenderedPageBreak/>
        <w:t>Výzvou</w:t>
      </w:r>
      <w:r>
        <w:t xml:space="preserve"> a touto smlouvou</w:t>
      </w:r>
      <w:r w:rsidRPr="000F5076">
        <w:t xml:space="preserve">, a to </w:t>
      </w:r>
      <w:r>
        <w:t xml:space="preserve">bez jakéhokoli územního, časového nebo množstevního omezení, tj. zejména pro celé území České republiky, </w:t>
      </w:r>
      <w:r w:rsidRPr="00A40DD9">
        <w:t>bez omezení počtu užití, bez omezení počtu uživatelů,</w:t>
      </w:r>
      <w:r>
        <w:t xml:space="preserve"> bez omezení počtu </w:t>
      </w:r>
      <w:r w:rsidR="00F1093C">
        <w:t>operací či spuštění</w:t>
      </w:r>
      <w:r w:rsidR="006424B4">
        <w:t xml:space="preserve"> </w:t>
      </w:r>
      <w:r>
        <w:t xml:space="preserve">a </w:t>
      </w:r>
      <w:r w:rsidRPr="000F5076">
        <w:t xml:space="preserve">na dobu trvání majetkových práv autorských. </w:t>
      </w:r>
      <w:r w:rsidR="0017628D">
        <w:t>Tato l</w:t>
      </w:r>
      <w:r w:rsidRPr="000F5076">
        <w:t xml:space="preserve">icence se </w:t>
      </w:r>
      <w:r>
        <w:t>vztahuje</w:t>
      </w:r>
      <w:r w:rsidRPr="000F5076">
        <w:t xml:space="preserve"> rovněž na veškeré nové verze </w:t>
      </w:r>
      <w:r w:rsidR="00EA247D">
        <w:t>Software Dr.Sejf</w:t>
      </w:r>
      <w:r w:rsidR="003D7E2C">
        <w:t xml:space="preserve">, které budou vydány </w:t>
      </w:r>
      <w:r>
        <w:t xml:space="preserve">po dobu </w:t>
      </w:r>
      <w:r w:rsidR="00F1093C">
        <w:t>poskytování Služby</w:t>
      </w:r>
      <w:r w:rsidRPr="000F5076">
        <w:t xml:space="preserve">. </w:t>
      </w:r>
      <w:r w:rsidR="003D7E2C">
        <w:t xml:space="preserve">Objednatel není </w:t>
      </w:r>
      <w:r w:rsidRPr="000F5076">
        <w:t xml:space="preserve">povinen </w:t>
      </w:r>
      <w:r w:rsidR="0017628D">
        <w:t>tuto l</w:t>
      </w:r>
      <w:r>
        <w:t>icenci</w:t>
      </w:r>
      <w:r w:rsidRPr="000F5076">
        <w:t xml:space="preserve"> využít.</w:t>
      </w:r>
      <w:r>
        <w:t xml:space="preserve"> </w:t>
      </w:r>
    </w:p>
    <w:p w14:paraId="6A671C8C" w14:textId="77777777" w:rsidR="006424B4" w:rsidRDefault="006424B4" w:rsidP="006424B4">
      <w:pPr>
        <w:pStyle w:val="Odstavecsmlouvy"/>
        <w:numPr>
          <w:ilvl w:val="0"/>
          <w:numId w:val="0"/>
        </w:numPr>
        <w:ind w:left="567"/>
      </w:pPr>
    </w:p>
    <w:p w14:paraId="6A671C8D" w14:textId="69E3661B" w:rsidR="00392A54" w:rsidRDefault="0017628D" w:rsidP="00392A54">
      <w:pPr>
        <w:pStyle w:val="Odstavecsmlouvy"/>
      </w:pPr>
      <w:r>
        <w:t>Licence poskytnut</w:t>
      </w:r>
      <w:r w:rsidR="00FF13E5">
        <w:t>á</w:t>
      </w:r>
      <w:r>
        <w:t xml:space="preserve"> dle tohoto čl. </w:t>
      </w:r>
      <w:r>
        <w:fldChar w:fldCharType="begin"/>
      </w:r>
      <w:r>
        <w:instrText xml:space="preserve"> REF _Ref529435655 \n \h </w:instrText>
      </w:r>
      <w:r>
        <w:fldChar w:fldCharType="separate"/>
      </w:r>
      <w:r w:rsidR="00793606">
        <w:t>IV</w:t>
      </w:r>
      <w:r>
        <w:fldChar w:fldCharType="end"/>
      </w:r>
      <w:r>
        <w:t xml:space="preserve"> dále a výše jen „</w:t>
      </w:r>
      <w:r w:rsidRPr="0017628D">
        <w:rPr>
          <w:b/>
        </w:rPr>
        <w:t>Licence</w:t>
      </w:r>
      <w:r>
        <w:t>“.</w:t>
      </w:r>
      <w:r w:rsidR="00392A54">
        <w:t> </w:t>
      </w:r>
      <w:r w:rsidR="00FF13E5">
        <w:t xml:space="preserve">Pro vyloučení pochybností se uvádí, že Licence se vztahuje rovněž na integrovaný klinický prohlížeč. </w:t>
      </w:r>
      <w:r>
        <w:t xml:space="preserve">V </w:t>
      </w:r>
      <w:r w:rsidR="00392A54">
        <w:t xml:space="preserve">případě rozporu </w:t>
      </w:r>
      <w:r w:rsidR="00392A54" w:rsidRPr="00392A54">
        <w:t xml:space="preserve">mezi ujednáním tohoto čl. IV smlouvy a přílohou č. 1 </w:t>
      </w:r>
      <w:r w:rsidR="00392A54">
        <w:t xml:space="preserve">mají přednost </w:t>
      </w:r>
      <w:r w:rsidR="00392A54" w:rsidRPr="00392A54">
        <w:t xml:space="preserve">ujednání </w:t>
      </w:r>
      <w:r w:rsidR="00392A54">
        <w:t xml:space="preserve">tohoto čl. </w:t>
      </w:r>
      <w:r w:rsidR="00392A54">
        <w:fldChar w:fldCharType="begin"/>
      </w:r>
      <w:r w:rsidR="00392A54">
        <w:instrText xml:space="preserve"> REF _Ref529435655 \n \h </w:instrText>
      </w:r>
      <w:r w:rsidR="00392A54">
        <w:fldChar w:fldCharType="separate"/>
      </w:r>
      <w:r w:rsidR="00793606">
        <w:t>IV</w:t>
      </w:r>
      <w:r w:rsidR="00392A54">
        <w:fldChar w:fldCharType="end"/>
      </w:r>
      <w:r w:rsidR="00392A54">
        <w:t xml:space="preserve"> </w:t>
      </w:r>
      <w:r w:rsidR="00392A54" w:rsidRPr="00392A54">
        <w:t xml:space="preserve">smlouvy. </w:t>
      </w:r>
    </w:p>
    <w:p w14:paraId="6A671C8E" w14:textId="77777777" w:rsidR="006B14CF" w:rsidRPr="006B14CF" w:rsidRDefault="006B14CF" w:rsidP="006B14CF"/>
    <w:p w14:paraId="6A671C8F" w14:textId="77777777" w:rsidR="00726B26" w:rsidRPr="002B77A6" w:rsidRDefault="00726B26" w:rsidP="001D340D">
      <w:pPr>
        <w:pStyle w:val="Nadpis1"/>
      </w:pPr>
      <w:r>
        <w:t xml:space="preserve">Cena plnění </w:t>
      </w:r>
      <w:r w:rsidRPr="002B77A6">
        <w:t>a platební podmínky</w:t>
      </w:r>
      <w:bookmarkEnd w:id="16"/>
    </w:p>
    <w:p w14:paraId="6A671C90" w14:textId="77777777" w:rsidR="00726B26" w:rsidRDefault="00726B26" w:rsidP="00726B26">
      <w:pPr>
        <w:pStyle w:val="Zkladntext3"/>
        <w:ind w:left="709"/>
        <w:rPr>
          <w:sz w:val="22"/>
          <w:szCs w:val="22"/>
        </w:rPr>
      </w:pPr>
    </w:p>
    <w:p w14:paraId="6A671C91" w14:textId="53D10781" w:rsidR="003D7E2C" w:rsidRDefault="003D7E2C" w:rsidP="003D7E2C">
      <w:pPr>
        <w:pStyle w:val="Odstavecsmlouvy"/>
      </w:pPr>
      <w:r w:rsidRPr="003D7E2C">
        <w:t xml:space="preserve">Cena </w:t>
      </w:r>
      <w:r>
        <w:t xml:space="preserve">za </w:t>
      </w:r>
      <w:r w:rsidR="00D854DD">
        <w:t>Implementaci</w:t>
      </w:r>
      <w:r w:rsidR="005372ED">
        <w:t>, jejíž součástí j</w:t>
      </w:r>
      <w:r w:rsidR="007E268C">
        <w:t xml:space="preserve">e i odměna za poskytnutí </w:t>
      </w:r>
      <w:r w:rsidR="00FF13E5">
        <w:t>Licence</w:t>
      </w:r>
      <w:r w:rsidR="005372ED">
        <w:t xml:space="preserve">, </w:t>
      </w:r>
      <w:r w:rsidRPr="003D7E2C">
        <w:t>se sjednává jako cena pevná a konečná za veškerá plnění</w:t>
      </w:r>
      <w:r w:rsidR="003E3071">
        <w:t>, která je Poskytovatel povinen</w:t>
      </w:r>
      <w:r>
        <w:t xml:space="preserve"> </w:t>
      </w:r>
      <w:r w:rsidRPr="003D7E2C">
        <w:t xml:space="preserve">Objednateli </w:t>
      </w:r>
      <w:r w:rsidR="003E3071">
        <w:t xml:space="preserve">poskytnout </w:t>
      </w:r>
      <w:r w:rsidR="0098764F">
        <w:t>(dále jen „</w:t>
      </w:r>
      <w:r w:rsidR="0098764F" w:rsidRPr="0098764F">
        <w:rPr>
          <w:b/>
        </w:rPr>
        <w:t>Cena</w:t>
      </w:r>
      <w:r w:rsidR="005372ED">
        <w:rPr>
          <w:b/>
        </w:rPr>
        <w:t xml:space="preserve"> za Implementaci</w:t>
      </w:r>
      <w:r w:rsidR="0098764F">
        <w:t>“)</w:t>
      </w:r>
      <w:r w:rsidR="003E3071">
        <w:t>,</w:t>
      </w:r>
      <w:r w:rsidR="0098764F">
        <w:t xml:space="preserve"> </w:t>
      </w:r>
      <w:r w:rsidRPr="003D7E2C">
        <w:t>a činí</w:t>
      </w:r>
      <w:r>
        <w:t>:</w:t>
      </w:r>
    </w:p>
    <w:p w14:paraId="6A671C92"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6002"/>
        <w:gridCol w:w="2220"/>
      </w:tblGrid>
      <w:tr w:rsidR="003D7E2C" w:rsidRPr="005B49AA" w14:paraId="6A671C95" w14:textId="77777777" w:rsidTr="00F515CD">
        <w:tc>
          <w:tcPr>
            <w:tcW w:w="6002" w:type="dxa"/>
            <w:shd w:val="clear" w:color="auto" w:fill="auto"/>
          </w:tcPr>
          <w:p w14:paraId="6A671C93" w14:textId="07C93F0E" w:rsidR="003D7E2C" w:rsidRPr="005B49AA" w:rsidRDefault="003D7E2C" w:rsidP="00FE5557">
            <w:pPr>
              <w:pStyle w:val="Zkladntext3"/>
              <w:rPr>
                <w:b/>
                <w:sz w:val="22"/>
                <w:szCs w:val="22"/>
              </w:rPr>
            </w:pPr>
            <w:r>
              <w:rPr>
                <w:b/>
                <w:sz w:val="22"/>
                <w:szCs w:val="22"/>
              </w:rPr>
              <w:t xml:space="preserve">Cena </w:t>
            </w:r>
            <w:r w:rsidR="005372ED">
              <w:rPr>
                <w:b/>
                <w:sz w:val="22"/>
                <w:szCs w:val="22"/>
              </w:rPr>
              <w:t xml:space="preserve">za Implementaci </w:t>
            </w:r>
            <w:r w:rsidRPr="005B49AA">
              <w:rPr>
                <w:b/>
                <w:sz w:val="22"/>
                <w:szCs w:val="22"/>
              </w:rPr>
              <w:t>bez DPH:</w:t>
            </w:r>
          </w:p>
        </w:tc>
        <w:tc>
          <w:tcPr>
            <w:tcW w:w="2220" w:type="dxa"/>
            <w:shd w:val="clear" w:color="auto" w:fill="auto"/>
          </w:tcPr>
          <w:p w14:paraId="6A671C94" w14:textId="77777777" w:rsidR="003D7E2C" w:rsidRPr="005B49AA" w:rsidRDefault="007E268C" w:rsidP="00F515CD">
            <w:pPr>
              <w:pStyle w:val="Zkladntext3"/>
              <w:jc w:val="right"/>
              <w:rPr>
                <w:b/>
                <w:sz w:val="22"/>
                <w:szCs w:val="22"/>
              </w:rPr>
            </w:pPr>
            <w:r>
              <w:rPr>
                <w:b/>
                <w:sz w:val="22"/>
                <w:szCs w:val="22"/>
              </w:rPr>
              <w:t>1 776 800,-</w:t>
            </w:r>
            <w:r w:rsidR="003D7E2C" w:rsidRPr="005B49AA">
              <w:rPr>
                <w:b/>
                <w:sz w:val="22"/>
                <w:szCs w:val="22"/>
              </w:rPr>
              <w:t xml:space="preserve"> Kč</w:t>
            </w:r>
          </w:p>
        </w:tc>
      </w:tr>
      <w:tr w:rsidR="003D7E2C" w:rsidRPr="005B49AA" w14:paraId="6A671C98" w14:textId="77777777" w:rsidTr="00F515CD">
        <w:tc>
          <w:tcPr>
            <w:tcW w:w="6002" w:type="dxa"/>
            <w:shd w:val="clear" w:color="auto" w:fill="auto"/>
          </w:tcPr>
          <w:p w14:paraId="6A671C96" w14:textId="77777777" w:rsidR="003D7E2C" w:rsidRPr="005B49AA" w:rsidRDefault="003D7E2C" w:rsidP="007E268C">
            <w:pPr>
              <w:pStyle w:val="Zkladntext3"/>
              <w:rPr>
                <w:b/>
                <w:sz w:val="22"/>
                <w:szCs w:val="22"/>
              </w:rPr>
            </w:pPr>
            <w:r w:rsidRPr="005B49AA">
              <w:rPr>
                <w:b/>
                <w:sz w:val="22"/>
                <w:szCs w:val="22"/>
              </w:rPr>
              <w:t xml:space="preserve">DPH </w:t>
            </w:r>
            <w:r w:rsidR="007E268C">
              <w:rPr>
                <w:b/>
                <w:sz w:val="22"/>
                <w:szCs w:val="22"/>
              </w:rPr>
              <w:t>21</w:t>
            </w:r>
            <w:r w:rsidRPr="005B49AA">
              <w:rPr>
                <w:b/>
                <w:sz w:val="22"/>
                <w:szCs w:val="22"/>
              </w:rPr>
              <w:t xml:space="preserve"> %:</w:t>
            </w:r>
          </w:p>
        </w:tc>
        <w:tc>
          <w:tcPr>
            <w:tcW w:w="2220" w:type="dxa"/>
            <w:shd w:val="clear" w:color="auto" w:fill="auto"/>
          </w:tcPr>
          <w:p w14:paraId="6A671C97" w14:textId="77777777" w:rsidR="003D7E2C" w:rsidRPr="005B49AA" w:rsidRDefault="007E268C" w:rsidP="00F515CD">
            <w:pPr>
              <w:pStyle w:val="Zkladntext3"/>
              <w:jc w:val="right"/>
              <w:rPr>
                <w:b/>
                <w:sz w:val="22"/>
                <w:szCs w:val="22"/>
              </w:rPr>
            </w:pPr>
            <w:r>
              <w:rPr>
                <w:b/>
                <w:sz w:val="22"/>
                <w:szCs w:val="22"/>
              </w:rPr>
              <w:t>373 128,-</w:t>
            </w:r>
            <w:r w:rsidR="003D7E2C" w:rsidRPr="005B49AA">
              <w:rPr>
                <w:b/>
                <w:sz w:val="22"/>
                <w:szCs w:val="22"/>
              </w:rPr>
              <w:t xml:space="preserve"> Kč</w:t>
            </w:r>
          </w:p>
        </w:tc>
      </w:tr>
      <w:tr w:rsidR="003D7E2C" w:rsidRPr="005B49AA" w14:paraId="6A671C9B" w14:textId="77777777" w:rsidTr="00F515CD">
        <w:tc>
          <w:tcPr>
            <w:tcW w:w="6002" w:type="dxa"/>
            <w:shd w:val="clear" w:color="auto" w:fill="auto"/>
          </w:tcPr>
          <w:p w14:paraId="6A671C99" w14:textId="512811D0" w:rsidR="003D7E2C" w:rsidRPr="005B49AA" w:rsidRDefault="003D7E2C" w:rsidP="00FE5557">
            <w:pPr>
              <w:pStyle w:val="Zkladntext3"/>
              <w:rPr>
                <w:b/>
                <w:sz w:val="22"/>
                <w:szCs w:val="22"/>
              </w:rPr>
            </w:pPr>
            <w:r>
              <w:rPr>
                <w:b/>
                <w:sz w:val="22"/>
                <w:szCs w:val="22"/>
              </w:rPr>
              <w:t xml:space="preserve">Cena </w:t>
            </w:r>
            <w:r w:rsidR="005372ED">
              <w:rPr>
                <w:b/>
                <w:sz w:val="22"/>
                <w:szCs w:val="22"/>
              </w:rPr>
              <w:t xml:space="preserve">za Implementaci </w:t>
            </w:r>
            <w:r w:rsidRPr="005B49AA">
              <w:rPr>
                <w:b/>
                <w:sz w:val="22"/>
                <w:szCs w:val="22"/>
              </w:rPr>
              <w:t>včetně DPH:</w:t>
            </w:r>
          </w:p>
        </w:tc>
        <w:tc>
          <w:tcPr>
            <w:tcW w:w="2220" w:type="dxa"/>
            <w:shd w:val="clear" w:color="auto" w:fill="auto"/>
          </w:tcPr>
          <w:p w14:paraId="6A671C9A" w14:textId="77777777" w:rsidR="003D7E2C" w:rsidRPr="005B49AA" w:rsidRDefault="007E268C" w:rsidP="00F515CD">
            <w:pPr>
              <w:pStyle w:val="Zkladntext3"/>
              <w:jc w:val="right"/>
              <w:rPr>
                <w:b/>
                <w:sz w:val="22"/>
                <w:szCs w:val="22"/>
              </w:rPr>
            </w:pPr>
            <w:r>
              <w:rPr>
                <w:b/>
                <w:sz w:val="22"/>
                <w:szCs w:val="22"/>
              </w:rPr>
              <w:t>2 149 928,-</w:t>
            </w:r>
            <w:r w:rsidR="003D7E2C" w:rsidRPr="005B49AA">
              <w:rPr>
                <w:b/>
                <w:sz w:val="22"/>
                <w:szCs w:val="22"/>
              </w:rPr>
              <w:t xml:space="preserve"> Kč</w:t>
            </w:r>
          </w:p>
        </w:tc>
      </w:tr>
    </w:tbl>
    <w:p w14:paraId="0CDACF23" w14:textId="77777777" w:rsidR="00BA5050" w:rsidRDefault="00BA5050" w:rsidP="003D7E2C">
      <w:pPr>
        <w:pStyle w:val="Odstavecsmlouvy"/>
        <w:numPr>
          <w:ilvl w:val="0"/>
          <w:numId w:val="0"/>
        </w:numPr>
        <w:ind w:left="567"/>
      </w:pPr>
    </w:p>
    <w:p w14:paraId="68C60876" w14:textId="1B6AAFE5" w:rsidR="00340747" w:rsidRDefault="0098764F" w:rsidP="00E857CC">
      <w:pPr>
        <w:pStyle w:val="Odstavecsmlouvy"/>
      </w:pPr>
      <w:r w:rsidRPr="0098764F">
        <w:t xml:space="preserve">Sjednaná </w:t>
      </w:r>
      <w:r>
        <w:t>C</w:t>
      </w:r>
      <w:r w:rsidRPr="0098764F">
        <w:t xml:space="preserve">ena </w:t>
      </w:r>
      <w:r w:rsidR="005372ED">
        <w:t xml:space="preserve">za Implementaci </w:t>
      </w:r>
      <w:r w:rsidRPr="0098764F">
        <w:t xml:space="preserve">je cenou za splnění všech povinností </w:t>
      </w:r>
      <w:r>
        <w:t xml:space="preserve">Poskytovatele </w:t>
      </w:r>
      <w:r w:rsidR="005372ED">
        <w:t xml:space="preserve">souvisejících s poskytnutím </w:t>
      </w:r>
      <w:r w:rsidR="00FF13E5" w:rsidRPr="00FF13E5">
        <w:t>Licenc</w:t>
      </w:r>
      <w:r w:rsidR="00FF13E5">
        <w:t xml:space="preserve">e </w:t>
      </w:r>
      <w:r w:rsidR="005372ED">
        <w:t>a provedením Implementace a Testování</w:t>
      </w:r>
      <w:r w:rsidR="004B01BD">
        <w:t xml:space="preserve"> dle odstavce II.1</w:t>
      </w:r>
      <w:r w:rsidR="005372ED">
        <w:t>.</w:t>
      </w:r>
      <w:r w:rsidRPr="0098764F">
        <w:t xml:space="preserve"> Pro vyloučení pochybností se uvádí, že </w:t>
      </w:r>
      <w:r>
        <w:t>C</w:t>
      </w:r>
      <w:r w:rsidRPr="0098764F">
        <w:t xml:space="preserve">ena </w:t>
      </w:r>
      <w:r w:rsidR="005372ED">
        <w:t xml:space="preserve">za Implementaci </w:t>
      </w:r>
      <w:r w:rsidRPr="0098764F">
        <w:t xml:space="preserve">zahrnuje </w:t>
      </w:r>
      <w:r w:rsidR="005372ED">
        <w:t xml:space="preserve">vedle </w:t>
      </w:r>
      <w:r w:rsidRPr="0098764F">
        <w:t>odměn</w:t>
      </w:r>
      <w:r w:rsidR="005372ED">
        <w:t>y</w:t>
      </w:r>
      <w:r w:rsidR="00E34920">
        <w:t xml:space="preserve"> za poskytnutí Licenc</w:t>
      </w:r>
      <w:r w:rsidR="00813753">
        <w:t>e</w:t>
      </w:r>
      <w:r w:rsidR="005372ED">
        <w:t xml:space="preserve"> rovněž </w:t>
      </w:r>
      <w:r w:rsidRPr="0098764F">
        <w:t xml:space="preserve">veškeré náklady na dopravu do místa plnění, obaly, naložení, složení, pojištění během dopravy, případné clo, </w:t>
      </w:r>
      <w:r w:rsidR="002804F4">
        <w:t>řádné provedení Implementace</w:t>
      </w:r>
      <w:r w:rsidRPr="0098764F">
        <w:t xml:space="preserve">, </w:t>
      </w:r>
      <w:r>
        <w:t xml:space="preserve">přípravu Testovacího scénáře, provedení </w:t>
      </w:r>
      <w:r w:rsidR="00FE5557">
        <w:t>Testování</w:t>
      </w:r>
      <w:r>
        <w:t xml:space="preserve">, </w:t>
      </w:r>
      <w:r w:rsidRPr="0098764F">
        <w:t xml:space="preserve">uvedení </w:t>
      </w:r>
      <w:r w:rsidR="00412E59">
        <w:t>Software Dr.Sejf</w:t>
      </w:r>
      <w:r w:rsidR="00412E59" w:rsidDel="00412E59">
        <w:t xml:space="preserve"> </w:t>
      </w:r>
      <w:r w:rsidRPr="0098764F">
        <w:t>do provozu, ověření přenosů dat</w:t>
      </w:r>
      <w:r>
        <w:t xml:space="preserve"> a </w:t>
      </w:r>
      <w:r w:rsidRPr="0098764F">
        <w:t xml:space="preserve">komunikace </w:t>
      </w:r>
      <w:r>
        <w:t>s</w:t>
      </w:r>
      <w:r w:rsidR="008910E1">
        <w:t xml:space="preserve"> uvedenými</w:t>
      </w:r>
      <w:r>
        <w:t xml:space="preserve"> systémy Objednatele</w:t>
      </w:r>
      <w:r w:rsidRPr="0098764F">
        <w:t xml:space="preserve">, </w:t>
      </w:r>
      <w:r w:rsidR="00F5367A">
        <w:t xml:space="preserve">poskytnutí Dokumentace, </w:t>
      </w:r>
      <w:r w:rsidRPr="0098764F">
        <w:t>aktualizace</w:t>
      </w:r>
      <w:r w:rsidR="00E34920">
        <w:t xml:space="preserve"> </w:t>
      </w:r>
      <w:bookmarkStart w:id="17" w:name="_Hlk534844842"/>
      <w:r w:rsidR="00D67FAE">
        <w:t>Software Dr.Sejf</w:t>
      </w:r>
      <w:bookmarkEnd w:id="17"/>
      <w:r w:rsidR="00D67FAE">
        <w:t xml:space="preserve"> </w:t>
      </w:r>
      <w:r w:rsidR="00F5367A">
        <w:t>a Dokumentace</w:t>
      </w:r>
      <w:r w:rsidRPr="00944D10">
        <w:t>.</w:t>
      </w:r>
      <w:r w:rsidR="007E268C" w:rsidRPr="00944D10">
        <w:t xml:space="preserve"> </w:t>
      </w:r>
      <w:r w:rsidR="007E268C" w:rsidRPr="00FC5FFF">
        <w:t>Do Ceny za Implementaci však není započtena cena</w:t>
      </w:r>
      <w:r w:rsidRPr="00FC5FFF">
        <w:t xml:space="preserve"> za </w:t>
      </w:r>
      <w:r w:rsidR="00D50C1C" w:rsidRPr="00FC5FFF">
        <w:t>provedení Školení</w:t>
      </w:r>
      <w:r w:rsidR="007E268C" w:rsidRPr="00FC5FFF">
        <w:t xml:space="preserve"> ani cena za </w:t>
      </w:r>
      <w:r w:rsidR="007E268C" w:rsidRPr="00E857CC">
        <w:t>poskytování Služby</w:t>
      </w:r>
      <w:r w:rsidR="00813753" w:rsidRPr="00E857CC">
        <w:t xml:space="preserve"> po Dobu poskytování Služby</w:t>
      </w:r>
      <w:r w:rsidRPr="00E857CC">
        <w:t xml:space="preserve">, </w:t>
      </w:r>
      <w:r w:rsidR="00E34920" w:rsidRPr="00E857CC">
        <w:t xml:space="preserve">což jsou plnění, </w:t>
      </w:r>
      <w:r w:rsidRPr="00E857CC">
        <w:t xml:space="preserve">která </w:t>
      </w:r>
      <w:r w:rsidR="00820070" w:rsidRPr="00E857CC">
        <w:t xml:space="preserve">se </w:t>
      </w:r>
      <w:r w:rsidR="00E34920" w:rsidRPr="00E857CC">
        <w:t xml:space="preserve">Poskytovatel </w:t>
      </w:r>
      <w:r w:rsidR="00820070" w:rsidRPr="00E857CC">
        <w:t xml:space="preserve">zavazuje </w:t>
      </w:r>
      <w:r w:rsidR="00E34920" w:rsidRPr="00E857CC">
        <w:t>poskytova</w:t>
      </w:r>
      <w:r w:rsidRPr="00E857CC">
        <w:t>t</w:t>
      </w:r>
      <w:r w:rsidR="00E148A1" w:rsidRPr="00E857CC">
        <w:t xml:space="preserve"> po Dobu poskytování Služby</w:t>
      </w:r>
      <w:r w:rsidRPr="00E857CC">
        <w:t xml:space="preserve"> bezúplatně</w:t>
      </w:r>
      <w:r w:rsidRPr="00FC5FFF">
        <w:t>, tj. nad rámec Ceny</w:t>
      </w:r>
      <w:r w:rsidR="007E268C" w:rsidRPr="00FC5FFF">
        <w:t xml:space="preserve"> za Implementaci</w:t>
      </w:r>
      <w:r w:rsidRPr="00944D10">
        <w:t>.</w:t>
      </w:r>
    </w:p>
    <w:p w14:paraId="4604FF55" w14:textId="77777777" w:rsidR="000A4F92" w:rsidRDefault="000A4F92" w:rsidP="00A40DD9">
      <w:pPr>
        <w:pStyle w:val="Odstavecsmlouvy"/>
        <w:numPr>
          <w:ilvl w:val="0"/>
          <w:numId w:val="0"/>
        </w:numPr>
        <w:ind w:left="567"/>
      </w:pPr>
    </w:p>
    <w:p w14:paraId="6A671C9F" w14:textId="77777777"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Objednateli na základě Výzvy</w:t>
      </w:r>
      <w:r w:rsidR="00726B26" w:rsidRPr="004066A0">
        <w:t xml:space="preserve">. </w:t>
      </w:r>
      <w:r w:rsidR="00726B26" w:rsidRPr="00A40DD9">
        <w:t xml:space="preserve">V případě rozporu mezi touto smlouvou a nabídkou </w:t>
      </w:r>
      <w:r w:rsidRPr="00A40DD9">
        <w:t>Poskytovatel</w:t>
      </w:r>
      <w:r w:rsidR="0098764F" w:rsidRPr="00A40DD9">
        <w:t>e</w:t>
      </w:r>
      <w:r w:rsidR="004066A0" w:rsidRPr="00A40DD9">
        <w:t xml:space="preserve"> </w:t>
      </w:r>
      <w:r w:rsidR="00726B26" w:rsidRPr="00A40DD9">
        <w:t xml:space="preserve">uhradí </w:t>
      </w:r>
      <w:r w:rsidRPr="00A40DD9">
        <w:t>Objednatel</w:t>
      </w:r>
      <w:r w:rsidR="00726B26" w:rsidRPr="00A40DD9">
        <w:t xml:space="preserve"> </w:t>
      </w:r>
      <w:r w:rsidR="0098764F" w:rsidRPr="00A40DD9">
        <w:t>c</w:t>
      </w:r>
      <w:r w:rsidR="00726B26" w:rsidRPr="00A40DD9">
        <w:t>en</w:t>
      </w:r>
      <w:r w:rsidR="008F23B0" w:rsidRPr="00A40DD9">
        <w:t>y</w:t>
      </w:r>
      <w:r w:rsidR="00726B26" w:rsidRPr="00A40DD9">
        <w:t xml:space="preserve"> pro </w:t>
      </w:r>
      <w:r w:rsidRPr="00A40DD9">
        <w:t>Objednatel</w:t>
      </w:r>
      <w:r w:rsidR="0098764F" w:rsidRPr="00A40DD9">
        <w:t>e</w:t>
      </w:r>
      <w:r w:rsidR="00726B26" w:rsidRPr="00A40DD9">
        <w:t xml:space="preserve"> výhodnějš</w:t>
      </w:r>
      <w:r w:rsidR="00853FFE" w:rsidRPr="00A40DD9">
        <w:t>í</w:t>
      </w:r>
      <w:r w:rsidR="00853FFE" w:rsidRPr="004B01BD">
        <w:t>.</w:t>
      </w:r>
    </w:p>
    <w:p w14:paraId="6A671CA0" w14:textId="77777777" w:rsidR="00853FFE" w:rsidRDefault="00853FFE" w:rsidP="00853FFE">
      <w:pPr>
        <w:pStyle w:val="Odstavecsmlouvy"/>
        <w:numPr>
          <w:ilvl w:val="0"/>
          <w:numId w:val="0"/>
        </w:numPr>
        <w:ind w:left="567"/>
      </w:pPr>
    </w:p>
    <w:p w14:paraId="6A671CA1" w14:textId="77777777" w:rsidR="00853FFE" w:rsidRDefault="00853FFE" w:rsidP="00853FFE">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smlouvy a pouze </w:t>
      </w:r>
      <w:r w:rsidRPr="00853FFE">
        <w:t>v případě změny</w:t>
      </w:r>
      <w:r w:rsidR="00726B26" w:rsidRPr="00853FFE">
        <w:t xml:space="preserve"> právních předpisů vztahujících se k předmětu této smlouvy, která má prokazatelný vliv na výši </w:t>
      </w:r>
      <w:r w:rsidR="008F23B0">
        <w:t>těchto cen</w:t>
      </w:r>
      <w:r w:rsidR="00726B26" w:rsidRPr="00853FFE">
        <w:t>.</w:t>
      </w:r>
    </w:p>
    <w:p w14:paraId="6A671CA2" w14:textId="77777777" w:rsidR="00853FFE" w:rsidRPr="00853FFE" w:rsidRDefault="00853FFE" w:rsidP="00853FFE">
      <w:pPr>
        <w:pStyle w:val="Odstavecsmlouvy"/>
        <w:numPr>
          <w:ilvl w:val="0"/>
          <w:numId w:val="0"/>
        </w:numPr>
        <w:ind w:left="567"/>
      </w:pPr>
    </w:p>
    <w:p w14:paraId="6A671CA3" w14:textId="66EA9C63" w:rsidR="003E570D" w:rsidRDefault="0098764F" w:rsidP="0098764F">
      <w:pPr>
        <w:pStyle w:val="Odstavecsmlouvy"/>
      </w:pPr>
      <w:r>
        <w:t>Objednatel se zavazuje uhradit Cenu</w:t>
      </w:r>
      <w:r w:rsidR="002D5B87">
        <w:t xml:space="preserve"> </w:t>
      </w:r>
      <w:r w:rsidR="00813753">
        <w:t xml:space="preserve">za Implementaci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w:t>
      </w:r>
      <w:r w:rsidRPr="00A40DD9">
        <w:t xml:space="preserve">Splatnost faktury je rozložena do </w:t>
      </w:r>
      <w:r w:rsidR="00E34920" w:rsidRPr="00A40DD9">
        <w:rPr>
          <w:color w:val="000000"/>
        </w:rPr>
        <w:t xml:space="preserve">12 </w:t>
      </w:r>
      <w:r w:rsidRPr="00A40DD9">
        <w:t>rovnoměrných splátek</w:t>
      </w:r>
      <w:r w:rsidRPr="0098764F">
        <w:t xml:space="preserve">, první splátka 60 dnů od data vystavení faktury, každá další splátka 30 dnů od splatnosti předchozí splátky. Součástí faktury bude splátkový kalendář, datum splatnosti faktury bude shodné s datem poslední splátky. </w:t>
      </w:r>
      <w:r>
        <w:t xml:space="preserve">Poskytovatel doručí fakturu Objednateli bez zbytečného odkladu po jejím vystavení. </w:t>
      </w:r>
      <w:r w:rsidRPr="0098764F">
        <w:t xml:space="preserve">Datum uskutečnění zdanitelného plnění bude </w:t>
      </w:r>
      <w:r w:rsidR="008F23B0">
        <w:t xml:space="preserve">shodné s </w:t>
      </w:r>
      <w:r>
        <w:t>dat</w:t>
      </w:r>
      <w:r w:rsidR="008F23B0">
        <w:t>e</w:t>
      </w:r>
      <w:r>
        <w:t xml:space="preserve">m </w:t>
      </w:r>
      <w:r w:rsidRPr="0098764F">
        <w:t xml:space="preserve">podpisu </w:t>
      </w:r>
      <w:r>
        <w:t>P</w:t>
      </w:r>
      <w:r w:rsidRPr="0098764F">
        <w:t>ředávacího protokolu</w:t>
      </w:r>
      <w:r>
        <w:t xml:space="preserve"> Objednatelem</w:t>
      </w:r>
      <w:r w:rsidRPr="0098764F">
        <w:t>.</w:t>
      </w:r>
      <w:r w:rsidR="003E570D">
        <w:t xml:space="preserve"> </w:t>
      </w:r>
    </w:p>
    <w:p w14:paraId="6A671CA4" w14:textId="77777777" w:rsidR="006925A2" w:rsidRDefault="006925A2" w:rsidP="006925A2">
      <w:pPr>
        <w:pStyle w:val="Odstavecsmlouvy"/>
        <w:numPr>
          <w:ilvl w:val="0"/>
          <w:numId w:val="0"/>
        </w:numPr>
        <w:ind w:left="567"/>
      </w:pPr>
    </w:p>
    <w:p w14:paraId="6A671CA5" w14:textId="77777777" w:rsidR="006925A2" w:rsidRDefault="00494454" w:rsidP="00EB4FF0">
      <w:pPr>
        <w:pStyle w:val="Odstavecsmlouvy"/>
      </w:pPr>
      <w:r>
        <w:t>Každá 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093388">
        <w:rPr>
          <w:b/>
        </w:rPr>
        <w:t>ZDPH</w:t>
      </w:r>
      <w:r w:rsidR="00B36186">
        <w:t>“)</w:t>
      </w:r>
      <w:r w:rsidR="00726B26" w:rsidRPr="006925A2">
        <w:t xml:space="preserve">, a musí na ní být uvedena </w:t>
      </w:r>
      <w:r>
        <w:t>c</w:t>
      </w:r>
      <w:r w:rsidR="00726B26" w:rsidRPr="006925A2">
        <w:t>ena</w:t>
      </w:r>
      <w:r>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w:t>
      </w:r>
      <w:r w:rsidR="00726B26" w:rsidRPr="006925A2">
        <w:lastRenderedPageBreak/>
        <w:t xml:space="preserve">oprávněn vrátit fakturu </w:t>
      </w:r>
      <w:r w:rsidR="002E515C">
        <w:t>Poskytovatel</w:t>
      </w:r>
      <w:r w:rsidR="0098764F">
        <w:t>i</w:t>
      </w:r>
      <w:r w:rsidR="00726B26" w:rsidRPr="006925A2">
        <w:t xml:space="preserve"> k přepracování či doplnění. V takovém případě běží nová lhůta splatnosti ode dne doručení opravené faktury </w:t>
      </w:r>
      <w:r w:rsidR="002E515C">
        <w:t>Objednatel</w:t>
      </w:r>
      <w:r w:rsidR="0098764F">
        <w:t>i</w:t>
      </w:r>
      <w:r w:rsidR="00726B26" w:rsidRPr="006925A2">
        <w:t>.</w:t>
      </w:r>
    </w:p>
    <w:p w14:paraId="6A671CA6" w14:textId="77777777" w:rsidR="003127FA" w:rsidRDefault="003127FA" w:rsidP="00707C08">
      <w:pPr>
        <w:pStyle w:val="Odstavecsmlouvy"/>
        <w:numPr>
          <w:ilvl w:val="0"/>
          <w:numId w:val="0"/>
        </w:numPr>
        <w:ind w:left="567"/>
      </w:pPr>
    </w:p>
    <w:p w14:paraId="6A671CA7"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6A671CA8" w14:textId="77777777" w:rsidR="001B5F9C" w:rsidRPr="001B5F9C" w:rsidRDefault="001B5F9C" w:rsidP="001B5F9C">
      <w:pPr>
        <w:pStyle w:val="Odstavecsmlouvy"/>
        <w:numPr>
          <w:ilvl w:val="0"/>
          <w:numId w:val="0"/>
        </w:numPr>
        <w:ind w:left="567"/>
      </w:pPr>
    </w:p>
    <w:p w14:paraId="6A671CA9"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6A671CAA" w14:textId="77777777" w:rsidR="00257643" w:rsidRPr="00257643" w:rsidRDefault="00257643" w:rsidP="00257643">
      <w:pPr>
        <w:pStyle w:val="Odstavecsmlouvy"/>
        <w:numPr>
          <w:ilvl w:val="0"/>
          <w:numId w:val="0"/>
        </w:numPr>
        <w:ind w:left="567"/>
      </w:pPr>
    </w:p>
    <w:p w14:paraId="6A671CAB"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6A671CAC" w14:textId="77777777" w:rsidR="001B5F9C" w:rsidRPr="001B5F9C" w:rsidRDefault="001B5F9C" w:rsidP="001B5F9C">
      <w:pPr>
        <w:pStyle w:val="Odstavecsmlouvy"/>
        <w:numPr>
          <w:ilvl w:val="0"/>
          <w:numId w:val="0"/>
        </w:numPr>
        <w:ind w:left="567"/>
      </w:pPr>
    </w:p>
    <w:p w14:paraId="6A671CAD"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6A671CAE" w14:textId="77777777" w:rsidR="00726B26" w:rsidRPr="002B77A6" w:rsidRDefault="00726B26" w:rsidP="001B5F9C">
      <w:pPr>
        <w:rPr>
          <w:b/>
          <w:bCs/>
        </w:rPr>
      </w:pPr>
    </w:p>
    <w:p w14:paraId="6A671CAF" w14:textId="77777777" w:rsidR="00726B26" w:rsidRPr="002B77A6" w:rsidRDefault="0030437C" w:rsidP="001B5F9C">
      <w:pPr>
        <w:pStyle w:val="Nadpis1"/>
      </w:pPr>
      <w:bookmarkStart w:id="18" w:name="_Ref530211193"/>
      <w:r>
        <w:t>Kvalita zboží a odpovědnost za vady</w:t>
      </w:r>
      <w:bookmarkEnd w:id="18"/>
    </w:p>
    <w:p w14:paraId="6A671CB0" w14:textId="77777777" w:rsidR="00763381" w:rsidRDefault="00763381" w:rsidP="00726B26">
      <w:pPr>
        <w:pStyle w:val="Zkladntext3"/>
        <w:ind w:left="709"/>
        <w:rPr>
          <w:sz w:val="22"/>
          <w:szCs w:val="22"/>
        </w:rPr>
      </w:pPr>
    </w:p>
    <w:p w14:paraId="6A671CB1"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6A671CB2" w14:textId="77777777" w:rsidR="00392A54" w:rsidRPr="00392A54" w:rsidRDefault="00392A54" w:rsidP="00392A54">
      <w:pPr>
        <w:pStyle w:val="Odstavecsmlouvy"/>
        <w:numPr>
          <w:ilvl w:val="0"/>
          <w:numId w:val="0"/>
        </w:numPr>
        <w:ind w:left="567"/>
        <w:rPr>
          <w:color w:val="000000"/>
        </w:rPr>
      </w:pPr>
    </w:p>
    <w:p w14:paraId="6A671CB3" w14:textId="517E64A5" w:rsidR="00C92C8B" w:rsidRDefault="002E515C" w:rsidP="00C92C8B">
      <w:pPr>
        <w:pStyle w:val="Odstavecsmlouvy"/>
        <w:rPr>
          <w:color w:val="000000"/>
        </w:rPr>
      </w:pPr>
      <w:r>
        <w:t>Poskytovatel</w:t>
      </w:r>
      <w:r w:rsidR="00D765F0" w:rsidRPr="004672FC">
        <w:t xml:space="preserve"> poskytuje </w:t>
      </w:r>
      <w:r>
        <w:t>Objednatel</w:t>
      </w:r>
      <w:r w:rsidR="00C874D2">
        <w:t>i</w:t>
      </w:r>
      <w:r w:rsidR="00D765F0" w:rsidRPr="004672FC">
        <w:t xml:space="preserve"> </w:t>
      </w:r>
      <w:r w:rsidR="00D765F0" w:rsidRPr="00A40DD9">
        <w:t>záruku za jakost</w:t>
      </w:r>
      <w:r w:rsidR="00D765F0" w:rsidRPr="004672FC">
        <w:t xml:space="preserve"> </w:t>
      </w:r>
      <w:r w:rsidR="000C4E61">
        <w:t>výstupů Služby</w:t>
      </w:r>
      <w:r w:rsidR="007800BC">
        <w:t xml:space="preserve">, jestliže to </w:t>
      </w:r>
      <w:r w:rsidR="00BF0D07">
        <w:t>její</w:t>
      </w:r>
      <w:r w:rsidR="007800BC">
        <w:t xml:space="preserve"> povaha připouští,</w:t>
      </w:r>
      <w:r w:rsidR="000C4E61">
        <w:t xml:space="preserve"> a za jakost </w:t>
      </w:r>
      <w:r w:rsidR="00D60D85">
        <w:t xml:space="preserve">Software Dr.Sejf </w:t>
      </w:r>
      <w:r w:rsidR="00C874D2" w:rsidRPr="004B01BD">
        <w:t>a veškerých prací</w:t>
      </w:r>
      <w:r w:rsidR="00D50C1C" w:rsidRPr="004B01BD">
        <w:t xml:space="preserve"> proveden</w:t>
      </w:r>
      <w:r w:rsidR="00E34920" w:rsidRPr="004B01BD">
        <w:t>ých v rámci</w:t>
      </w:r>
      <w:r w:rsidR="00D50C1C" w:rsidRPr="004B01BD">
        <w:t xml:space="preserve"> Implementace</w:t>
      </w:r>
      <w:r w:rsidR="00C874D2" w:rsidRPr="004B01BD">
        <w:t xml:space="preserve">, a to </w:t>
      </w:r>
      <w:r w:rsidR="00D765F0" w:rsidRPr="00A40DD9">
        <w:t xml:space="preserve">po dobu nejméně </w:t>
      </w:r>
      <w:r w:rsidR="00E34920" w:rsidRPr="00A40DD9">
        <w:t>36</w:t>
      </w:r>
      <w:r w:rsidR="00D765F0" w:rsidRPr="00A40DD9">
        <w:t> měsíců</w:t>
      </w:r>
      <w:r w:rsidR="00D765F0" w:rsidRPr="004672FC">
        <w:t xml:space="preserve"> ode dne </w:t>
      </w:r>
      <w:r w:rsidR="004672FC" w:rsidRPr="004672FC">
        <w:t xml:space="preserve">podpisu </w:t>
      </w:r>
      <w:r w:rsidR="00023008">
        <w:t>Předávací</w:t>
      </w:r>
      <w:r w:rsidR="004672FC" w:rsidRPr="004672FC">
        <w:t xml:space="preserve">ho protokolu </w:t>
      </w:r>
      <w:r>
        <w:t>Objednatel</w:t>
      </w:r>
      <w:r w:rsidR="00C874D2">
        <w:t>em</w:t>
      </w:r>
      <w:r w:rsidR="004672FC">
        <w:t xml:space="preserve"> (tato doba dále </w:t>
      </w:r>
      <w:r w:rsidR="008B732B">
        <w:t xml:space="preserve">a výše </w:t>
      </w:r>
      <w:r w:rsidR="004672FC">
        <w:t>jen „</w:t>
      </w:r>
      <w:r w:rsidR="004672FC" w:rsidRPr="004672FC">
        <w:rPr>
          <w:b/>
        </w:rPr>
        <w:t>Záruční doba</w:t>
      </w:r>
      <w:r w:rsidR="004672FC">
        <w:t>“)</w:t>
      </w:r>
      <w:r w:rsidR="004672FC" w:rsidRPr="004672FC">
        <w:t xml:space="preserve">. </w:t>
      </w:r>
      <w:r w:rsidR="00D60D85">
        <w:t>Software Dr.Sejf</w:t>
      </w:r>
      <w:r w:rsidR="00D60D85" w:rsidDel="00D60D85">
        <w:t xml:space="preserve"> </w:t>
      </w:r>
      <w:r w:rsidR="00F5367A">
        <w:t xml:space="preserve"> </w:t>
      </w:r>
      <w:r w:rsidR="000C4E61">
        <w:t xml:space="preserve">musí být </w:t>
      </w:r>
      <w:r w:rsidR="004672FC">
        <w:t xml:space="preserve">v Záruční době </w:t>
      </w:r>
      <w:r w:rsidR="00232668">
        <w:t xml:space="preserve">plně funkční, </w:t>
      </w:r>
      <w:r w:rsidR="009F7A75">
        <w:t>způsobil</w:t>
      </w:r>
      <w:r w:rsidR="00813753">
        <w:t>ý</w:t>
      </w:r>
      <w:r w:rsidR="009F7A75">
        <w:t xml:space="preserve"> pro použití k obvyklým účelům</w:t>
      </w:r>
      <w:r w:rsidR="00726B26" w:rsidRPr="004672FC">
        <w:t xml:space="preserve"> a nejméně po tuto dobu </w:t>
      </w:r>
      <w:r w:rsidR="000C4E61">
        <w:t>si musí zachovat</w:t>
      </w:r>
      <w:r w:rsidR="00726B26" w:rsidRPr="004672FC">
        <w:t xml:space="preserve"> své vlastnosti </w:t>
      </w:r>
      <w:r w:rsidR="000C4E61">
        <w:t xml:space="preserve">uvedené </w:t>
      </w:r>
      <w:r w:rsidR="00726B26" w:rsidRPr="004672FC">
        <w:t>v</w:t>
      </w:r>
      <w:r w:rsidR="004672FC">
        <w:t> této smlouvě</w:t>
      </w:r>
      <w:r w:rsidR="00726B26" w:rsidRPr="004672FC">
        <w:t xml:space="preserve"> a </w:t>
      </w:r>
      <w:r w:rsidR="00F5367A">
        <w:t>ve Výzvě</w:t>
      </w:r>
      <w:r w:rsidR="004672FC">
        <w:t>.</w:t>
      </w:r>
      <w:bookmarkStart w:id="19" w:name="_Ref477357369"/>
    </w:p>
    <w:p w14:paraId="6A671CB4" w14:textId="77777777" w:rsidR="00C92C8B" w:rsidRPr="00C92C8B" w:rsidRDefault="00C92C8B" w:rsidP="00C92C8B">
      <w:pPr>
        <w:pStyle w:val="Odstavecsmlouvy"/>
        <w:numPr>
          <w:ilvl w:val="0"/>
          <w:numId w:val="0"/>
        </w:numPr>
        <w:ind w:left="567"/>
        <w:rPr>
          <w:color w:val="000000"/>
        </w:rPr>
      </w:pPr>
    </w:p>
    <w:p w14:paraId="6A671CB5" w14:textId="78E7F03F" w:rsidR="0022612F" w:rsidRPr="002A1063" w:rsidRDefault="009E5E68" w:rsidP="0022612F">
      <w:pPr>
        <w:pStyle w:val="Odstavecsmlouvy"/>
        <w:rPr>
          <w:color w:val="000000"/>
        </w:rPr>
      </w:pPr>
      <w:bookmarkStart w:id="20" w:name="_Ref530144145"/>
      <w:bookmarkEnd w:id="19"/>
      <w:r>
        <w:t xml:space="preserve">V rámci poskytování Služby je Poskytovatel povinen odstraňovat Objednatelem oznámené vady </w:t>
      </w:r>
      <w:r w:rsidR="00D60D85">
        <w:t>Software Dr.Sejf</w:t>
      </w:r>
      <w:r w:rsidR="00813753">
        <w:t xml:space="preserve"> (toto oznámení vady</w:t>
      </w:r>
      <w:r w:rsidR="00B33A26">
        <w:t>, které je požadavkem Objednatele na poskytnutí Služby,</w:t>
      </w:r>
      <w:r w:rsidR="00813753">
        <w:t xml:space="preserve"> dále též pouze „</w:t>
      </w:r>
      <w:r w:rsidR="00813753" w:rsidRPr="00E857CC">
        <w:rPr>
          <w:b/>
        </w:rPr>
        <w:t>Požadavek</w:t>
      </w:r>
      <w:r w:rsidR="00813753">
        <w:t>“)</w:t>
      </w:r>
      <w:r>
        <w:t>, a to v následujících lhůtách (SLA):</w:t>
      </w:r>
      <w:bookmarkEnd w:id="20"/>
    </w:p>
    <w:p w14:paraId="10592212" w14:textId="26CC2C40" w:rsidR="00813753" w:rsidRDefault="0022612F" w:rsidP="0022612F">
      <w:pPr>
        <w:pStyle w:val="Psmenoodstavce"/>
      </w:pPr>
      <w:r w:rsidRPr="00A40DD9">
        <w:t xml:space="preserve">zahájení prací na odstranění vady </w:t>
      </w:r>
      <w:r w:rsidR="00813753">
        <w:t xml:space="preserve">(tj. řešení Požadavku) </w:t>
      </w:r>
      <w:r w:rsidRPr="00A40DD9">
        <w:t xml:space="preserve">do </w:t>
      </w:r>
      <w:r w:rsidR="00E34920" w:rsidRPr="00A40DD9">
        <w:t>1</w:t>
      </w:r>
      <w:r w:rsidRPr="00A40DD9">
        <w:t xml:space="preserve"> hodin</w:t>
      </w:r>
      <w:r w:rsidR="00E34920" w:rsidRPr="00A40DD9">
        <w:t>y</w:t>
      </w:r>
      <w:r w:rsidRPr="004B01BD">
        <w:t xml:space="preserve"> od jejího oznámení; </w:t>
      </w:r>
    </w:p>
    <w:p w14:paraId="6A671CB6" w14:textId="4A8BBE7F" w:rsidR="0022612F" w:rsidRPr="008314CE" w:rsidRDefault="0022612F" w:rsidP="0022612F">
      <w:pPr>
        <w:pStyle w:val="Psmenoodstavce"/>
      </w:pPr>
      <w:r w:rsidRPr="00A40DD9">
        <w:t xml:space="preserve">odstranění vady </w:t>
      </w:r>
      <w:r w:rsidR="00813753">
        <w:t xml:space="preserve">(tj. vyřešení Požadavku) </w:t>
      </w:r>
      <w:r w:rsidRPr="00A40DD9">
        <w:t xml:space="preserve">do </w:t>
      </w:r>
      <w:r w:rsidR="00E34920" w:rsidRPr="00A40DD9">
        <w:t>6</w:t>
      </w:r>
      <w:r w:rsidRPr="00A40DD9">
        <w:t xml:space="preserve"> hodin</w:t>
      </w:r>
      <w:r w:rsidRPr="008314CE">
        <w:t xml:space="preserve"> od </w:t>
      </w:r>
      <w:r w:rsidR="00E34920">
        <w:t>jejího oznámení.</w:t>
      </w:r>
    </w:p>
    <w:p w14:paraId="6A671CB7" w14:textId="77777777" w:rsidR="0022612F" w:rsidRPr="0022612F" w:rsidRDefault="0022612F" w:rsidP="0022612F">
      <w:pPr>
        <w:pStyle w:val="Odstavecsmlouvy"/>
        <w:numPr>
          <w:ilvl w:val="0"/>
          <w:numId w:val="0"/>
        </w:numPr>
        <w:ind w:left="567"/>
        <w:rPr>
          <w:color w:val="000000"/>
        </w:rPr>
      </w:pPr>
    </w:p>
    <w:p w14:paraId="6A671CB8" w14:textId="74F886B6" w:rsidR="009E5E68" w:rsidRDefault="009E5E68" w:rsidP="009E5E68">
      <w:pPr>
        <w:pStyle w:val="Odstavecsmlouvy"/>
      </w:pPr>
      <w:bookmarkStart w:id="21" w:name="_Ref530209007"/>
      <w:r>
        <w:t>Požadavek se považuje za vyřešený písemnou akceptací Objednatele, kterou Objednatel provede podpisem akceptačního protokolu, zápisem do HelpDesk</w:t>
      </w:r>
      <w:r w:rsidR="00E34920">
        <w:t>u</w:t>
      </w:r>
      <w:r>
        <w:t xml:space="preserve"> nebo jinou písemnou formou dle volby Objednatele. Poskytovatel je povinen po dokončení řešení Požadavku vyzvat Objednatele k akceptaci vyřešení Požadavku. Pokud Objednatel </w:t>
      </w:r>
      <w:r w:rsidR="00813753">
        <w:t xml:space="preserve">vyřešení </w:t>
      </w:r>
      <w:r>
        <w:t>Požadav</w:t>
      </w:r>
      <w:r w:rsidR="00813753">
        <w:t>ku</w:t>
      </w:r>
      <w:r>
        <w:t xml:space="preserve">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fldChar w:fldCharType="begin"/>
      </w:r>
      <w:r>
        <w:instrText xml:space="preserve"> REF _Ref530209007 \r \h </w:instrText>
      </w:r>
      <w:r>
        <w:fldChar w:fldCharType="separate"/>
      </w:r>
      <w:r w:rsidR="00793606">
        <w:t>VI.4</w:t>
      </w:r>
      <w:r>
        <w:fldChar w:fldCharType="end"/>
      </w:r>
      <w:r>
        <w:t xml:space="preserve"> použije obdobně. Objednatel je oprávněn vznášet námitky i opakovaně.</w:t>
      </w:r>
      <w:bookmarkEnd w:id="21"/>
      <w:r>
        <w:t xml:space="preserve"> </w:t>
      </w:r>
    </w:p>
    <w:p w14:paraId="6A671CB9" w14:textId="77777777" w:rsidR="009E5E68" w:rsidRPr="009E5E68" w:rsidRDefault="009E5E68" w:rsidP="009E5E68">
      <w:pPr>
        <w:pStyle w:val="Odstavecsmlouvy"/>
        <w:numPr>
          <w:ilvl w:val="0"/>
          <w:numId w:val="0"/>
        </w:numPr>
        <w:ind w:left="567"/>
        <w:rPr>
          <w:color w:val="000000"/>
        </w:rPr>
      </w:pPr>
    </w:p>
    <w:p w14:paraId="6A671CBA" w14:textId="77777777" w:rsidR="00726B26" w:rsidRPr="0030437C" w:rsidRDefault="002E515C" w:rsidP="0030437C">
      <w:pPr>
        <w:pStyle w:val="Odstavecsmlouvy"/>
        <w:rPr>
          <w:color w:val="000000"/>
        </w:rPr>
      </w:pPr>
      <w:r>
        <w:lastRenderedPageBreak/>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6A671CBB" w14:textId="77777777" w:rsidR="00726B26" w:rsidRPr="002B77A6" w:rsidRDefault="00726B26" w:rsidP="00726B26">
      <w:pPr>
        <w:jc w:val="center"/>
        <w:rPr>
          <w:b/>
          <w:bCs/>
        </w:rPr>
      </w:pPr>
    </w:p>
    <w:p w14:paraId="6A671CBC" w14:textId="77777777" w:rsidR="00A865B2" w:rsidRDefault="00A865B2" w:rsidP="00A865B2">
      <w:pPr>
        <w:pStyle w:val="Nadpis1"/>
      </w:pPr>
      <w:bookmarkStart w:id="22" w:name="_Ref497897106"/>
      <w:r>
        <w:t>Mlčenlivost</w:t>
      </w:r>
    </w:p>
    <w:p w14:paraId="6A671CBD" w14:textId="77777777" w:rsidR="00A865B2" w:rsidRDefault="00A865B2" w:rsidP="00A865B2">
      <w:pPr>
        <w:pStyle w:val="Odstavecsmlouvy"/>
        <w:numPr>
          <w:ilvl w:val="0"/>
          <w:numId w:val="0"/>
        </w:numPr>
        <w:ind w:left="567"/>
      </w:pPr>
    </w:p>
    <w:p w14:paraId="6A671CBE" w14:textId="77777777" w:rsidR="009E5E68" w:rsidRPr="004D3843" w:rsidRDefault="009E5E68" w:rsidP="009E5E68">
      <w:pPr>
        <w:pStyle w:val="Odstavecsmlouvy"/>
      </w:pPr>
      <w:bookmarkStart w:id="23" w:name="_Ref505066411"/>
      <w:r>
        <w:t>S</w:t>
      </w:r>
      <w:r w:rsidRPr="004D3843">
        <w:t xml:space="preserve">trany </w:t>
      </w:r>
      <w:r>
        <w:t xml:space="preserve">této dohody </w:t>
      </w:r>
      <w:r w:rsidRPr="004D3843">
        <w:t>jsou si vědomy toho, že v rámci plnění závazků z</w:t>
      </w:r>
      <w:r>
        <w:t> této smlouvy</w:t>
      </w:r>
      <w:r w:rsidRPr="004D3843">
        <w:t>:</w:t>
      </w:r>
      <w:bookmarkEnd w:id="23"/>
    </w:p>
    <w:p w14:paraId="6A671CBF"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6A671CC0"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A671CC1" w14:textId="77777777" w:rsidR="009E5E68" w:rsidRDefault="009E5E68" w:rsidP="009E5E68">
      <w:pPr>
        <w:pStyle w:val="Odstavecsmlouvy"/>
        <w:numPr>
          <w:ilvl w:val="0"/>
          <w:numId w:val="0"/>
        </w:numPr>
        <w:ind w:left="567"/>
      </w:pPr>
    </w:p>
    <w:p w14:paraId="6A671CC2" w14:textId="77777777" w:rsidR="009E5E68" w:rsidRDefault="009E5E68" w:rsidP="009E5E68">
      <w:pPr>
        <w:pStyle w:val="Odstavecsmlouvy"/>
      </w:pPr>
      <w:bookmarkStart w:id="24" w:name="_Ref497484371"/>
      <w:r>
        <w:t>Za Důvěrné informace se vždy považují:</w:t>
      </w:r>
    </w:p>
    <w:p w14:paraId="6A671CC3" w14:textId="77777777" w:rsidR="009E5E68" w:rsidRDefault="009E5E68" w:rsidP="009E5E68">
      <w:pPr>
        <w:pStyle w:val="Psmenoodstavce"/>
      </w:pPr>
      <w:r>
        <w:t>veškeré osobní údaje</w:t>
      </w:r>
      <w:r>
        <w:rPr>
          <w:color w:val="000000"/>
        </w:rPr>
        <w:t>, k nimž má Poskytovatel při plnění této smlouvy faktický přístup, a jejichž správcem nebo zpracovatelem je Objednatel (dále jen „</w:t>
      </w:r>
      <w:r w:rsidRPr="00186E7C">
        <w:rPr>
          <w:b/>
          <w:color w:val="000000"/>
        </w:rPr>
        <w:t>Osobní údaje</w:t>
      </w:r>
      <w:r>
        <w:rPr>
          <w:color w:val="000000"/>
        </w:rPr>
        <w:t>“)</w:t>
      </w:r>
      <w:r>
        <w:t>;</w:t>
      </w:r>
    </w:p>
    <w:p w14:paraId="6A671CC4" w14:textId="7D54EE9F" w:rsidR="009E5E68" w:rsidRDefault="009E5E68" w:rsidP="009E5E68">
      <w:pPr>
        <w:pStyle w:val="Psmenoodstavce"/>
      </w:pPr>
      <w:r>
        <w:t>veškeré informace, které souvisí se zabezpečením Osobních údajů</w:t>
      </w:r>
      <w:r w:rsidR="00B33A26">
        <w:t xml:space="preserve"> a</w:t>
      </w:r>
      <w:r>
        <w:t xml:space="preserve"> ostatních dat v</w:t>
      </w:r>
      <w:r w:rsidR="00702910">
        <w:t> </w:t>
      </w:r>
      <w:r w:rsidR="0013643B">
        <w:t>Software Dr.Sejf</w:t>
      </w:r>
      <w:r>
        <w:t>.</w:t>
      </w:r>
    </w:p>
    <w:p w14:paraId="6A671CC5" w14:textId="77777777" w:rsidR="009E5E68" w:rsidRDefault="009E5E68" w:rsidP="009E5E68">
      <w:pPr>
        <w:pStyle w:val="Odstavecsmlouvy"/>
        <w:numPr>
          <w:ilvl w:val="0"/>
          <w:numId w:val="0"/>
        </w:numPr>
        <w:ind w:left="567"/>
      </w:pPr>
    </w:p>
    <w:p w14:paraId="6A671CC6"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A671CC7" w14:textId="77777777" w:rsidR="009E5E68" w:rsidRDefault="009E5E68" w:rsidP="009E5E68">
      <w:pPr>
        <w:pStyle w:val="Odstavecsmlouvy"/>
        <w:numPr>
          <w:ilvl w:val="0"/>
          <w:numId w:val="0"/>
        </w:numPr>
        <w:ind w:left="567"/>
      </w:pPr>
    </w:p>
    <w:p w14:paraId="6A671CC8" w14:textId="77777777" w:rsidR="009E5E68" w:rsidRDefault="009E5E68" w:rsidP="009E5E68">
      <w:pPr>
        <w:pStyle w:val="Odstavecsmlouvy"/>
      </w:pPr>
      <w:r>
        <w:t>S</w:t>
      </w:r>
      <w:r w:rsidRPr="004D3843">
        <w:t xml:space="preserve">trany </w:t>
      </w:r>
      <w:r>
        <w:t xml:space="preserve">této dohody </w:t>
      </w:r>
      <w:r w:rsidRPr="004D3843">
        <w:t xml:space="preserve">se zavazují, že žádná z nich nezpřístupní třetí osobě </w:t>
      </w:r>
      <w:r>
        <w:t>D</w:t>
      </w:r>
      <w:r w:rsidRPr="004D3843">
        <w:t>ůvěrné</w:t>
      </w:r>
      <w:r>
        <w:t xml:space="preserve"> </w:t>
      </w:r>
      <w:r w:rsidRPr="004D3843">
        <w:t xml:space="preserve">informace, které při plnění </w:t>
      </w:r>
      <w:r>
        <w:t>Smluv</w:t>
      </w:r>
      <w:r w:rsidRPr="004D3843">
        <w:t xml:space="preserve"> získala od druhé strany a neužije</w:t>
      </w:r>
      <w:r>
        <w:t xml:space="preserve"> D</w:t>
      </w:r>
      <w:r w:rsidRPr="004D3843">
        <w:t xml:space="preserve">ůvěrné informace v rozporu s účelem </w:t>
      </w:r>
      <w:r>
        <w:t xml:space="preserve">této smlouvy, a to </w:t>
      </w:r>
      <w:r w:rsidRPr="004D3843">
        <w:t>a</w:t>
      </w:r>
      <w:r>
        <w:t>ni</w:t>
      </w:r>
      <w:r w:rsidRPr="004D3843">
        <w:t xml:space="preserve"> pro svůj vlastní prospěch</w:t>
      </w:r>
      <w:r>
        <w:t>.</w:t>
      </w:r>
      <w:bookmarkEnd w:id="24"/>
      <w:r>
        <w:t xml:space="preserve"> Za třetí osoby podle věty první se nepovažují zaměstnanci Objednatele ani osoby, které jsou Poskytovatelem pověřeny k poskytování příslušného plnění dle této smlouvy. Poskytovatel je na základě výzvy Objednatele povinen bez zbytečného odkladu předložit Objednateli písemný seznam těchto osob. Osoby neuvedené na tomto seznamu se považují za třetí osoby dle věty první.</w:t>
      </w:r>
    </w:p>
    <w:p w14:paraId="6A671CC9" w14:textId="77777777" w:rsidR="009E5E68" w:rsidRDefault="009E5E68" w:rsidP="009E5E68">
      <w:pPr>
        <w:pStyle w:val="Psmenoodstavce"/>
        <w:numPr>
          <w:ilvl w:val="0"/>
          <w:numId w:val="0"/>
        </w:numPr>
        <w:ind w:left="1021"/>
      </w:pPr>
    </w:p>
    <w:p w14:paraId="6A671CC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6A671CCB" w14:textId="77777777" w:rsidR="009E5E68" w:rsidRDefault="009E5E68" w:rsidP="009E5E68">
      <w:pPr>
        <w:pStyle w:val="Odstavecsmlouvy"/>
        <w:numPr>
          <w:ilvl w:val="0"/>
          <w:numId w:val="0"/>
        </w:numPr>
        <w:ind w:left="567"/>
      </w:pPr>
    </w:p>
    <w:p w14:paraId="6A671CCC" w14:textId="77777777" w:rsidR="009E5E68" w:rsidRDefault="009E5E68" w:rsidP="009E5E68">
      <w:pPr>
        <w:pStyle w:val="Odstavecsmlouvy"/>
      </w:pPr>
      <w:r>
        <w:t>Žádným ustanovením této dohody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A671CCD" w14:textId="77777777" w:rsidR="00A865B2" w:rsidRDefault="00A865B2" w:rsidP="00A865B2">
      <w:pPr>
        <w:pStyle w:val="Odstavecsmlouvy"/>
        <w:numPr>
          <w:ilvl w:val="0"/>
          <w:numId w:val="0"/>
        </w:numPr>
      </w:pPr>
    </w:p>
    <w:p w14:paraId="6A671CCE" w14:textId="77777777" w:rsidR="00D27E94" w:rsidRDefault="00D27E94" w:rsidP="00D27E94">
      <w:pPr>
        <w:pStyle w:val="Nadpis3"/>
      </w:pPr>
      <w:bookmarkStart w:id="25" w:name="_Ref529435017"/>
      <w:r>
        <w:t>Ochrana osobních údajů</w:t>
      </w:r>
      <w:bookmarkEnd w:id="22"/>
      <w:bookmarkEnd w:id="25"/>
      <w:r w:rsidR="00B213D6">
        <w:t xml:space="preserve"> a bezpečnost informací</w:t>
      </w:r>
    </w:p>
    <w:p w14:paraId="6A671CCF" w14:textId="77777777" w:rsidR="00D27E94" w:rsidRDefault="00D27E94" w:rsidP="00D27E94">
      <w:pPr>
        <w:pStyle w:val="Odstavecsmlouvy"/>
        <w:numPr>
          <w:ilvl w:val="0"/>
          <w:numId w:val="0"/>
        </w:numPr>
        <w:ind w:left="567"/>
      </w:pPr>
    </w:p>
    <w:p w14:paraId="6A671CD0" w14:textId="77777777" w:rsidR="00C77CBC" w:rsidRDefault="00D27E94" w:rsidP="00D27E94">
      <w:pPr>
        <w:pStyle w:val="Odstavecsmlouvy"/>
      </w:pPr>
      <w:bookmarkStart w:id="26" w:name="_Ref529435327"/>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26"/>
      <w:r w:rsidR="00A865B2">
        <w:t>zpracovávat Osobní údaje výhradně na základě pokynů Objednatele a výhradně za účelem plnění povinností vyplývajících z této smlouvy</w:t>
      </w:r>
      <w:r w:rsidR="00C77CBC">
        <w:t xml:space="preserve">. </w:t>
      </w:r>
    </w:p>
    <w:p w14:paraId="6A671CD1" w14:textId="77777777" w:rsidR="00D27E94" w:rsidRDefault="00D27E94" w:rsidP="00D27E94">
      <w:pPr>
        <w:pStyle w:val="Odstavecsmlouvy"/>
        <w:numPr>
          <w:ilvl w:val="0"/>
          <w:numId w:val="0"/>
        </w:numPr>
        <w:ind w:left="567"/>
      </w:pPr>
    </w:p>
    <w:p w14:paraId="6A671CD2" w14:textId="520270A8" w:rsidR="00D27E94" w:rsidRPr="00C409A0" w:rsidRDefault="00D27E94" w:rsidP="00D27E94">
      <w:pPr>
        <w:pStyle w:val="Odstavecsmlouvy"/>
        <w:rPr>
          <w:rFonts w:eastAsia="Calibri"/>
          <w:lang w:eastAsia="en-US"/>
        </w:rPr>
      </w:pPr>
      <w:bookmarkStart w:id="27" w:name="_Ref497900303"/>
      <w:r>
        <w:t xml:space="preserve">Za účelem souladu zpracování </w:t>
      </w:r>
      <w:r w:rsidR="00C77CBC">
        <w:t>O</w:t>
      </w:r>
      <w:r>
        <w:t xml:space="preserve">sobních údajů s GDPR musí </w:t>
      </w:r>
      <w:r w:rsidR="002B27D0">
        <w:t>Software Dr.Sejf</w:t>
      </w:r>
      <w:r>
        <w:t>:</w:t>
      </w:r>
      <w:bookmarkEnd w:id="27"/>
    </w:p>
    <w:p w14:paraId="6A671CD3" w14:textId="77777777" w:rsidR="00D27E94" w:rsidRPr="00C409A0" w:rsidRDefault="00D27E94" w:rsidP="00D27E94">
      <w:pPr>
        <w:pStyle w:val="Psmenoodstavce"/>
        <w:rPr>
          <w:rFonts w:eastAsia="Calibri"/>
          <w:lang w:eastAsia="en-US"/>
        </w:rPr>
      </w:pPr>
      <w:bookmarkStart w:id="28" w:name="_Ref529439936"/>
      <w:r>
        <w:t>umožňovat Objednateli plnit veškeré jeho povinnosti vyplývající z GDPR;</w:t>
      </w:r>
      <w:bookmarkEnd w:id="28"/>
    </w:p>
    <w:p w14:paraId="6A671CD4" w14:textId="77777777" w:rsidR="00D27E94" w:rsidRPr="00987E9C" w:rsidRDefault="00D27E94" w:rsidP="00D27E94">
      <w:pPr>
        <w:pStyle w:val="Psmenoodstavce"/>
        <w:rPr>
          <w:rFonts w:eastAsia="Calibri"/>
          <w:lang w:eastAsia="en-US"/>
        </w:rPr>
      </w:pPr>
      <w:bookmarkStart w:id="29" w:name="_Ref529439937"/>
      <w:r>
        <w:t>umožňovat výkon všech práv subjektů osobních údajů upravených v GDPR;</w:t>
      </w:r>
      <w:bookmarkEnd w:id="29"/>
    </w:p>
    <w:p w14:paraId="6A671CD5" w14:textId="77777777" w:rsidR="00987E9C" w:rsidRPr="002F054B" w:rsidRDefault="00987E9C" w:rsidP="00D27E94">
      <w:pPr>
        <w:pStyle w:val="Psmenoodstavce"/>
        <w:rPr>
          <w:rFonts w:eastAsia="Calibri"/>
          <w:lang w:eastAsia="en-US"/>
        </w:rPr>
      </w:pPr>
      <w:r>
        <w:t>splňovat požadavky standardní ochrany podle čl. 25 odst. 2 GDPR;</w:t>
      </w:r>
      <w:r w:rsidR="0071281B">
        <w:t xml:space="preserve"> a</w:t>
      </w:r>
    </w:p>
    <w:p w14:paraId="6A671CD6" w14:textId="6A6008A8" w:rsidR="00D27E94" w:rsidRPr="00C409A0" w:rsidRDefault="00D27E94" w:rsidP="00D27E94">
      <w:pPr>
        <w:pStyle w:val="Psmenoodstavce"/>
        <w:rPr>
          <w:rFonts w:eastAsia="Calibri"/>
          <w:lang w:eastAsia="en-US"/>
        </w:rPr>
      </w:pPr>
      <w:r>
        <w:lastRenderedPageBreak/>
        <w:t xml:space="preserve">provádět zpracování </w:t>
      </w:r>
      <w:r w:rsidR="00B213D6">
        <w:t>O</w:t>
      </w:r>
      <w:r>
        <w:t>sobních údajů v souladu se zásadami zpracování osobních údajů upravených GDPR, a to v tom rozsahu, v jakém dodržování těchto zásad závisí</w:t>
      </w:r>
      <w:r w:rsidR="0071281B">
        <w:t xml:space="preserve"> na </w:t>
      </w:r>
      <w:r w:rsidR="00F0490F">
        <w:t>Software Dr.Sejf</w:t>
      </w:r>
      <w:r w:rsidR="00F0490F" w:rsidDel="00F0490F">
        <w:t xml:space="preserve"> </w:t>
      </w:r>
      <w:r w:rsidR="0071281B">
        <w:t xml:space="preserve">a </w:t>
      </w:r>
      <w:r w:rsidR="00702910">
        <w:t>je</w:t>
      </w:r>
      <w:r w:rsidR="00BA2C4D">
        <w:t>ho</w:t>
      </w:r>
      <w:r w:rsidR="0071281B">
        <w:t xml:space="preserve"> nastavení.</w:t>
      </w:r>
    </w:p>
    <w:p w14:paraId="6A671CD7" w14:textId="77777777" w:rsidR="00D27E94" w:rsidRDefault="00D27E94" w:rsidP="00D27E94">
      <w:pPr>
        <w:pStyle w:val="Psmenoodstavce"/>
        <w:numPr>
          <w:ilvl w:val="0"/>
          <w:numId w:val="0"/>
        </w:numPr>
        <w:ind w:left="1021"/>
        <w:rPr>
          <w:rFonts w:eastAsia="Calibri"/>
          <w:lang w:eastAsia="en-US"/>
        </w:rPr>
      </w:pPr>
    </w:p>
    <w:p w14:paraId="6A671CD8" w14:textId="018C830A" w:rsidR="00B213D6" w:rsidRDefault="00C02A5C" w:rsidP="00D27E94">
      <w:pPr>
        <w:pStyle w:val="Odstavecsmlouvy"/>
      </w:pPr>
      <w:bookmarkStart w:id="30" w:name="_Ref529439652"/>
      <w:r>
        <w:t>V případě události</w:t>
      </w:r>
      <w:r w:rsidR="00B213D6">
        <w:t xml:space="preserve"> s dopadem na </w:t>
      </w:r>
      <w:r>
        <w:t xml:space="preserve">bezpečnost </w:t>
      </w:r>
      <w:bookmarkStart w:id="31" w:name="_Hlk534841701"/>
      <w:r w:rsidR="00846A99">
        <w:t>Software Dr.Sejf</w:t>
      </w:r>
      <w:bookmarkEnd w:id="31"/>
      <w:r>
        <w:t xml:space="preserve">, </w:t>
      </w:r>
      <w:r w:rsidR="00B213D6">
        <w:t xml:space="preserve">bezpečnost </w:t>
      </w:r>
      <w:r>
        <w:t>O</w:t>
      </w:r>
      <w:r w:rsidR="00B213D6">
        <w:t xml:space="preserve">sobních údajů </w:t>
      </w:r>
      <w:r>
        <w:t>nebo bezpečnost informací v</w:t>
      </w:r>
      <w:r w:rsidR="0063039D">
        <w:t> </w:t>
      </w:r>
      <w:r w:rsidR="00846A99">
        <w:t>Software Dr.Sejf</w:t>
      </w:r>
      <w:r w:rsidR="0063039D">
        <w:t xml:space="preserve"> </w:t>
      </w:r>
      <w:r>
        <w:t xml:space="preserve">je Poskytovatel povinen </w:t>
      </w:r>
      <w:r w:rsidR="00524109">
        <w:t>před</w:t>
      </w:r>
      <w:r w:rsidR="00B213D6">
        <w:t xml:space="preserve">at Objednateli bez zbytečného odkladu, nejpozději však do 12 hodin od okamžiku, kdy Poskytovatel takovou událost </w:t>
      </w:r>
      <w:r w:rsidR="003B18C3">
        <w:t xml:space="preserve">při poskytování plnění dle této smlouvy </w:t>
      </w:r>
      <w:r w:rsidR="00B213D6">
        <w:t xml:space="preserve">měl nebo mohl zjistit, veškeré Poskytovateli dostupné informace </w:t>
      </w:r>
      <w:r>
        <w:t>o takové bezpečnostní události</w:t>
      </w:r>
      <w:r w:rsidR="00B213D6">
        <w:t>.</w:t>
      </w:r>
      <w:bookmarkEnd w:id="30"/>
    </w:p>
    <w:p w14:paraId="6A671CDB" w14:textId="77777777" w:rsidR="0063039D" w:rsidRDefault="0063039D" w:rsidP="0063039D">
      <w:pPr>
        <w:pStyle w:val="Odstavecsmlouvy"/>
        <w:numPr>
          <w:ilvl w:val="0"/>
          <w:numId w:val="0"/>
        </w:numPr>
        <w:ind w:left="567"/>
      </w:pPr>
    </w:p>
    <w:p w14:paraId="6A671CDC" w14:textId="7AC752B7" w:rsidR="00C02A5C" w:rsidRDefault="00C02A5C" w:rsidP="00D27E94">
      <w:pPr>
        <w:pStyle w:val="Odstavecsmlouvy"/>
      </w:pPr>
      <w:r>
        <w:t>Poskytovatel je povinen při poskytování plnění podle této smlouvy dodržovat zásady bezpečnosti informací</w:t>
      </w:r>
      <w:r w:rsidR="001456BB">
        <w:t xml:space="preserve"> a dat včetně osobních údajů (dále v tomto odstavci jen „</w:t>
      </w:r>
      <w:r w:rsidR="001456BB" w:rsidRPr="001456BB">
        <w:rPr>
          <w:b/>
        </w:rPr>
        <w:t>bezpečnost informací</w:t>
      </w:r>
      <w:r w:rsidR="001456BB">
        <w:t>“)</w:t>
      </w:r>
      <w:r>
        <w:t xml:space="preserve">, </w:t>
      </w:r>
      <w:r w:rsidR="001456BB">
        <w:t xml:space="preserve">jakož i </w:t>
      </w:r>
      <w:r w:rsidR="00850EC5">
        <w:t>zásad</w:t>
      </w:r>
      <w:r w:rsidR="001456BB">
        <w:t>y</w:t>
      </w:r>
      <w:r w:rsidR="00850EC5">
        <w:t xml:space="preserve"> ochrany </w:t>
      </w:r>
      <w:r w:rsidR="00C77CBC">
        <w:t>o</w:t>
      </w:r>
      <w:r w:rsidR="00850EC5">
        <w:t xml:space="preserve">sobních údajů stanovených GDPR, </w:t>
      </w:r>
      <w:r>
        <w:t>přičemž bezpečnos</w:t>
      </w:r>
      <w:r w:rsidR="00C77CBC">
        <w:t xml:space="preserve">tí </w:t>
      </w:r>
      <w:r w:rsidR="001456BB">
        <w:t xml:space="preserve">informací </w:t>
      </w:r>
      <w:r w:rsidR="00C77CBC">
        <w:t>se rozumí zajišťování</w:t>
      </w:r>
      <w:r>
        <w:t xml:space="preserve"> důvěrnosti, integrity a dostupnosti informací, které </w:t>
      </w:r>
      <w:r w:rsidR="001456BB">
        <w:t xml:space="preserve">jsou </w:t>
      </w:r>
      <w:r>
        <w:t>uchovávány, vytvářeny nebo zpracovávány v</w:t>
      </w:r>
      <w:r w:rsidR="0063039D">
        <w:t> </w:t>
      </w:r>
      <w:r w:rsidR="00183515">
        <w:t>Software Dr.Sejf</w:t>
      </w:r>
      <w:r>
        <w:t>.</w:t>
      </w:r>
    </w:p>
    <w:p w14:paraId="6A671CDD" w14:textId="77777777" w:rsidR="00850EC5" w:rsidRDefault="00850EC5" w:rsidP="00850EC5">
      <w:pPr>
        <w:pStyle w:val="Odstavecsmlouvy"/>
        <w:numPr>
          <w:ilvl w:val="0"/>
          <w:numId w:val="0"/>
        </w:numPr>
        <w:ind w:left="567"/>
      </w:pPr>
    </w:p>
    <w:p w14:paraId="05B0DD91" w14:textId="4BBD41EC" w:rsidR="00DF3D51" w:rsidRDefault="00C77CBC" w:rsidP="00137EA2">
      <w:pPr>
        <w:pStyle w:val="Odstavecsmlouvy"/>
      </w:pPr>
      <w:r>
        <w:t xml:space="preserve">Poskytovatel je povinen poskytovat Objednateli součinnost k zavádění, provádění, revidování a aktualizaci technických a organizačních opatření týkajících se </w:t>
      </w:r>
      <w:r w:rsidR="00694EDB">
        <w:t>Software Dr.Sejf</w:t>
      </w:r>
      <w:r>
        <w:t xml:space="preserve">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437DCF">
        <w:rPr>
          <w:b/>
        </w:rPr>
        <w:t>ZZVZ</w:t>
      </w:r>
      <w:r>
        <w:t xml:space="preserve">“), a dalšími </w:t>
      </w:r>
      <w:r w:rsidR="00C961B9">
        <w:t xml:space="preserve">právními </w:t>
      </w:r>
      <w:r>
        <w:t>předpisy.</w:t>
      </w:r>
    </w:p>
    <w:p w14:paraId="5D058448" w14:textId="77777777" w:rsidR="00747B88" w:rsidRDefault="00747B88" w:rsidP="003C2890">
      <w:pPr>
        <w:pStyle w:val="Odstavecsmlouvy"/>
        <w:numPr>
          <w:ilvl w:val="0"/>
          <w:numId w:val="0"/>
        </w:numPr>
        <w:ind w:left="567"/>
      </w:pPr>
    </w:p>
    <w:p w14:paraId="6A671CDF" w14:textId="1BDE2A8A" w:rsidR="00C77CBC" w:rsidRDefault="00D27591" w:rsidP="00E857CC">
      <w:pPr>
        <w:pStyle w:val="Odstavecsmlouvy"/>
      </w:pPr>
      <w:r w:rsidRPr="00D27591">
        <w:t xml:space="preserve">Do Software Dr.Sejf bude zabudována funkce „vypnutí ověřování SMS kódem“ pro Objednatelem </w:t>
      </w:r>
      <w:r w:rsidRPr="00B33A26">
        <w:t>definovanou</w:t>
      </w:r>
      <w:r w:rsidRPr="00D27591">
        <w:t xml:space="preserve"> množinu koncových e-mailových adres (max</w:t>
      </w:r>
      <w:r w:rsidR="00B33A26">
        <w:t>.</w:t>
      </w:r>
      <w:r w:rsidRPr="00D27591">
        <w:t xml:space="preserve"> 100). Odeslání kódu prostřednictvím SMS zprávy adresátovi je v takovém případě</w:t>
      </w:r>
      <w:r w:rsidR="00B33A26">
        <w:t>, tj. při využití této funkce,</w:t>
      </w:r>
      <w:r w:rsidRPr="00D27591">
        <w:t xml:space="preserve"> nahrazeno odesláním kódu druhým e-mailem na stejnou e-mailovou adresu adresáta. Poskytovatel v případě využití funkce „vypnutí ověřování SMS kódem“ neodpovídá za porušení svých povinností upravených v odst. VIII.2 písm. c) a d) této smlouvy a v odst. VIII.4 této smlouvy, a to v rozsahu, v jakém je toto porušení povinností důsledkem využití funkce „vypnutí ověřování SMS kódem“</w:t>
      </w:r>
      <w:r w:rsidR="00B33A26">
        <w:t>.</w:t>
      </w:r>
    </w:p>
    <w:p w14:paraId="38F81803" w14:textId="77777777" w:rsidR="00B33A26" w:rsidRDefault="00B33A26" w:rsidP="00B33A26">
      <w:pPr>
        <w:pStyle w:val="Odstavecsmlouvy"/>
        <w:numPr>
          <w:ilvl w:val="0"/>
          <w:numId w:val="0"/>
        </w:numPr>
        <w:ind w:left="567"/>
      </w:pPr>
    </w:p>
    <w:p w14:paraId="6A671CE0" w14:textId="77777777" w:rsidR="00A865B2" w:rsidRDefault="00A865B2" w:rsidP="00A865B2">
      <w:pPr>
        <w:pStyle w:val="Nadpis3"/>
      </w:pPr>
      <w:r w:rsidRPr="002B77A6">
        <w:t>Sankce</w:t>
      </w:r>
      <w:r w:rsidR="00524109">
        <w:t>, náhrada škody</w:t>
      </w:r>
      <w:r w:rsidRPr="002B77A6">
        <w:t xml:space="preserve"> a odstoupení od smlouvy</w:t>
      </w:r>
    </w:p>
    <w:p w14:paraId="6A671CE1" w14:textId="77777777" w:rsidR="00A865B2" w:rsidRPr="002B77A6" w:rsidRDefault="00A865B2" w:rsidP="00A865B2">
      <w:pPr>
        <w:jc w:val="center"/>
        <w:rPr>
          <w:b/>
          <w:bCs/>
        </w:rPr>
      </w:pPr>
    </w:p>
    <w:p w14:paraId="6A671CE2"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w:t>
      </w:r>
      <w:r w:rsidR="0063039D">
        <w:t>louvy poskytnout, včetně Licencí</w:t>
      </w:r>
      <w:r w:rsidRPr="00557002">
        <w:t>.</w:t>
      </w:r>
    </w:p>
    <w:p w14:paraId="6A671CE3" w14:textId="77777777" w:rsidR="00A865B2" w:rsidRDefault="00A865B2" w:rsidP="00A865B2">
      <w:pPr>
        <w:pStyle w:val="Odstavecsmlouvy"/>
        <w:numPr>
          <w:ilvl w:val="0"/>
          <w:numId w:val="0"/>
        </w:numPr>
        <w:ind w:left="567"/>
      </w:pPr>
    </w:p>
    <w:p w14:paraId="6A671CE4" w14:textId="77777777" w:rsidR="004F2036" w:rsidRDefault="004F2036" w:rsidP="004F2036">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6A671CE5" w14:textId="77777777" w:rsidR="004F2036" w:rsidRDefault="004F2036" w:rsidP="004F2036">
      <w:pPr>
        <w:pStyle w:val="Odstavecsmlouvy"/>
        <w:numPr>
          <w:ilvl w:val="0"/>
          <w:numId w:val="0"/>
        </w:numPr>
        <w:ind w:left="567"/>
      </w:pPr>
    </w:p>
    <w:p w14:paraId="3CCB8E95" w14:textId="1C325B84" w:rsidR="00894542" w:rsidRDefault="00A865B2" w:rsidP="004A2E70">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A40DD9">
        <w:t>pokutu ve výši 1000</w:t>
      </w:r>
      <w:r w:rsidRPr="00D867D6">
        <w:t xml:space="preserve">,- Kč (slovy: jedentisíc korun českých), a to </w:t>
      </w:r>
      <w:r w:rsidRPr="00A40DD9">
        <w:t>za každý takový případ a za každý i započatý den</w:t>
      </w:r>
      <w:r w:rsidRPr="003E18B2">
        <w:t xml:space="preserve"> prodlení.</w:t>
      </w:r>
      <w:r w:rsidR="000E51ED">
        <w:t xml:space="preserve"> </w:t>
      </w:r>
      <w:r w:rsidR="000E51ED" w:rsidRPr="000E51ED">
        <w:t xml:space="preserve">Pokuta se nevztahuje na případy, kdy je prodlení způsobeno prodlením poskytnutí nezbytné součinnosti Objednatelem v rozsahu a termínech definovaných </w:t>
      </w:r>
      <w:r w:rsidR="00B33A26">
        <w:t>p</w:t>
      </w:r>
      <w:r w:rsidR="000E51ED" w:rsidRPr="000E51ED">
        <w:t xml:space="preserve">řílohou 2 této </w:t>
      </w:r>
      <w:r w:rsidR="00B33A26">
        <w:t>s</w:t>
      </w:r>
      <w:r w:rsidR="000E51ED" w:rsidRPr="000E51ED">
        <w:t>mlouvy.</w:t>
      </w:r>
    </w:p>
    <w:p w14:paraId="556D9363" w14:textId="77777777" w:rsidR="00894542" w:rsidRDefault="00894542" w:rsidP="00894542">
      <w:pPr>
        <w:pStyle w:val="Odstavecsmlouvy"/>
        <w:numPr>
          <w:ilvl w:val="0"/>
          <w:numId w:val="0"/>
        </w:numPr>
        <w:ind w:left="567"/>
      </w:pPr>
    </w:p>
    <w:p w14:paraId="6A671CE8" w14:textId="0494FC5D" w:rsidR="00A865B2" w:rsidRDefault="00A865B2" w:rsidP="00A865B2">
      <w:pPr>
        <w:pStyle w:val="Odstavecsmlouvy"/>
      </w:pPr>
      <w:r>
        <w:t>Poskytovatel</w:t>
      </w:r>
      <w:r w:rsidRPr="00A72619">
        <w:t xml:space="preserve"> se pro případ prodlení </w:t>
      </w:r>
      <w:r>
        <w:t>s vyřešením Požadavku</w:t>
      </w:r>
      <w:r w:rsidR="00102786">
        <w:t xml:space="preserve"> ve lhůtě sjednané v odst. </w:t>
      </w:r>
      <w:r w:rsidR="00102786">
        <w:fldChar w:fldCharType="begin"/>
      </w:r>
      <w:r w:rsidR="00102786">
        <w:instrText xml:space="preserve"> REF _Ref530144145 \r \h </w:instrText>
      </w:r>
      <w:r w:rsidR="00102786">
        <w:fldChar w:fldCharType="separate"/>
      </w:r>
      <w:r w:rsidR="00B33A26">
        <w:t>VI.3</w:t>
      </w:r>
      <w:r w:rsidR="00102786">
        <w:fldChar w:fldCharType="end"/>
      </w:r>
      <w:r w:rsidR="00102786">
        <w:t xml:space="preserve"> této smlouvy</w:t>
      </w:r>
      <w:r>
        <w:t xml:space="preserve"> </w:t>
      </w:r>
      <w:r w:rsidRPr="00A72619">
        <w:t xml:space="preserve">zavazuje uhradit </w:t>
      </w:r>
      <w:r>
        <w:t>Objednateli</w:t>
      </w:r>
      <w:r w:rsidRPr="00A72619">
        <w:t xml:space="preserve"> smluvní </w:t>
      </w:r>
      <w:r w:rsidRPr="00A40DD9">
        <w:t xml:space="preserve">pokutu ve výši </w:t>
      </w:r>
      <w:r w:rsidR="00102786" w:rsidRPr="00A40DD9">
        <w:t>1000</w:t>
      </w:r>
      <w:r w:rsidRPr="00D867D6">
        <w:t xml:space="preserve">,- Kč (slovy: </w:t>
      </w:r>
      <w:r w:rsidR="00102786" w:rsidRPr="00D867D6">
        <w:t xml:space="preserve">jedentisíc </w:t>
      </w:r>
      <w:r w:rsidRPr="00D867D6">
        <w:t xml:space="preserve">korun českých), a to </w:t>
      </w:r>
      <w:r w:rsidRPr="00A40DD9">
        <w:t>za každý takový případ</w:t>
      </w:r>
      <w:r w:rsidR="00102786" w:rsidRPr="00D867D6">
        <w:t xml:space="preserve"> (tj. za každý Požadavek)</w:t>
      </w:r>
      <w:r w:rsidRPr="00D867D6">
        <w:t xml:space="preserve"> a </w:t>
      </w:r>
      <w:r w:rsidRPr="00A40DD9">
        <w:t>za každ</w:t>
      </w:r>
      <w:r w:rsidR="00102786" w:rsidRPr="00A40DD9">
        <w:t>ou</w:t>
      </w:r>
      <w:r w:rsidRPr="00A40DD9">
        <w:t xml:space="preserve"> i započat</w:t>
      </w:r>
      <w:r w:rsidR="00102786" w:rsidRPr="00A40DD9">
        <w:t>ou</w:t>
      </w:r>
      <w:r w:rsidRPr="00A40DD9">
        <w:t xml:space="preserve"> </w:t>
      </w:r>
      <w:r w:rsidR="00102786" w:rsidRPr="00A40DD9">
        <w:t>hodinu</w:t>
      </w:r>
      <w:r w:rsidR="00102786" w:rsidRPr="00A72619">
        <w:t xml:space="preserve"> </w:t>
      </w:r>
      <w:r w:rsidRPr="00A72619">
        <w:t>prodlení.</w:t>
      </w:r>
    </w:p>
    <w:p w14:paraId="62A229F0" w14:textId="77777777" w:rsidR="00FC3334" w:rsidRDefault="00FC3334" w:rsidP="003C2890">
      <w:pPr>
        <w:pStyle w:val="Odstavecsmlouvy"/>
        <w:numPr>
          <w:ilvl w:val="0"/>
          <w:numId w:val="0"/>
        </w:numPr>
        <w:ind w:left="567"/>
      </w:pPr>
    </w:p>
    <w:p w14:paraId="6A671CEA" w14:textId="36313C93" w:rsidR="009E5E68" w:rsidRDefault="009E5E68" w:rsidP="009E5E68">
      <w:pPr>
        <w:pStyle w:val="Odstavecsmlouvy"/>
      </w:pPr>
      <w:r>
        <w:lastRenderedPageBreak/>
        <w:t xml:space="preserve">Bude-li HelpDesk v době, ve které má být dle této smlouvy dostupný, nedostupný z důvodů ležících na straně Poskytovatele, je Poskytovatel povinen </w:t>
      </w:r>
      <w:r w:rsidRPr="00A72619">
        <w:t xml:space="preserve">uhradit </w:t>
      </w:r>
      <w:r>
        <w:t>Objednateli</w:t>
      </w:r>
      <w:r w:rsidRPr="00A72619">
        <w:t xml:space="preserve"> smluvní </w:t>
      </w:r>
      <w:r w:rsidRPr="0083113D">
        <w:t>pokutu ve výši 500,- Kč (slovy: pětset korun českých), a to za každou i započatou hodinu takové nedostupnosti HelpDesk</w:t>
      </w:r>
      <w:r>
        <w:t xml:space="preserve"> spadající do doby, ve které má být HelpDesk dle této smlouvy dostupný</w:t>
      </w:r>
      <w:r w:rsidRPr="00A72619">
        <w:t>.</w:t>
      </w:r>
      <w:r>
        <w:t xml:space="preserve"> V případě nedostupnosti HelpDesk se má za to, že je nedostupný z důvodů ležících na straně Poskytovatele, ledaže Poskytovatel prokáže opak nebo je HelpDesk nedostupný z důvodů ležících na straně Objednatele</w:t>
      </w:r>
      <w:r w:rsidR="000F7CB8">
        <w:t>, nebo je nedostupnost HelpDesk způsobena třetí osobou</w:t>
      </w:r>
      <w:r>
        <w:t>.</w:t>
      </w:r>
      <w:r w:rsidR="00FC3334">
        <w:t xml:space="preserve"> </w:t>
      </w:r>
      <w:r w:rsidR="0075075C">
        <w:t xml:space="preserve">HelpDesk se považuje za dostupný, pokud je dostupný alespoň jeden z kanálů pro komunikaci. </w:t>
      </w:r>
    </w:p>
    <w:p w14:paraId="6A671CEB" w14:textId="392AFA47" w:rsidR="009E5E68" w:rsidRDefault="009E5E68" w:rsidP="009E5E68">
      <w:pPr>
        <w:pStyle w:val="Odstavecsmlouvy"/>
        <w:numPr>
          <w:ilvl w:val="0"/>
          <w:numId w:val="0"/>
        </w:numPr>
        <w:ind w:left="567"/>
      </w:pPr>
    </w:p>
    <w:p w14:paraId="6A671CEC" w14:textId="5D495BA8"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Kč (slovy: padesáttisíc korun českých) za každé takové porušení povinnosti.</w:t>
      </w:r>
    </w:p>
    <w:p w14:paraId="6A671CED" w14:textId="624E174B" w:rsidR="00A865B2" w:rsidRDefault="00A865B2" w:rsidP="00A865B2">
      <w:pPr>
        <w:pStyle w:val="Odstavecsmlouvy"/>
        <w:numPr>
          <w:ilvl w:val="0"/>
          <w:numId w:val="0"/>
        </w:numPr>
        <w:ind w:left="567"/>
      </w:pPr>
    </w:p>
    <w:p w14:paraId="6A671CEE" w14:textId="2A82650F" w:rsidR="00A865B2" w:rsidRDefault="00A865B2" w:rsidP="00A865B2">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r w:rsidR="00793606">
        <w:t>VIII.1</w:t>
      </w:r>
      <w:r>
        <w:fldChar w:fldCharType="end"/>
      </w:r>
      <w:r>
        <w:t xml:space="preserve"> této </w:t>
      </w:r>
      <w:r w:rsidR="00524109">
        <w:t>smlouvy</w:t>
      </w:r>
      <w:r>
        <w:t>, je povinen zaplatit Objednateli smluvní pokutu ve výši 50.000,</w:t>
      </w:r>
      <w:r>
        <w:noBreakHyphen/>
        <w:t> Kč (slovy: padesáttisíc korun českých) za každé takové porušení povinnosti.</w:t>
      </w:r>
    </w:p>
    <w:p w14:paraId="6A671CEF" w14:textId="676BAF89" w:rsidR="00A865B2" w:rsidRDefault="00A865B2" w:rsidP="00A865B2">
      <w:pPr>
        <w:pStyle w:val="Odstavecsmlouvy"/>
        <w:numPr>
          <w:ilvl w:val="0"/>
          <w:numId w:val="0"/>
        </w:numPr>
        <w:ind w:left="567"/>
      </w:pPr>
    </w:p>
    <w:p w14:paraId="6A671CF0" w14:textId="5B8980C0" w:rsidR="00642A17" w:rsidRDefault="00642A17" w:rsidP="00642A17">
      <w:pPr>
        <w:pStyle w:val="Odstavecsmlouvy"/>
      </w:pPr>
      <w:r>
        <w:t>V případě, že bude Poskytovatel</w:t>
      </w:r>
      <w:r w:rsidRPr="002B77A6">
        <w:t xml:space="preserve"> </w:t>
      </w:r>
      <w:r>
        <w:t>v prodlení s</w:t>
      </w:r>
      <w:r w:rsidR="00524109">
        <w:t xml:space="preserve"> předáním informací dle odst. </w:t>
      </w:r>
      <w:r w:rsidR="00524109">
        <w:fldChar w:fldCharType="begin"/>
      </w:r>
      <w:r w:rsidR="00524109">
        <w:instrText xml:space="preserve"> REF _Ref529439652 \n \h </w:instrText>
      </w:r>
      <w:r w:rsidR="00524109">
        <w:fldChar w:fldCharType="separate"/>
      </w:r>
      <w:r w:rsidR="00793606">
        <w:t>VIII.3</w:t>
      </w:r>
      <w:r w:rsidR="00524109">
        <w:fldChar w:fldCharType="end"/>
      </w:r>
      <w:r w:rsidR="00524109">
        <w:t xml:space="preserve"> této smlouvy</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rsidR="00524109">
        <w:t>takový případ a za každou</w:t>
      </w:r>
      <w:r>
        <w:t xml:space="preserve"> i </w:t>
      </w:r>
      <w:r w:rsidR="00524109">
        <w:t>započatou</w:t>
      </w:r>
      <w:r w:rsidRPr="003E18B2">
        <w:t xml:space="preserve"> </w:t>
      </w:r>
      <w:r w:rsidR="00524109">
        <w:t xml:space="preserve">hodinu </w:t>
      </w:r>
      <w:r w:rsidRPr="003E18B2">
        <w:t>prodlení.</w:t>
      </w:r>
    </w:p>
    <w:p w14:paraId="6A671CF1" w14:textId="77777777" w:rsidR="00642A17" w:rsidRDefault="00642A17" w:rsidP="00642A17">
      <w:pPr>
        <w:pStyle w:val="Odstavecsmlouvy"/>
        <w:numPr>
          <w:ilvl w:val="0"/>
          <w:numId w:val="0"/>
        </w:numPr>
        <w:ind w:left="567"/>
      </w:pPr>
    </w:p>
    <w:p w14:paraId="6A671CF2" w14:textId="77777777" w:rsidR="00374DA6" w:rsidRDefault="00374DA6" w:rsidP="00374DA6">
      <w:pPr>
        <w:pStyle w:val="Odstavecsmlouvy"/>
      </w:pPr>
      <w:r>
        <w:t>Splatnost smluvních pokut je 21 dnů od doručení výzvy k jejich uhrazení.</w:t>
      </w:r>
    </w:p>
    <w:p w14:paraId="6A671CF3" w14:textId="77777777" w:rsidR="00374DA6" w:rsidRDefault="00374DA6" w:rsidP="00374DA6">
      <w:pPr>
        <w:pStyle w:val="Odstavecsmlouvy"/>
        <w:numPr>
          <w:ilvl w:val="0"/>
          <w:numId w:val="0"/>
        </w:numPr>
        <w:ind w:left="567"/>
      </w:pPr>
    </w:p>
    <w:p w14:paraId="6A671CF4"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6A671CF5" w14:textId="77777777" w:rsidR="00524109" w:rsidRDefault="00524109" w:rsidP="00524109">
      <w:pPr>
        <w:pStyle w:val="Odstavecsmlouvy"/>
        <w:numPr>
          <w:ilvl w:val="0"/>
          <w:numId w:val="0"/>
        </w:numPr>
        <w:ind w:left="567"/>
      </w:pPr>
    </w:p>
    <w:p w14:paraId="6A671CF6"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6A671CF7" w14:textId="77777777" w:rsidR="00A865B2" w:rsidRPr="00C92C8B" w:rsidRDefault="00A865B2" w:rsidP="00A865B2">
      <w:pPr>
        <w:pStyle w:val="Odstavecsmlouvy"/>
        <w:numPr>
          <w:ilvl w:val="0"/>
          <w:numId w:val="0"/>
        </w:numPr>
        <w:ind w:left="567"/>
      </w:pPr>
    </w:p>
    <w:p w14:paraId="6A671CF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6A671CF9" w14:textId="77777777" w:rsidR="00A865B2" w:rsidRDefault="00A865B2" w:rsidP="00A865B2">
      <w:pPr>
        <w:pStyle w:val="Odstavecsmlouvy"/>
        <w:numPr>
          <w:ilvl w:val="0"/>
          <w:numId w:val="0"/>
        </w:numPr>
        <w:ind w:left="567"/>
      </w:pPr>
    </w:p>
    <w:p w14:paraId="6A671CFA" w14:textId="35840543"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w:t>
      </w:r>
      <w:r w:rsidR="00512425">
        <w:t xml:space="preserve">Software Dr.Sejf </w:t>
      </w:r>
      <w:r w:rsidR="00524109">
        <w:t xml:space="preserve">po podpisu Předávacího protokolu oběma smluvními stranami vlastnosti stanovené touto smlouvou, včetně přílohy č. 1, </w:t>
      </w:r>
      <w:r w:rsidR="007643FA">
        <w:t xml:space="preserve">nebo Výzvou, </w:t>
      </w:r>
      <w:r w:rsidR="00524109">
        <w:t>jde o podstatné porušení této smlouvy.</w:t>
      </w:r>
    </w:p>
    <w:p w14:paraId="6A671CFB" w14:textId="77777777" w:rsidR="00A865B2" w:rsidRDefault="00A865B2" w:rsidP="00A865B2">
      <w:pPr>
        <w:pStyle w:val="Odstavecsmlouvy"/>
        <w:numPr>
          <w:ilvl w:val="0"/>
          <w:numId w:val="0"/>
        </w:numPr>
      </w:pPr>
    </w:p>
    <w:p w14:paraId="6A671CFC" w14:textId="77777777" w:rsidR="00726B26" w:rsidRDefault="00726B26" w:rsidP="00C92C8B">
      <w:pPr>
        <w:pStyle w:val="Nadpis1"/>
      </w:pPr>
      <w:r w:rsidRPr="002B77A6">
        <w:t>Závěrečná ujednání</w:t>
      </w:r>
    </w:p>
    <w:p w14:paraId="6A671CFD" w14:textId="77777777" w:rsidR="00726B26" w:rsidRPr="002B77A6" w:rsidRDefault="00726B26" w:rsidP="00726B26">
      <w:pPr>
        <w:jc w:val="center"/>
        <w:rPr>
          <w:b/>
          <w:bCs/>
        </w:rPr>
      </w:pPr>
    </w:p>
    <w:p w14:paraId="6A671CFE" w14:textId="77777777" w:rsidR="00C468BC" w:rsidRDefault="002E515C" w:rsidP="00C468B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Zveřejnění provede </w:t>
      </w:r>
      <w:r>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6A671CFF" w14:textId="77777777" w:rsidR="00C468BC" w:rsidRDefault="00C468BC" w:rsidP="00C468BC">
      <w:pPr>
        <w:pStyle w:val="Odstavecsmlouvy"/>
        <w:numPr>
          <w:ilvl w:val="0"/>
          <w:numId w:val="0"/>
        </w:numPr>
        <w:ind w:left="567"/>
      </w:pPr>
    </w:p>
    <w:p w14:paraId="6A671D00" w14:textId="77777777" w:rsidR="00C468BC" w:rsidRDefault="00C468BC" w:rsidP="00C92C8B">
      <w:pPr>
        <w:pStyle w:val="Odstavecsmlouvy"/>
      </w:pPr>
      <w:r>
        <w:lastRenderedPageBreak/>
        <w:t>Tato smlouva nabývá účinnosti dnem zveřejnění v registru smluv podle zákona o registru smluv.</w:t>
      </w:r>
      <w:r w:rsidR="00631A50" w:rsidRPr="00631A50">
        <w:t xml:space="preserve"> </w:t>
      </w:r>
      <w:r w:rsidR="00631A50">
        <w:t>Tato smlouva se uzavírá na dobu určitou do splnění povinnosti Poskytovatele poskytovat Službu, tj. do konce Doby poskytování Služby.</w:t>
      </w:r>
    </w:p>
    <w:p w14:paraId="6A671D01" w14:textId="77777777" w:rsidR="00C468BC" w:rsidRDefault="00C468BC" w:rsidP="00C468BC">
      <w:pPr>
        <w:pStyle w:val="Odstavecsmlouvy"/>
        <w:numPr>
          <w:ilvl w:val="0"/>
          <w:numId w:val="0"/>
        </w:numPr>
        <w:ind w:left="567"/>
      </w:pPr>
    </w:p>
    <w:p w14:paraId="6A671D02"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6A671D03" w14:textId="77777777" w:rsidR="001D71E3" w:rsidRDefault="001D71E3" w:rsidP="001D71E3">
      <w:pPr>
        <w:pStyle w:val="Odstavecsmlouvy"/>
        <w:numPr>
          <w:ilvl w:val="0"/>
          <w:numId w:val="0"/>
        </w:numPr>
        <w:ind w:left="567"/>
      </w:pPr>
    </w:p>
    <w:p w14:paraId="6A671D04"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A671D05" w14:textId="77777777" w:rsidR="00C92C8B" w:rsidRDefault="00C92C8B" w:rsidP="00C92C8B">
      <w:pPr>
        <w:pStyle w:val="Odstavecsmlouvy"/>
        <w:numPr>
          <w:ilvl w:val="0"/>
          <w:numId w:val="0"/>
        </w:numPr>
        <w:ind w:left="567"/>
      </w:pPr>
    </w:p>
    <w:p w14:paraId="6A671D06"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A671D07" w14:textId="77777777" w:rsidR="001D71E3" w:rsidRPr="001D71E3" w:rsidRDefault="001D71E3" w:rsidP="001D71E3">
      <w:pPr>
        <w:pStyle w:val="Odstavecsmlouvy"/>
        <w:numPr>
          <w:ilvl w:val="0"/>
          <w:numId w:val="0"/>
        </w:numPr>
        <w:ind w:left="567"/>
      </w:pPr>
    </w:p>
    <w:p w14:paraId="6A671D08"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A671D09" w14:textId="77777777" w:rsidR="001D71E3" w:rsidRDefault="001D71E3" w:rsidP="001D71E3">
      <w:pPr>
        <w:pStyle w:val="Odstavecsmlouvy"/>
        <w:numPr>
          <w:ilvl w:val="0"/>
          <w:numId w:val="0"/>
        </w:numPr>
        <w:ind w:left="567"/>
      </w:pPr>
    </w:p>
    <w:p w14:paraId="6A671D0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A671D0B" w14:textId="77777777" w:rsidR="001D71E3" w:rsidRPr="001D71E3" w:rsidRDefault="001D71E3" w:rsidP="001D71E3">
      <w:pPr>
        <w:pStyle w:val="Odstavecsmlouvy"/>
        <w:numPr>
          <w:ilvl w:val="0"/>
          <w:numId w:val="0"/>
        </w:numPr>
        <w:ind w:left="567"/>
      </w:pPr>
    </w:p>
    <w:p w14:paraId="6A671D0C" w14:textId="77777777" w:rsidR="00621D0C" w:rsidRDefault="00726B26" w:rsidP="00621D0C">
      <w:pPr>
        <w:pStyle w:val="Odstavecsmlouvy"/>
      </w:pPr>
      <w:r w:rsidRPr="001D71E3">
        <w:rPr>
          <w:snapToGrid w:val="0"/>
        </w:rPr>
        <w:t xml:space="preserve">Tato </w:t>
      </w:r>
      <w:r w:rsidRPr="00684BFA">
        <w:rPr>
          <w:snapToGrid w:val="0"/>
        </w:rPr>
        <w:t xml:space="preserve">smlouva je sepsána ve </w:t>
      </w:r>
      <w:r w:rsidR="009E5E68">
        <w:rPr>
          <w:snapToGrid w:val="0"/>
        </w:rPr>
        <w:t xml:space="preserve">dvou </w:t>
      </w:r>
      <w:r w:rsidRPr="00684BFA">
        <w:rPr>
          <w:snapToGrid w:val="0"/>
        </w:rPr>
        <w:t xml:space="preserve">vyhotoveních stejné platnosti a závaznosti, přičemž </w:t>
      </w:r>
      <w:r w:rsidR="009E5E68">
        <w:rPr>
          <w:snapToGrid w:val="0"/>
        </w:rPr>
        <w:t xml:space="preserve">každá smluvní strana </w:t>
      </w:r>
      <w:r w:rsidR="00023008">
        <w:rPr>
          <w:snapToGrid w:val="0"/>
        </w:rPr>
        <w:t>obdrží jedno</w:t>
      </w:r>
      <w:r w:rsidR="009E5E68">
        <w:rPr>
          <w:snapToGrid w:val="0"/>
        </w:rPr>
        <w:t xml:space="preserve"> vyhotovení</w:t>
      </w:r>
      <w:r w:rsidR="00023008">
        <w:rPr>
          <w:snapToGrid w:val="0"/>
        </w:rPr>
        <w:t>.</w:t>
      </w:r>
    </w:p>
    <w:p w14:paraId="6A671D0D" w14:textId="77777777" w:rsidR="00621D0C" w:rsidRDefault="00621D0C" w:rsidP="00621D0C">
      <w:pPr>
        <w:pStyle w:val="Odstavecsmlouvy"/>
        <w:numPr>
          <w:ilvl w:val="0"/>
          <w:numId w:val="0"/>
        </w:numPr>
        <w:ind w:left="567"/>
      </w:pPr>
    </w:p>
    <w:p w14:paraId="6A671D0E" w14:textId="77777777" w:rsidR="00834341" w:rsidRDefault="00621D0C" w:rsidP="001D71E3">
      <w:pPr>
        <w:pStyle w:val="Odstavecsmlouvy"/>
      </w:pPr>
      <w:r>
        <w:t>N</w:t>
      </w:r>
      <w:r w:rsidR="00834341">
        <w:t>edílnou součástí této smlouvy jsou:</w:t>
      </w:r>
    </w:p>
    <w:p w14:paraId="143D3346" w14:textId="77777777" w:rsidR="00B33A26" w:rsidRDefault="00621D0C" w:rsidP="00834341">
      <w:pPr>
        <w:pStyle w:val="Odstavecsmlouvy"/>
        <w:numPr>
          <w:ilvl w:val="0"/>
          <w:numId w:val="18"/>
        </w:numPr>
      </w:pPr>
      <w:r>
        <w:t>příloha č. 1 obsahujíc</w:t>
      </w:r>
      <w:r w:rsidR="00834341">
        <w:t>í detailní specifika</w:t>
      </w:r>
      <w:r w:rsidR="003B45F7">
        <w:t xml:space="preserve">ci </w:t>
      </w:r>
      <w:r w:rsidR="00207C08">
        <w:t>předmětu smlouvy</w:t>
      </w:r>
      <w:r w:rsidR="00B33A26">
        <w:t>;</w:t>
      </w:r>
    </w:p>
    <w:p w14:paraId="6A671D0F" w14:textId="52ED8B8D" w:rsidR="00621D0C" w:rsidRDefault="00B33A26" w:rsidP="00834341">
      <w:pPr>
        <w:pStyle w:val="Odstavecsmlouvy"/>
        <w:numPr>
          <w:ilvl w:val="0"/>
          <w:numId w:val="18"/>
        </w:numPr>
      </w:pPr>
      <w:r>
        <w:t>příloha č. 2 vymezující nezbytnou součinnosti Objednatele.</w:t>
      </w:r>
    </w:p>
    <w:p w14:paraId="6A671D10" w14:textId="77777777" w:rsidR="001D71E3" w:rsidRDefault="001D71E3" w:rsidP="001D71E3">
      <w:pPr>
        <w:pStyle w:val="Odstavecsmlouvy"/>
        <w:numPr>
          <w:ilvl w:val="0"/>
          <w:numId w:val="0"/>
        </w:numPr>
        <w:ind w:left="567"/>
      </w:pPr>
    </w:p>
    <w:p w14:paraId="6A671D11"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6A671D12"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6A671D16" w14:textId="77777777" w:rsidTr="005B49AA">
        <w:tc>
          <w:tcPr>
            <w:tcW w:w="4077" w:type="dxa"/>
            <w:shd w:val="clear" w:color="auto" w:fill="auto"/>
          </w:tcPr>
          <w:p w14:paraId="6A671D13" w14:textId="12CAF225"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0E51ED">
              <w:rPr>
                <w:sz w:val="22"/>
                <w:szCs w:val="22"/>
              </w:rPr>
              <w:t>Brně</w:t>
            </w:r>
            <w:r w:rsidRPr="00D722DC">
              <w:rPr>
                <w:sz w:val="22"/>
                <w:szCs w:val="22"/>
              </w:rPr>
              <w:t xml:space="preserve"> dne</w:t>
            </w:r>
          </w:p>
        </w:tc>
        <w:tc>
          <w:tcPr>
            <w:tcW w:w="1134" w:type="dxa"/>
            <w:shd w:val="clear" w:color="auto" w:fill="auto"/>
          </w:tcPr>
          <w:p w14:paraId="6A671D1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A671D1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A671D1F" w14:textId="77777777" w:rsidTr="005B49AA">
        <w:tc>
          <w:tcPr>
            <w:tcW w:w="4077" w:type="dxa"/>
            <w:tcBorders>
              <w:bottom w:val="single" w:sz="4" w:space="0" w:color="auto"/>
            </w:tcBorders>
            <w:shd w:val="clear" w:color="auto" w:fill="auto"/>
          </w:tcPr>
          <w:p w14:paraId="6A671D17"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A671D18" w14:textId="77777777" w:rsidR="004A45B0" w:rsidRDefault="004A45B0" w:rsidP="005B49AA">
            <w:pPr>
              <w:pStyle w:val="slovn"/>
              <w:numPr>
                <w:ilvl w:val="0"/>
                <w:numId w:val="0"/>
              </w:numPr>
              <w:tabs>
                <w:tab w:val="num" w:pos="567"/>
              </w:tabs>
              <w:spacing w:after="0" w:line="280" w:lineRule="atLeast"/>
              <w:rPr>
                <w:sz w:val="22"/>
                <w:szCs w:val="22"/>
              </w:rPr>
            </w:pPr>
          </w:p>
          <w:p w14:paraId="6A671D19" w14:textId="77777777" w:rsidR="005B14DB" w:rsidRDefault="005B14DB" w:rsidP="005B49AA">
            <w:pPr>
              <w:pStyle w:val="slovn"/>
              <w:numPr>
                <w:ilvl w:val="0"/>
                <w:numId w:val="0"/>
              </w:numPr>
              <w:tabs>
                <w:tab w:val="num" w:pos="567"/>
              </w:tabs>
              <w:spacing w:after="0" w:line="280" w:lineRule="atLeast"/>
              <w:rPr>
                <w:sz w:val="22"/>
                <w:szCs w:val="22"/>
              </w:rPr>
            </w:pPr>
          </w:p>
          <w:p w14:paraId="6A671D1A" w14:textId="77777777" w:rsidR="009E5E68" w:rsidRDefault="009E5E68" w:rsidP="005B49AA">
            <w:pPr>
              <w:pStyle w:val="slovn"/>
              <w:numPr>
                <w:ilvl w:val="0"/>
                <w:numId w:val="0"/>
              </w:numPr>
              <w:tabs>
                <w:tab w:val="num" w:pos="567"/>
              </w:tabs>
              <w:spacing w:after="0" w:line="280" w:lineRule="atLeast"/>
              <w:rPr>
                <w:sz w:val="22"/>
                <w:szCs w:val="22"/>
              </w:rPr>
            </w:pPr>
          </w:p>
          <w:p w14:paraId="6A671D1B"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6A671D1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A671D1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A671D1E"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A671D26" w14:textId="77777777" w:rsidTr="005B49AA">
        <w:tc>
          <w:tcPr>
            <w:tcW w:w="4077" w:type="dxa"/>
            <w:tcBorders>
              <w:top w:val="single" w:sz="4" w:space="0" w:color="auto"/>
            </w:tcBorders>
            <w:shd w:val="clear" w:color="auto" w:fill="auto"/>
          </w:tcPr>
          <w:p w14:paraId="6A671D20" w14:textId="10504EFB" w:rsidR="004A45B0" w:rsidRPr="00B33A26" w:rsidRDefault="0083113D" w:rsidP="005B49AA">
            <w:pPr>
              <w:pStyle w:val="slovn"/>
              <w:numPr>
                <w:ilvl w:val="0"/>
                <w:numId w:val="0"/>
              </w:numPr>
              <w:tabs>
                <w:tab w:val="num" w:pos="567"/>
              </w:tabs>
              <w:spacing w:after="0" w:line="280" w:lineRule="atLeast"/>
              <w:jc w:val="center"/>
              <w:rPr>
                <w:b/>
                <w:sz w:val="22"/>
                <w:szCs w:val="22"/>
              </w:rPr>
            </w:pPr>
            <w:r w:rsidRPr="00E857CC">
              <w:rPr>
                <w:b/>
                <w:sz w:val="22"/>
                <w:szCs w:val="22"/>
              </w:rPr>
              <w:t>C SYSTEM CZ, a.s.</w:t>
            </w:r>
          </w:p>
          <w:p w14:paraId="6A671D21" w14:textId="38026621" w:rsidR="004A45B0" w:rsidRPr="00D722DC" w:rsidRDefault="00E857CC" w:rsidP="005B49AA">
            <w:pPr>
              <w:pStyle w:val="slovn"/>
              <w:numPr>
                <w:ilvl w:val="0"/>
                <w:numId w:val="0"/>
              </w:numPr>
              <w:tabs>
                <w:tab w:val="num" w:pos="567"/>
              </w:tabs>
              <w:spacing w:after="0" w:line="280" w:lineRule="atLeast"/>
              <w:jc w:val="center"/>
              <w:rPr>
                <w:sz w:val="22"/>
                <w:szCs w:val="22"/>
              </w:rPr>
            </w:pPr>
            <w:r>
              <w:rPr>
                <w:sz w:val="22"/>
                <w:szCs w:val="22"/>
              </w:rPr>
              <w:t>XXXXX</w:t>
            </w:r>
            <w:r w:rsidR="0083113D" w:rsidRPr="00E857CC">
              <w:rPr>
                <w:sz w:val="22"/>
                <w:szCs w:val="22"/>
              </w:rPr>
              <w:t>, člen představenstva</w:t>
            </w:r>
          </w:p>
        </w:tc>
        <w:tc>
          <w:tcPr>
            <w:tcW w:w="1134" w:type="dxa"/>
            <w:shd w:val="clear" w:color="auto" w:fill="auto"/>
          </w:tcPr>
          <w:p w14:paraId="6A671D2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A671D23"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A671D24" w14:textId="6B26CC04" w:rsidR="004A45B0" w:rsidRPr="00D722DC" w:rsidRDefault="00E857CC" w:rsidP="005B49AA">
            <w:pPr>
              <w:pStyle w:val="slovn"/>
              <w:numPr>
                <w:ilvl w:val="0"/>
                <w:numId w:val="0"/>
              </w:numPr>
              <w:tabs>
                <w:tab w:val="num" w:pos="567"/>
              </w:tabs>
              <w:spacing w:after="0" w:line="280" w:lineRule="atLeast"/>
              <w:jc w:val="center"/>
              <w:rPr>
                <w:sz w:val="22"/>
                <w:szCs w:val="22"/>
              </w:rPr>
            </w:pPr>
            <w:r>
              <w:rPr>
                <w:sz w:val="22"/>
                <w:szCs w:val="22"/>
              </w:rPr>
              <w:t>XXXXX</w:t>
            </w:r>
            <w:bookmarkStart w:id="32" w:name="_GoBack"/>
            <w:bookmarkEnd w:id="32"/>
            <w:r w:rsidR="004A45B0" w:rsidRPr="00D722DC">
              <w:rPr>
                <w:sz w:val="22"/>
                <w:szCs w:val="22"/>
              </w:rPr>
              <w:t>, ředitel</w:t>
            </w:r>
          </w:p>
          <w:p w14:paraId="6A671D25"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6A671D27" w14:textId="77777777" w:rsidR="00726B26" w:rsidRPr="000729CF" w:rsidRDefault="000729CF" w:rsidP="004D7F50">
      <w:pPr>
        <w:pStyle w:val="Nadpis1"/>
        <w:numPr>
          <w:ilvl w:val="0"/>
          <w:numId w:val="0"/>
        </w:numPr>
        <w:ind w:left="360"/>
      </w:pPr>
      <w:r>
        <w:br w:type="page"/>
      </w:r>
      <w:bookmarkStart w:id="33" w:name="_Hlk534909976"/>
      <w:r w:rsidRPr="000729CF">
        <w:lastRenderedPageBreak/>
        <w:t>PŘÍLOHA Č. 1</w:t>
      </w:r>
    </w:p>
    <w:bookmarkEnd w:id="33"/>
    <w:p w14:paraId="6A671D28" w14:textId="77777777" w:rsidR="000729CF" w:rsidRPr="000729CF" w:rsidRDefault="000729CF" w:rsidP="000729CF">
      <w:pPr>
        <w:jc w:val="center"/>
        <w:rPr>
          <w:b/>
        </w:rPr>
      </w:pPr>
    </w:p>
    <w:p w14:paraId="6A671D29" w14:textId="138383E6" w:rsidR="000729CF" w:rsidRPr="0063039D" w:rsidRDefault="0063039D" w:rsidP="000729CF">
      <w:pPr>
        <w:jc w:val="center"/>
        <w:rPr>
          <w:b/>
        </w:rPr>
      </w:pPr>
      <w:r>
        <w:rPr>
          <w:b/>
        </w:rPr>
        <w:t>S</w:t>
      </w:r>
      <w:r w:rsidRPr="0063039D">
        <w:rPr>
          <w:b/>
        </w:rPr>
        <w:t>pecifika</w:t>
      </w:r>
      <w:r>
        <w:rPr>
          <w:b/>
        </w:rPr>
        <w:t>ce</w:t>
      </w:r>
      <w:r w:rsidRPr="0063039D">
        <w:rPr>
          <w:b/>
        </w:rPr>
        <w:t xml:space="preserve"> </w:t>
      </w:r>
      <w:r w:rsidR="00207C08">
        <w:rPr>
          <w:b/>
        </w:rPr>
        <w:t>předmětu smlouvy</w:t>
      </w:r>
    </w:p>
    <w:p w14:paraId="6A671D2A" w14:textId="77777777" w:rsidR="00624835" w:rsidRDefault="00624835" w:rsidP="000729CF"/>
    <w:p w14:paraId="6A671D2B" w14:textId="2603B69E" w:rsidR="00DF5CBF" w:rsidRPr="00DF5CBF" w:rsidRDefault="00DF5CBF" w:rsidP="000729CF">
      <w:pPr>
        <w:rPr>
          <w:u w:val="single"/>
        </w:rPr>
      </w:pPr>
      <w:r w:rsidRPr="00DF5CBF">
        <w:rPr>
          <w:u w:val="single"/>
        </w:rPr>
        <w:t xml:space="preserve">Požadavky </w:t>
      </w:r>
      <w:r w:rsidR="00D75C61">
        <w:rPr>
          <w:u w:val="single"/>
        </w:rPr>
        <w:t>na Software</w:t>
      </w:r>
      <w:r w:rsidR="003E1429">
        <w:rPr>
          <w:u w:val="single"/>
        </w:rPr>
        <w:t xml:space="preserve"> Dr.Sejf</w:t>
      </w:r>
      <w:r w:rsidR="00476ED2">
        <w:rPr>
          <w:u w:val="single"/>
        </w:rPr>
        <w:t>:</w:t>
      </w:r>
    </w:p>
    <w:p w14:paraId="6A671D2C" w14:textId="77777777" w:rsidR="00DF5CBF" w:rsidRDefault="00DF5CBF" w:rsidP="000729CF"/>
    <w:p w14:paraId="6A671D2D" w14:textId="2056640B" w:rsidR="00A961BB" w:rsidRDefault="00A961BB" w:rsidP="00A961BB">
      <w:r>
        <w:t xml:space="preserve">Dodané řešení bude jako celek provozováno na již existující virtualizační platformě </w:t>
      </w:r>
      <w:r w:rsidR="00D0427F">
        <w:t xml:space="preserve">VMware vCloud Suite 6.5 Advanced </w:t>
      </w:r>
      <w:r>
        <w:t>Objednatele.</w:t>
      </w:r>
    </w:p>
    <w:p w14:paraId="6A671D2E" w14:textId="77777777" w:rsidR="00DF5CBF" w:rsidRDefault="00DF5CBF" w:rsidP="000729CF"/>
    <w:p w14:paraId="6A671D31" w14:textId="203EE453" w:rsidR="00BD48AF" w:rsidRDefault="00BD48AF" w:rsidP="00BD48AF">
      <w:r>
        <w:t xml:space="preserve">Privátní nástroj </w:t>
      </w:r>
      <w:r w:rsidR="00A961BB">
        <w:t xml:space="preserve">Dr. Sejf výrobce OR-CZ spol. s r.o., Brněnská 19/20, Předměstí, 571 01 Moravská Třebová, </w:t>
      </w:r>
      <w:r>
        <w:t xml:space="preserve">pro zabezpečenou a šifrovanou komunikaci, umožňuje adresné sdílení libovolného typu zdravotnické a další dokumentace s použitím internetového prohlížeče, </w:t>
      </w:r>
      <w:r w:rsidR="00D75C61">
        <w:t>Software</w:t>
      </w:r>
      <w:r w:rsidR="00BA10F4">
        <w:t xml:space="preserve"> Dr.Sejf</w:t>
      </w:r>
      <w:r w:rsidR="00D75C61">
        <w:t xml:space="preserve"> je </w:t>
      </w:r>
      <w:r w:rsidR="001D2ADA">
        <w:t xml:space="preserve">v </w:t>
      </w:r>
      <w:r>
        <w:t>soulad</w:t>
      </w:r>
      <w:r w:rsidR="001D2ADA">
        <w:t>u</w:t>
      </w:r>
      <w:r>
        <w:t xml:space="preserve"> s</w:t>
      </w:r>
      <w:r w:rsidR="001D2ADA">
        <w:t> </w:t>
      </w:r>
      <w:r>
        <w:t xml:space="preserve">nařízením o ochraně osobních údajů GDPR, bezpečnostní prvky:                                                                           </w:t>
      </w:r>
    </w:p>
    <w:p w14:paraId="6A671D32" w14:textId="77777777" w:rsidR="00BD48AF" w:rsidRPr="00BD48AF" w:rsidRDefault="00BD48AF" w:rsidP="00BD48AF">
      <w:pPr>
        <w:pStyle w:val="Odstavecseseznamem"/>
        <w:numPr>
          <w:ilvl w:val="0"/>
          <w:numId w:val="23"/>
        </w:numPr>
        <w:rPr>
          <w:rFonts w:ascii="Arial" w:hAnsi="Arial"/>
        </w:rPr>
      </w:pPr>
      <w:r w:rsidRPr="00BD48AF">
        <w:rPr>
          <w:rFonts w:ascii="Arial" w:hAnsi="Arial"/>
        </w:rPr>
        <w:t>ověření uživatelé</w:t>
      </w:r>
      <w:r w:rsidR="00DF5CBF">
        <w:rPr>
          <w:rFonts w:ascii="Arial" w:hAnsi="Arial"/>
        </w:rPr>
        <w:t>;</w:t>
      </w:r>
    </w:p>
    <w:p w14:paraId="4085D337" w14:textId="27CA1860" w:rsidR="001934F7" w:rsidRDefault="00DF5CBF" w:rsidP="00BD48AF">
      <w:pPr>
        <w:pStyle w:val="Odstavecseseznamem"/>
        <w:numPr>
          <w:ilvl w:val="0"/>
          <w:numId w:val="23"/>
        </w:numPr>
        <w:rPr>
          <w:rFonts w:ascii="Arial" w:hAnsi="Arial"/>
        </w:rPr>
      </w:pPr>
      <w:r>
        <w:rPr>
          <w:rFonts w:ascii="Arial" w:hAnsi="Arial"/>
        </w:rPr>
        <w:t>dvou</w:t>
      </w:r>
      <w:r w:rsidR="00BD48AF" w:rsidRPr="00DF5CBF">
        <w:rPr>
          <w:rFonts w:ascii="Arial" w:hAnsi="Arial"/>
        </w:rPr>
        <w:t>faktorové ověř</w:t>
      </w:r>
      <w:r w:rsidR="001272BD">
        <w:rPr>
          <w:rFonts w:ascii="Arial" w:hAnsi="Arial"/>
        </w:rPr>
        <w:t>ování</w:t>
      </w:r>
      <w:r w:rsidR="00BD48AF" w:rsidRPr="00DF5CBF">
        <w:rPr>
          <w:rFonts w:ascii="Arial" w:hAnsi="Arial"/>
        </w:rPr>
        <w:t xml:space="preserve"> adresáta (email a SMS), </w:t>
      </w:r>
    </w:p>
    <w:p w14:paraId="6A671D33" w14:textId="72A2E20A" w:rsidR="00BD48AF" w:rsidRPr="00D867D6" w:rsidRDefault="00BD48AF" w:rsidP="00BD48AF">
      <w:pPr>
        <w:pStyle w:val="Odstavecseseznamem"/>
        <w:numPr>
          <w:ilvl w:val="0"/>
          <w:numId w:val="23"/>
        </w:numPr>
        <w:rPr>
          <w:rFonts w:ascii="Arial" w:hAnsi="Arial"/>
        </w:rPr>
      </w:pPr>
      <w:r w:rsidRPr="00A40DD9">
        <w:rPr>
          <w:rFonts w:ascii="Arial" w:hAnsi="Arial"/>
        </w:rPr>
        <w:t>možnos</w:t>
      </w:r>
      <w:r w:rsidR="001934F7">
        <w:rPr>
          <w:rFonts w:ascii="Arial" w:hAnsi="Arial"/>
        </w:rPr>
        <w:t>t</w:t>
      </w:r>
      <w:r w:rsidRPr="00A40DD9">
        <w:rPr>
          <w:rFonts w:ascii="Arial" w:hAnsi="Arial"/>
        </w:rPr>
        <w:t xml:space="preserve"> vypnutí ověř</w:t>
      </w:r>
      <w:r w:rsidR="009C0D60">
        <w:rPr>
          <w:rFonts w:ascii="Arial" w:hAnsi="Arial"/>
        </w:rPr>
        <w:t>ování</w:t>
      </w:r>
      <w:r w:rsidRPr="00A40DD9">
        <w:rPr>
          <w:rFonts w:ascii="Arial" w:hAnsi="Arial"/>
        </w:rPr>
        <w:t xml:space="preserve"> SMS kódem </w:t>
      </w:r>
      <w:r w:rsidR="001934F7">
        <w:rPr>
          <w:rFonts w:ascii="Arial" w:hAnsi="Arial"/>
        </w:rPr>
        <w:t xml:space="preserve">a jeho nahrazení </w:t>
      </w:r>
      <w:r w:rsidR="00A016EE">
        <w:rPr>
          <w:rFonts w:ascii="Arial" w:hAnsi="Arial"/>
        </w:rPr>
        <w:t xml:space="preserve">druhou </w:t>
      </w:r>
      <w:r w:rsidR="00B65E70">
        <w:rPr>
          <w:rFonts w:ascii="Arial" w:hAnsi="Arial"/>
        </w:rPr>
        <w:t xml:space="preserve">strukturovanou </w:t>
      </w:r>
      <w:r w:rsidR="00A016EE">
        <w:rPr>
          <w:rFonts w:ascii="Arial" w:hAnsi="Arial"/>
        </w:rPr>
        <w:t xml:space="preserve">e-mailovou </w:t>
      </w:r>
      <w:r w:rsidR="001312BA">
        <w:rPr>
          <w:rFonts w:ascii="Arial" w:hAnsi="Arial"/>
        </w:rPr>
        <w:t xml:space="preserve">zprávou s kódem </w:t>
      </w:r>
      <w:r w:rsidR="00FF7609">
        <w:rPr>
          <w:rFonts w:ascii="Arial" w:hAnsi="Arial"/>
        </w:rPr>
        <w:t xml:space="preserve">odeslanou </w:t>
      </w:r>
      <w:r w:rsidR="001312BA">
        <w:rPr>
          <w:rFonts w:ascii="Arial" w:hAnsi="Arial"/>
        </w:rPr>
        <w:t>na stejnou adresu adresáta</w:t>
      </w:r>
      <w:r w:rsidR="00622BFB">
        <w:rPr>
          <w:rFonts w:ascii="Arial" w:hAnsi="Arial"/>
        </w:rPr>
        <w:t xml:space="preserve"> </w:t>
      </w:r>
      <w:r w:rsidR="00C71ACD">
        <w:rPr>
          <w:rFonts w:ascii="Arial" w:hAnsi="Arial"/>
        </w:rPr>
        <w:t>(</w:t>
      </w:r>
      <w:r w:rsidR="00AF256E">
        <w:rPr>
          <w:rFonts w:ascii="Arial" w:hAnsi="Arial"/>
        </w:rPr>
        <w:t xml:space="preserve">max. 100 </w:t>
      </w:r>
      <w:r w:rsidR="00C02DD3">
        <w:rPr>
          <w:rFonts w:ascii="Arial" w:hAnsi="Arial"/>
        </w:rPr>
        <w:t xml:space="preserve">Objednatelem </w:t>
      </w:r>
      <w:r w:rsidR="00A016EE">
        <w:rPr>
          <w:rFonts w:ascii="Arial" w:hAnsi="Arial"/>
        </w:rPr>
        <w:t>definovan</w:t>
      </w:r>
      <w:r w:rsidR="00AF256E">
        <w:rPr>
          <w:rFonts w:ascii="Arial" w:hAnsi="Arial"/>
        </w:rPr>
        <w:t>ých</w:t>
      </w:r>
      <w:r w:rsidR="00A016EE">
        <w:rPr>
          <w:rFonts w:ascii="Arial" w:hAnsi="Arial"/>
        </w:rPr>
        <w:t xml:space="preserve"> e-mailov</w:t>
      </w:r>
      <w:r w:rsidR="00AF256E">
        <w:rPr>
          <w:rFonts w:ascii="Arial" w:hAnsi="Arial"/>
        </w:rPr>
        <w:t>ých koncových adres</w:t>
      </w:r>
      <w:r w:rsidR="00F95486">
        <w:rPr>
          <w:rFonts w:ascii="Arial" w:hAnsi="Arial"/>
        </w:rPr>
        <w:t>;</w:t>
      </w:r>
      <w:r w:rsidR="00B759A0">
        <w:rPr>
          <w:rFonts w:ascii="Arial" w:hAnsi="Arial"/>
        </w:rPr>
        <w:t xml:space="preserve"> </w:t>
      </w:r>
      <w:r w:rsidR="00472EF2">
        <w:rPr>
          <w:rFonts w:ascii="Arial" w:hAnsi="Arial"/>
        </w:rPr>
        <w:t xml:space="preserve">odesílání </w:t>
      </w:r>
      <w:r w:rsidR="00AF256E">
        <w:rPr>
          <w:rFonts w:ascii="Arial" w:hAnsi="Arial"/>
        </w:rPr>
        <w:t xml:space="preserve">pouze </w:t>
      </w:r>
      <w:r w:rsidR="00B6459C">
        <w:rPr>
          <w:rFonts w:ascii="Arial" w:hAnsi="Arial"/>
        </w:rPr>
        <w:t xml:space="preserve">z e-mailové adresy </w:t>
      </w:r>
      <w:r w:rsidR="00C000F3">
        <w:rPr>
          <w:rFonts w:ascii="Arial" w:hAnsi="Arial"/>
        </w:rPr>
        <w:t xml:space="preserve">s </w:t>
      </w:r>
      <w:r w:rsidR="00247E3E">
        <w:rPr>
          <w:rFonts w:ascii="Arial" w:hAnsi="Arial"/>
        </w:rPr>
        <w:t>domén</w:t>
      </w:r>
      <w:r w:rsidR="00C000F3">
        <w:rPr>
          <w:rFonts w:ascii="Arial" w:hAnsi="Arial"/>
        </w:rPr>
        <w:t>ou</w:t>
      </w:r>
      <w:r w:rsidR="00247E3E">
        <w:rPr>
          <w:rFonts w:ascii="Arial" w:hAnsi="Arial"/>
        </w:rPr>
        <w:t xml:space="preserve"> </w:t>
      </w:r>
      <w:r w:rsidR="00B6459C">
        <w:rPr>
          <w:rFonts w:ascii="Arial" w:hAnsi="Arial"/>
        </w:rPr>
        <w:t>„@fnbrno.cz“</w:t>
      </w:r>
      <w:r w:rsidR="00F95486">
        <w:rPr>
          <w:rFonts w:ascii="Arial" w:hAnsi="Arial"/>
        </w:rPr>
        <w:t>)</w:t>
      </w:r>
      <w:r w:rsidR="00DF5CBF" w:rsidRPr="00D867D6">
        <w:rPr>
          <w:rFonts w:ascii="Arial" w:hAnsi="Arial"/>
        </w:rPr>
        <w:t>;</w:t>
      </w:r>
      <w:r w:rsidR="00FB03C4">
        <w:rPr>
          <w:rFonts w:ascii="Arial" w:hAnsi="Arial"/>
        </w:rPr>
        <w:t xml:space="preserve"> tento způsob provozu </w:t>
      </w:r>
      <w:r w:rsidR="00F17B55">
        <w:rPr>
          <w:rFonts w:ascii="Arial" w:hAnsi="Arial"/>
        </w:rPr>
        <w:t xml:space="preserve">výrazně snižuje úroveň bezpečnosti (riziko odeslání </w:t>
      </w:r>
      <w:r w:rsidR="000C1C61">
        <w:rPr>
          <w:rFonts w:ascii="Arial" w:hAnsi="Arial"/>
        </w:rPr>
        <w:t>důvěrných informací neoprávněné osobě</w:t>
      </w:r>
      <w:r w:rsidR="006905E0">
        <w:rPr>
          <w:rFonts w:ascii="Arial" w:hAnsi="Arial"/>
        </w:rPr>
        <w:t xml:space="preserve"> – únik důvěrných informací</w:t>
      </w:r>
      <w:r w:rsidR="00DE55C8">
        <w:rPr>
          <w:rFonts w:ascii="Arial" w:hAnsi="Arial"/>
        </w:rPr>
        <w:t xml:space="preserve"> a </w:t>
      </w:r>
      <w:r w:rsidR="00C429ED">
        <w:rPr>
          <w:rFonts w:ascii="Arial" w:hAnsi="Arial"/>
        </w:rPr>
        <w:t>O</w:t>
      </w:r>
      <w:r w:rsidR="002A7D84">
        <w:rPr>
          <w:rFonts w:ascii="Arial" w:hAnsi="Arial"/>
        </w:rPr>
        <w:t>bjednatel</w:t>
      </w:r>
      <w:r w:rsidR="00DE55C8">
        <w:rPr>
          <w:rFonts w:ascii="Arial" w:hAnsi="Arial"/>
        </w:rPr>
        <w:t xml:space="preserve"> bere toto riziko</w:t>
      </w:r>
      <w:r w:rsidR="002A7D84">
        <w:rPr>
          <w:rFonts w:ascii="Arial" w:hAnsi="Arial"/>
        </w:rPr>
        <w:t xml:space="preserve"> na vědomí);</w:t>
      </w:r>
      <w:r w:rsidR="003C15FC">
        <w:rPr>
          <w:rFonts w:ascii="Arial" w:hAnsi="Arial"/>
        </w:rPr>
        <w:t xml:space="preserve"> </w:t>
      </w:r>
      <w:r w:rsidR="00297CF5">
        <w:rPr>
          <w:rFonts w:ascii="Arial" w:hAnsi="Arial"/>
        </w:rPr>
        <w:t xml:space="preserve">funkce nahrazení SMS kódu druhým e-mailem bude dostupná </w:t>
      </w:r>
      <w:r w:rsidR="005B48B4">
        <w:rPr>
          <w:rFonts w:ascii="Arial" w:hAnsi="Arial"/>
        </w:rPr>
        <w:t>od 30.4.2019</w:t>
      </w:r>
      <w:r w:rsidR="00F2510D">
        <w:rPr>
          <w:rFonts w:ascii="Arial" w:hAnsi="Arial"/>
        </w:rPr>
        <w:t xml:space="preserve"> za předpokladu účinnosti této smlouvy nejpozději od 1.2.2019</w:t>
      </w:r>
      <w:r w:rsidR="005B48B4">
        <w:rPr>
          <w:rFonts w:ascii="Arial" w:hAnsi="Arial"/>
        </w:rPr>
        <w:t>;</w:t>
      </w:r>
    </w:p>
    <w:p w14:paraId="6A671D34" w14:textId="77777777" w:rsidR="00BD48AF" w:rsidRPr="00BD48AF" w:rsidRDefault="00BD48AF" w:rsidP="00BD48AF">
      <w:pPr>
        <w:pStyle w:val="Odstavecseseznamem"/>
        <w:numPr>
          <w:ilvl w:val="0"/>
          <w:numId w:val="23"/>
        </w:numPr>
        <w:rPr>
          <w:rFonts w:ascii="Arial" w:hAnsi="Arial"/>
        </w:rPr>
      </w:pPr>
      <w:r w:rsidRPr="00BD48AF">
        <w:rPr>
          <w:rFonts w:ascii="Arial" w:hAnsi="Arial"/>
        </w:rPr>
        <w:t>data šifrova</w:t>
      </w:r>
      <w:r w:rsidR="00DF5CBF">
        <w:rPr>
          <w:rFonts w:ascii="Arial" w:hAnsi="Arial"/>
        </w:rPr>
        <w:t>ná po celou dobu jejich přenosu;</w:t>
      </w:r>
    </w:p>
    <w:p w14:paraId="6A671D35" w14:textId="77777777" w:rsidR="00BD48AF" w:rsidRPr="00BD48AF" w:rsidRDefault="00DF5CBF" w:rsidP="00BD48AF">
      <w:pPr>
        <w:pStyle w:val="Odstavecseseznamem"/>
        <w:numPr>
          <w:ilvl w:val="0"/>
          <w:numId w:val="23"/>
        </w:numPr>
        <w:rPr>
          <w:rFonts w:ascii="Arial" w:hAnsi="Arial"/>
        </w:rPr>
      </w:pPr>
      <w:r>
        <w:rPr>
          <w:rFonts w:ascii="Arial" w:hAnsi="Arial"/>
        </w:rPr>
        <w:t>libovolný formát sdílených dat;</w:t>
      </w:r>
    </w:p>
    <w:p w14:paraId="6A671D36" w14:textId="77777777" w:rsidR="00BD48AF" w:rsidRPr="00BD48AF" w:rsidRDefault="00DF5CBF" w:rsidP="00BD48AF">
      <w:pPr>
        <w:pStyle w:val="Odstavecseseznamem"/>
        <w:numPr>
          <w:ilvl w:val="0"/>
          <w:numId w:val="23"/>
        </w:numPr>
        <w:rPr>
          <w:rFonts w:ascii="Arial" w:hAnsi="Arial"/>
        </w:rPr>
      </w:pPr>
      <w:r>
        <w:rPr>
          <w:rFonts w:ascii="Arial" w:hAnsi="Arial"/>
        </w:rPr>
        <w:t>kontrola integrity dat;</w:t>
      </w:r>
    </w:p>
    <w:p w14:paraId="6A671D37" w14:textId="77777777" w:rsidR="00BD48AF" w:rsidRPr="00BD48AF" w:rsidRDefault="00BD48AF" w:rsidP="00BD48AF">
      <w:pPr>
        <w:pStyle w:val="Odstavecseseznamem"/>
        <w:numPr>
          <w:ilvl w:val="0"/>
          <w:numId w:val="23"/>
        </w:numPr>
        <w:rPr>
          <w:rFonts w:ascii="Arial" w:hAnsi="Arial"/>
        </w:rPr>
      </w:pPr>
      <w:r w:rsidRPr="00BD48AF">
        <w:rPr>
          <w:rFonts w:ascii="Arial" w:hAnsi="Arial"/>
        </w:rPr>
        <w:t>nastavitelná expirace sdílených dat.</w:t>
      </w:r>
    </w:p>
    <w:p w14:paraId="6A671D38" w14:textId="6DC69E8E" w:rsidR="00BD48AF" w:rsidRDefault="00BD48AF" w:rsidP="00BD48AF">
      <w:r>
        <w:t xml:space="preserve">Příjemci je odeslán email s šifrovaným odkazem, tím je příjemce přesměrován na stránku Dr.Sejf. Na stránce jsou pouze základní informace o odesílateli a charakteru dat. Po zobrazení stránky je příjemci odeslána SMS zpráva, která obsahuje bezpečností kód. Po zadání bezpečnostního kódu má příjemce k dispozici sdílená data, která je možné stáhnout či zobrazit (platí pro formát DICOM a předpokládá dodávku webového DICOM prohlížeče. Na straně příjemce </w:t>
      </w:r>
      <w:r w:rsidR="00A412D7">
        <w:t>není</w:t>
      </w:r>
      <w:r w:rsidR="00DF5CBF">
        <w:t xml:space="preserve"> vyžadována </w:t>
      </w:r>
      <w:r>
        <w:t>instalace žádné aplikace.</w:t>
      </w:r>
    </w:p>
    <w:p w14:paraId="6A671D3B" w14:textId="77777777" w:rsidR="00BD48AF" w:rsidRDefault="00BD48AF" w:rsidP="000729CF"/>
    <w:p w14:paraId="6A671D3C" w14:textId="0CA46810" w:rsidR="00DF5CBF" w:rsidRDefault="0050449B" w:rsidP="000729CF">
      <w:r>
        <w:t>Integrovaný klinický p</w:t>
      </w:r>
      <w:r w:rsidR="00A961BB">
        <w:t>rohlížeč MARIE WebVision výrobce OR-CZ spol. s r.o., Brněnská 19/20, Předměstí, 571 01 Moravská Třebová</w:t>
      </w:r>
      <w:r w:rsidR="00960806">
        <w:t>:</w:t>
      </w:r>
    </w:p>
    <w:p w14:paraId="6C59E02A" w14:textId="56395D32" w:rsidR="00060AB4" w:rsidRPr="003C2890" w:rsidRDefault="00DF5CBF" w:rsidP="003C2890">
      <w:pPr>
        <w:pStyle w:val="Odstavecseseznamem"/>
        <w:numPr>
          <w:ilvl w:val="0"/>
          <w:numId w:val="23"/>
        </w:numPr>
        <w:rPr>
          <w:rFonts w:ascii="Arial" w:hAnsi="Arial"/>
        </w:rPr>
      </w:pPr>
      <w:r w:rsidRPr="003C2890">
        <w:rPr>
          <w:rFonts w:ascii="Arial" w:hAnsi="Arial"/>
        </w:rPr>
        <w:t>K</w:t>
      </w:r>
      <w:r w:rsidR="00BD48AF" w:rsidRPr="003C2890">
        <w:rPr>
          <w:rFonts w:ascii="Arial" w:hAnsi="Arial"/>
        </w:rPr>
        <w:t>linick</w:t>
      </w:r>
      <w:r w:rsidRPr="003C2890">
        <w:rPr>
          <w:rFonts w:ascii="Arial" w:hAnsi="Arial"/>
        </w:rPr>
        <w:t>ý</w:t>
      </w:r>
      <w:r w:rsidR="00BD48AF" w:rsidRPr="003C2890">
        <w:rPr>
          <w:rFonts w:ascii="Arial" w:hAnsi="Arial"/>
        </w:rPr>
        <w:t xml:space="preserve"> webov</w:t>
      </w:r>
      <w:r w:rsidRPr="003C2890">
        <w:rPr>
          <w:rFonts w:ascii="Arial" w:hAnsi="Arial"/>
        </w:rPr>
        <w:t>ý</w:t>
      </w:r>
      <w:r w:rsidR="00BD48AF" w:rsidRPr="003C2890">
        <w:rPr>
          <w:rFonts w:ascii="Arial" w:hAnsi="Arial"/>
        </w:rPr>
        <w:t xml:space="preserve"> prohlížeč </w:t>
      </w:r>
      <w:r w:rsidRPr="003C2890">
        <w:rPr>
          <w:rFonts w:ascii="Arial" w:hAnsi="Arial"/>
        </w:rPr>
        <w:t xml:space="preserve">integrovaný </w:t>
      </w:r>
      <w:r w:rsidR="007B1A56">
        <w:rPr>
          <w:rFonts w:ascii="Arial" w:hAnsi="Arial"/>
        </w:rPr>
        <w:t>v Software Dr.Sejf</w:t>
      </w:r>
      <w:r w:rsidRPr="003C2890">
        <w:rPr>
          <w:rFonts w:ascii="Arial" w:hAnsi="Arial"/>
        </w:rPr>
        <w:t xml:space="preserve">. Prohlížeč </w:t>
      </w:r>
      <w:r w:rsidR="001E098E" w:rsidRPr="003C2890">
        <w:rPr>
          <w:rFonts w:ascii="Arial" w:hAnsi="Arial"/>
        </w:rPr>
        <w:t xml:space="preserve">využívá </w:t>
      </w:r>
      <w:r w:rsidR="00BD48AF" w:rsidRPr="003C2890">
        <w:rPr>
          <w:rFonts w:ascii="Arial" w:hAnsi="Arial"/>
        </w:rPr>
        <w:t>technologi</w:t>
      </w:r>
      <w:r w:rsidR="001E098E" w:rsidRPr="003C2890">
        <w:rPr>
          <w:rFonts w:ascii="Arial" w:hAnsi="Arial"/>
        </w:rPr>
        <w:t>i</w:t>
      </w:r>
      <w:r w:rsidR="00BD48AF" w:rsidRPr="003C2890">
        <w:rPr>
          <w:rFonts w:ascii="Arial" w:hAnsi="Arial"/>
        </w:rPr>
        <w:t xml:space="preserve"> HTML5, </w:t>
      </w:r>
      <w:r w:rsidR="001E098E" w:rsidRPr="003C2890">
        <w:rPr>
          <w:rFonts w:ascii="Arial" w:hAnsi="Arial"/>
        </w:rPr>
        <w:t xml:space="preserve"> obsahuje </w:t>
      </w:r>
      <w:r w:rsidR="00BD48AF" w:rsidRPr="003C2890">
        <w:rPr>
          <w:rFonts w:ascii="Arial" w:hAnsi="Arial"/>
        </w:rPr>
        <w:t>základní klinické funkce pro práci s obrazem (rotace, zoom, posun, window level, porovnání studií, apod.), podpor</w:t>
      </w:r>
      <w:r w:rsidR="00060AB4" w:rsidRPr="003C2890">
        <w:rPr>
          <w:rFonts w:ascii="Arial" w:hAnsi="Arial"/>
        </w:rPr>
        <w:t>uje</w:t>
      </w:r>
      <w:r w:rsidR="00BD48AF" w:rsidRPr="003C2890">
        <w:rPr>
          <w:rFonts w:ascii="Arial" w:hAnsi="Arial"/>
        </w:rPr>
        <w:t xml:space="preserve"> mobilní zařízení</w:t>
      </w:r>
      <w:r w:rsidRPr="003C2890">
        <w:rPr>
          <w:rFonts w:ascii="Arial" w:hAnsi="Arial"/>
        </w:rPr>
        <w:t xml:space="preserve"> a </w:t>
      </w:r>
      <w:r w:rsidR="00060AB4" w:rsidRPr="003C2890">
        <w:rPr>
          <w:rFonts w:ascii="Arial" w:hAnsi="Arial"/>
        </w:rPr>
        <w:t xml:space="preserve">má </w:t>
      </w:r>
      <w:r w:rsidR="00BD48AF" w:rsidRPr="003C2890">
        <w:rPr>
          <w:rFonts w:ascii="Arial" w:hAnsi="Arial"/>
        </w:rPr>
        <w:t>certifikac</w:t>
      </w:r>
      <w:r w:rsidRPr="003C2890">
        <w:rPr>
          <w:rFonts w:ascii="Arial" w:hAnsi="Arial"/>
        </w:rPr>
        <w:t>i</w:t>
      </w:r>
      <w:r w:rsidR="00BD48AF" w:rsidRPr="003C2890">
        <w:rPr>
          <w:rFonts w:ascii="Arial" w:hAnsi="Arial"/>
        </w:rPr>
        <w:t xml:space="preserve"> "Zdravotnický prostředek třídy IIb".</w:t>
      </w:r>
      <w:r w:rsidR="00060AB4" w:rsidRPr="003C2890">
        <w:rPr>
          <w:rFonts w:ascii="Arial" w:hAnsi="Arial"/>
        </w:rPr>
        <w:t xml:space="preserve"> Užití </w:t>
      </w:r>
      <w:r w:rsidR="003669A7" w:rsidRPr="003C2890">
        <w:rPr>
          <w:rFonts w:ascii="Arial" w:hAnsi="Arial"/>
        </w:rPr>
        <w:t xml:space="preserve">tohoto </w:t>
      </w:r>
      <w:r w:rsidR="00060AB4" w:rsidRPr="003C2890">
        <w:rPr>
          <w:rFonts w:ascii="Arial" w:hAnsi="Arial"/>
        </w:rPr>
        <w:t xml:space="preserve">integrovaného prohlížeče je vázáno </w:t>
      </w:r>
      <w:r w:rsidR="003669A7" w:rsidRPr="003C2890">
        <w:rPr>
          <w:rFonts w:ascii="Arial" w:hAnsi="Arial"/>
        </w:rPr>
        <w:t xml:space="preserve">pouze </w:t>
      </w:r>
      <w:r w:rsidR="00060AB4" w:rsidRPr="003C2890">
        <w:rPr>
          <w:rFonts w:ascii="Arial" w:hAnsi="Arial"/>
        </w:rPr>
        <w:t>na službu Dr.Sejf, neumožňuje tedy samostatné spuštění a přímý přístup do DICOM archivů a prohlížení obrazové dokumentace, mimo dokumentů zaslaných službou Dr.Sejf</w:t>
      </w:r>
      <w:r w:rsidR="003669A7" w:rsidRPr="003C2890">
        <w:rPr>
          <w:rFonts w:ascii="Arial" w:hAnsi="Arial"/>
        </w:rPr>
        <w:t>.</w:t>
      </w:r>
    </w:p>
    <w:p w14:paraId="6A671D40" w14:textId="77777777" w:rsidR="00BD48AF" w:rsidRPr="00BD48AF" w:rsidRDefault="00BD48AF" w:rsidP="000729CF">
      <w:pPr>
        <w:rPr>
          <w:u w:val="single"/>
        </w:rPr>
      </w:pPr>
      <w:r w:rsidRPr="00BD48AF">
        <w:rPr>
          <w:u w:val="single"/>
        </w:rPr>
        <w:t>Specifikace integrace</w:t>
      </w:r>
    </w:p>
    <w:p w14:paraId="215960B6" w14:textId="77777777" w:rsidR="00603C72" w:rsidRDefault="00603C72" w:rsidP="000729CF"/>
    <w:p w14:paraId="522DF75D" w14:textId="37CBD28E" w:rsidR="00363C8C" w:rsidRDefault="00363C8C" w:rsidP="000729CF">
      <w:r w:rsidRPr="00F67D4A">
        <w:t xml:space="preserve">Integrace na spisovou službu - systém WISPI </w:t>
      </w:r>
      <w:r w:rsidRPr="00562776">
        <w:t>- uložení informací o odeslané korespondenci</w:t>
      </w:r>
      <w:r>
        <w:t>.</w:t>
      </w:r>
      <w:r w:rsidR="0026227E">
        <w:t xml:space="preserve"> Další požadavky na integraci vyplývají z ostatních částí této přílohy.</w:t>
      </w:r>
    </w:p>
    <w:p w14:paraId="6A671D43" w14:textId="10B67BEE" w:rsidR="00BD48AF" w:rsidRDefault="00BD48AF" w:rsidP="000729CF"/>
    <w:p w14:paraId="43BD231E" w14:textId="77777777" w:rsidR="00167EA0" w:rsidRDefault="00167EA0" w:rsidP="000729CF"/>
    <w:p w14:paraId="6A671D44" w14:textId="71B92738" w:rsidR="00BD48AF" w:rsidRPr="00BD48AF" w:rsidRDefault="00BD48AF" w:rsidP="000729CF">
      <w:pPr>
        <w:rPr>
          <w:u w:val="single"/>
        </w:rPr>
      </w:pPr>
      <w:r w:rsidRPr="00BD48AF">
        <w:rPr>
          <w:u w:val="single"/>
        </w:rPr>
        <w:t>Specifikace přizpůsobení</w:t>
      </w:r>
      <w:r w:rsidR="00E9537F">
        <w:rPr>
          <w:u w:val="single"/>
        </w:rPr>
        <w:t xml:space="preserve"> a </w:t>
      </w:r>
      <w:r w:rsidR="00E9537F" w:rsidRPr="00AF53CE">
        <w:rPr>
          <w:u w:val="single"/>
        </w:rPr>
        <w:t>konfigurace</w:t>
      </w:r>
      <w:r w:rsidRPr="00AF53CE">
        <w:rPr>
          <w:u w:val="single"/>
        </w:rPr>
        <w:t xml:space="preserve"> </w:t>
      </w:r>
      <w:r w:rsidR="004E7EA9" w:rsidRPr="003C2890">
        <w:rPr>
          <w:u w:val="single"/>
        </w:rPr>
        <w:t>Software Dr.Sejf</w:t>
      </w:r>
      <w:r w:rsidR="004E7EA9" w:rsidRPr="00BD48AF" w:rsidDel="004E7EA9">
        <w:rPr>
          <w:u w:val="single"/>
        </w:rPr>
        <w:t xml:space="preserve"> </w:t>
      </w:r>
      <w:r w:rsidR="00476ED2">
        <w:rPr>
          <w:u w:val="single"/>
        </w:rPr>
        <w:t>:</w:t>
      </w:r>
    </w:p>
    <w:p w14:paraId="6A671D45" w14:textId="77777777" w:rsidR="00BD48AF" w:rsidRDefault="00BD48AF" w:rsidP="00363C8C"/>
    <w:p w14:paraId="6A671D46" w14:textId="67228A4D" w:rsidR="00A961BB" w:rsidRDefault="00A961BB" w:rsidP="00363C8C">
      <w:r>
        <w:t xml:space="preserve">Poskytovatel provede tyto úpravy a konfigurace </w:t>
      </w:r>
      <w:r w:rsidR="004E7EA9">
        <w:t>Software Dr.Sejf</w:t>
      </w:r>
      <w:r>
        <w:t>:</w:t>
      </w:r>
    </w:p>
    <w:p w14:paraId="6A671D47" w14:textId="4C602057" w:rsidR="00BD48AF" w:rsidRPr="00562776" w:rsidRDefault="00363C8C" w:rsidP="005D786A">
      <w:pPr>
        <w:pStyle w:val="Odstavecseseznamem"/>
        <w:numPr>
          <w:ilvl w:val="0"/>
          <w:numId w:val="24"/>
        </w:numPr>
        <w:spacing w:after="0" w:line="280" w:lineRule="atLeast"/>
        <w:contextualSpacing w:val="0"/>
        <w:rPr>
          <w:rFonts w:ascii="Arial" w:hAnsi="Arial"/>
        </w:rPr>
      </w:pPr>
      <w:r>
        <w:rPr>
          <w:rFonts w:ascii="Arial" w:hAnsi="Arial"/>
        </w:rPr>
        <w:t>N</w:t>
      </w:r>
      <w:r w:rsidR="00BD48AF" w:rsidRPr="00562776">
        <w:rPr>
          <w:rFonts w:ascii="Arial" w:hAnsi="Arial"/>
        </w:rPr>
        <w:t xml:space="preserve">apojení na stávající integrační platformu </w:t>
      </w:r>
      <w:r>
        <w:rPr>
          <w:rFonts w:ascii="Arial" w:hAnsi="Arial"/>
        </w:rPr>
        <w:t xml:space="preserve">Objednatele </w:t>
      </w:r>
      <w:r w:rsidR="00D0427F">
        <w:rPr>
          <w:rFonts w:ascii="Arial" w:hAnsi="Arial"/>
        </w:rPr>
        <w:t>a jí</w:t>
      </w:r>
      <w:r>
        <w:rPr>
          <w:rFonts w:ascii="Arial" w:hAnsi="Arial"/>
        </w:rPr>
        <w:t>m</w:t>
      </w:r>
      <w:r w:rsidR="00D0427F">
        <w:rPr>
          <w:rFonts w:ascii="Arial" w:hAnsi="Arial"/>
        </w:rPr>
        <w:t xml:space="preserve"> poskytované služby</w:t>
      </w:r>
      <w:r w:rsidR="00BD48AF" w:rsidRPr="00562776">
        <w:rPr>
          <w:rFonts w:ascii="Arial" w:hAnsi="Arial"/>
        </w:rPr>
        <w:t xml:space="preserve"> MPI, EHR</w:t>
      </w:r>
      <w:r w:rsidR="00D0427F">
        <w:rPr>
          <w:rFonts w:ascii="Arial" w:hAnsi="Arial"/>
        </w:rPr>
        <w:t>, IDM a na</w:t>
      </w:r>
      <w:r w:rsidR="00BD48AF" w:rsidRPr="00562776">
        <w:rPr>
          <w:rFonts w:ascii="Arial" w:hAnsi="Arial"/>
        </w:rPr>
        <w:t xml:space="preserve"> AD</w:t>
      </w:r>
      <w:r>
        <w:rPr>
          <w:rFonts w:ascii="Arial" w:hAnsi="Arial"/>
        </w:rPr>
        <w:t>.</w:t>
      </w:r>
    </w:p>
    <w:p w14:paraId="6A671D48" w14:textId="1CAF02CD" w:rsidR="00BD48AF" w:rsidRPr="00562776" w:rsidRDefault="00363C8C" w:rsidP="005D786A">
      <w:pPr>
        <w:pStyle w:val="Odstavecseseznamem"/>
        <w:numPr>
          <w:ilvl w:val="0"/>
          <w:numId w:val="24"/>
        </w:numPr>
        <w:spacing w:after="0" w:line="280" w:lineRule="atLeast"/>
        <w:contextualSpacing w:val="0"/>
        <w:rPr>
          <w:rFonts w:ascii="Arial" w:hAnsi="Arial"/>
        </w:rPr>
      </w:pPr>
      <w:r>
        <w:rPr>
          <w:rFonts w:ascii="Arial" w:hAnsi="Arial"/>
        </w:rPr>
        <w:t>V</w:t>
      </w:r>
      <w:r w:rsidRPr="00562776">
        <w:rPr>
          <w:rFonts w:ascii="Arial" w:hAnsi="Arial"/>
        </w:rPr>
        <w:t xml:space="preserve">lastní </w:t>
      </w:r>
      <w:r w:rsidR="00BD48AF" w:rsidRPr="00562776">
        <w:rPr>
          <w:rFonts w:ascii="Arial" w:hAnsi="Arial"/>
        </w:rPr>
        <w:t>GUI pro vyhledání pacienta a jeho dokumentace</w:t>
      </w:r>
      <w:r>
        <w:rPr>
          <w:rFonts w:ascii="Arial" w:hAnsi="Arial"/>
        </w:rPr>
        <w:t>.</w:t>
      </w:r>
    </w:p>
    <w:p w14:paraId="6A671D49" w14:textId="5C838E4E" w:rsidR="00BD48AF" w:rsidRPr="00562776" w:rsidRDefault="00363C8C" w:rsidP="005D786A">
      <w:pPr>
        <w:pStyle w:val="Odstavecseseznamem"/>
        <w:numPr>
          <w:ilvl w:val="0"/>
          <w:numId w:val="24"/>
        </w:numPr>
        <w:spacing w:after="0" w:line="280" w:lineRule="atLeast"/>
        <w:contextualSpacing w:val="0"/>
        <w:rPr>
          <w:rFonts w:ascii="Arial" w:hAnsi="Arial"/>
        </w:rPr>
      </w:pPr>
      <w:r>
        <w:rPr>
          <w:rFonts w:ascii="Arial" w:hAnsi="Arial"/>
        </w:rPr>
        <w:t>N</w:t>
      </w:r>
      <w:r w:rsidR="00BD48AF" w:rsidRPr="00562776">
        <w:rPr>
          <w:rFonts w:ascii="Arial" w:hAnsi="Arial"/>
        </w:rPr>
        <w:t xml:space="preserve">apojení na AD, </w:t>
      </w:r>
      <w:r w:rsidR="00D0427F">
        <w:rPr>
          <w:rFonts w:ascii="Arial" w:hAnsi="Arial"/>
        </w:rPr>
        <w:t xml:space="preserve">se službou </w:t>
      </w:r>
      <w:r w:rsidR="00BD48AF" w:rsidRPr="00562776">
        <w:rPr>
          <w:rFonts w:ascii="Arial" w:hAnsi="Arial"/>
        </w:rPr>
        <w:t>SSO</w:t>
      </w:r>
      <w:r>
        <w:rPr>
          <w:rFonts w:ascii="Arial" w:hAnsi="Arial"/>
        </w:rPr>
        <w:t>.</w:t>
      </w:r>
    </w:p>
    <w:p w14:paraId="6A671D4A" w14:textId="4BD828B6" w:rsidR="00BD48AF" w:rsidRPr="00562776" w:rsidRDefault="00363C8C" w:rsidP="005D786A">
      <w:pPr>
        <w:pStyle w:val="Odstavecseseznamem"/>
        <w:numPr>
          <w:ilvl w:val="0"/>
          <w:numId w:val="24"/>
        </w:numPr>
        <w:spacing w:after="0" w:line="280" w:lineRule="atLeast"/>
        <w:ind w:left="714" w:hanging="357"/>
        <w:contextualSpacing w:val="0"/>
        <w:rPr>
          <w:rFonts w:ascii="Arial" w:hAnsi="Arial"/>
        </w:rPr>
      </w:pPr>
      <w:r>
        <w:rPr>
          <w:rFonts w:ascii="Arial" w:hAnsi="Arial"/>
        </w:rPr>
        <w:t>V</w:t>
      </w:r>
      <w:r w:rsidR="00BD48AF" w:rsidRPr="00562776">
        <w:rPr>
          <w:rFonts w:ascii="Arial" w:hAnsi="Arial"/>
        </w:rPr>
        <w:t>ýběr adresáta zprávy:</w:t>
      </w:r>
    </w:p>
    <w:p w14:paraId="6A671D4B" w14:textId="3A3A8B10" w:rsidR="00BD48AF" w:rsidRPr="00562776" w:rsidRDefault="00BD48AF" w:rsidP="005D786A">
      <w:pPr>
        <w:pStyle w:val="Psmenoodstavce"/>
        <w:spacing w:line="280" w:lineRule="atLeast"/>
        <w:contextualSpacing w:val="0"/>
      </w:pPr>
      <w:r w:rsidRPr="00562776">
        <w:t xml:space="preserve">pacienti - vyhledání v CEP (Centrální evidence pacientů) </w:t>
      </w:r>
      <w:r w:rsidR="00A642FE">
        <w:t>cestou integrace</w:t>
      </w:r>
      <w:r w:rsidRPr="00562776">
        <w:t xml:space="preserve"> na MPI (</w:t>
      </w:r>
      <w:r w:rsidR="00D0427F">
        <w:t xml:space="preserve">odkud </w:t>
      </w:r>
      <w:r w:rsidR="00D0427F" w:rsidRPr="00562776">
        <w:t xml:space="preserve">se </w:t>
      </w:r>
      <w:r w:rsidRPr="00562776">
        <w:t xml:space="preserve">budou získávat informace o mobilním telefonu, e-mailové adrese, </w:t>
      </w:r>
      <w:r w:rsidR="00D0427F">
        <w:t>praktickém</w:t>
      </w:r>
      <w:r w:rsidR="00D0427F" w:rsidRPr="00562776">
        <w:t xml:space="preserve"> </w:t>
      </w:r>
      <w:r w:rsidRPr="00562776">
        <w:t>lékaři)</w:t>
      </w:r>
      <w:r w:rsidR="00363C8C">
        <w:t>;</w:t>
      </w:r>
    </w:p>
    <w:p w14:paraId="6A671D4C" w14:textId="461E405F" w:rsidR="00BD48AF" w:rsidRPr="00F67D4A" w:rsidRDefault="00BD48AF" w:rsidP="005D786A">
      <w:pPr>
        <w:pStyle w:val="Psmenoodstavce"/>
        <w:spacing w:line="280" w:lineRule="atLeast"/>
        <w:contextualSpacing w:val="0"/>
      </w:pPr>
      <w:r w:rsidRPr="00F67D4A">
        <w:t xml:space="preserve">externí lékaři </w:t>
      </w:r>
      <w:r w:rsidR="007E3598">
        <w:t>–</w:t>
      </w:r>
      <w:r w:rsidRPr="00F67D4A">
        <w:t xml:space="preserve"> </w:t>
      </w:r>
      <w:r w:rsidR="007E3598">
        <w:t xml:space="preserve">napojení na </w:t>
      </w:r>
      <w:r w:rsidR="007E3598" w:rsidRPr="007E3598">
        <w:t>číselník lékařů, který bude obsahovat aktuální mailovou adresu a telefonní číslo a který bude použit jako zdroj pro adresáty. Tento číselník bude objednatelem spravován v rámci Integrační platformy, ze které jej poskytovatel bude načítat</w:t>
      </w:r>
      <w:r w:rsidRPr="00F67D4A">
        <w:t xml:space="preserve"> </w:t>
      </w:r>
    </w:p>
    <w:p w14:paraId="6A671D4D" w14:textId="5F4E9BDC" w:rsidR="00BD48AF" w:rsidRPr="00562776" w:rsidRDefault="00BD48AF" w:rsidP="005D786A">
      <w:pPr>
        <w:pStyle w:val="Odstavecseseznamem"/>
        <w:numPr>
          <w:ilvl w:val="0"/>
          <w:numId w:val="24"/>
        </w:numPr>
        <w:spacing w:after="0" w:line="280" w:lineRule="atLeast"/>
        <w:contextualSpacing w:val="0"/>
        <w:rPr>
          <w:rFonts w:ascii="Arial" w:hAnsi="Arial"/>
        </w:rPr>
      </w:pPr>
      <w:r w:rsidRPr="00562776">
        <w:rPr>
          <w:rFonts w:ascii="Arial" w:hAnsi="Arial"/>
        </w:rPr>
        <w:t>vyhledání pacienta a výběr jeho dokumentace z EHR k</w:t>
      </w:r>
      <w:r w:rsidR="00F67D4A">
        <w:rPr>
          <w:rFonts w:ascii="Arial" w:hAnsi="Arial"/>
        </w:rPr>
        <w:t> </w:t>
      </w:r>
      <w:r w:rsidRPr="00562776">
        <w:rPr>
          <w:rFonts w:ascii="Arial" w:hAnsi="Arial"/>
        </w:rPr>
        <w:t>odeslání</w:t>
      </w:r>
      <w:r w:rsidR="00F67D4A">
        <w:rPr>
          <w:rFonts w:ascii="Arial" w:hAnsi="Arial"/>
        </w:rPr>
        <w:t xml:space="preserve"> ve formátu, který je výstupem z integrační platformy.</w:t>
      </w:r>
    </w:p>
    <w:p w14:paraId="6A671D4E" w14:textId="77777777" w:rsidR="00BD48AF" w:rsidRPr="00562776" w:rsidRDefault="00BD48AF" w:rsidP="005D786A">
      <w:pPr>
        <w:pStyle w:val="Odstavecseseznamem"/>
        <w:numPr>
          <w:ilvl w:val="0"/>
          <w:numId w:val="24"/>
        </w:numPr>
        <w:spacing w:after="0" w:line="280" w:lineRule="atLeast"/>
        <w:contextualSpacing w:val="0"/>
        <w:rPr>
          <w:rFonts w:ascii="Arial" w:hAnsi="Arial"/>
        </w:rPr>
      </w:pPr>
      <w:r w:rsidRPr="00562776">
        <w:rPr>
          <w:rFonts w:ascii="Arial" w:hAnsi="Arial"/>
        </w:rPr>
        <w:t>možnost výběru dokumentace mimo EHR:</w:t>
      </w:r>
    </w:p>
    <w:p w14:paraId="6A671D4F" w14:textId="5D7023EA" w:rsidR="00BD48AF" w:rsidRPr="00562776" w:rsidRDefault="00BD48AF" w:rsidP="005D786A">
      <w:pPr>
        <w:pStyle w:val="Psmenoodstavce"/>
        <w:numPr>
          <w:ilvl w:val="2"/>
          <w:numId w:val="27"/>
        </w:numPr>
        <w:ind w:left="1021" w:firstLine="0"/>
      </w:pPr>
      <w:r w:rsidRPr="00562776">
        <w:t>přímo z archivu PACS</w:t>
      </w:r>
      <w:r w:rsidR="00363C8C">
        <w:t>;</w:t>
      </w:r>
    </w:p>
    <w:p w14:paraId="6A671D50" w14:textId="321EB867" w:rsidR="00BD48AF" w:rsidRPr="00562776" w:rsidRDefault="00BD48AF" w:rsidP="005D786A">
      <w:pPr>
        <w:pStyle w:val="Psmenoodstavce"/>
        <w:spacing w:line="280" w:lineRule="atLeast"/>
        <w:contextualSpacing w:val="0"/>
      </w:pPr>
      <w:r w:rsidRPr="00562776">
        <w:t>upload z lokálního PC</w:t>
      </w:r>
      <w:r w:rsidR="00363C8C">
        <w:t>.</w:t>
      </w:r>
    </w:p>
    <w:p w14:paraId="69F8FD8C" w14:textId="74105657" w:rsidR="00363C8C" w:rsidRPr="005D786A" w:rsidRDefault="00BD48AF" w:rsidP="005D786A">
      <w:pPr>
        <w:pStyle w:val="Odstavecseseznamem"/>
        <w:numPr>
          <w:ilvl w:val="0"/>
          <w:numId w:val="24"/>
        </w:numPr>
        <w:spacing w:after="0" w:line="280" w:lineRule="atLeast"/>
        <w:contextualSpacing w:val="0"/>
        <w:rPr>
          <w:rFonts w:ascii="Arial" w:hAnsi="Arial"/>
        </w:rPr>
      </w:pPr>
      <w:r w:rsidRPr="00F67D4A">
        <w:rPr>
          <w:rFonts w:ascii="Arial" w:hAnsi="Arial"/>
        </w:rPr>
        <w:t>odeslání stejného obsahu více příjemcům</w:t>
      </w:r>
      <w:r w:rsidRPr="00562776">
        <w:rPr>
          <w:rFonts w:ascii="Arial" w:hAnsi="Arial"/>
        </w:rPr>
        <w:t xml:space="preserve"> (více násobné volání API Dr.Sejf)</w:t>
      </w:r>
      <w:r w:rsidR="00363C8C">
        <w:rPr>
          <w:rFonts w:ascii="Arial" w:hAnsi="Arial"/>
        </w:rPr>
        <w:t>.</w:t>
      </w:r>
    </w:p>
    <w:p w14:paraId="1F25EA51" w14:textId="77777777" w:rsidR="00363C8C" w:rsidRDefault="00363C8C" w:rsidP="000729CF">
      <w:pPr>
        <w:rPr>
          <w:rFonts w:eastAsia="Calibri"/>
          <w:lang w:eastAsia="en-US"/>
        </w:rPr>
      </w:pPr>
    </w:p>
    <w:p w14:paraId="6A671D54" w14:textId="65BE30CB" w:rsidR="00BD48AF" w:rsidRPr="00BD48AF" w:rsidRDefault="00BD48AF" w:rsidP="000729CF">
      <w:pPr>
        <w:rPr>
          <w:u w:val="single"/>
        </w:rPr>
      </w:pPr>
      <w:r w:rsidRPr="00BD48AF">
        <w:rPr>
          <w:u w:val="single"/>
        </w:rPr>
        <w:t xml:space="preserve">Požadavky na aplikační </w:t>
      </w:r>
      <w:r w:rsidRPr="00AF53CE">
        <w:rPr>
          <w:u w:val="single"/>
        </w:rPr>
        <w:t xml:space="preserve">rozhraní API </w:t>
      </w:r>
      <w:r w:rsidR="0039693B">
        <w:rPr>
          <w:u w:val="single"/>
        </w:rPr>
        <w:t xml:space="preserve">komunikační části </w:t>
      </w:r>
      <w:r w:rsidR="0039693B" w:rsidRPr="003C2890">
        <w:rPr>
          <w:u w:val="single"/>
        </w:rPr>
        <w:t>Software Dr.Sejf</w:t>
      </w:r>
      <w:r w:rsidR="00476ED2">
        <w:rPr>
          <w:u w:val="single"/>
        </w:rPr>
        <w:t>:</w:t>
      </w:r>
    </w:p>
    <w:p w14:paraId="6A671D55" w14:textId="77777777" w:rsidR="00BD48AF" w:rsidRDefault="00BD48AF" w:rsidP="000729CF"/>
    <w:p w14:paraId="6A671D56" w14:textId="77777777" w:rsidR="00BD48AF" w:rsidRDefault="00BD48AF" w:rsidP="00BD48AF">
      <w:r>
        <w:t>1) Přihlášení uživatele `/api/login`</w:t>
      </w:r>
    </w:p>
    <w:p w14:paraId="6A671D57" w14:textId="77777777" w:rsidR="00BD48AF" w:rsidRDefault="00BD48AF" w:rsidP="00BD48AF">
      <w:r>
        <w:t xml:space="preserve">2) Volitelný krok*: Zjištění informací o uživateli `/api/user`  </w:t>
      </w:r>
    </w:p>
    <w:p w14:paraId="6A671D58" w14:textId="77777777" w:rsidR="00BD48AF" w:rsidRDefault="00BD48AF" w:rsidP="00BD48AF">
      <w:r>
        <w:t>3) Vytvoření přenosu `/api/upload-start`</w:t>
      </w:r>
    </w:p>
    <w:p w14:paraId="6A671D59" w14:textId="77777777" w:rsidR="00BD48AF" w:rsidRDefault="00BD48AF" w:rsidP="00BD48AF">
      <w:r>
        <w:t>4) Nahrání libovolného počtu souborů `/api/upload`</w:t>
      </w:r>
    </w:p>
    <w:p w14:paraId="6A671D5A" w14:textId="77777777" w:rsidR="00BD48AF" w:rsidRDefault="00BD48AF" w:rsidP="00BD48AF">
      <w:r>
        <w:t>5) Ukončení přenosu `/api/upload-done`</w:t>
      </w:r>
    </w:p>
    <w:p w14:paraId="6A671D5B" w14:textId="5FF2F9C5" w:rsidR="00834341" w:rsidRDefault="00BD48AF" w:rsidP="00BD48AF">
      <w:r>
        <w:t>6) Odhlášení uživatele `/api/logout`</w:t>
      </w:r>
    </w:p>
    <w:p w14:paraId="0764E92A" w14:textId="4551A7A1" w:rsidR="0083113D" w:rsidRDefault="0083113D" w:rsidP="00BD48AF"/>
    <w:p w14:paraId="6898AE3E" w14:textId="682498D0" w:rsidR="0083113D" w:rsidRDefault="0083113D" w:rsidP="00BD48AF">
      <w:r>
        <w:br w:type="page"/>
      </w:r>
    </w:p>
    <w:p w14:paraId="6DF8C55F" w14:textId="413BD2D5" w:rsidR="0083113D" w:rsidRDefault="0083113D" w:rsidP="0083113D">
      <w:pPr>
        <w:ind w:left="360"/>
        <w:jc w:val="center"/>
        <w:outlineLvl w:val="0"/>
        <w:rPr>
          <w:b/>
          <w:bCs/>
          <w:caps/>
        </w:rPr>
      </w:pPr>
      <w:r w:rsidRPr="0083113D">
        <w:rPr>
          <w:b/>
          <w:bCs/>
          <w:caps/>
        </w:rPr>
        <w:lastRenderedPageBreak/>
        <w:t xml:space="preserve">PŘÍLOHA Č. </w:t>
      </w:r>
      <w:r>
        <w:rPr>
          <w:b/>
          <w:bCs/>
          <w:caps/>
        </w:rPr>
        <w:t>2</w:t>
      </w:r>
    </w:p>
    <w:p w14:paraId="15CC1A00" w14:textId="77777777" w:rsidR="00D930B4" w:rsidRDefault="00D930B4" w:rsidP="00D930B4">
      <w:pPr>
        <w:widowControl w:val="0"/>
        <w:suppressAutoHyphens/>
        <w:spacing w:before="240" w:line="240" w:lineRule="auto"/>
        <w:jc w:val="center"/>
        <w:rPr>
          <w:rFonts w:eastAsia="Lucida Sans Unicode" w:cs="Times New Roman"/>
          <w:b/>
        </w:rPr>
      </w:pPr>
      <w:r w:rsidRPr="00D930B4">
        <w:rPr>
          <w:rFonts w:eastAsia="Lucida Sans Unicode" w:cs="Times New Roman"/>
          <w:b/>
        </w:rPr>
        <w:t>Nezbytná součinnost Objednatele</w:t>
      </w:r>
    </w:p>
    <w:p w14:paraId="33A2E400" w14:textId="77777777" w:rsidR="00D930B4" w:rsidRPr="00D930B4" w:rsidRDefault="00D930B4" w:rsidP="00D930B4">
      <w:pPr>
        <w:widowControl w:val="0"/>
        <w:suppressAutoHyphens/>
        <w:spacing w:before="240" w:line="240" w:lineRule="auto"/>
        <w:rPr>
          <w:rFonts w:eastAsia="Lucida Sans Unicode" w:cs="Times New Roman"/>
        </w:rPr>
      </w:pPr>
    </w:p>
    <w:p w14:paraId="0B119890" w14:textId="77777777" w:rsidR="00D930B4" w:rsidRPr="00D930B4" w:rsidRDefault="00D930B4" w:rsidP="00D930B4">
      <w:pPr>
        <w:widowControl w:val="0"/>
        <w:numPr>
          <w:ilvl w:val="0"/>
          <w:numId w:val="28"/>
        </w:numPr>
        <w:suppressAutoHyphens/>
        <w:spacing w:before="240" w:line="240" w:lineRule="auto"/>
        <w:contextualSpacing/>
        <w:rPr>
          <w:rFonts w:eastAsia="Lucida Sans Unicode" w:cs="Times New Roman"/>
        </w:rPr>
      </w:pPr>
      <w:r w:rsidRPr="00D930B4">
        <w:rPr>
          <w:rFonts w:eastAsia="Lucida Sans Unicode" w:cs="Times New Roman"/>
        </w:rPr>
        <w:t>Technická součinnost Objednatele</w:t>
      </w:r>
    </w:p>
    <w:p w14:paraId="3D168782" w14:textId="77777777" w:rsidR="00D930B4" w:rsidRPr="00D930B4" w:rsidRDefault="00D930B4" w:rsidP="00D930B4">
      <w:pPr>
        <w:widowControl w:val="0"/>
        <w:suppressAutoHyphens/>
        <w:spacing w:before="240" w:line="240" w:lineRule="auto"/>
        <w:ind w:left="720"/>
        <w:contextualSpacing/>
        <w:rPr>
          <w:rFonts w:eastAsia="Lucida Sans Unicode" w:cs="Times New Roman"/>
        </w:rPr>
      </w:pPr>
    </w:p>
    <w:p w14:paraId="24594CBC" w14:textId="34922618" w:rsidR="00D930B4" w:rsidRPr="00D930B4" w:rsidRDefault="00943ACA" w:rsidP="00D930B4">
      <w:pPr>
        <w:widowControl w:val="0"/>
        <w:numPr>
          <w:ilvl w:val="0"/>
          <w:numId w:val="31"/>
        </w:numPr>
        <w:suppressAutoHyphens/>
        <w:spacing w:before="240" w:line="240" w:lineRule="auto"/>
        <w:contextualSpacing/>
        <w:rPr>
          <w:rFonts w:eastAsia="Lucida Sans Unicode" w:cs="Times New Roman"/>
        </w:rPr>
      </w:pPr>
      <w:r>
        <w:rPr>
          <w:rFonts w:eastAsia="Lucida Sans Unicode" w:cs="Times New Roman"/>
        </w:rPr>
        <w:t>předat rozhraní ke</w:t>
      </w:r>
      <w:r w:rsidRPr="00D930B4">
        <w:rPr>
          <w:rFonts w:eastAsia="Lucida Sans Unicode" w:cs="Times New Roman"/>
        </w:rPr>
        <w:t xml:space="preserve"> </w:t>
      </w:r>
      <w:r w:rsidR="00D930B4" w:rsidRPr="00D930B4">
        <w:rPr>
          <w:rFonts w:eastAsia="Lucida Sans Unicode" w:cs="Times New Roman"/>
        </w:rPr>
        <w:t>GSM brán</w:t>
      </w:r>
      <w:r>
        <w:rPr>
          <w:rFonts w:eastAsia="Lucida Sans Unicode" w:cs="Times New Roman"/>
        </w:rPr>
        <w:t>ě</w:t>
      </w:r>
      <w:r w:rsidR="00D930B4" w:rsidRPr="00D930B4">
        <w:rPr>
          <w:rFonts w:eastAsia="Lucida Sans Unicode" w:cs="Times New Roman"/>
        </w:rPr>
        <w:t xml:space="preserve"> pro odesílání SMS zpráv</w:t>
      </w:r>
    </w:p>
    <w:p w14:paraId="10E19F38" w14:textId="77777777"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 xml:space="preserve">zajistit mailový účet z kterého budou adresátům zasílány zprávy o zásilce </w:t>
      </w:r>
    </w:p>
    <w:p w14:paraId="3AA5CF6E" w14:textId="5D4AE4B9"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 xml:space="preserve">zajistit doménový název pro </w:t>
      </w:r>
      <w:r w:rsidR="00943ACA">
        <w:rPr>
          <w:rFonts w:eastAsia="Lucida Sans Unicode" w:cs="Times New Roman"/>
        </w:rPr>
        <w:t xml:space="preserve">server se </w:t>
      </w:r>
      <w:r w:rsidRPr="00D930B4">
        <w:rPr>
          <w:rFonts w:eastAsia="Lucida Sans Unicode" w:cs="Times New Roman"/>
        </w:rPr>
        <w:t xml:space="preserve">Software DrSejf </w:t>
      </w:r>
    </w:p>
    <w:p w14:paraId="06138F9F" w14:textId="77777777"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 xml:space="preserve">zajistit certifikát pro https přístup </w:t>
      </w:r>
    </w:p>
    <w:p w14:paraId="37798660" w14:textId="1D3C6ABF"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zajistit vzdálený přístup na server - pro účely instalace a následné správy</w:t>
      </w:r>
      <w:r w:rsidR="00940500">
        <w:rPr>
          <w:rFonts w:eastAsia="Lucida Sans Unicode" w:cs="Times New Roman"/>
        </w:rPr>
        <w:t xml:space="preserve"> pomocí protokolu SSH/22 a protokolu https. </w:t>
      </w:r>
      <w:r w:rsidR="003E0C8E">
        <w:rPr>
          <w:rFonts w:eastAsia="Lucida Sans Unicode" w:cs="Times New Roman"/>
        </w:rPr>
        <w:t>Za účelem zajištění požadovaných reakčních dob, musí mít přístup na server k dispozici každý z techniků, který drží pohotovost (za OR-CZ: Daniel Horák, Petr Schlogl, Antonín Onuca, Michal Troják, Václav Kabát, Filip Trnka, Kateřina Kubínová, Josef Vopařil).</w:t>
      </w:r>
      <w:r w:rsidRPr="00D930B4">
        <w:rPr>
          <w:rFonts w:eastAsia="Lucida Sans Unicode" w:cs="Times New Roman"/>
        </w:rPr>
        <w:t xml:space="preserve">  </w:t>
      </w:r>
    </w:p>
    <w:p w14:paraId="1C9F6D82" w14:textId="77777777" w:rsidR="003E0C8E" w:rsidRPr="00D930B4" w:rsidRDefault="003E0C8E" w:rsidP="003E0C8E">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povolit na straně Objednatele zasílání servisních</w:t>
      </w:r>
      <w:r>
        <w:rPr>
          <w:rFonts w:eastAsia="Lucida Sans Unicode" w:cs="Times New Roman"/>
        </w:rPr>
        <w:t>/technických</w:t>
      </w:r>
      <w:r w:rsidRPr="00D930B4">
        <w:rPr>
          <w:rFonts w:eastAsia="Lucida Sans Unicode" w:cs="Times New Roman"/>
        </w:rPr>
        <w:t xml:space="preserve"> zpráv </w:t>
      </w:r>
      <w:r>
        <w:rPr>
          <w:rFonts w:eastAsia="Lucida Sans Unicode" w:cs="Times New Roman"/>
        </w:rPr>
        <w:t xml:space="preserve">o stavu serverů a služeb </w:t>
      </w:r>
      <w:r w:rsidRPr="00D930B4">
        <w:rPr>
          <w:rFonts w:eastAsia="Lucida Sans Unicode" w:cs="Times New Roman"/>
        </w:rPr>
        <w:t>do dohledového centra</w:t>
      </w:r>
      <w:r>
        <w:rPr>
          <w:rFonts w:eastAsia="Lucida Sans Unicode" w:cs="Times New Roman"/>
        </w:rPr>
        <w:t xml:space="preserve"> prostřednictvím protokolu http/https</w:t>
      </w:r>
    </w:p>
    <w:p w14:paraId="4C24F2E1" w14:textId="1AED4C93"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povolit na straně Objednatele zasílání servisních zpráv do dohledového centra</w:t>
      </w:r>
    </w:p>
    <w:p w14:paraId="1EF4D5D4" w14:textId="77777777" w:rsidR="00E24AA2" w:rsidRDefault="00D930B4" w:rsidP="00D930B4">
      <w:pPr>
        <w:widowControl w:val="0"/>
        <w:numPr>
          <w:ilvl w:val="0"/>
          <w:numId w:val="31"/>
        </w:numPr>
        <w:suppressAutoHyphens/>
        <w:spacing w:before="240" w:line="240" w:lineRule="auto"/>
        <w:contextualSpacing/>
        <w:rPr>
          <w:rFonts w:eastAsia="Lucida Sans Unicode" w:cs="Times New Roman"/>
        </w:rPr>
      </w:pPr>
      <w:bookmarkStart w:id="34" w:name="_Hlk536452522"/>
      <w:r w:rsidRPr="00D930B4">
        <w:rPr>
          <w:rFonts w:eastAsia="Lucida Sans Unicode" w:cs="Times New Roman"/>
        </w:rPr>
        <w:t>zajistit výstup (z EHR) v podobě pdf souborů (finální vzhled, který se bude předávat adresátovi Software Dr.Sejf)</w:t>
      </w:r>
    </w:p>
    <w:bookmarkEnd w:id="34"/>
    <w:p w14:paraId="1A97EF47" w14:textId="767AD639" w:rsidR="00D930B4" w:rsidRPr="00D930B4" w:rsidRDefault="00894542" w:rsidP="00D930B4">
      <w:pPr>
        <w:widowControl w:val="0"/>
        <w:numPr>
          <w:ilvl w:val="0"/>
          <w:numId w:val="31"/>
        </w:numPr>
        <w:suppressAutoHyphens/>
        <w:spacing w:before="240" w:line="240" w:lineRule="auto"/>
        <w:contextualSpacing/>
        <w:rPr>
          <w:rFonts w:eastAsia="Lucida Sans Unicode" w:cs="Times New Roman"/>
        </w:rPr>
      </w:pPr>
      <w:r w:rsidRPr="00894542">
        <w:rPr>
          <w:rFonts w:eastAsia="Lucida Sans Unicode" w:cs="Times New Roman"/>
        </w:rPr>
        <w:t xml:space="preserve">dodat </w:t>
      </w:r>
      <w:bookmarkStart w:id="35" w:name="_Hlk536451169"/>
      <w:r w:rsidRPr="00894542">
        <w:rPr>
          <w:rFonts w:eastAsia="Lucida Sans Unicode" w:cs="Times New Roman"/>
        </w:rPr>
        <w:t>číselník lékařů, který bude obsahovat aktuální mailovou adresu a telefonní číslo a který bude použit jako zdroj pro adresáty. Tento číselník bude objednatelem spravován v rámci Integrační platformy, ze které jej poskytovatel bude načítat</w:t>
      </w:r>
      <w:bookmarkEnd w:id="35"/>
      <w:r w:rsidR="00D930B4" w:rsidRPr="00D930B4">
        <w:rPr>
          <w:rFonts w:eastAsia="Lucida Sans Unicode" w:cs="Times New Roman"/>
        </w:rPr>
        <w:t>.</w:t>
      </w:r>
    </w:p>
    <w:p w14:paraId="51C34252" w14:textId="77777777" w:rsidR="00D930B4" w:rsidRPr="00D930B4" w:rsidRDefault="00D930B4" w:rsidP="00D930B4">
      <w:pPr>
        <w:widowControl w:val="0"/>
        <w:suppressAutoHyphens/>
        <w:spacing w:before="240" w:line="240" w:lineRule="auto"/>
        <w:ind w:left="720"/>
        <w:contextualSpacing/>
        <w:rPr>
          <w:rFonts w:eastAsia="Lucida Sans Unicode" w:cs="Times New Roman"/>
        </w:rPr>
      </w:pPr>
    </w:p>
    <w:p w14:paraId="6617F21D" w14:textId="77777777" w:rsidR="00D8279C" w:rsidRPr="00D930B4" w:rsidRDefault="00D8279C" w:rsidP="00D8279C">
      <w:pPr>
        <w:widowControl w:val="0"/>
        <w:suppressAutoHyphens/>
        <w:spacing w:before="240" w:line="240" w:lineRule="auto"/>
        <w:rPr>
          <w:rFonts w:eastAsia="Lucida Sans Unicode" w:cs="Times New Roman"/>
        </w:rPr>
      </w:pPr>
      <w:r w:rsidRPr="00D930B4">
        <w:rPr>
          <w:rFonts w:eastAsia="Lucida Sans Unicode" w:cs="Times New Roman"/>
        </w:rPr>
        <w:t>Výše uvedená součinnost bude nutná nejpozději v pátém týdnu realizace zakázky</w:t>
      </w:r>
    </w:p>
    <w:p w14:paraId="470B74F4" w14:textId="3945CE77" w:rsidR="00D930B4" w:rsidRDefault="00D930B4" w:rsidP="00D930B4">
      <w:pPr>
        <w:widowControl w:val="0"/>
        <w:suppressAutoHyphens/>
        <w:spacing w:before="240" w:line="240" w:lineRule="auto"/>
        <w:ind w:left="720"/>
        <w:contextualSpacing/>
        <w:rPr>
          <w:rFonts w:eastAsia="Lucida Sans Unicode" w:cs="Times New Roman"/>
        </w:rPr>
      </w:pPr>
    </w:p>
    <w:p w14:paraId="39ED0E97" w14:textId="7A4CB623" w:rsidR="003B5EDA" w:rsidRDefault="00894542" w:rsidP="003B5EDA">
      <w:pPr>
        <w:widowControl w:val="0"/>
        <w:numPr>
          <w:ilvl w:val="0"/>
          <w:numId w:val="31"/>
        </w:numPr>
        <w:suppressAutoHyphens/>
        <w:spacing w:before="240" w:line="240" w:lineRule="auto"/>
        <w:contextualSpacing/>
        <w:rPr>
          <w:rFonts w:eastAsia="Lucida Sans Unicode" w:cs="Times New Roman"/>
        </w:rPr>
      </w:pPr>
      <w:bookmarkStart w:id="36" w:name="_Hlk536451102"/>
      <w:r>
        <w:rPr>
          <w:rFonts w:eastAsia="Lucida Sans Unicode" w:cs="Times New Roman"/>
        </w:rPr>
        <w:t>zajistit součinnost</w:t>
      </w:r>
      <w:r w:rsidR="003B5EDA" w:rsidRPr="003B5EDA">
        <w:rPr>
          <w:rFonts w:eastAsia="Lucida Sans Unicode" w:cs="Times New Roman"/>
        </w:rPr>
        <w:t xml:space="preserve"> dodavatele spisové služby a vyzvat jej k dodání definice rozhraní a způsob</w:t>
      </w:r>
      <w:r>
        <w:rPr>
          <w:rFonts w:eastAsia="Lucida Sans Unicode" w:cs="Times New Roman"/>
        </w:rPr>
        <w:t>u</w:t>
      </w:r>
      <w:r w:rsidR="003B5EDA" w:rsidRPr="003B5EDA">
        <w:rPr>
          <w:rFonts w:eastAsia="Lucida Sans Unicode" w:cs="Times New Roman"/>
        </w:rPr>
        <w:t xml:space="preserve"> komunikace se systémem Spisová služba</w:t>
      </w:r>
    </w:p>
    <w:p w14:paraId="6BF44B02" w14:textId="26A36072" w:rsidR="00894542" w:rsidRPr="003B5EDA" w:rsidRDefault="00894542" w:rsidP="003B5EDA">
      <w:pPr>
        <w:widowControl w:val="0"/>
        <w:numPr>
          <w:ilvl w:val="0"/>
          <w:numId w:val="31"/>
        </w:numPr>
        <w:suppressAutoHyphens/>
        <w:spacing w:before="240" w:line="240" w:lineRule="auto"/>
        <w:contextualSpacing/>
        <w:rPr>
          <w:rFonts w:eastAsia="Lucida Sans Unicode" w:cs="Times New Roman"/>
        </w:rPr>
      </w:pPr>
      <w:r>
        <w:rPr>
          <w:rFonts w:eastAsia="Lucida Sans Unicode" w:cs="Times New Roman"/>
        </w:rPr>
        <w:t xml:space="preserve">dodat </w:t>
      </w:r>
      <w:r w:rsidRPr="00894542">
        <w:rPr>
          <w:rFonts w:eastAsia="Lucida Sans Unicode" w:cs="Times New Roman"/>
        </w:rPr>
        <w:t>"Případy užití"</w:t>
      </w:r>
      <w:r>
        <w:rPr>
          <w:rFonts w:eastAsia="Lucida Sans Unicode" w:cs="Times New Roman"/>
        </w:rPr>
        <w:t xml:space="preserve"> </w:t>
      </w:r>
      <w:r w:rsidR="007E3598">
        <w:rPr>
          <w:rFonts w:eastAsia="Lucida Sans Unicode" w:cs="Times New Roman"/>
        </w:rPr>
        <w:t>napojení na spisovou službu, tzn.</w:t>
      </w:r>
      <w:r w:rsidRPr="00894542">
        <w:rPr>
          <w:rFonts w:eastAsia="Lucida Sans Unicode" w:cs="Times New Roman"/>
        </w:rPr>
        <w:t xml:space="preserve"> jak by to mělo být použité, tj co se vlastně od spojení Spisová </w:t>
      </w:r>
      <w:r w:rsidR="00B33A26">
        <w:rPr>
          <w:rFonts w:eastAsia="Lucida Sans Unicode" w:cs="Times New Roman"/>
        </w:rPr>
        <w:t xml:space="preserve">služba </w:t>
      </w:r>
      <w:r w:rsidRPr="00894542">
        <w:rPr>
          <w:rFonts w:eastAsia="Lucida Sans Unicode" w:cs="Times New Roman"/>
        </w:rPr>
        <w:t>+ Dr.Sejf chce</w:t>
      </w:r>
      <w:r w:rsidR="007E3598">
        <w:rPr>
          <w:rFonts w:eastAsia="Lucida Sans Unicode" w:cs="Times New Roman"/>
        </w:rPr>
        <w:t xml:space="preserve"> (očekává)</w:t>
      </w:r>
      <w:r w:rsidRPr="00894542">
        <w:rPr>
          <w:rFonts w:eastAsia="Lucida Sans Unicode" w:cs="Times New Roman"/>
        </w:rPr>
        <w:t xml:space="preserve">. </w:t>
      </w:r>
      <w:bookmarkEnd w:id="36"/>
    </w:p>
    <w:p w14:paraId="4229038A" w14:textId="38014D07" w:rsidR="003B5EDA" w:rsidRDefault="003B5EDA" w:rsidP="003B5EDA">
      <w:pPr>
        <w:widowControl w:val="0"/>
        <w:suppressAutoHyphens/>
        <w:spacing w:before="240" w:line="240" w:lineRule="auto"/>
        <w:ind w:left="360"/>
        <w:contextualSpacing/>
        <w:rPr>
          <w:rFonts w:eastAsia="Lucida Sans Unicode" w:cs="Times New Roman"/>
        </w:rPr>
      </w:pPr>
    </w:p>
    <w:p w14:paraId="5FCEB3EC" w14:textId="77777777" w:rsidR="003B5EDA" w:rsidRPr="00D930B4" w:rsidRDefault="003B5EDA" w:rsidP="003B5EDA">
      <w:pPr>
        <w:widowControl w:val="0"/>
        <w:suppressAutoHyphens/>
        <w:spacing w:before="240" w:line="240" w:lineRule="auto"/>
        <w:rPr>
          <w:rFonts w:eastAsia="Lucida Sans Unicode" w:cs="Times New Roman"/>
        </w:rPr>
      </w:pPr>
      <w:bookmarkStart w:id="37" w:name="_Hlk536451548"/>
      <w:r w:rsidRPr="00D930B4">
        <w:rPr>
          <w:rFonts w:eastAsia="Lucida Sans Unicode" w:cs="Times New Roman"/>
        </w:rPr>
        <w:t>Výše uvedená součinnost bude nutná nejpozději ve druhém týdnu realizace zakázky</w:t>
      </w:r>
    </w:p>
    <w:bookmarkEnd w:id="37"/>
    <w:p w14:paraId="24F4D651" w14:textId="77777777" w:rsidR="003B5EDA" w:rsidRPr="00D930B4" w:rsidRDefault="003B5EDA" w:rsidP="004D7F50">
      <w:pPr>
        <w:widowControl w:val="0"/>
        <w:suppressAutoHyphens/>
        <w:spacing w:before="240" w:line="240" w:lineRule="auto"/>
        <w:ind w:left="360"/>
        <w:contextualSpacing/>
        <w:rPr>
          <w:rFonts w:eastAsia="Lucida Sans Unicode" w:cs="Times New Roman"/>
        </w:rPr>
      </w:pPr>
    </w:p>
    <w:p w14:paraId="1D92880A" w14:textId="77777777" w:rsidR="00D930B4" w:rsidRPr="00D930B4" w:rsidRDefault="00D930B4" w:rsidP="00D930B4">
      <w:pPr>
        <w:widowControl w:val="0"/>
        <w:suppressAutoHyphens/>
        <w:spacing w:before="240" w:line="240" w:lineRule="auto"/>
        <w:ind w:left="720"/>
        <w:contextualSpacing/>
        <w:rPr>
          <w:rFonts w:eastAsia="Lucida Sans Unicode" w:cs="Times New Roman"/>
        </w:rPr>
      </w:pPr>
    </w:p>
    <w:p w14:paraId="1979A17B" w14:textId="77777777" w:rsidR="00D930B4" w:rsidRPr="00D930B4" w:rsidRDefault="00D930B4" w:rsidP="00D930B4">
      <w:pPr>
        <w:widowControl w:val="0"/>
        <w:numPr>
          <w:ilvl w:val="0"/>
          <w:numId w:val="31"/>
        </w:numPr>
        <w:suppressAutoHyphens/>
        <w:spacing w:before="240" w:line="240" w:lineRule="auto"/>
        <w:contextualSpacing/>
        <w:rPr>
          <w:rFonts w:eastAsia="Lucida Sans Unicode" w:cs="Times New Roman"/>
        </w:rPr>
      </w:pPr>
      <w:r w:rsidRPr="00D930B4">
        <w:rPr>
          <w:rFonts w:eastAsia="Lucida Sans Unicode" w:cs="Times New Roman"/>
        </w:rPr>
        <w:t xml:space="preserve">Zajistit </w:t>
      </w:r>
      <w:bookmarkStart w:id="38" w:name="_Hlk536451629"/>
      <w:r w:rsidRPr="00D930B4">
        <w:rPr>
          <w:rFonts w:eastAsia="Lucida Sans Unicode" w:cs="Times New Roman"/>
        </w:rPr>
        <w:t xml:space="preserve">volání aplikace Dr.Sejf z prostředí dalších systémů </w:t>
      </w:r>
      <w:bookmarkEnd w:id="38"/>
      <w:r w:rsidRPr="00D930B4">
        <w:rPr>
          <w:rFonts w:eastAsia="Lucida Sans Unicode" w:cs="Times New Roman"/>
        </w:rPr>
        <w:t>(Poskytovatel dodá v rámci projektu nezbytné API)</w:t>
      </w:r>
    </w:p>
    <w:p w14:paraId="6A34A7D9" w14:textId="77777777" w:rsidR="00D930B4" w:rsidRPr="00D930B4" w:rsidRDefault="00D930B4" w:rsidP="00D930B4">
      <w:pPr>
        <w:widowControl w:val="0"/>
        <w:suppressAutoHyphens/>
        <w:spacing w:before="240" w:line="240" w:lineRule="auto"/>
        <w:ind w:left="720"/>
        <w:contextualSpacing/>
        <w:rPr>
          <w:rFonts w:eastAsia="Lucida Sans Unicode" w:cs="Times New Roman"/>
        </w:rPr>
      </w:pPr>
    </w:p>
    <w:p w14:paraId="18761869" w14:textId="77777777" w:rsidR="00D8279C" w:rsidRPr="00D930B4" w:rsidRDefault="00D8279C" w:rsidP="00D8279C">
      <w:pPr>
        <w:widowControl w:val="0"/>
        <w:suppressAutoHyphens/>
        <w:spacing w:before="240" w:line="240" w:lineRule="auto"/>
        <w:rPr>
          <w:rFonts w:eastAsia="Lucida Sans Unicode" w:cs="Times New Roman"/>
        </w:rPr>
      </w:pPr>
      <w:r w:rsidRPr="00D930B4">
        <w:rPr>
          <w:rFonts w:eastAsia="Lucida Sans Unicode" w:cs="Times New Roman"/>
        </w:rPr>
        <w:t>Výše uvedená součinnost bude nutná od začátku realizace zakázky</w:t>
      </w:r>
    </w:p>
    <w:p w14:paraId="1725C463" w14:textId="77777777" w:rsidR="00D930B4" w:rsidRPr="00D930B4" w:rsidRDefault="00D930B4" w:rsidP="00D930B4">
      <w:pPr>
        <w:widowControl w:val="0"/>
        <w:suppressAutoHyphens/>
        <w:spacing w:before="240" w:line="240" w:lineRule="auto"/>
        <w:rPr>
          <w:rFonts w:eastAsia="Lucida Sans Unicode" w:cs="Times New Roman"/>
        </w:rPr>
      </w:pPr>
    </w:p>
    <w:p w14:paraId="2F140361" w14:textId="77777777" w:rsidR="00D930B4" w:rsidRPr="0083113D" w:rsidRDefault="00D930B4" w:rsidP="00D930B4">
      <w:pPr>
        <w:ind w:left="360"/>
        <w:outlineLvl w:val="0"/>
        <w:rPr>
          <w:b/>
          <w:bCs/>
          <w:caps/>
        </w:rPr>
      </w:pPr>
    </w:p>
    <w:p w14:paraId="5F075E5E" w14:textId="77777777" w:rsidR="0083113D" w:rsidRDefault="0083113D" w:rsidP="00BD48AF"/>
    <w:sectPr w:rsidR="0083113D" w:rsidSect="00D930BD">
      <w:pgSz w:w="11906" w:h="16838"/>
      <w:pgMar w:top="1417" w:right="926" w:bottom="1417" w:left="900" w:header="709"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DD1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DD1D3" w16cid:durableId="201E4A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1B6EC" w14:textId="77777777" w:rsidR="00BE15D0" w:rsidRDefault="00BE15D0" w:rsidP="006337DC">
      <w:r>
        <w:separator/>
      </w:r>
    </w:p>
  </w:endnote>
  <w:endnote w:type="continuationSeparator" w:id="0">
    <w:p w14:paraId="2A343760" w14:textId="77777777" w:rsidR="00BE15D0" w:rsidRDefault="00BE15D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1D76" w14:textId="2805254B" w:rsidR="00034FA8" w:rsidRPr="00150F89" w:rsidRDefault="00034FA8"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857CC">
      <w:rPr>
        <w:noProof/>
        <w:sz w:val="20"/>
        <w:szCs w:val="20"/>
      </w:rPr>
      <w:t>9</w:t>
    </w:r>
    <w:r w:rsidRPr="00150F89">
      <w:rPr>
        <w:sz w:val="20"/>
        <w:szCs w:val="20"/>
      </w:rPr>
      <w:fldChar w:fldCharType="end"/>
    </w:r>
  </w:p>
  <w:p w14:paraId="6A671D77" w14:textId="77777777" w:rsidR="00034FA8" w:rsidRDefault="00034FA8"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1D78" w14:textId="5DE4701B" w:rsidR="00034FA8" w:rsidRDefault="00034FA8">
    <w:pPr>
      <w:pStyle w:val="Zpat"/>
      <w:jc w:val="center"/>
    </w:pPr>
    <w:r>
      <w:fldChar w:fldCharType="begin"/>
    </w:r>
    <w:r>
      <w:instrText>PAGE   \* MERGEFORMAT</w:instrText>
    </w:r>
    <w:r>
      <w:fldChar w:fldCharType="separate"/>
    </w:r>
    <w:r w:rsidR="00E857CC">
      <w:rPr>
        <w:noProof/>
      </w:rPr>
      <w:t>2</w:t>
    </w:r>
    <w:r>
      <w:fldChar w:fldCharType="end"/>
    </w:r>
  </w:p>
  <w:p w14:paraId="6A671D79" w14:textId="77777777" w:rsidR="00034FA8" w:rsidRDefault="00034F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00F1F" w14:textId="77777777" w:rsidR="00BE15D0" w:rsidRDefault="00BE15D0" w:rsidP="006337DC">
      <w:r>
        <w:separator/>
      </w:r>
    </w:p>
  </w:footnote>
  <w:footnote w:type="continuationSeparator" w:id="0">
    <w:p w14:paraId="3446A957" w14:textId="77777777" w:rsidR="00BE15D0" w:rsidRDefault="00BE15D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FC0"/>
    <w:multiLevelType w:val="hybridMultilevel"/>
    <w:tmpl w:val="B6882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41382C"/>
    <w:multiLevelType w:val="hybridMultilevel"/>
    <w:tmpl w:val="463240D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A5D47B6"/>
    <w:multiLevelType w:val="hybridMultilevel"/>
    <w:tmpl w:val="9C88B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EB360A"/>
    <w:multiLevelType w:val="hybridMultilevel"/>
    <w:tmpl w:val="22C8A3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28B56F7D"/>
    <w:multiLevelType w:val="hybridMultilevel"/>
    <w:tmpl w:val="B6960E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0C830F7"/>
    <w:multiLevelType w:val="hybridMultilevel"/>
    <w:tmpl w:val="7760F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6729DD"/>
    <w:multiLevelType w:val="multilevel"/>
    <w:tmpl w:val="6AA483B4"/>
    <w:lvl w:ilvl="0">
      <w:start w:val="1"/>
      <w:numFmt w:val="upperRoman"/>
      <w:suff w:val="space"/>
      <w:lvlText w:val="%1."/>
      <w:lvlJc w:val="left"/>
      <w:pPr>
        <w:ind w:left="1080" w:hanging="720"/>
      </w:pPr>
      <w:rPr>
        <w:rFonts w:hint="default"/>
      </w:rPr>
    </w:lvl>
    <w:lvl w:ilvl="1">
      <w:start w:val="1"/>
      <w:numFmt w:val="decimal"/>
      <w:lvlText w:val="VII.%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C30334D"/>
    <w:multiLevelType w:val="hybridMultilevel"/>
    <w:tmpl w:val="C15C6A26"/>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A06E30"/>
    <w:multiLevelType w:val="hybridMultilevel"/>
    <w:tmpl w:val="17A45DD8"/>
    <w:lvl w:ilvl="0" w:tplc="1B48DEF8">
      <w:start w:val="5"/>
      <w:numFmt w:val="bullet"/>
      <w:lvlText w:val="-"/>
      <w:lvlJc w:val="left"/>
      <w:pPr>
        <w:ind w:left="1068" w:hanging="360"/>
      </w:pPr>
      <w:rPr>
        <w:rFonts w:ascii="Calibri" w:eastAsia="Calibri" w:hAnsi="Calibri" w:cs="Arial" w:hint="default"/>
      </w:rPr>
    </w:lvl>
    <w:lvl w:ilvl="1" w:tplc="B4A6CAAA">
      <w:numFmt w:val="bullet"/>
      <w:lvlText w:val="•"/>
      <w:lvlJc w:val="left"/>
      <w:pPr>
        <w:ind w:left="1788" w:hanging="360"/>
      </w:pPr>
      <w:rPr>
        <w:rFonts w:ascii="Arial" w:eastAsia="Times New Roman" w:hAnsi="Arial" w:cs="Aria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4FAD7393"/>
    <w:multiLevelType w:val="hybridMultilevel"/>
    <w:tmpl w:val="43CC5A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55296058"/>
    <w:multiLevelType w:val="hybridMultilevel"/>
    <w:tmpl w:val="A1BC2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5"/>
  </w:num>
  <w:num w:numId="3">
    <w:abstractNumId w:val="3"/>
  </w:num>
  <w:num w:numId="4">
    <w:abstractNumId w:val="17"/>
  </w:num>
  <w:num w:numId="5">
    <w:abstractNumId w:val="6"/>
  </w:num>
  <w:num w:numId="6">
    <w:abstractNumId w:val="18"/>
  </w:num>
  <w:num w:numId="7">
    <w:abstractNumId w:val="15"/>
  </w:num>
  <w:num w:numId="8">
    <w:abstractNumId w:val="15"/>
  </w:num>
  <w:num w:numId="9">
    <w:abstractNumId w:val="15"/>
  </w:num>
  <w:num w:numId="10">
    <w:abstractNumId w:val="15"/>
  </w:num>
  <w:num w:numId="11">
    <w:abstractNumId w:val="13"/>
  </w:num>
  <w:num w:numId="12">
    <w:abstractNumId w:val="5"/>
  </w:num>
  <w:num w:numId="13">
    <w:abstractNumId w:val="19"/>
  </w:num>
  <w:num w:numId="14">
    <w:abstractNumId w:val="15"/>
  </w:num>
  <w:num w:numId="15">
    <w:abstractNumId w:val="16"/>
  </w:num>
  <w:num w:numId="16">
    <w:abstractNumId w:val="15"/>
  </w:num>
  <w:num w:numId="17">
    <w:abstractNumId w:val="15"/>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4"/>
  </w:num>
  <w:num w:numId="26">
    <w:abstractNumId w:val="1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 w:numId="30">
    <w:abstractNumId w:val="2"/>
  </w:num>
  <w:num w:numId="31">
    <w:abstractNumId w:val="14"/>
  </w:num>
  <w:num w:numId="32">
    <w:abstractNumId w:val="7"/>
  </w:num>
  <w:num w:numId="33">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Katerina">
    <w15:presenceInfo w15:providerId="None" w15:userId="Kate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56DF"/>
    <w:rsid w:val="0000720B"/>
    <w:rsid w:val="000116D5"/>
    <w:rsid w:val="00012084"/>
    <w:rsid w:val="00012814"/>
    <w:rsid w:val="00016E69"/>
    <w:rsid w:val="0001723F"/>
    <w:rsid w:val="00020A2F"/>
    <w:rsid w:val="00023008"/>
    <w:rsid w:val="00023AFC"/>
    <w:rsid w:val="00023B8A"/>
    <w:rsid w:val="00024928"/>
    <w:rsid w:val="00027592"/>
    <w:rsid w:val="0003021E"/>
    <w:rsid w:val="00030B09"/>
    <w:rsid w:val="00034FA8"/>
    <w:rsid w:val="0003714D"/>
    <w:rsid w:val="00055588"/>
    <w:rsid w:val="00060AB4"/>
    <w:rsid w:val="00061455"/>
    <w:rsid w:val="00064A2C"/>
    <w:rsid w:val="000679BD"/>
    <w:rsid w:val="000729CF"/>
    <w:rsid w:val="00075387"/>
    <w:rsid w:val="00081D58"/>
    <w:rsid w:val="000862FF"/>
    <w:rsid w:val="00086A38"/>
    <w:rsid w:val="00091DA0"/>
    <w:rsid w:val="0009257B"/>
    <w:rsid w:val="00093057"/>
    <w:rsid w:val="00093388"/>
    <w:rsid w:val="00093DDC"/>
    <w:rsid w:val="000968B5"/>
    <w:rsid w:val="00096BF7"/>
    <w:rsid w:val="000A0623"/>
    <w:rsid w:val="000A153E"/>
    <w:rsid w:val="000A4B55"/>
    <w:rsid w:val="000A4F92"/>
    <w:rsid w:val="000B00FA"/>
    <w:rsid w:val="000B44C1"/>
    <w:rsid w:val="000B61C6"/>
    <w:rsid w:val="000C0B21"/>
    <w:rsid w:val="000C1507"/>
    <w:rsid w:val="000C1C61"/>
    <w:rsid w:val="000C26CE"/>
    <w:rsid w:val="000C4E61"/>
    <w:rsid w:val="000C5285"/>
    <w:rsid w:val="000C5315"/>
    <w:rsid w:val="000D6CC1"/>
    <w:rsid w:val="000E51ED"/>
    <w:rsid w:val="000E6590"/>
    <w:rsid w:val="000F0CFA"/>
    <w:rsid w:val="000F233C"/>
    <w:rsid w:val="000F5076"/>
    <w:rsid w:val="000F5D02"/>
    <w:rsid w:val="000F6286"/>
    <w:rsid w:val="000F7CB8"/>
    <w:rsid w:val="00102786"/>
    <w:rsid w:val="00105B0E"/>
    <w:rsid w:val="00111B0E"/>
    <w:rsid w:val="00116BD7"/>
    <w:rsid w:val="00121C92"/>
    <w:rsid w:val="00125640"/>
    <w:rsid w:val="001259E0"/>
    <w:rsid w:val="00125D43"/>
    <w:rsid w:val="00126740"/>
    <w:rsid w:val="00126B24"/>
    <w:rsid w:val="001272BD"/>
    <w:rsid w:val="00127ABD"/>
    <w:rsid w:val="00130BD5"/>
    <w:rsid w:val="001312BA"/>
    <w:rsid w:val="00133CE4"/>
    <w:rsid w:val="0013643B"/>
    <w:rsid w:val="00137C74"/>
    <w:rsid w:val="00145499"/>
    <w:rsid w:val="001456BB"/>
    <w:rsid w:val="00145CD8"/>
    <w:rsid w:val="00145E39"/>
    <w:rsid w:val="00146B64"/>
    <w:rsid w:val="00150F89"/>
    <w:rsid w:val="001513AA"/>
    <w:rsid w:val="00153698"/>
    <w:rsid w:val="0015378B"/>
    <w:rsid w:val="00154ACA"/>
    <w:rsid w:val="001604EA"/>
    <w:rsid w:val="00166388"/>
    <w:rsid w:val="001673D6"/>
    <w:rsid w:val="00167EA0"/>
    <w:rsid w:val="00171256"/>
    <w:rsid w:val="0017628D"/>
    <w:rsid w:val="0018201E"/>
    <w:rsid w:val="00183515"/>
    <w:rsid w:val="00183B7C"/>
    <w:rsid w:val="001934F7"/>
    <w:rsid w:val="00195143"/>
    <w:rsid w:val="00195882"/>
    <w:rsid w:val="001976E5"/>
    <w:rsid w:val="001A2FBC"/>
    <w:rsid w:val="001A3AA2"/>
    <w:rsid w:val="001A3C93"/>
    <w:rsid w:val="001A7E20"/>
    <w:rsid w:val="001B463A"/>
    <w:rsid w:val="001B5F9C"/>
    <w:rsid w:val="001C1844"/>
    <w:rsid w:val="001C5BFF"/>
    <w:rsid w:val="001D05E4"/>
    <w:rsid w:val="001D16A9"/>
    <w:rsid w:val="001D1E80"/>
    <w:rsid w:val="001D2740"/>
    <w:rsid w:val="001D2ADA"/>
    <w:rsid w:val="001D340D"/>
    <w:rsid w:val="001D6C6A"/>
    <w:rsid w:val="001D71E3"/>
    <w:rsid w:val="001E0416"/>
    <w:rsid w:val="001E098E"/>
    <w:rsid w:val="001E0ACD"/>
    <w:rsid w:val="001E35DE"/>
    <w:rsid w:val="001E38D3"/>
    <w:rsid w:val="001E7C33"/>
    <w:rsid w:val="001E7C77"/>
    <w:rsid w:val="001E7FBD"/>
    <w:rsid w:val="001F2EAE"/>
    <w:rsid w:val="001F4AA6"/>
    <w:rsid w:val="00200073"/>
    <w:rsid w:val="00201DB5"/>
    <w:rsid w:val="00207C08"/>
    <w:rsid w:val="00207F94"/>
    <w:rsid w:val="00214D65"/>
    <w:rsid w:val="00217B9D"/>
    <w:rsid w:val="00221180"/>
    <w:rsid w:val="0022612F"/>
    <w:rsid w:val="00232668"/>
    <w:rsid w:val="0023578D"/>
    <w:rsid w:val="00236D62"/>
    <w:rsid w:val="00237B38"/>
    <w:rsid w:val="00241FA8"/>
    <w:rsid w:val="00245011"/>
    <w:rsid w:val="00247E3E"/>
    <w:rsid w:val="002531BE"/>
    <w:rsid w:val="00255319"/>
    <w:rsid w:val="00257643"/>
    <w:rsid w:val="0026227E"/>
    <w:rsid w:val="0026504A"/>
    <w:rsid w:val="002804F4"/>
    <w:rsid w:val="00283B70"/>
    <w:rsid w:val="00286F30"/>
    <w:rsid w:val="0029236A"/>
    <w:rsid w:val="002959B0"/>
    <w:rsid w:val="00297CF5"/>
    <w:rsid w:val="00297DEB"/>
    <w:rsid w:val="00297F3A"/>
    <w:rsid w:val="002A2DB8"/>
    <w:rsid w:val="002A3729"/>
    <w:rsid w:val="002A51C4"/>
    <w:rsid w:val="002A5831"/>
    <w:rsid w:val="002A7D84"/>
    <w:rsid w:val="002B007A"/>
    <w:rsid w:val="002B27D0"/>
    <w:rsid w:val="002B65BC"/>
    <w:rsid w:val="002B68E8"/>
    <w:rsid w:val="002C04E1"/>
    <w:rsid w:val="002C0743"/>
    <w:rsid w:val="002C09AB"/>
    <w:rsid w:val="002C243A"/>
    <w:rsid w:val="002D5641"/>
    <w:rsid w:val="002D5B87"/>
    <w:rsid w:val="002D7B98"/>
    <w:rsid w:val="002E1C03"/>
    <w:rsid w:val="002E1D0C"/>
    <w:rsid w:val="002E3B6D"/>
    <w:rsid w:val="002E4D60"/>
    <w:rsid w:val="002E515C"/>
    <w:rsid w:val="002E5DF3"/>
    <w:rsid w:val="002E5DFE"/>
    <w:rsid w:val="002F4739"/>
    <w:rsid w:val="002F6E8F"/>
    <w:rsid w:val="002F7FB0"/>
    <w:rsid w:val="0030119B"/>
    <w:rsid w:val="003019E2"/>
    <w:rsid w:val="00303366"/>
    <w:rsid w:val="0030437C"/>
    <w:rsid w:val="003121B1"/>
    <w:rsid w:val="003127FA"/>
    <w:rsid w:val="00322554"/>
    <w:rsid w:val="003278FC"/>
    <w:rsid w:val="0033048B"/>
    <w:rsid w:val="00333D89"/>
    <w:rsid w:val="003371CD"/>
    <w:rsid w:val="003376AD"/>
    <w:rsid w:val="00340747"/>
    <w:rsid w:val="003419F4"/>
    <w:rsid w:val="00343B9B"/>
    <w:rsid w:val="003450C7"/>
    <w:rsid w:val="0034523E"/>
    <w:rsid w:val="003503FC"/>
    <w:rsid w:val="00352CD1"/>
    <w:rsid w:val="003571AB"/>
    <w:rsid w:val="003603C6"/>
    <w:rsid w:val="00363C8C"/>
    <w:rsid w:val="003669A7"/>
    <w:rsid w:val="00371230"/>
    <w:rsid w:val="00372B4E"/>
    <w:rsid w:val="003743FE"/>
    <w:rsid w:val="00374DA6"/>
    <w:rsid w:val="0037595E"/>
    <w:rsid w:val="00381055"/>
    <w:rsid w:val="00381987"/>
    <w:rsid w:val="00383349"/>
    <w:rsid w:val="00384256"/>
    <w:rsid w:val="00384EB7"/>
    <w:rsid w:val="003874CE"/>
    <w:rsid w:val="00392A54"/>
    <w:rsid w:val="00393C4D"/>
    <w:rsid w:val="0039693B"/>
    <w:rsid w:val="003A4E43"/>
    <w:rsid w:val="003B18C3"/>
    <w:rsid w:val="003B1919"/>
    <w:rsid w:val="003B45F7"/>
    <w:rsid w:val="003B5EDA"/>
    <w:rsid w:val="003B7B17"/>
    <w:rsid w:val="003C15FC"/>
    <w:rsid w:val="003C1848"/>
    <w:rsid w:val="003C2890"/>
    <w:rsid w:val="003D3BBA"/>
    <w:rsid w:val="003D4332"/>
    <w:rsid w:val="003D46F2"/>
    <w:rsid w:val="003D6D3F"/>
    <w:rsid w:val="003D7E2C"/>
    <w:rsid w:val="003E0C8E"/>
    <w:rsid w:val="003E1429"/>
    <w:rsid w:val="003E1703"/>
    <w:rsid w:val="003E2499"/>
    <w:rsid w:val="003E3071"/>
    <w:rsid w:val="003E311E"/>
    <w:rsid w:val="003E570D"/>
    <w:rsid w:val="003E5B53"/>
    <w:rsid w:val="003F4B0D"/>
    <w:rsid w:val="003F567B"/>
    <w:rsid w:val="003F5CF4"/>
    <w:rsid w:val="00403A28"/>
    <w:rsid w:val="0040619A"/>
    <w:rsid w:val="004066A0"/>
    <w:rsid w:val="00411036"/>
    <w:rsid w:val="0041220C"/>
    <w:rsid w:val="00412557"/>
    <w:rsid w:val="00412E59"/>
    <w:rsid w:val="00414ABF"/>
    <w:rsid w:val="00416208"/>
    <w:rsid w:val="00422172"/>
    <w:rsid w:val="0042642B"/>
    <w:rsid w:val="004278C7"/>
    <w:rsid w:val="00430BDA"/>
    <w:rsid w:val="00437306"/>
    <w:rsid w:val="00437DCF"/>
    <w:rsid w:val="00456938"/>
    <w:rsid w:val="00456AFB"/>
    <w:rsid w:val="004601D0"/>
    <w:rsid w:val="004624F7"/>
    <w:rsid w:val="004639AC"/>
    <w:rsid w:val="00465985"/>
    <w:rsid w:val="004666F4"/>
    <w:rsid w:val="0046721B"/>
    <w:rsid w:val="004672FC"/>
    <w:rsid w:val="00472EF2"/>
    <w:rsid w:val="004756DA"/>
    <w:rsid w:val="00476ED2"/>
    <w:rsid w:val="0048715C"/>
    <w:rsid w:val="004924D3"/>
    <w:rsid w:val="00492818"/>
    <w:rsid w:val="00494454"/>
    <w:rsid w:val="00494744"/>
    <w:rsid w:val="004953EF"/>
    <w:rsid w:val="004A45B0"/>
    <w:rsid w:val="004B01BD"/>
    <w:rsid w:val="004B1019"/>
    <w:rsid w:val="004C2C98"/>
    <w:rsid w:val="004C5517"/>
    <w:rsid w:val="004D7F50"/>
    <w:rsid w:val="004E0BB2"/>
    <w:rsid w:val="004E7425"/>
    <w:rsid w:val="004E7EA9"/>
    <w:rsid w:val="004F1661"/>
    <w:rsid w:val="004F2036"/>
    <w:rsid w:val="004F6004"/>
    <w:rsid w:val="004F6C95"/>
    <w:rsid w:val="00500A87"/>
    <w:rsid w:val="00504461"/>
    <w:rsid w:val="0050449B"/>
    <w:rsid w:val="00505883"/>
    <w:rsid w:val="005063F3"/>
    <w:rsid w:val="00512300"/>
    <w:rsid w:val="00512425"/>
    <w:rsid w:val="0051341C"/>
    <w:rsid w:val="00515A07"/>
    <w:rsid w:val="005237DF"/>
    <w:rsid w:val="00524109"/>
    <w:rsid w:val="0052509C"/>
    <w:rsid w:val="00530753"/>
    <w:rsid w:val="00531121"/>
    <w:rsid w:val="00535F96"/>
    <w:rsid w:val="005360DA"/>
    <w:rsid w:val="005372ED"/>
    <w:rsid w:val="005459B6"/>
    <w:rsid w:val="0055025A"/>
    <w:rsid w:val="00557002"/>
    <w:rsid w:val="0056169A"/>
    <w:rsid w:val="00562776"/>
    <w:rsid w:val="0057112F"/>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8B4"/>
    <w:rsid w:val="005B49AA"/>
    <w:rsid w:val="005B4FD6"/>
    <w:rsid w:val="005B4FDB"/>
    <w:rsid w:val="005B658F"/>
    <w:rsid w:val="005C340C"/>
    <w:rsid w:val="005D0367"/>
    <w:rsid w:val="005D13E0"/>
    <w:rsid w:val="005D19EA"/>
    <w:rsid w:val="005D630E"/>
    <w:rsid w:val="005D786A"/>
    <w:rsid w:val="005E0D6B"/>
    <w:rsid w:val="005E15BA"/>
    <w:rsid w:val="005E224A"/>
    <w:rsid w:val="005E2AEF"/>
    <w:rsid w:val="005E3C86"/>
    <w:rsid w:val="005E41BA"/>
    <w:rsid w:val="005E78DC"/>
    <w:rsid w:val="005F47C4"/>
    <w:rsid w:val="005F606A"/>
    <w:rsid w:val="0060020F"/>
    <w:rsid w:val="00603C72"/>
    <w:rsid w:val="0060495E"/>
    <w:rsid w:val="006130D0"/>
    <w:rsid w:val="00621B7E"/>
    <w:rsid w:val="00621D0C"/>
    <w:rsid w:val="00622BFB"/>
    <w:rsid w:val="00624835"/>
    <w:rsid w:val="0062677D"/>
    <w:rsid w:val="0062741D"/>
    <w:rsid w:val="0063039D"/>
    <w:rsid w:val="00631A50"/>
    <w:rsid w:val="006337DC"/>
    <w:rsid w:val="00634E6E"/>
    <w:rsid w:val="006401C9"/>
    <w:rsid w:val="006424B4"/>
    <w:rsid w:val="00642A17"/>
    <w:rsid w:val="00646E8E"/>
    <w:rsid w:val="00661C03"/>
    <w:rsid w:val="006714E5"/>
    <w:rsid w:val="0067427D"/>
    <w:rsid w:val="00674566"/>
    <w:rsid w:val="00675D0F"/>
    <w:rsid w:val="00676381"/>
    <w:rsid w:val="006778A2"/>
    <w:rsid w:val="006807B1"/>
    <w:rsid w:val="0068282E"/>
    <w:rsid w:val="00682B01"/>
    <w:rsid w:val="00682EBB"/>
    <w:rsid w:val="00684BFA"/>
    <w:rsid w:val="006905E0"/>
    <w:rsid w:val="006913C4"/>
    <w:rsid w:val="006925A2"/>
    <w:rsid w:val="00692870"/>
    <w:rsid w:val="00694EDB"/>
    <w:rsid w:val="0069784C"/>
    <w:rsid w:val="006A0496"/>
    <w:rsid w:val="006B0EAB"/>
    <w:rsid w:val="006B1091"/>
    <w:rsid w:val="006B14CF"/>
    <w:rsid w:val="006B56E5"/>
    <w:rsid w:val="006B5C04"/>
    <w:rsid w:val="006C07A1"/>
    <w:rsid w:val="006C2369"/>
    <w:rsid w:val="006C44FA"/>
    <w:rsid w:val="006D0000"/>
    <w:rsid w:val="006D074E"/>
    <w:rsid w:val="006D101B"/>
    <w:rsid w:val="006D3968"/>
    <w:rsid w:val="006D7214"/>
    <w:rsid w:val="006D7971"/>
    <w:rsid w:val="006E0A9F"/>
    <w:rsid w:val="006E4E2A"/>
    <w:rsid w:val="006E6018"/>
    <w:rsid w:val="006F5E44"/>
    <w:rsid w:val="006F6220"/>
    <w:rsid w:val="006F6951"/>
    <w:rsid w:val="00701442"/>
    <w:rsid w:val="00702910"/>
    <w:rsid w:val="00706E7C"/>
    <w:rsid w:val="00707C08"/>
    <w:rsid w:val="0071208E"/>
    <w:rsid w:val="0071281B"/>
    <w:rsid w:val="007139E6"/>
    <w:rsid w:val="00716398"/>
    <w:rsid w:val="00722BA7"/>
    <w:rsid w:val="007242EE"/>
    <w:rsid w:val="007249F3"/>
    <w:rsid w:val="00726B26"/>
    <w:rsid w:val="00727439"/>
    <w:rsid w:val="00727F82"/>
    <w:rsid w:val="0073369C"/>
    <w:rsid w:val="007408D2"/>
    <w:rsid w:val="00744F95"/>
    <w:rsid w:val="00745819"/>
    <w:rsid w:val="00745970"/>
    <w:rsid w:val="00747B88"/>
    <w:rsid w:val="0075075C"/>
    <w:rsid w:val="00750F2C"/>
    <w:rsid w:val="007536F8"/>
    <w:rsid w:val="0075495D"/>
    <w:rsid w:val="00760797"/>
    <w:rsid w:val="00760EEC"/>
    <w:rsid w:val="00763381"/>
    <w:rsid w:val="0076415C"/>
    <w:rsid w:val="007643FA"/>
    <w:rsid w:val="00765CC7"/>
    <w:rsid w:val="00766F8A"/>
    <w:rsid w:val="0077071B"/>
    <w:rsid w:val="00774539"/>
    <w:rsid w:val="00776CB0"/>
    <w:rsid w:val="00776DBD"/>
    <w:rsid w:val="0077779C"/>
    <w:rsid w:val="007800BC"/>
    <w:rsid w:val="00780477"/>
    <w:rsid w:val="00786DD8"/>
    <w:rsid w:val="007930D9"/>
    <w:rsid w:val="00793606"/>
    <w:rsid w:val="007944B1"/>
    <w:rsid w:val="007A0813"/>
    <w:rsid w:val="007A32F9"/>
    <w:rsid w:val="007A7A0F"/>
    <w:rsid w:val="007B1A56"/>
    <w:rsid w:val="007B298D"/>
    <w:rsid w:val="007B3DCD"/>
    <w:rsid w:val="007B4F60"/>
    <w:rsid w:val="007B4F96"/>
    <w:rsid w:val="007B5200"/>
    <w:rsid w:val="007B5FDD"/>
    <w:rsid w:val="007C19F2"/>
    <w:rsid w:val="007D0D56"/>
    <w:rsid w:val="007D13B2"/>
    <w:rsid w:val="007D3523"/>
    <w:rsid w:val="007E1B81"/>
    <w:rsid w:val="007E268C"/>
    <w:rsid w:val="007E3598"/>
    <w:rsid w:val="007E3A84"/>
    <w:rsid w:val="007F0866"/>
    <w:rsid w:val="007F216E"/>
    <w:rsid w:val="007F385C"/>
    <w:rsid w:val="00801C57"/>
    <w:rsid w:val="008034F0"/>
    <w:rsid w:val="00803984"/>
    <w:rsid w:val="00805348"/>
    <w:rsid w:val="008059D3"/>
    <w:rsid w:val="00812EA1"/>
    <w:rsid w:val="00813753"/>
    <w:rsid w:val="00820070"/>
    <w:rsid w:val="008227EE"/>
    <w:rsid w:val="0083113D"/>
    <w:rsid w:val="008316A7"/>
    <w:rsid w:val="00834341"/>
    <w:rsid w:val="00836A00"/>
    <w:rsid w:val="00843126"/>
    <w:rsid w:val="00844063"/>
    <w:rsid w:val="00844627"/>
    <w:rsid w:val="00846663"/>
    <w:rsid w:val="00846A99"/>
    <w:rsid w:val="008470BF"/>
    <w:rsid w:val="00847B4A"/>
    <w:rsid w:val="00850EC5"/>
    <w:rsid w:val="008524EE"/>
    <w:rsid w:val="00853FFE"/>
    <w:rsid w:val="008559D7"/>
    <w:rsid w:val="00856DC6"/>
    <w:rsid w:val="00862350"/>
    <w:rsid w:val="00862EBA"/>
    <w:rsid w:val="00863E04"/>
    <w:rsid w:val="0087360F"/>
    <w:rsid w:val="008736F6"/>
    <w:rsid w:val="00875B50"/>
    <w:rsid w:val="00875E6A"/>
    <w:rsid w:val="0088074E"/>
    <w:rsid w:val="00882FA2"/>
    <w:rsid w:val="00884412"/>
    <w:rsid w:val="00885888"/>
    <w:rsid w:val="008910E1"/>
    <w:rsid w:val="00891EAB"/>
    <w:rsid w:val="00892F33"/>
    <w:rsid w:val="00893606"/>
    <w:rsid w:val="00894542"/>
    <w:rsid w:val="0089538D"/>
    <w:rsid w:val="008A31F3"/>
    <w:rsid w:val="008A3E5A"/>
    <w:rsid w:val="008A57E9"/>
    <w:rsid w:val="008B2B91"/>
    <w:rsid w:val="008B5825"/>
    <w:rsid w:val="008B732B"/>
    <w:rsid w:val="008C06CE"/>
    <w:rsid w:val="008C3784"/>
    <w:rsid w:val="008D5D9F"/>
    <w:rsid w:val="008E5EA5"/>
    <w:rsid w:val="008E627E"/>
    <w:rsid w:val="008F23B0"/>
    <w:rsid w:val="008F442E"/>
    <w:rsid w:val="008F5E25"/>
    <w:rsid w:val="008F658D"/>
    <w:rsid w:val="00901A9D"/>
    <w:rsid w:val="00907C02"/>
    <w:rsid w:val="0092113E"/>
    <w:rsid w:val="009262B8"/>
    <w:rsid w:val="00926B15"/>
    <w:rsid w:val="009349D0"/>
    <w:rsid w:val="009364A6"/>
    <w:rsid w:val="009404F7"/>
    <w:rsid w:val="00940500"/>
    <w:rsid w:val="009422A2"/>
    <w:rsid w:val="009436C7"/>
    <w:rsid w:val="00943ACA"/>
    <w:rsid w:val="00944D10"/>
    <w:rsid w:val="00945D74"/>
    <w:rsid w:val="00950039"/>
    <w:rsid w:val="0095515E"/>
    <w:rsid w:val="0095660A"/>
    <w:rsid w:val="00960806"/>
    <w:rsid w:val="00960B1F"/>
    <w:rsid w:val="009618B5"/>
    <w:rsid w:val="00971AB6"/>
    <w:rsid w:val="0097477E"/>
    <w:rsid w:val="009811BA"/>
    <w:rsid w:val="00982C4A"/>
    <w:rsid w:val="00983C0A"/>
    <w:rsid w:val="009849B9"/>
    <w:rsid w:val="00985F35"/>
    <w:rsid w:val="0098764F"/>
    <w:rsid w:val="00987E9C"/>
    <w:rsid w:val="00993127"/>
    <w:rsid w:val="00997664"/>
    <w:rsid w:val="009A4267"/>
    <w:rsid w:val="009B0178"/>
    <w:rsid w:val="009B3F28"/>
    <w:rsid w:val="009B5A6C"/>
    <w:rsid w:val="009C0D60"/>
    <w:rsid w:val="009C3B3B"/>
    <w:rsid w:val="009C5432"/>
    <w:rsid w:val="009C75CE"/>
    <w:rsid w:val="009C7B44"/>
    <w:rsid w:val="009D26A0"/>
    <w:rsid w:val="009D6F7A"/>
    <w:rsid w:val="009E17B5"/>
    <w:rsid w:val="009E5E68"/>
    <w:rsid w:val="009F59BB"/>
    <w:rsid w:val="009F7A75"/>
    <w:rsid w:val="00A00107"/>
    <w:rsid w:val="00A016EE"/>
    <w:rsid w:val="00A03FF9"/>
    <w:rsid w:val="00A05687"/>
    <w:rsid w:val="00A06BF1"/>
    <w:rsid w:val="00A07E80"/>
    <w:rsid w:val="00A10247"/>
    <w:rsid w:val="00A1270C"/>
    <w:rsid w:val="00A15674"/>
    <w:rsid w:val="00A20509"/>
    <w:rsid w:val="00A2087D"/>
    <w:rsid w:val="00A2783D"/>
    <w:rsid w:val="00A34988"/>
    <w:rsid w:val="00A3675B"/>
    <w:rsid w:val="00A37CAB"/>
    <w:rsid w:val="00A40DD9"/>
    <w:rsid w:val="00A412D7"/>
    <w:rsid w:val="00A46C93"/>
    <w:rsid w:val="00A47C60"/>
    <w:rsid w:val="00A50BC9"/>
    <w:rsid w:val="00A5141C"/>
    <w:rsid w:val="00A54E2B"/>
    <w:rsid w:val="00A6010B"/>
    <w:rsid w:val="00A62315"/>
    <w:rsid w:val="00A642FE"/>
    <w:rsid w:val="00A71E64"/>
    <w:rsid w:val="00A72619"/>
    <w:rsid w:val="00A83813"/>
    <w:rsid w:val="00A83C36"/>
    <w:rsid w:val="00A865B2"/>
    <w:rsid w:val="00A907EE"/>
    <w:rsid w:val="00A91FD0"/>
    <w:rsid w:val="00A93C3D"/>
    <w:rsid w:val="00A961BB"/>
    <w:rsid w:val="00A966E9"/>
    <w:rsid w:val="00AA34DF"/>
    <w:rsid w:val="00AA5571"/>
    <w:rsid w:val="00AA752D"/>
    <w:rsid w:val="00AC4202"/>
    <w:rsid w:val="00AC6911"/>
    <w:rsid w:val="00AC7710"/>
    <w:rsid w:val="00AD1F55"/>
    <w:rsid w:val="00AD24D8"/>
    <w:rsid w:val="00AD5D33"/>
    <w:rsid w:val="00AD7170"/>
    <w:rsid w:val="00AE1423"/>
    <w:rsid w:val="00AE1821"/>
    <w:rsid w:val="00AE2234"/>
    <w:rsid w:val="00AE4DF3"/>
    <w:rsid w:val="00AF256E"/>
    <w:rsid w:val="00AF347D"/>
    <w:rsid w:val="00AF53CE"/>
    <w:rsid w:val="00AF6AA4"/>
    <w:rsid w:val="00B00244"/>
    <w:rsid w:val="00B00360"/>
    <w:rsid w:val="00B0063C"/>
    <w:rsid w:val="00B04FA5"/>
    <w:rsid w:val="00B0770E"/>
    <w:rsid w:val="00B11BAB"/>
    <w:rsid w:val="00B12570"/>
    <w:rsid w:val="00B13BD9"/>
    <w:rsid w:val="00B1548D"/>
    <w:rsid w:val="00B213D6"/>
    <w:rsid w:val="00B23E3B"/>
    <w:rsid w:val="00B27847"/>
    <w:rsid w:val="00B3345F"/>
    <w:rsid w:val="00B33A26"/>
    <w:rsid w:val="00B36186"/>
    <w:rsid w:val="00B377B9"/>
    <w:rsid w:val="00B41178"/>
    <w:rsid w:val="00B42045"/>
    <w:rsid w:val="00B44933"/>
    <w:rsid w:val="00B47373"/>
    <w:rsid w:val="00B47EF1"/>
    <w:rsid w:val="00B5750E"/>
    <w:rsid w:val="00B62BE7"/>
    <w:rsid w:val="00B6459C"/>
    <w:rsid w:val="00B652EC"/>
    <w:rsid w:val="00B65E70"/>
    <w:rsid w:val="00B66585"/>
    <w:rsid w:val="00B67019"/>
    <w:rsid w:val="00B673DC"/>
    <w:rsid w:val="00B72644"/>
    <w:rsid w:val="00B759A0"/>
    <w:rsid w:val="00B77B55"/>
    <w:rsid w:val="00B8081A"/>
    <w:rsid w:val="00B86A07"/>
    <w:rsid w:val="00B87E82"/>
    <w:rsid w:val="00B92D38"/>
    <w:rsid w:val="00B945BB"/>
    <w:rsid w:val="00B9584D"/>
    <w:rsid w:val="00BA10F4"/>
    <w:rsid w:val="00BA2C4D"/>
    <w:rsid w:val="00BA5050"/>
    <w:rsid w:val="00BA7DC7"/>
    <w:rsid w:val="00BB3C2F"/>
    <w:rsid w:val="00BB5167"/>
    <w:rsid w:val="00BB6959"/>
    <w:rsid w:val="00BC0763"/>
    <w:rsid w:val="00BC1018"/>
    <w:rsid w:val="00BC38C5"/>
    <w:rsid w:val="00BD0B6F"/>
    <w:rsid w:val="00BD3595"/>
    <w:rsid w:val="00BD363D"/>
    <w:rsid w:val="00BD3BCD"/>
    <w:rsid w:val="00BD48AF"/>
    <w:rsid w:val="00BD63CF"/>
    <w:rsid w:val="00BD6F4D"/>
    <w:rsid w:val="00BE02E4"/>
    <w:rsid w:val="00BE0CF4"/>
    <w:rsid w:val="00BE1529"/>
    <w:rsid w:val="00BE15D0"/>
    <w:rsid w:val="00BE50CA"/>
    <w:rsid w:val="00BE5B8C"/>
    <w:rsid w:val="00BE6F07"/>
    <w:rsid w:val="00BF0811"/>
    <w:rsid w:val="00BF0D07"/>
    <w:rsid w:val="00BF2F20"/>
    <w:rsid w:val="00BF5954"/>
    <w:rsid w:val="00C000F3"/>
    <w:rsid w:val="00C02A5C"/>
    <w:rsid w:val="00C02B8D"/>
    <w:rsid w:val="00C02DD3"/>
    <w:rsid w:val="00C0348B"/>
    <w:rsid w:val="00C07977"/>
    <w:rsid w:val="00C10A14"/>
    <w:rsid w:val="00C141A7"/>
    <w:rsid w:val="00C143C2"/>
    <w:rsid w:val="00C15D52"/>
    <w:rsid w:val="00C20145"/>
    <w:rsid w:val="00C27EF4"/>
    <w:rsid w:val="00C3213D"/>
    <w:rsid w:val="00C36C12"/>
    <w:rsid w:val="00C41290"/>
    <w:rsid w:val="00C429ED"/>
    <w:rsid w:val="00C446F1"/>
    <w:rsid w:val="00C468BC"/>
    <w:rsid w:val="00C506AF"/>
    <w:rsid w:val="00C550CE"/>
    <w:rsid w:val="00C55119"/>
    <w:rsid w:val="00C56397"/>
    <w:rsid w:val="00C60179"/>
    <w:rsid w:val="00C6059B"/>
    <w:rsid w:val="00C61345"/>
    <w:rsid w:val="00C65B18"/>
    <w:rsid w:val="00C70EF6"/>
    <w:rsid w:val="00C715D8"/>
    <w:rsid w:val="00C71705"/>
    <w:rsid w:val="00C71ACD"/>
    <w:rsid w:val="00C7284F"/>
    <w:rsid w:val="00C72B23"/>
    <w:rsid w:val="00C77CBC"/>
    <w:rsid w:val="00C815D1"/>
    <w:rsid w:val="00C8723F"/>
    <w:rsid w:val="00C874D2"/>
    <w:rsid w:val="00C92C8B"/>
    <w:rsid w:val="00C93040"/>
    <w:rsid w:val="00C9577D"/>
    <w:rsid w:val="00C961B9"/>
    <w:rsid w:val="00C97318"/>
    <w:rsid w:val="00CA0369"/>
    <w:rsid w:val="00CA2199"/>
    <w:rsid w:val="00CA393D"/>
    <w:rsid w:val="00CA411E"/>
    <w:rsid w:val="00CA50D3"/>
    <w:rsid w:val="00CB072B"/>
    <w:rsid w:val="00CB102B"/>
    <w:rsid w:val="00CB299C"/>
    <w:rsid w:val="00CB4432"/>
    <w:rsid w:val="00CB7EDF"/>
    <w:rsid w:val="00CC2925"/>
    <w:rsid w:val="00CC7849"/>
    <w:rsid w:val="00CD0102"/>
    <w:rsid w:val="00CD338B"/>
    <w:rsid w:val="00CD3977"/>
    <w:rsid w:val="00CD7A9E"/>
    <w:rsid w:val="00CE13E1"/>
    <w:rsid w:val="00CF0C56"/>
    <w:rsid w:val="00CF4BE0"/>
    <w:rsid w:val="00CF6796"/>
    <w:rsid w:val="00D00066"/>
    <w:rsid w:val="00D0184D"/>
    <w:rsid w:val="00D0427F"/>
    <w:rsid w:val="00D04AD5"/>
    <w:rsid w:val="00D050E6"/>
    <w:rsid w:val="00D0617B"/>
    <w:rsid w:val="00D13E95"/>
    <w:rsid w:val="00D14C81"/>
    <w:rsid w:val="00D15E7A"/>
    <w:rsid w:val="00D20310"/>
    <w:rsid w:val="00D221A4"/>
    <w:rsid w:val="00D23960"/>
    <w:rsid w:val="00D27591"/>
    <w:rsid w:val="00D27E94"/>
    <w:rsid w:val="00D33510"/>
    <w:rsid w:val="00D3417E"/>
    <w:rsid w:val="00D35D83"/>
    <w:rsid w:val="00D4239D"/>
    <w:rsid w:val="00D441FB"/>
    <w:rsid w:val="00D46D7C"/>
    <w:rsid w:val="00D50C1C"/>
    <w:rsid w:val="00D52C27"/>
    <w:rsid w:val="00D54237"/>
    <w:rsid w:val="00D56CD6"/>
    <w:rsid w:val="00D60D85"/>
    <w:rsid w:val="00D625CC"/>
    <w:rsid w:val="00D649B4"/>
    <w:rsid w:val="00D669F9"/>
    <w:rsid w:val="00D67C0E"/>
    <w:rsid w:val="00D67FAE"/>
    <w:rsid w:val="00D720C7"/>
    <w:rsid w:val="00D722DC"/>
    <w:rsid w:val="00D72755"/>
    <w:rsid w:val="00D72F49"/>
    <w:rsid w:val="00D7594D"/>
    <w:rsid w:val="00D75C61"/>
    <w:rsid w:val="00D765F0"/>
    <w:rsid w:val="00D80846"/>
    <w:rsid w:val="00D8096B"/>
    <w:rsid w:val="00D80EA0"/>
    <w:rsid w:val="00D8279C"/>
    <w:rsid w:val="00D832C2"/>
    <w:rsid w:val="00D854DD"/>
    <w:rsid w:val="00D867D6"/>
    <w:rsid w:val="00D87E3E"/>
    <w:rsid w:val="00D930B4"/>
    <w:rsid w:val="00D930BD"/>
    <w:rsid w:val="00D97809"/>
    <w:rsid w:val="00DA20CD"/>
    <w:rsid w:val="00DA2C76"/>
    <w:rsid w:val="00DA63C3"/>
    <w:rsid w:val="00DB4BAB"/>
    <w:rsid w:val="00DB6E4C"/>
    <w:rsid w:val="00DB701C"/>
    <w:rsid w:val="00DC139A"/>
    <w:rsid w:val="00DC4260"/>
    <w:rsid w:val="00DC647E"/>
    <w:rsid w:val="00DD12BB"/>
    <w:rsid w:val="00DD456C"/>
    <w:rsid w:val="00DE55C8"/>
    <w:rsid w:val="00DF0B22"/>
    <w:rsid w:val="00DF3D51"/>
    <w:rsid w:val="00DF5CBF"/>
    <w:rsid w:val="00E02379"/>
    <w:rsid w:val="00E034D5"/>
    <w:rsid w:val="00E052D0"/>
    <w:rsid w:val="00E12CD9"/>
    <w:rsid w:val="00E13FC4"/>
    <w:rsid w:val="00E148A1"/>
    <w:rsid w:val="00E24AA2"/>
    <w:rsid w:val="00E25574"/>
    <w:rsid w:val="00E2606E"/>
    <w:rsid w:val="00E26F25"/>
    <w:rsid w:val="00E31722"/>
    <w:rsid w:val="00E318C7"/>
    <w:rsid w:val="00E34920"/>
    <w:rsid w:val="00E367C0"/>
    <w:rsid w:val="00E4012E"/>
    <w:rsid w:val="00E4123D"/>
    <w:rsid w:val="00E51072"/>
    <w:rsid w:val="00E51AA5"/>
    <w:rsid w:val="00E538A8"/>
    <w:rsid w:val="00E54C4A"/>
    <w:rsid w:val="00E5651F"/>
    <w:rsid w:val="00E60B3E"/>
    <w:rsid w:val="00E628F5"/>
    <w:rsid w:val="00E65666"/>
    <w:rsid w:val="00E66ABC"/>
    <w:rsid w:val="00E71A1D"/>
    <w:rsid w:val="00E71ACE"/>
    <w:rsid w:val="00E735F2"/>
    <w:rsid w:val="00E7473E"/>
    <w:rsid w:val="00E8142D"/>
    <w:rsid w:val="00E81865"/>
    <w:rsid w:val="00E825FC"/>
    <w:rsid w:val="00E8416E"/>
    <w:rsid w:val="00E857CC"/>
    <w:rsid w:val="00E9537F"/>
    <w:rsid w:val="00EA0296"/>
    <w:rsid w:val="00EA1A12"/>
    <w:rsid w:val="00EA247D"/>
    <w:rsid w:val="00EA2854"/>
    <w:rsid w:val="00EA393E"/>
    <w:rsid w:val="00EB2D15"/>
    <w:rsid w:val="00EB3860"/>
    <w:rsid w:val="00EB4FF0"/>
    <w:rsid w:val="00EB530B"/>
    <w:rsid w:val="00EB7584"/>
    <w:rsid w:val="00EC3FC6"/>
    <w:rsid w:val="00EC6A23"/>
    <w:rsid w:val="00EC7BFA"/>
    <w:rsid w:val="00ED0547"/>
    <w:rsid w:val="00ED4756"/>
    <w:rsid w:val="00ED744A"/>
    <w:rsid w:val="00EE1F12"/>
    <w:rsid w:val="00EE571A"/>
    <w:rsid w:val="00EF274D"/>
    <w:rsid w:val="00EF3FF1"/>
    <w:rsid w:val="00EF43CE"/>
    <w:rsid w:val="00EF503F"/>
    <w:rsid w:val="00EF728C"/>
    <w:rsid w:val="00F0490F"/>
    <w:rsid w:val="00F04E2B"/>
    <w:rsid w:val="00F1093C"/>
    <w:rsid w:val="00F10D7B"/>
    <w:rsid w:val="00F117E9"/>
    <w:rsid w:val="00F17B55"/>
    <w:rsid w:val="00F24370"/>
    <w:rsid w:val="00F2510D"/>
    <w:rsid w:val="00F25645"/>
    <w:rsid w:val="00F43EC4"/>
    <w:rsid w:val="00F45871"/>
    <w:rsid w:val="00F45BDE"/>
    <w:rsid w:val="00F47A25"/>
    <w:rsid w:val="00F515CD"/>
    <w:rsid w:val="00F51EFE"/>
    <w:rsid w:val="00F5367A"/>
    <w:rsid w:val="00F55E3B"/>
    <w:rsid w:val="00F6327E"/>
    <w:rsid w:val="00F65E92"/>
    <w:rsid w:val="00F67D4A"/>
    <w:rsid w:val="00F7071B"/>
    <w:rsid w:val="00F70BA0"/>
    <w:rsid w:val="00F72C37"/>
    <w:rsid w:val="00F82424"/>
    <w:rsid w:val="00F870CA"/>
    <w:rsid w:val="00F87AD3"/>
    <w:rsid w:val="00F91396"/>
    <w:rsid w:val="00F921A1"/>
    <w:rsid w:val="00F92FBB"/>
    <w:rsid w:val="00F93A20"/>
    <w:rsid w:val="00F95486"/>
    <w:rsid w:val="00FA1911"/>
    <w:rsid w:val="00FA3807"/>
    <w:rsid w:val="00FA41D0"/>
    <w:rsid w:val="00FA6EFC"/>
    <w:rsid w:val="00FA78DA"/>
    <w:rsid w:val="00FB03C4"/>
    <w:rsid w:val="00FB0C57"/>
    <w:rsid w:val="00FB23A7"/>
    <w:rsid w:val="00FB4FC8"/>
    <w:rsid w:val="00FB50AA"/>
    <w:rsid w:val="00FC3334"/>
    <w:rsid w:val="00FC5FFF"/>
    <w:rsid w:val="00FC798F"/>
    <w:rsid w:val="00FD7577"/>
    <w:rsid w:val="00FE08E1"/>
    <w:rsid w:val="00FE2069"/>
    <w:rsid w:val="00FE5557"/>
    <w:rsid w:val="00FF13E5"/>
    <w:rsid w:val="00FF14E6"/>
    <w:rsid w:val="00FF15A0"/>
    <w:rsid w:val="00FF41F7"/>
    <w:rsid w:val="00FF4CCA"/>
    <w:rsid w:val="00FF6418"/>
    <w:rsid w:val="00FF7609"/>
    <w:rsid w:val="00FF761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67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annotation text" w:uiPriority="99"/>
    <w:lsdException w:name="head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EDA"/>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note text" w:uiPriority="99"/>
    <w:lsdException w:name="annotation text" w:uiPriority="99"/>
    <w:lsdException w:name="head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EDA"/>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63555">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 w:id="14289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XXXXX@fnbrno.cz" TargetMode="External"/><Relationship Id="rId2" Type="http://schemas.openxmlformats.org/officeDocument/2006/relationships/customXml" Target="../customXml/item2.xml"/><Relationship Id="rId16" Type="http://schemas.openxmlformats.org/officeDocument/2006/relationships/hyperlink" Target="mailto:XXXXX@fnbrn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B058400DDC903449CCC26A6A92A9BA9" ma:contentTypeVersion="0" ma:contentTypeDescription="Vytvoří nový dokument" ma:contentTypeScope="" ma:versionID="f60806e461089e30e248af6d3abc08a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2DWAXVAW3MHF-981944356-20</_dlc_DocId>
    <_dlc_DocIdUrl xmlns="a7e37686-00e6-405d-9032-d05dd3ba55a9">
      <Url>http://vis/c012/WebVZ/_layouts/15/DocIdRedir.aspx?ID=2DWAXVAW3MHF-981944356-20</Url>
      <Description>2DWAXVAW3MHF-981944356-20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2.xml><?xml version="1.0" encoding="utf-8"?>
<ds:datastoreItem xmlns:ds="http://schemas.openxmlformats.org/officeDocument/2006/customXml" ds:itemID="{8A066BA1-40BE-4309-84FA-9D144900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9A9C4-6467-495B-9DD5-33E7192BBC6A}">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6.xml><?xml version="1.0" encoding="utf-8"?>
<ds:datastoreItem xmlns:ds="http://schemas.openxmlformats.org/officeDocument/2006/customXml" ds:itemID="{314E84D3-A443-4905-A581-4A050200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5015</Words>
  <Characters>29591</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34537</CharactersWithSpaces>
  <SharedDoc>false</SharedDoc>
  <HLinks>
    <vt:vector size="6" baseType="variant">
      <vt:variant>
        <vt:i4>5046311</vt:i4>
      </vt:variant>
      <vt:variant>
        <vt:i4>3</vt:i4>
      </vt:variant>
      <vt:variant>
        <vt:i4>0</vt:i4>
      </vt:variant>
      <vt:variant>
        <vt:i4>5</vt:i4>
      </vt:variant>
      <vt:variant>
        <vt:lpwstr>mailto:Prochazka.Miloslav@fnbrno.cz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Kotzian Robert</cp:lastModifiedBy>
  <cp:revision>4</cp:revision>
  <cp:lastPrinted>2019-02-22T13:11:00Z</cp:lastPrinted>
  <dcterms:created xsi:type="dcterms:W3CDTF">2019-02-25T10:23:00Z</dcterms:created>
  <dcterms:modified xsi:type="dcterms:W3CDTF">2019-03-07T08:54:00Z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16c4876a-cce1-420e-bab4-5e2b3f54c6a3</vt:lpwstr>
  </property>
  <property fmtid="{D5CDD505-2E9C-101B-9397-08002B2CF9AE}" pid="4" name="_dlc_DocIdUrl">
    <vt:lpwstr>http://vis/c012/WebVZVZ/_layouts/15/DocIdRedir.aspx?ID=2DWAXVAW3MHF-1153-9, 2DWAXVAW3MHF-1153-9</vt:lpwstr>
  </property>
  <property fmtid="{D5CDD505-2E9C-101B-9397-08002B2CF9AE}" pid="5" name="ContentTypeId">
    <vt:lpwstr>0x010100CB058400DDC903449CCC26A6A92A9BA9</vt:lpwstr>
  </property>
</Properties>
</file>