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7" w:rsidRDefault="00AF5867" w:rsidP="009E2A0B">
      <w:pPr>
        <w:jc w:val="center"/>
        <w:rPr>
          <w:rFonts w:cs="Arial"/>
          <w:b/>
          <w:szCs w:val="20"/>
        </w:rPr>
      </w:pPr>
    </w:p>
    <w:p w:rsidR="004300F9" w:rsidRDefault="004300F9" w:rsidP="009E2A0B">
      <w:pPr>
        <w:jc w:val="center"/>
        <w:rPr>
          <w:rFonts w:cs="Arial"/>
          <w:b/>
          <w:szCs w:val="20"/>
        </w:rPr>
      </w:pPr>
    </w:p>
    <w:p w:rsidR="00F12E99" w:rsidRPr="00711A42" w:rsidRDefault="00F12E99" w:rsidP="009E2A0B">
      <w:pPr>
        <w:jc w:val="center"/>
        <w:rPr>
          <w:rFonts w:cs="Arial"/>
          <w:b/>
          <w:szCs w:val="20"/>
        </w:rPr>
      </w:pPr>
    </w:p>
    <w:p w:rsidR="0047017A" w:rsidRPr="005C5901" w:rsidRDefault="00AF533F" w:rsidP="009E2A0B">
      <w:pPr>
        <w:jc w:val="center"/>
        <w:rPr>
          <w:rFonts w:cs="Arial"/>
          <w:b/>
          <w:sz w:val="28"/>
          <w:szCs w:val="28"/>
        </w:rPr>
      </w:pPr>
      <w:r w:rsidRPr="00AF533F">
        <w:rPr>
          <w:rFonts w:cs="Arial"/>
          <w:b/>
          <w:sz w:val="28"/>
          <w:szCs w:val="28"/>
        </w:rPr>
        <w:t>LICENČNÍ SMLOUVA</w:t>
      </w:r>
      <w:r w:rsidR="0079563E">
        <w:rPr>
          <w:rFonts w:cs="Arial"/>
          <w:b/>
          <w:sz w:val="28"/>
          <w:szCs w:val="28"/>
        </w:rPr>
        <w:t xml:space="preserve"> </w:t>
      </w:r>
    </w:p>
    <w:p w:rsidR="00CE6B6D" w:rsidRPr="005C5901" w:rsidRDefault="005D7D59" w:rsidP="009E2A0B">
      <w:pPr>
        <w:jc w:val="center"/>
        <w:rPr>
          <w:rFonts w:cs="Arial"/>
          <w:sz w:val="19"/>
          <w:szCs w:val="19"/>
        </w:rPr>
      </w:pPr>
      <w:r w:rsidRPr="005C5901">
        <w:rPr>
          <w:rFonts w:cs="Arial"/>
          <w:sz w:val="19"/>
          <w:szCs w:val="19"/>
        </w:rPr>
        <w:t xml:space="preserve">uzavřená </w:t>
      </w:r>
      <w:r w:rsidR="009E2A0B" w:rsidRPr="005C5901">
        <w:rPr>
          <w:rFonts w:cs="Arial"/>
          <w:sz w:val="19"/>
          <w:szCs w:val="19"/>
        </w:rPr>
        <w:t xml:space="preserve">podle § </w:t>
      </w:r>
      <w:r w:rsidR="0079563E">
        <w:rPr>
          <w:rFonts w:cs="Arial"/>
          <w:sz w:val="19"/>
          <w:szCs w:val="19"/>
        </w:rPr>
        <w:t>2358</w:t>
      </w:r>
      <w:r w:rsidR="0047017A" w:rsidRPr="005C5901">
        <w:rPr>
          <w:rFonts w:cs="Arial"/>
          <w:sz w:val="19"/>
          <w:szCs w:val="19"/>
        </w:rPr>
        <w:t xml:space="preserve"> </w:t>
      </w:r>
      <w:r w:rsidR="009E2A0B" w:rsidRPr="005C5901">
        <w:rPr>
          <w:rFonts w:cs="Arial"/>
          <w:sz w:val="19"/>
          <w:szCs w:val="19"/>
        </w:rPr>
        <w:t>a násl. zákona č</w:t>
      </w:r>
      <w:r w:rsidRPr="005C5901">
        <w:rPr>
          <w:rFonts w:cs="Arial"/>
          <w:sz w:val="19"/>
          <w:szCs w:val="19"/>
        </w:rPr>
        <w:t>. 89/2012 Sb., občanský</w:t>
      </w:r>
    </w:p>
    <w:p w:rsidR="009E2A0B" w:rsidRPr="005C5901" w:rsidRDefault="005D7D59" w:rsidP="009470DB">
      <w:pPr>
        <w:spacing w:after="240"/>
        <w:jc w:val="center"/>
        <w:rPr>
          <w:rFonts w:cs="Arial"/>
          <w:sz w:val="19"/>
          <w:szCs w:val="19"/>
        </w:rPr>
      </w:pPr>
      <w:r w:rsidRPr="005C5901">
        <w:rPr>
          <w:rFonts w:cs="Arial"/>
          <w:sz w:val="19"/>
          <w:szCs w:val="19"/>
        </w:rPr>
        <w:t xml:space="preserve"> zákoník (dále jen „</w:t>
      </w:r>
      <w:r w:rsidRPr="005C5901">
        <w:rPr>
          <w:rFonts w:cs="Arial"/>
          <w:b/>
          <w:sz w:val="19"/>
          <w:szCs w:val="19"/>
        </w:rPr>
        <w:t>občanský zákoník</w:t>
      </w:r>
      <w:r w:rsidRPr="005C5901">
        <w:rPr>
          <w:rFonts w:cs="Arial"/>
          <w:sz w:val="19"/>
          <w:szCs w:val="19"/>
        </w:rPr>
        <w:t>“</w:t>
      </w:r>
      <w:r w:rsidR="001D3FDC">
        <w:rPr>
          <w:rFonts w:cs="Arial"/>
          <w:sz w:val="19"/>
          <w:szCs w:val="19"/>
        </w:rPr>
        <w:t xml:space="preserve"> nebo „</w:t>
      </w:r>
      <w:r w:rsidR="001D3FDC" w:rsidRPr="001D3FDC">
        <w:rPr>
          <w:rFonts w:cs="Arial"/>
          <w:b/>
          <w:sz w:val="19"/>
          <w:szCs w:val="19"/>
        </w:rPr>
        <w:t>OZ</w:t>
      </w:r>
      <w:r w:rsidR="001D3FDC">
        <w:rPr>
          <w:rFonts w:cs="Arial"/>
          <w:sz w:val="19"/>
          <w:szCs w:val="19"/>
        </w:rPr>
        <w:t>“</w:t>
      </w:r>
      <w:r w:rsidRPr="005C5901">
        <w:rPr>
          <w:rFonts w:cs="Arial"/>
          <w:sz w:val="19"/>
          <w:szCs w:val="19"/>
        </w:rPr>
        <w:t xml:space="preserve">), </w:t>
      </w:r>
      <w:r w:rsidR="001D3FDC" w:rsidRPr="001D3FDC">
        <w:rPr>
          <w:rFonts w:cs="Arial"/>
          <w:sz w:val="19"/>
          <w:szCs w:val="19"/>
        </w:rPr>
        <w:t>(dále jen „</w:t>
      </w:r>
      <w:r w:rsidR="00B64684">
        <w:rPr>
          <w:rFonts w:cs="Arial"/>
          <w:b/>
          <w:sz w:val="19"/>
          <w:szCs w:val="19"/>
        </w:rPr>
        <w:t>s</w:t>
      </w:r>
      <w:r w:rsidR="001D3FDC" w:rsidRPr="001D3FDC">
        <w:rPr>
          <w:rFonts w:cs="Arial"/>
          <w:b/>
          <w:sz w:val="19"/>
          <w:szCs w:val="19"/>
        </w:rPr>
        <w:t>mlouva</w:t>
      </w:r>
      <w:r w:rsidR="001D3FDC" w:rsidRPr="001D3FDC">
        <w:rPr>
          <w:rFonts w:cs="Arial"/>
          <w:sz w:val="19"/>
          <w:szCs w:val="19"/>
        </w:rPr>
        <w:t>“)</w:t>
      </w:r>
      <w:r w:rsidR="001D3FDC">
        <w:rPr>
          <w:rFonts w:cs="Arial"/>
          <w:sz w:val="19"/>
          <w:szCs w:val="19"/>
        </w:rPr>
        <w:t xml:space="preserve"> </w:t>
      </w:r>
      <w:proofErr w:type="gramStart"/>
      <w:r w:rsidRPr="005C5901">
        <w:rPr>
          <w:rFonts w:cs="Arial"/>
          <w:sz w:val="19"/>
          <w:szCs w:val="19"/>
        </w:rPr>
        <w:t>mezi</w:t>
      </w:r>
      <w:proofErr w:type="gramEnd"/>
      <w:r w:rsidRPr="005C5901">
        <w:rPr>
          <w:rFonts w:cs="Arial"/>
          <w:sz w:val="19"/>
          <w:szCs w:val="19"/>
        </w:rPr>
        <w:t>:</w:t>
      </w:r>
    </w:p>
    <w:p w:rsidR="005D7D59" w:rsidRPr="005C5901" w:rsidRDefault="005D7D59" w:rsidP="009470DB">
      <w:pPr>
        <w:tabs>
          <w:tab w:val="left" w:pos="1332"/>
        </w:tabs>
        <w:spacing w:before="480"/>
        <w:ind w:right="-420"/>
        <w:rPr>
          <w:rFonts w:cs="Arial"/>
          <w:sz w:val="22"/>
          <w:szCs w:val="22"/>
        </w:rPr>
      </w:pPr>
      <w:r w:rsidRPr="005C5901">
        <w:rPr>
          <w:rFonts w:cs="Arial"/>
          <w:b/>
          <w:sz w:val="22"/>
          <w:szCs w:val="22"/>
        </w:rPr>
        <w:t>Česká televize</w:t>
      </w:r>
    </w:p>
    <w:p w:rsidR="005D7D59" w:rsidRPr="005C5901" w:rsidRDefault="005D7D59" w:rsidP="005D7D59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IČ</w:t>
      </w:r>
      <w:r w:rsidR="000D3939">
        <w:rPr>
          <w:rFonts w:cs="Arial"/>
          <w:sz w:val="22"/>
          <w:szCs w:val="22"/>
        </w:rPr>
        <w:t>O</w:t>
      </w:r>
      <w:r w:rsidRPr="005C5901">
        <w:rPr>
          <w:rFonts w:cs="Arial"/>
          <w:sz w:val="22"/>
          <w:szCs w:val="22"/>
        </w:rPr>
        <w:t>: 00027383, DIČ: CZ00027383</w:t>
      </w:r>
    </w:p>
    <w:p w:rsidR="005D7D59" w:rsidRPr="005C5901" w:rsidRDefault="00F3069D" w:rsidP="005D7D59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sídlem </w:t>
      </w:r>
      <w:r w:rsidR="002F5693">
        <w:rPr>
          <w:rFonts w:cs="Arial"/>
          <w:sz w:val="22"/>
          <w:szCs w:val="22"/>
        </w:rPr>
        <w:t xml:space="preserve">Na Hřebenech II 1132/4, </w:t>
      </w:r>
      <w:r w:rsidR="005D7D59" w:rsidRPr="005C5901">
        <w:rPr>
          <w:rFonts w:cs="Arial"/>
          <w:sz w:val="22"/>
          <w:szCs w:val="22"/>
        </w:rPr>
        <w:t>Kavčí hory, 140 70 Praha 4</w:t>
      </w:r>
    </w:p>
    <w:p w:rsidR="005D7D59" w:rsidRPr="005C5901" w:rsidRDefault="005D7D59" w:rsidP="005D7D59">
      <w:pPr>
        <w:tabs>
          <w:tab w:val="left" w:pos="1332"/>
        </w:tabs>
        <w:ind w:right="-6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zřízená zákonem č. 483/1991 Sb.</w:t>
      </w:r>
      <w:r w:rsidR="002F5693">
        <w:rPr>
          <w:rFonts w:cs="Arial"/>
          <w:sz w:val="22"/>
          <w:szCs w:val="22"/>
        </w:rPr>
        <w:t>,</w:t>
      </w:r>
      <w:r w:rsidRPr="005C5901">
        <w:rPr>
          <w:rFonts w:cs="Arial"/>
          <w:sz w:val="22"/>
          <w:szCs w:val="22"/>
        </w:rPr>
        <w:t xml:space="preserve"> o České televizi, nezapisuje se do obchodního rejstříku</w:t>
      </w:r>
    </w:p>
    <w:p w:rsidR="005D7D59" w:rsidRDefault="005348FD" w:rsidP="005D7D59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zastoupen</w:t>
      </w:r>
      <w:r>
        <w:rPr>
          <w:rFonts w:cs="Arial"/>
          <w:sz w:val="22"/>
          <w:szCs w:val="22"/>
        </w:rPr>
        <w:t>a</w:t>
      </w:r>
      <w:r w:rsidR="00B625F0">
        <w:rPr>
          <w:rFonts w:cs="Arial"/>
          <w:sz w:val="22"/>
          <w:szCs w:val="22"/>
        </w:rPr>
        <w:t>:</w:t>
      </w:r>
      <w:r w:rsidRPr="005C5901">
        <w:rPr>
          <w:rFonts w:cs="Arial"/>
          <w:sz w:val="22"/>
          <w:szCs w:val="22"/>
        </w:rPr>
        <w:t xml:space="preserve"> </w:t>
      </w:r>
      <w:r w:rsidR="00C873EB" w:rsidRPr="007C69C9">
        <w:rPr>
          <w:sz w:val="22"/>
          <w:szCs w:val="22"/>
        </w:rPr>
        <w:t>Alžbětou Plívovou, vedoucí komunikace a PR</w:t>
      </w:r>
    </w:p>
    <w:p w:rsidR="006149AE" w:rsidRDefault="005348FD" w:rsidP="005D7D59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6149AE">
        <w:rPr>
          <w:rFonts w:cs="Arial"/>
          <w:sz w:val="22"/>
          <w:szCs w:val="22"/>
        </w:rPr>
        <w:t xml:space="preserve">ankovní spojení: </w:t>
      </w:r>
      <w:proofErr w:type="spellStart"/>
      <w:r w:rsidR="00F505AC">
        <w:rPr>
          <w:rFonts w:cs="Arial"/>
          <w:sz w:val="22"/>
          <w:szCs w:val="22"/>
        </w:rPr>
        <w:t>xxxxx</w:t>
      </w:r>
      <w:proofErr w:type="spellEnd"/>
      <w:r w:rsidR="006149AE" w:rsidRPr="006149AE">
        <w:rPr>
          <w:rFonts w:cs="Arial"/>
          <w:sz w:val="22"/>
          <w:szCs w:val="22"/>
        </w:rPr>
        <w:t xml:space="preserve"> </w:t>
      </w:r>
      <w:proofErr w:type="spellStart"/>
      <w:r w:rsidR="00F505AC">
        <w:rPr>
          <w:rFonts w:cs="Arial"/>
          <w:sz w:val="22"/>
          <w:szCs w:val="22"/>
        </w:rPr>
        <w:t>xxxxxxxxxx</w:t>
      </w:r>
      <w:proofErr w:type="spellEnd"/>
      <w:r w:rsidR="00F505AC">
        <w:rPr>
          <w:rFonts w:cs="Arial"/>
          <w:sz w:val="22"/>
          <w:szCs w:val="22"/>
        </w:rPr>
        <w:t xml:space="preserve"> x</w:t>
      </w:r>
      <w:r w:rsidR="006149AE" w:rsidRPr="006149AE">
        <w:rPr>
          <w:rFonts w:cs="Arial"/>
          <w:sz w:val="22"/>
          <w:szCs w:val="22"/>
        </w:rPr>
        <w:t xml:space="preserve"> </w:t>
      </w:r>
      <w:proofErr w:type="spellStart"/>
      <w:r w:rsidR="00F505AC">
        <w:rPr>
          <w:rFonts w:cs="Arial"/>
          <w:sz w:val="22"/>
          <w:szCs w:val="22"/>
        </w:rPr>
        <w:t>x</w:t>
      </w:r>
      <w:proofErr w:type="spellEnd"/>
    </w:p>
    <w:p w:rsidR="006149AE" w:rsidRDefault="005348FD" w:rsidP="009470DB">
      <w:pPr>
        <w:tabs>
          <w:tab w:val="left" w:pos="1332"/>
        </w:tabs>
        <w:spacing w:after="240"/>
        <w:ind w:right="-4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</w:t>
      </w:r>
      <w:r w:rsidR="006149AE">
        <w:rPr>
          <w:rFonts w:cs="Arial"/>
          <w:sz w:val="22"/>
          <w:szCs w:val="22"/>
        </w:rPr>
        <w:t xml:space="preserve">íslo účtu: </w:t>
      </w:r>
      <w:proofErr w:type="spellStart"/>
      <w:r w:rsidR="00F505AC">
        <w:rPr>
          <w:rFonts w:cs="Arial"/>
          <w:sz w:val="22"/>
          <w:szCs w:val="22"/>
        </w:rPr>
        <w:t>xxxxxxxxxxxx</w:t>
      </w:r>
      <w:proofErr w:type="spellEnd"/>
    </w:p>
    <w:p w:rsidR="005D7D59" w:rsidRPr="005C5901" w:rsidRDefault="005D7D59" w:rsidP="009470DB">
      <w:pPr>
        <w:spacing w:after="240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(dále jen „</w:t>
      </w:r>
      <w:r w:rsidR="0079563E" w:rsidRPr="0079563E">
        <w:rPr>
          <w:rFonts w:cs="Arial"/>
          <w:b/>
          <w:sz w:val="22"/>
          <w:szCs w:val="22"/>
        </w:rPr>
        <w:t>ČT</w:t>
      </w:r>
      <w:r w:rsidRPr="005C5901">
        <w:rPr>
          <w:rFonts w:cs="Arial"/>
          <w:sz w:val="22"/>
          <w:szCs w:val="22"/>
        </w:rPr>
        <w:t>“)</w:t>
      </w:r>
    </w:p>
    <w:p w:rsidR="005D7D59" w:rsidRPr="005C5901" w:rsidRDefault="005D7D59" w:rsidP="009470DB">
      <w:pPr>
        <w:tabs>
          <w:tab w:val="left" w:pos="1332"/>
        </w:tabs>
        <w:spacing w:after="240"/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a</w:t>
      </w:r>
    </w:p>
    <w:p w:rsidR="0013045C" w:rsidRDefault="0013045C" w:rsidP="005348FD">
      <w:pPr>
        <w:tabs>
          <w:tab w:val="left" w:pos="1332"/>
        </w:tabs>
        <w:ind w:right="-422"/>
        <w:rPr>
          <w:rFonts w:cs="Arial"/>
          <w:b/>
          <w:sz w:val="22"/>
          <w:szCs w:val="22"/>
        </w:rPr>
      </w:pPr>
      <w:r w:rsidRPr="0013045C">
        <w:rPr>
          <w:rFonts w:cs="Arial"/>
          <w:b/>
          <w:sz w:val="22"/>
          <w:szCs w:val="22"/>
        </w:rPr>
        <w:t>Národní muzeum</w:t>
      </w:r>
    </w:p>
    <w:p w:rsidR="00A57D21" w:rsidRDefault="00A57D21" w:rsidP="005348FD">
      <w:pPr>
        <w:tabs>
          <w:tab w:val="left" w:pos="1332"/>
        </w:tabs>
        <w:ind w:right="-422"/>
        <w:rPr>
          <w:rFonts w:cs="Arial"/>
          <w:color w:val="000000"/>
          <w:sz w:val="22"/>
          <w:szCs w:val="22"/>
        </w:rPr>
      </w:pPr>
      <w:r w:rsidRPr="00A57D21">
        <w:rPr>
          <w:rFonts w:cs="Arial"/>
          <w:color w:val="000000"/>
          <w:sz w:val="22"/>
          <w:szCs w:val="22"/>
        </w:rPr>
        <w:t>IČO:</w:t>
      </w:r>
      <w:r w:rsidR="004748F2">
        <w:rPr>
          <w:rFonts w:cs="Arial"/>
          <w:color w:val="000000"/>
          <w:sz w:val="22"/>
          <w:szCs w:val="22"/>
        </w:rPr>
        <w:t xml:space="preserve"> </w:t>
      </w:r>
      <w:r w:rsidR="0013045C" w:rsidRPr="0013045C">
        <w:rPr>
          <w:rFonts w:cs="Arial"/>
          <w:color w:val="000000"/>
          <w:sz w:val="22"/>
          <w:szCs w:val="22"/>
        </w:rPr>
        <w:t>00023272</w:t>
      </w:r>
      <w:r w:rsidRPr="00A57D21">
        <w:rPr>
          <w:rFonts w:cs="Arial"/>
          <w:color w:val="000000"/>
          <w:sz w:val="22"/>
          <w:szCs w:val="22"/>
        </w:rPr>
        <w:t xml:space="preserve">, </w:t>
      </w:r>
      <w:r w:rsidR="00296B14">
        <w:rPr>
          <w:rFonts w:cs="Arial"/>
          <w:color w:val="000000"/>
          <w:sz w:val="22"/>
          <w:szCs w:val="22"/>
        </w:rPr>
        <w:t>DIČ:</w:t>
      </w:r>
      <w:r w:rsidR="0013045C">
        <w:rPr>
          <w:rFonts w:cs="Arial"/>
          <w:color w:val="000000"/>
          <w:sz w:val="22"/>
          <w:szCs w:val="22"/>
        </w:rPr>
        <w:t xml:space="preserve"> </w:t>
      </w:r>
      <w:r w:rsidR="0013045C" w:rsidRPr="0013045C">
        <w:rPr>
          <w:rFonts w:cs="Arial"/>
          <w:color w:val="000000"/>
          <w:sz w:val="22"/>
          <w:szCs w:val="22"/>
        </w:rPr>
        <w:t>CZ00023272</w:t>
      </w:r>
      <w:r w:rsidR="00296B14">
        <w:rPr>
          <w:rFonts w:cs="Arial"/>
          <w:color w:val="000000"/>
          <w:sz w:val="22"/>
          <w:szCs w:val="22"/>
        </w:rPr>
        <w:t xml:space="preserve">, </w:t>
      </w:r>
      <w:r w:rsidRPr="00A57D21">
        <w:rPr>
          <w:rFonts w:cs="Arial"/>
          <w:color w:val="000000"/>
          <w:sz w:val="22"/>
          <w:szCs w:val="22"/>
        </w:rPr>
        <w:t xml:space="preserve">PLÁTCE DPH: </w:t>
      </w:r>
      <w:r w:rsidR="00296B14">
        <w:rPr>
          <w:rFonts w:cs="Arial"/>
          <w:color w:val="000000"/>
          <w:sz w:val="22"/>
          <w:szCs w:val="22"/>
        </w:rPr>
        <w:t>ANO</w:t>
      </w:r>
    </w:p>
    <w:p w:rsidR="003F6D3D" w:rsidRDefault="00A57D21" w:rsidP="005348FD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A57D21">
        <w:rPr>
          <w:rFonts w:cs="Arial"/>
          <w:sz w:val="22"/>
          <w:szCs w:val="22"/>
        </w:rPr>
        <w:t xml:space="preserve">se sídlem: </w:t>
      </w:r>
      <w:r w:rsidR="0013045C" w:rsidRPr="0013045C">
        <w:rPr>
          <w:rFonts w:cs="Arial"/>
          <w:sz w:val="22"/>
          <w:szCs w:val="22"/>
        </w:rPr>
        <w:t>Praha 1, Nové Město, Václavské náměstí 1700/68</w:t>
      </w:r>
    </w:p>
    <w:p w:rsidR="00E3137D" w:rsidRDefault="00E3137D" w:rsidP="00186E30">
      <w:pPr>
        <w:tabs>
          <w:tab w:val="left" w:pos="1332"/>
        </w:tabs>
        <w:ind w:right="-422"/>
        <w:jc w:val="both"/>
        <w:rPr>
          <w:rFonts w:cs="Arial"/>
          <w:sz w:val="22"/>
          <w:szCs w:val="22"/>
        </w:rPr>
      </w:pPr>
      <w:r w:rsidRPr="00186E30">
        <w:rPr>
          <w:rFonts w:cs="Arial"/>
          <w:sz w:val="22"/>
          <w:szCs w:val="22"/>
        </w:rPr>
        <w:t>České muzeum hudby – Národní</w:t>
      </w:r>
      <w:r>
        <w:rPr>
          <w:rFonts w:cs="Arial"/>
          <w:sz w:val="22"/>
          <w:szCs w:val="22"/>
        </w:rPr>
        <w:t xml:space="preserve"> muzeum</w:t>
      </w:r>
    </w:p>
    <w:p w:rsidR="004300F9" w:rsidRDefault="004300F9" w:rsidP="005348FD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</w:t>
      </w:r>
      <w:r w:rsidR="00E3137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: </w:t>
      </w:r>
      <w:proofErr w:type="spellStart"/>
      <w:r w:rsidR="00C873EB">
        <w:rPr>
          <w:rFonts w:cs="Arial"/>
          <w:sz w:val="22"/>
          <w:szCs w:val="22"/>
        </w:rPr>
        <w:t>Dott</w:t>
      </w:r>
      <w:proofErr w:type="spellEnd"/>
      <w:r w:rsidR="00C873EB">
        <w:rPr>
          <w:rFonts w:cs="Arial"/>
          <w:sz w:val="22"/>
          <w:szCs w:val="22"/>
        </w:rPr>
        <w:t xml:space="preserve"> Emanuele </w:t>
      </w:r>
      <w:proofErr w:type="spellStart"/>
      <w:r w:rsidR="00C873EB">
        <w:rPr>
          <w:rFonts w:cs="Arial"/>
          <w:sz w:val="22"/>
          <w:szCs w:val="22"/>
        </w:rPr>
        <w:t>Gadaleta</w:t>
      </w:r>
      <w:proofErr w:type="spellEnd"/>
      <w:r w:rsidR="00C873EB">
        <w:rPr>
          <w:rFonts w:cs="Arial"/>
          <w:sz w:val="22"/>
          <w:szCs w:val="22"/>
        </w:rPr>
        <w:t xml:space="preserve">, ředitel Českého muzea </w:t>
      </w:r>
    </w:p>
    <w:p w:rsidR="00A57D21" w:rsidRPr="00A57D21" w:rsidRDefault="00A57D21" w:rsidP="00A57D21">
      <w:pPr>
        <w:tabs>
          <w:tab w:val="left" w:pos="1332"/>
        </w:tabs>
        <w:ind w:right="-422"/>
        <w:rPr>
          <w:rFonts w:cs="Arial"/>
          <w:sz w:val="22"/>
          <w:szCs w:val="22"/>
        </w:rPr>
      </w:pPr>
      <w:r w:rsidRPr="00A57D21">
        <w:rPr>
          <w:rFonts w:cs="Arial"/>
          <w:sz w:val="22"/>
          <w:szCs w:val="22"/>
        </w:rPr>
        <w:t xml:space="preserve">bankovní spojení: </w:t>
      </w:r>
      <w:proofErr w:type="spellStart"/>
      <w:r w:rsidR="00F505AC">
        <w:rPr>
          <w:rFonts w:cs="Arial"/>
          <w:sz w:val="22"/>
          <w:szCs w:val="22"/>
        </w:rPr>
        <w:t>xxxx</w:t>
      </w:r>
      <w:proofErr w:type="spellEnd"/>
      <w:r w:rsidR="00F505AC">
        <w:rPr>
          <w:rFonts w:cs="Arial"/>
          <w:sz w:val="22"/>
          <w:szCs w:val="22"/>
        </w:rPr>
        <w:t xml:space="preserve"> </w:t>
      </w:r>
      <w:proofErr w:type="spellStart"/>
      <w:r w:rsidR="00F505AC">
        <w:rPr>
          <w:rFonts w:cs="Arial"/>
          <w:sz w:val="22"/>
          <w:szCs w:val="22"/>
        </w:rPr>
        <w:t>xxxxxxx</w:t>
      </w:r>
      <w:proofErr w:type="spellEnd"/>
      <w:r w:rsidR="00F505AC">
        <w:rPr>
          <w:rFonts w:cs="Arial"/>
          <w:sz w:val="22"/>
          <w:szCs w:val="22"/>
        </w:rPr>
        <w:t xml:space="preserve"> </w:t>
      </w:r>
      <w:proofErr w:type="spellStart"/>
      <w:r w:rsidR="00F505AC">
        <w:rPr>
          <w:rFonts w:cs="Arial"/>
          <w:sz w:val="22"/>
          <w:szCs w:val="22"/>
        </w:rPr>
        <w:t>xxxxx</w:t>
      </w:r>
      <w:proofErr w:type="spellEnd"/>
    </w:p>
    <w:p w:rsidR="009A4991" w:rsidRDefault="00A57D21" w:rsidP="009470DB">
      <w:pPr>
        <w:tabs>
          <w:tab w:val="left" w:pos="1332"/>
        </w:tabs>
        <w:spacing w:after="240"/>
        <w:ind w:right="-422"/>
        <w:rPr>
          <w:rFonts w:cs="Arial"/>
          <w:sz w:val="22"/>
          <w:szCs w:val="22"/>
        </w:rPr>
      </w:pPr>
      <w:r w:rsidRPr="00A57D21">
        <w:rPr>
          <w:rFonts w:cs="Arial"/>
          <w:sz w:val="22"/>
          <w:szCs w:val="22"/>
        </w:rPr>
        <w:t xml:space="preserve">číslo učtu: </w:t>
      </w:r>
      <w:proofErr w:type="spellStart"/>
      <w:r w:rsidR="00F505AC">
        <w:rPr>
          <w:rFonts w:cs="Arial"/>
          <w:sz w:val="22"/>
          <w:szCs w:val="22"/>
        </w:rPr>
        <w:t>xxxxxxxxxxxx</w:t>
      </w:r>
      <w:proofErr w:type="spellEnd"/>
    </w:p>
    <w:p w:rsidR="009E2A0B" w:rsidRPr="005C5901" w:rsidRDefault="009E2A0B" w:rsidP="009470DB">
      <w:pPr>
        <w:tabs>
          <w:tab w:val="left" w:pos="1332"/>
        </w:tabs>
        <w:spacing w:after="240"/>
        <w:ind w:right="-422"/>
        <w:rPr>
          <w:rFonts w:cs="Arial"/>
          <w:sz w:val="22"/>
          <w:szCs w:val="22"/>
        </w:rPr>
      </w:pPr>
      <w:r w:rsidRPr="005C5901">
        <w:rPr>
          <w:rFonts w:cs="Arial"/>
          <w:sz w:val="22"/>
          <w:szCs w:val="22"/>
        </w:rPr>
        <w:t>(dále jen „</w:t>
      </w:r>
      <w:r w:rsidR="0079563E" w:rsidRPr="0079563E">
        <w:rPr>
          <w:rFonts w:cs="Arial"/>
          <w:b/>
          <w:sz w:val="22"/>
          <w:szCs w:val="22"/>
        </w:rPr>
        <w:t>Nabyvatel</w:t>
      </w:r>
      <w:r w:rsidRPr="005C5901">
        <w:rPr>
          <w:rFonts w:cs="Arial"/>
          <w:sz w:val="22"/>
          <w:szCs w:val="22"/>
        </w:rPr>
        <w:t>“)</w:t>
      </w:r>
      <w:r w:rsidR="005D7D59" w:rsidRPr="005C5901">
        <w:rPr>
          <w:rFonts w:cs="Arial"/>
          <w:sz w:val="22"/>
          <w:szCs w:val="22"/>
        </w:rPr>
        <w:t>;</w:t>
      </w:r>
    </w:p>
    <w:p w:rsidR="002E6FC7" w:rsidRDefault="0079563E" w:rsidP="00124F00">
      <w:pPr>
        <w:spacing w:after="240"/>
        <w:jc w:val="both"/>
        <w:rPr>
          <w:rFonts w:cs="Arial"/>
          <w:sz w:val="22"/>
          <w:szCs w:val="22"/>
        </w:rPr>
      </w:pPr>
      <w:r w:rsidRPr="0079563E">
        <w:rPr>
          <w:rFonts w:cs="Arial"/>
          <w:sz w:val="22"/>
          <w:szCs w:val="22"/>
        </w:rPr>
        <w:t>ČT</w:t>
      </w:r>
      <w:r w:rsidR="001251CB">
        <w:rPr>
          <w:rFonts w:ascii="Calibri" w:hAnsi="Calibri" w:cs="Arial"/>
          <w:sz w:val="22"/>
          <w:szCs w:val="22"/>
        </w:rPr>
        <w:t xml:space="preserve"> </w:t>
      </w:r>
      <w:r w:rsidR="005D7D59" w:rsidRPr="005C5901">
        <w:rPr>
          <w:rFonts w:cs="Arial"/>
          <w:sz w:val="22"/>
          <w:szCs w:val="22"/>
        </w:rPr>
        <w:t xml:space="preserve">a </w:t>
      </w:r>
      <w:r w:rsidRPr="0079563E">
        <w:rPr>
          <w:rFonts w:cs="Arial"/>
          <w:sz w:val="22"/>
          <w:szCs w:val="22"/>
        </w:rPr>
        <w:t>Nabyvatel</w:t>
      </w:r>
      <w:r w:rsidR="001251CB">
        <w:rPr>
          <w:rFonts w:ascii="Calibri" w:hAnsi="Calibri" w:cs="Arial"/>
          <w:sz w:val="22"/>
          <w:szCs w:val="22"/>
        </w:rPr>
        <w:t xml:space="preserve"> </w:t>
      </w:r>
      <w:r w:rsidR="00335D8E">
        <w:rPr>
          <w:rFonts w:cs="Arial"/>
          <w:sz w:val="22"/>
          <w:szCs w:val="22"/>
        </w:rPr>
        <w:t xml:space="preserve">se </w:t>
      </w:r>
      <w:r w:rsidR="005D7D59" w:rsidRPr="005C5901">
        <w:rPr>
          <w:rFonts w:cs="Arial"/>
          <w:sz w:val="22"/>
          <w:szCs w:val="22"/>
        </w:rPr>
        <w:t xml:space="preserve">dále společně </w:t>
      </w:r>
      <w:r w:rsidR="00335D8E">
        <w:rPr>
          <w:rFonts w:cs="Arial"/>
          <w:sz w:val="22"/>
          <w:szCs w:val="22"/>
        </w:rPr>
        <w:t xml:space="preserve">označují </w:t>
      </w:r>
      <w:r w:rsidR="005D7D59" w:rsidRPr="005C5901">
        <w:rPr>
          <w:rFonts w:cs="Arial"/>
          <w:sz w:val="22"/>
          <w:szCs w:val="22"/>
        </w:rPr>
        <w:t>také jako „</w:t>
      </w:r>
      <w:r w:rsidR="007514ED" w:rsidRPr="007514ED">
        <w:rPr>
          <w:rFonts w:cs="Arial"/>
          <w:b/>
          <w:sz w:val="22"/>
          <w:szCs w:val="22"/>
        </w:rPr>
        <w:t>smluvní</w:t>
      </w:r>
      <w:r w:rsidR="007514ED">
        <w:rPr>
          <w:rFonts w:cs="Arial"/>
          <w:sz w:val="22"/>
          <w:szCs w:val="22"/>
        </w:rPr>
        <w:t xml:space="preserve"> </w:t>
      </w:r>
      <w:r w:rsidR="005D7D59" w:rsidRPr="005C5901">
        <w:rPr>
          <w:rFonts w:cs="Arial"/>
          <w:b/>
          <w:sz w:val="22"/>
          <w:szCs w:val="22"/>
        </w:rPr>
        <w:t>strany</w:t>
      </w:r>
      <w:r w:rsidR="005D7D59" w:rsidRPr="005C5901">
        <w:rPr>
          <w:rFonts w:cs="Arial"/>
          <w:sz w:val="22"/>
          <w:szCs w:val="22"/>
        </w:rPr>
        <w:t>“ či jednotlivě jako</w:t>
      </w:r>
      <w:r w:rsidR="001251CB">
        <w:rPr>
          <w:rFonts w:cs="Arial"/>
          <w:sz w:val="22"/>
          <w:szCs w:val="22"/>
        </w:rPr>
        <w:t xml:space="preserve"> </w:t>
      </w:r>
      <w:r w:rsidR="005D7D59" w:rsidRPr="005C5901">
        <w:rPr>
          <w:rFonts w:cs="Arial"/>
          <w:sz w:val="22"/>
          <w:szCs w:val="22"/>
        </w:rPr>
        <w:t>„</w:t>
      </w:r>
      <w:r w:rsidR="005D7D59" w:rsidRPr="005C5901">
        <w:rPr>
          <w:rFonts w:cs="Arial"/>
          <w:b/>
          <w:sz w:val="22"/>
          <w:szCs w:val="22"/>
        </w:rPr>
        <w:t>s</w:t>
      </w:r>
      <w:r w:rsidR="007514ED">
        <w:rPr>
          <w:rFonts w:cs="Arial"/>
          <w:b/>
          <w:sz w:val="22"/>
          <w:szCs w:val="22"/>
        </w:rPr>
        <w:t>mluvní s</w:t>
      </w:r>
      <w:r w:rsidR="005D7D59" w:rsidRPr="005C5901">
        <w:rPr>
          <w:rFonts w:cs="Arial"/>
          <w:b/>
          <w:sz w:val="22"/>
          <w:szCs w:val="22"/>
        </w:rPr>
        <w:t>trana</w:t>
      </w:r>
      <w:r w:rsidR="005D7D59" w:rsidRPr="005C5901">
        <w:rPr>
          <w:rFonts w:cs="Arial"/>
          <w:sz w:val="22"/>
          <w:szCs w:val="22"/>
        </w:rPr>
        <w:t>“.</w:t>
      </w:r>
    </w:p>
    <w:p w:rsidR="009E2A0B" w:rsidRPr="001419D5" w:rsidRDefault="00641094" w:rsidP="003B3481">
      <w:pPr>
        <w:pStyle w:val="Nadpis10"/>
        <w:numPr>
          <w:ilvl w:val="0"/>
          <w:numId w:val="19"/>
        </w:numPr>
        <w:spacing w:before="480"/>
        <w:ind w:left="709" w:hanging="709"/>
      </w:pPr>
      <w:r>
        <w:t>Předmět smlouvy</w:t>
      </w:r>
    </w:p>
    <w:p w:rsidR="0079563E" w:rsidRDefault="0079563E" w:rsidP="00E65AA4">
      <w:pPr>
        <w:pStyle w:val="Odstavec1"/>
        <w:numPr>
          <w:ilvl w:val="1"/>
          <w:numId w:val="19"/>
        </w:numPr>
        <w:spacing w:after="120"/>
        <w:ind w:left="709" w:hanging="709"/>
      </w:pPr>
      <w:r>
        <w:t>ČT prohlašuje, že je nositelem práv výrobce zvukově obrazovéh</w:t>
      </w:r>
      <w:r w:rsidR="00817978">
        <w:t>o záznamu audiovizuální</w:t>
      </w:r>
      <w:r w:rsidR="006B6F17">
        <w:t>ch</w:t>
      </w:r>
      <w:r w:rsidR="00817978">
        <w:t xml:space="preserve"> d</w:t>
      </w:r>
      <w:r w:rsidR="006B6F17">
        <w:t>ě</w:t>
      </w:r>
      <w:r w:rsidR="00817978">
        <w:t>l</w:t>
      </w:r>
      <w:r w:rsidR="00364DBB">
        <w:t>, resp. pořad</w:t>
      </w:r>
      <w:r w:rsidR="006B6F17">
        <w:t>ů</w:t>
      </w:r>
      <w:r w:rsidR="008D1327">
        <w:t>,</w:t>
      </w:r>
      <w:r w:rsidR="00B24B79">
        <w:t xml:space="preserve"> </w:t>
      </w:r>
      <w:r w:rsidR="006B6F17">
        <w:t xml:space="preserve">uvedených a blíže specifikovaných v příloze č. 1 k této smlouvě </w:t>
      </w:r>
      <w:r>
        <w:t>(</w:t>
      </w:r>
      <w:r w:rsidR="00400088">
        <w:t xml:space="preserve">dále </w:t>
      </w:r>
      <w:r w:rsidR="006B6F17">
        <w:t xml:space="preserve">společně </w:t>
      </w:r>
      <w:r w:rsidR="00702CC0">
        <w:t>též</w:t>
      </w:r>
      <w:r w:rsidR="003B4A52">
        <w:t xml:space="preserve"> </w:t>
      </w:r>
      <w:r>
        <w:t>„</w:t>
      </w:r>
      <w:r w:rsidRPr="001D3FDC">
        <w:rPr>
          <w:b/>
        </w:rPr>
        <w:t>pořad</w:t>
      </w:r>
      <w:r>
        <w:t>“</w:t>
      </w:r>
      <w:r w:rsidR="003B4A52">
        <w:t>)</w:t>
      </w:r>
      <w:r w:rsidR="005E1306">
        <w:t>.</w:t>
      </w:r>
    </w:p>
    <w:p w:rsidR="0079563E" w:rsidRDefault="0079563E" w:rsidP="003B3481">
      <w:pPr>
        <w:pStyle w:val="Odstavec1"/>
        <w:numPr>
          <w:ilvl w:val="1"/>
          <w:numId w:val="19"/>
        </w:numPr>
        <w:ind w:left="709" w:hanging="709"/>
      </w:pPr>
      <w:r>
        <w:t>Předmětem této smlouvy je poskytnutí oprávnění (licence) k</w:t>
      </w:r>
      <w:r w:rsidR="000C428F">
        <w:t> </w:t>
      </w:r>
      <w:r>
        <w:t>užití</w:t>
      </w:r>
      <w:r w:rsidR="000C428F">
        <w:t xml:space="preserve"> částí</w:t>
      </w:r>
      <w:r>
        <w:t xml:space="preserve"> pořadu Nabyvateli ze strany ČT způsobem, v rozsahu a za podmínek sjednaných touto smlouvou. </w:t>
      </w:r>
      <w:r w:rsidR="00A57D21" w:rsidRPr="00A57D21">
        <w:t>Předmětem této smlouvy je dále zaplacení odměny</w:t>
      </w:r>
      <w:r w:rsidR="006B6F17">
        <w:t xml:space="preserve"> a ceny přepisu</w:t>
      </w:r>
      <w:r w:rsidR="00A57D21" w:rsidRPr="00A57D21">
        <w:t xml:space="preserve"> Nabyvatelem ČT.</w:t>
      </w:r>
    </w:p>
    <w:p w:rsidR="0079563E" w:rsidRDefault="0079563E" w:rsidP="003B3481">
      <w:pPr>
        <w:pStyle w:val="Nadpis10"/>
        <w:numPr>
          <w:ilvl w:val="0"/>
          <w:numId w:val="19"/>
        </w:numPr>
        <w:spacing w:before="480"/>
        <w:ind w:left="709" w:hanging="709"/>
      </w:pPr>
      <w:r>
        <w:t>Licence</w:t>
      </w:r>
    </w:p>
    <w:p w:rsidR="00817978" w:rsidRDefault="00817978" w:rsidP="00E90DB0">
      <w:pPr>
        <w:pStyle w:val="Odstavec1"/>
        <w:numPr>
          <w:ilvl w:val="1"/>
          <w:numId w:val="19"/>
        </w:numPr>
        <w:ind w:left="709" w:hanging="709"/>
      </w:pPr>
      <w:r w:rsidRPr="00DC1154">
        <w:t>ČT jako výrobce zvukově obrazového záznamu poskytuje touto smlouvou</w:t>
      </w:r>
      <w:r w:rsidR="00E72DD4">
        <w:t xml:space="preserve"> </w:t>
      </w:r>
      <w:r w:rsidRPr="00817978">
        <w:t xml:space="preserve">Nabyvateli </w:t>
      </w:r>
      <w:r w:rsidRPr="00563063">
        <w:rPr>
          <w:b/>
        </w:rPr>
        <w:t>nevýhradní licenci</w:t>
      </w:r>
      <w:r w:rsidRPr="00817978">
        <w:t xml:space="preserve"> k</w:t>
      </w:r>
      <w:r w:rsidR="00BA0DB7">
        <w:t> </w:t>
      </w:r>
      <w:r w:rsidRPr="00817978">
        <w:t xml:space="preserve">užití </w:t>
      </w:r>
      <w:r w:rsidR="003D24E4">
        <w:t>v příloze č. 1 označených, specifikovaných a minutovou stopáží výslovně vymezených</w:t>
      </w:r>
      <w:r w:rsidR="00A95D66">
        <w:t xml:space="preserve"> </w:t>
      </w:r>
      <w:r w:rsidR="000C428F">
        <w:t xml:space="preserve">částí </w:t>
      </w:r>
      <w:r w:rsidR="00EF004C">
        <w:t>pořadu</w:t>
      </w:r>
      <w:r w:rsidR="002731B9">
        <w:t xml:space="preserve"> </w:t>
      </w:r>
      <w:r w:rsidR="003D24E4">
        <w:t>(dále též „</w:t>
      </w:r>
      <w:r w:rsidR="003D24E4" w:rsidRPr="003D24E4">
        <w:rPr>
          <w:b/>
        </w:rPr>
        <w:t>části pořadu</w:t>
      </w:r>
      <w:r w:rsidR="003D24E4">
        <w:t>“</w:t>
      </w:r>
      <w:r w:rsidR="00E06E61">
        <w:t xml:space="preserve"> nebo </w:t>
      </w:r>
      <w:r w:rsidR="00FF2707">
        <w:t xml:space="preserve">jednotlivě </w:t>
      </w:r>
      <w:r w:rsidR="00E06E61">
        <w:t>„</w:t>
      </w:r>
      <w:r w:rsidR="00E06E61" w:rsidRPr="00E06E61">
        <w:rPr>
          <w:b/>
        </w:rPr>
        <w:t>část pořadu</w:t>
      </w:r>
      <w:r w:rsidR="00E06E61">
        <w:t>“</w:t>
      </w:r>
      <w:r w:rsidR="003D24E4">
        <w:t xml:space="preserve">) jejich </w:t>
      </w:r>
      <w:r w:rsidR="00EA2149">
        <w:t>pro</w:t>
      </w:r>
      <w:r w:rsidR="002731B9">
        <w:t>vozováním ze záznamu podle § 20 zákona č.</w:t>
      </w:r>
      <w:r w:rsidR="00093BF8">
        <w:t> </w:t>
      </w:r>
      <w:r w:rsidR="002731B9">
        <w:t>121/2000 Sb., o</w:t>
      </w:r>
      <w:r w:rsidR="00E06E61">
        <w:t> </w:t>
      </w:r>
      <w:r w:rsidR="002731B9">
        <w:t>právu autorském, o</w:t>
      </w:r>
      <w:r w:rsidR="003D24E4">
        <w:t> </w:t>
      </w:r>
      <w:r w:rsidR="002731B9">
        <w:t>právech souvisejících s právem autorským a o</w:t>
      </w:r>
      <w:r w:rsidR="00093BF8">
        <w:t> </w:t>
      </w:r>
      <w:r w:rsidR="002731B9">
        <w:t>změně některých zákonů (autorský zákon), ve znění pozdějších předpisů</w:t>
      </w:r>
      <w:r w:rsidR="00093BF8">
        <w:t xml:space="preserve"> (dále jen „</w:t>
      </w:r>
      <w:r w:rsidR="00093BF8" w:rsidRPr="00A23B37">
        <w:rPr>
          <w:b/>
        </w:rPr>
        <w:t>autorský zákon</w:t>
      </w:r>
      <w:r w:rsidR="00093BF8">
        <w:t>“ nebo „</w:t>
      </w:r>
      <w:r w:rsidR="00093BF8" w:rsidRPr="00A23B37">
        <w:rPr>
          <w:b/>
        </w:rPr>
        <w:t>AZ</w:t>
      </w:r>
      <w:r w:rsidR="00093BF8">
        <w:t>“)</w:t>
      </w:r>
      <w:r w:rsidR="00745FF7">
        <w:t xml:space="preserve"> v rámci </w:t>
      </w:r>
      <w:r w:rsidR="006B6F17">
        <w:t>výstavy</w:t>
      </w:r>
      <w:r w:rsidR="00745FF7">
        <w:t xml:space="preserve"> pořádané Nabyvatelem s</w:t>
      </w:r>
      <w:r w:rsidR="003D24E4">
        <w:t xml:space="preserve"> pracovním</w:t>
      </w:r>
      <w:r w:rsidR="00745FF7">
        <w:t xml:space="preserve"> názvem </w:t>
      </w:r>
      <w:r w:rsidR="00745FF7">
        <w:lastRenderedPageBreak/>
        <w:t>„</w:t>
      </w:r>
      <w:r w:rsidR="006B6F17">
        <w:rPr>
          <w:i/>
        </w:rPr>
        <w:t>Import/</w:t>
      </w:r>
      <w:r w:rsidR="006B6F17" w:rsidRPr="006B6F17">
        <w:rPr>
          <w:i/>
        </w:rPr>
        <w:t>Export</w:t>
      </w:r>
      <w:r w:rsidR="006B6F17">
        <w:rPr>
          <w:i/>
        </w:rPr>
        <w:t xml:space="preserve"> - </w:t>
      </w:r>
      <w:r w:rsidR="006B6F17" w:rsidRPr="006B6F17">
        <w:rPr>
          <w:i/>
        </w:rPr>
        <w:t>Hudba 70. a 80. let</w:t>
      </w:r>
      <w:r w:rsidR="00745FF7">
        <w:t>“</w:t>
      </w:r>
      <w:r w:rsidR="00093BF8">
        <w:t>,</w:t>
      </w:r>
      <w:r w:rsidR="00BA0DB7">
        <w:t xml:space="preserve"> </w:t>
      </w:r>
      <w:r w:rsidR="006B6F17">
        <w:t>která se uskuteční v Českém muzeu hudby (dále jen „</w:t>
      </w:r>
      <w:r w:rsidR="006B6F17" w:rsidRPr="006B6F17">
        <w:rPr>
          <w:b/>
        </w:rPr>
        <w:t>výstava</w:t>
      </w:r>
      <w:r w:rsidR="006B6F17">
        <w:t xml:space="preserve">“), </w:t>
      </w:r>
      <w:r w:rsidR="004A1CF4">
        <w:t>a</w:t>
      </w:r>
      <w:r w:rsidR="00456C79">
        <w:t> </w:t>
      </w:r>
      <w:r w:rsidR="004A1CF4">
        <w:t>to</w:t>
      </w:r>
      <w:r w:rsidR="003F1D33">
        <w:t xml:space="preserve"> </w:t>
      </w:r>
      <w:r w:rsidR="00E72DD4">
        <w:t>v</w:t>
      </w:r>
      <w:r w:rsidR="00612EEC">
        <w:t> </w:t>
      </w:r>
      <w:r w:rsidR="004A1CF4">
        <w:t>níže</w:t>
      </w:r>
      <w:r w:rsidR="00612EEC">
        <w:t xml:space="preserve"> </w:t>
      </w:r>
      <w:r w:rsidR="00E72DD4">
        <w:t>uvedeném rozsahu</w:t>
      </w:r>
      <w:r w:rsidR="00093BF8">
        <w:t>:</w:t>
      </w:r>
      <w:r w:rsidR="00311254">
        <w:t xml:space="preserve"> </w:t>
      </w:r>
    </w:p>
    <w:tbl>
      <w:tblPr>
        <w:tblW w:w="0" w:type="auto"/>
        <w:tblInd w:w="1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930"/>
      </w:tblGrid>
      <w:tr w:rsidR="00817978" w:rsidRPr="008C19FF" w:rsidTr="004300F9">
        <w:tc>
          <w:tcPr>
            <w:tcW w:w="3189" w:type="dxa"/>
          </w:tcPr>
          <w:p w:rsidR="00817978" w:rsidRPr="008C19FF" w:rsidRDefault="00817978" w:rsidP="003B3481">
            <w:pPr>
              <w:pStyle w:val="Corpodetexto"/>
              <w:ind w:left="709" w:hanging="709"/>
              <w:rPr>
                <w:rFonts w:ascii="Arial" w:hAnsi="Arial" w:cs="Arial"/>
                <w:noProof/>
                <w:sz w:val="22"/>
                <w:szCs w:val="22"/>
              </w:rPr>
            </w:pPr>
            <w:r w:rsidRPr="008C19FF">
              <w:rPr>
                <w:rFonts w:ascii="Arial" w:hAnsi="Arial" w:cs="Arial"/>
                <w:b/>
                <w:noProof/>
                <w:sz w:val="22"/>
                <w:szCs w:val="22"/>
              </w:rPr>
              <w:t>Licenční doba:</w:t>
            </w:r>
          </w:p>
        </w:tc>
        <w:tc>
          <w:tcPr>
            <w:tcW w:w="2930" w:type="dxa"/>
          </w:tcPr>
          <w:p w:rsidR="00817978" w:rsidRPr="008C19FF" w:rsidRDefault="000F5541" w:rsidP="00733EF6">
            <w:pPr>
              <w:pStyle w:val="Corpodetexto"/>
              <w:ind w:left="25" w:hanging="25"/>
              <w:rPr>
                <w:rFonts w:ascii="Arial" w:hAnsi="Arial" w:cs="Arial"/>
                <w:noProof/>
                <w:sz w:val="22"/>
                <w:szCs w:val="22"/>
              </w:rPr>
            </w:pPr>
            <w:r w:rsidRPr="000F5541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28. 3. 2019 - 31. 1. 2020</w:t>
            </w:r>
          </w:p>
        </w:tc>
      </w:tr>
      <w:tr w:rsidR="00817978" w:rsidRPr="008C19FF" w:rsidTr="004300F9">
        <w:tc>
          <w:tcPr>
            <w:tcW w:w="3189" w:type="dxa"/>
          </w:tcPr>
          <w:p w:rsidR="00817978" w:rsidRPr="008C19FF" w:rsidRDefault="00817978" w:rsidP="003B3481">
            <w:pPr>
              <w:pStyle w:val="Corpodetexto"/>
              <w:ind w:left="709" w:hanging="709"/>
              <w:rPr>
                <w:rFonts w:ascii="Arial" w:hAnsi="Arial" w:cs="Arial"/>
                <w:noProof/>
                <w:sz w:val="22"/>
                <w:szCs w:val="22"/>
              </w:rPr>
            </w:pPr>
            <w:r w:rsidRPr="008C19FF">
              <w:rPr>
                <w:rFonts w:ascii="Arial" w:hAnsi="Arial" w:cs="Arial"/>
                <w:b/>
                <w:noProof/>
                <w:sz w:val="22"/>
                <w:szCs w:val="22"/>
              </w:rPr>
              <w:t>Územní rozsah licence:</w:t>
            </w:r>
          </w:p>
        </w:tc>
        <w:tc>
          <w:tcPr>
            <w:tcW w:w="2930" w:type="dxa"/>
          </w:tcPr>
          <w:p w:rsidR="00817978" w:rsidRPr="008C19FF" w:rsidRDefault="00157D21" w:rsidP="006B6F17">
            <w:pPr>
              <w:pStyle w:val="Corpodetexto"/>
              <w:ind w:left="25" w:hanging="25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Č</w:t>
            </w:r>
            <w:r w:rsidR="0018334C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R</w:t>
            </w:r>
            <w:r w:rsidR="00092AFE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, </w:t>
            </w:r>
            <w:r w:rsidR="006B6F17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České muzeum hudby</w:t>
            </w:r>
            <w:r w:rsidR="00745FF7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, </w:t>
            </w:r>
            <w:r w:rsidR="006B6F17" w:rsidRPr="006B6F17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Karmelitská 528/3, 118 00 Malá Strana</w:t>
            </w:r>
            <w:r w:rsidR="006B6F17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, Praha 1</w:t>
            </w:r>
          </w:p>
        </w:tc>
      </w:tr>
      <w:tr w:rsidR="00817978" w:rsidRPr="008C19FF" w:rsidTr="004300F9">
        <w:tc>
          <w:tcPr>
            <w:tcW w:w="3189" w:type="dxa"/>
          </w:tcPr>
          <w:p w:rsidR="00817978" w:rsidRPr="008C19FF" w:rsidRDefault="00817978" w:rsidP="003B3481">
            <w:pPr>
              <w:pStyle w:val="Corpodetexto"/>
              <w:ind w:left="709" w:hanging="709"/>
              <w:rPr>
                <w:rFonts w:ascii="Arial" w:hAnsi="Arial" w:cs="Arial"/>
                <w:noProof/>
                <w:sz w:val="22"/>
                <w:szCs w:val="22"/>
              </w:rPr>
            </w:pPr>
            <w:r w:rsidRPr="008C19FF">
              <w:rPr>
                <w:rFonts w:ascii="Arial" w:hAnsi="Arial" w:cs="Arial"/>
                <w:b/>
                <w:noProof/>
                <w:sz w:val="22"/>
                <w:szCs w:val="22"/>
              </w:rPr>
              <w:t>Množstevní rozsah licence:</w:t>
            </w:r>
          </w:p>
        </w:tc>
        <w:tc>
          <w:tcPr>
            <w:tcW w:w="2930" w:type="dxa"/>
          </w:tcPr>
          <w:p w:rsidR="00817978" w:rsidRPr="008C19FF" w:rsidRDefault="00733EF6" w:rsidP="00733EF6">
            <w:pPr>
              <w:pStyle w:val="Corpodetexto"/>
              <w:ind w:left="25" w:hanging="25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bez množstevního počtu provozování</w:t>
            </w:r>
          </w:p>
        </w:tc>
      </w:tr>
    </w:tbl>
    <w:p w:rsidR="00124F00" w:rsidRDefault="00124F00" w:rsidP="003B3481">
      <w:pPr>
        <w:pStyle w:val="Odstavec1"/>
        <w:ind w:left="709" w:hanging="709"/>
      </w:pPr>
    </w:p>
    <w:p w:rsidR="00F229ED" w:rsidRDefault="00F229ED" w:rsidP="00F229ED">
      <w:pPr>
        <w:pStyle w:val="Odstavecseseznamem"/>
        <w:numPr>
          <w:ilvl w:val="1"/>
          <w:numId w:val="19"/>
        </w:numPr>
        <w:ind w:left="709" w:hanging="709"/>
        <w:jc w:val="both"/>
        <w:rPr>
          <w:rFonts w:eastAsia="Times New Roman" w:cs="Arial"/>
          <w:szCs w:val="22"/>
        </w:rPr>
      </w:pPr>
      <w:r w:rsidRPr="00F229ED">
        <w:rPr>
          <w:rFonts w:eastAsia="Times New Roman" w:cs="Arial"/>
          <w:szCs w:val="22"/>
        </w:rPr>
        <w:t xml:space="preserve">ČT současně poskytuje Nabyvateli podlicenci k užití autorských děl a uměleckých výkonů zařazených do </w:t>
      </w:r>
      <w:r w:rsidR="003D24E4">
        <w:rPr>
          <w:rFonts w:eastAsia="Times New Roman" w:cs="Arial"/>
          <w:szCs w:val="22"/>
        </w:rPr>
        <w:t xml:space="preserve">částí </w:t>
      </w:r>
      <w:r w:rsidRPr="00F229ED">
        <w:rPr>
          <w:rFonts w:eastAsia="Times New Roman" w:cs="Arial"/>
          <w:szCs w:val="22"/>
        </w:rPr>
        <w:t>pořad</w:t>
      </w:r>
      <w:r w:rsidR="00FF2707">
        <w:rPr>
          <w:rFonts w:eastAsia="Times New Roman" w:cs="Arial"/>
          <w:szCs w:val="22"/>
        </w:rPr>
        <w:t>u</w:t>
      </w:r>
      <w:r w:rsidR="00E50AE8">
        <w:rPr>
          <w:rFonts w:eastAsia="Times New Roman" w:cs="Arial"/>
          <w:szCs w:val="22"/>
        </w:rPr>
        <w:t xml:space="preserve"> uvedených v příloze č. 1 části D</w:t>
      </w:r>
      <w:r w:rsidR="00973657">
        <w:rPr>
          <w:rFonts w:eastAsia="Times New Roman" w:cs="Arial"/>
          <w:szCs w:val="22"/>
        </w:rPr>
        <w:t xml:space="preserve"> této smlouvy</w:t>
      </w:r>
      <w:r w:rsidR="00BC5C6A">
        <w:rPr>
          <w:rFonts w:eastAsia="Times New Roman" w:cs="Arial"/>
          <w:szCs w:val="22"/>
        </w:rPr>
        <w:t xml:space="preserve"> označených jako </w:t>
      </w:r>
      <w:r w:rsidR="00113E18">
        <w:rPr>
          <w:rFonts w:eastAsia="Times New Roman" w:cs="Arial"/>
          <w:szCs w:val="22"/>
        </w:rPr>
        <w:t>č. 10, 12 a</w:t>
      </w:r>
      <w:r w:rsidR="00BC5C6A">
        <w:rPr>
          <w:rFonts w:eastAsia="Times New Roman" w:cs="Arial"/>
          <w:szCs w:val="22"/>
        </w:rPr>
        <w:t xml:space="preserve"> 14</w:t>
      </w:r>
      <w:r w:rsidRPr="00F229ED">
        <w:rPr>
          <w:rFonts w:eastAsia="Times New Roman" w:cs="Arial"/>
          <w:szCs w:val="22"/>
        </w:rPr>
        <w:t xml:space="preserve"> v rozsahu a za</w:t>
      </w:r>
      <w:r w:rsidR="00E50AE8">
        <w:rPr>
          <w:rFonts w:eastAsia="Times New Roman" w:cs="Arial"/>
          <w:szCs w:val="22"/>
        </w:rPr>
        <w:t> </w:t>
      </w:r>
      <w:r w:rsidRPr="00F229ED">
        <w:rPr>
          <w:rFonts w:eastAsia="Times New Roman" w:cs="Arial"/>
          <w:szCs w:val="22"/>
        </w:rPr>
        <w:t xml:space="preserve">podmínek dle této smlouvy. ČT prohlašuje, že se všemi na </w:t>
      </w:r>
      <w:r w:rsidR="003D24E4">
        <w:rPr>
          <w:rFonts w:eastAsia="Times New Roman" w:cs="Arial"/>
          <w:szCs w:val="22"/>
        </w:rPr>
        <w:t xml:space="preserve">těchto částech </w:t>
      </w:r>
      <w:r w:rsidRPr="00F229ED">
        <w:rPr>
          <w:rFonts w:eastAsia="Times New Roman" w:cs="Arial"/>
          <w:szCs w:val="22"/>
        </w:rPr>
        <w:t>pořad</w:t>
      </w:r>
      <w:r w:rsidR="00713731">
        <w:rPr>
          <w:rFonts w:eastAsia="Times New Roman" w:cs="Arial"/>
          <w:szCs w:val="22"/>
        </w:rPr>
        <w:t>u</w:t>
      </w:r>
      <w:r w:rsidRPr="00F229ED">
        <w:rPr>
          <w:rFonts w:eastAsia="Times New Roman" w:cs="Arial"/>
          <w:szCs w:val="22"/>
        </w:rPr>
        <w:t xml:space="preserve"> </w:t>
      </w:r>
      <w:r w:rsidR="003D24E4">
        <w:rPr>
          <w:rFonts w:eastAsia="Times New Roman" w:cs="Arial"/>
          <w:szCs w:val="22"/>
        </w:rPr>
        <w:t xml:space="preserve">(č. 10, 12 a 14) </w:t>
      </w:r>
      <w:r w:rsidRPr="00F229ED">
        <w:rPr>
          <w:rFonts w:eastAsia="Times New Roman" w:cs="Arial"/>
          <w:szCs w:val="22"/>
        </w:rPr>
        <w:t xml:space="preserve">zúčastněnými autory či výkonnými umělci vypořádala či vypořádá příslušné honoráře za užití </w:t>
      </w:r>
      <w:r w:rsidR="003D24E4">
        <w:rPr>
          <w:rFonts w:eastAsia="Times New Roman" w:cs="Arial"/>
          <w:szCs w:val="22"/>
        </w:rPr>
        <w:t xml:space="preserve">těchto částí </w:t>
      </w:r>
      <w:r w:rsidRPr="00F229ED">
        <w:rPr>
          <w:rFonts w:eastAsia="Times New Roman" w:cs="Arial"/>
          <w:szCs w:val="22"/>
        </w:rPr>
        <w:t>pořad</w:t>
      </w:r>
      <w:r w:rsidR="00713731">
        <w:rPr>
          <w:rFonts w:eastAsia="Times New Roman" w:cs="Arial"/>
          <w:szCs w:val="22"/>
        </w:rPr>
        <w:t>u</w:t>
      </w:r>
      <w:r w:rsidRPr="00F229ED">
        <w:rPr>
          <w:rFonts w:eastAsia="Times New Roman" w:cs="Arial"/>
          <w:szCs w:val="22"/>
        </w:rPr>
        <w:t xml:space="preserve"> podle této smlouvy. Toto ustanovení platí s výjimkou uvedenou v čl</w:t>
      </w:r>
      <w:r w:rsidR="00EF13C7">
        <w:rPr>
          <w:rFonts w:eastAsia="Times New Roman" w:cs="Arial"/>
          <w:szCs w:val="22"/>
        </w:rPr>
        <w:t>ánku</w:t>
      </w:r>
      <w:r w:rsidRPr="00F229ED">
        <w:rPr>
          <w:rFonts w:eastAsia="Times New Roman" w:cs="Arial"/>
          <w:szCs w:val="22"/>
        </w:rPr>
        <w:t xml:space="preserve"> 3 odst. </w:t>
      </w:r>
      <w:proofErr w:type="gramStart"/>
      <w:r w:rsidRPr="00F229ED">
        <w:rPr>
          <w:rFonts w:eastAsia="Times New Roman" w:cs="Arial"/>
          <w:szCs w:val="22"/>
        </w:rPr>
        <w:t>3.1</w:t>
      </w:r>
      <w:r w:rsidR="00EF13C7">
        <w:rPr>
          <w:rFonts w:eastAsia="Times New Roman" w:cs="Arial"/>
          <w:szCs w:val="22"/>
        </w:rPr>
        <w:t>.</w:t>
      </w:r>
      <w:r w:rsidRPr="00F229ED">
        <w:rPr>
          <w:rFonts w:eastAsia="Times New Roman" w:cs="Arial"/>
          <w:szCs w:val="22"/>
        </w:rPr>
        <w:t xml:space="preserve"> této</w:t>
      </w:r>
      <w:proofErr w:type="gramEnd"/>
      <w:r w:rsidRPr="00F229ED">
        <w:rPr>
          <w:rFonts w:eastAsia="Times New Roman" w:cs="Arial"/>
          <w:szCs w:val="22"/>
        </w:rPr>
        <w:t xml:space="preserve"> smlouvy.</w:t>
      </w:r>
    </w:p>
    <w:p w:rsidR="00973657" w:rsidRDefault="00973657" w:rsidP="0072719B">
      <w:pPr>
        <w:pStyle w:val="Odstavecseseznamem"/>
        <w:ind w:left="709"/>
        <w:jc w:val="both"/>
        <w:rPr>
          <w:rFonts w:eastAsia="Times New Roman" w:cs="Arial"/>
          <w:szCs w:val="22"/>
        </w:rPr>
      </w:pPr>
    </w:p>
    <w:p w:rsidR="00BE12AF" w:rsidRDefault="00973657" w:rsidP="00F229ED">
      <w:pPr>
        <w:pStyle w:val="Odstavecseseznamem"/>
        <w:numPr>
          <w:ilvl w:val="1"/>
          <w:numId w:val="19"/>
        </w:numPr>
        <w:ind w:left="709" w:hanging="709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ČT dále poskytuje Nabyvateli podlicenci k užití </w:t>
      </w:r>
      <w:r w:rsidR="003D24E4">
        <w:rPr>
          <w:rFonts w:eastAsia="Times New Roman" w:cs="Arial"/>
          <w:szCs w:val="22"/>
        </w:rPr>
        <w:t>autorských děl autorů -</w:t>
      </w:r>
      <w:r w:rsidR="00BE12AF">
        <w:rPr>
          <w:rFonts w:eastAsia="Times New Roman" w:cs="Arial"/>
          <w:szCs w:val="22"/>
        </w:rPr>
        <w:t xml:space="preserve"> režiséra I. Paukerta a hlavního kameramana </w:t>
      </w:r>
      <w:r w:rsidR="00713731">
        <w:rPr>
          <w:rFonts w:eastAsia="Times New Roman" w:cs="Arial"/>
          <w:szCs w:val="22"/>
        </w:rPr>
        <w:t>J</w:t>
      </w:r>
      <w:r w:rsidR="00BE12AF">
        <w:rPr>
          <w:rFonts w:eastAsia="Times New Roman" w:cs="Arial"/>
          <w:szCs w:val="22"/>
        </w:rPr>
        <w:t>. Lebedy</w:t>
      </w:r>
      <w:r w:rsidR="003D24E4">
        <w:rPr>
          <w:rFonts w:eastAsia="Times New Roman" w:cs="Arial"/>
          <w:szCs w:val="22"/>
        </w:rPr>
        <w:t>,</w:t>
      </w:r>
      <w:r w:rsidR="00BE12AF">
        <w:rPr>
          <w:rFonts w:eastAsia="Times New Roman" w:cs="Arial"/>
          <w:szCs w:val="22"/>
        </w:rPr>
        <w:t xml:space="preserve"> zařazených do </w:t>
      </w:r>
      <w:r w:rsidR="003D24E4">
        <w:rPr>
          <w:rFonts w:eastAsia="Times New Roman" w:cs="Arial"/>
          <w:szCs w:val="22"/>
        </w:rPr>
        <w:t xml:space="preserve">částí </w:t>
      </w:r>
      <w:r w:rsidR="00BE12AF">
        <w:rPr>
          <w:rFonts w:eastAsia="Times New Roman" w:cs="Arial"/>
          <w:szCs w:val="22"/>
        </w:rPr>
        <w:t>pořad</w:t>
      </w:r>
      <w:r w:rsidR="00713731">
        <w:rPr>
          <w:rFonts w:eastAsia="Times New Roman" w:cs="Arial"/>
          <w:szCs w:val="22"/>
        </w:rPr>
        <w:t>u</w:t>
      </w:r>
      <w:r w:rsidR="00BE12AF">
        <w:rPr>
          <w:rFonts w:eastAsia="Times New Roman" w:cs="Arial"/>
          <w:szCs w:val="22"/>
        </w:rPr>
        <w:t xml:space="preserve"> </w:t>
      </w:r>
      <w:r w:rsidR="003D24E4">
        <w:rPr>
          <w:rFonts w:eastAsia="Times New Roman" w:cs="Arial"/>
          <w:szCs w:val="22"/>
        </w:rPr>
        <w:t>uvedených v příloze č. 1</w:t>
      </w:r>
      <w:r w:rsidR="00BE12AF">
        <w:rPr>
          <w:rFonts w:eastAsia="Times New Roman" w:cs="Arial"/>
          <w:szCs w:val="22"/>
        </w:rPr>
        <w:t xml:space="preserve"> části C této smlouvy </w:t>
      </w:r>
      <w:r w:rsidR="003D24E4">
        <w:rPr>
          <w:rFonts w:eastAsia="Times New Roman" w:cs="Arial"/>
          <w:szCs w:val="22"/>
        </w:rPr>
        <w:t xml:space="preserve">označených </w:t>
      </w:r>
      <w:r w:rsidR="00BE12AF">
        <w:rPr>
          <w:rFonts w:eastAsia="Times New Roman" w:cs="Arial"/>
          <w:szCs w:val="22"/>
        </w:rPr>
        <w:t xml:space="preserve">jako </w:t>
      </w:r>
      <w:r w:rsidR="003D24E4">
        <w:rPr>
          <w:rFonts w:eastAsia="Times New Roman" w:cs="Arial"/>
          <w:szCs w:val="22"/>
        </w:rPr>
        <w:t>č.</w:t>
      </w:r>
      <w:r w:rsidR="00BE12AF">
        <w:rPr>
          <w:rFonts w:eastAsia="Times New Roman" w:cs="Arial"/>
          <w:szCs w:val="22"/>
        </w:rPr>
        <w:t xml:space="preserve"> 6 a 7 v rozsahu a za podmínek dle této smlouvy. ČT prohlašuje, že s těmito autory vypořádala či vypořádá příslušné honoráře za užití </w:t>
      </w:r>
      <w:r w:rsidR="0072719B">
        <w:rPr>
          <w:rFonts w:eastAsia="Times New Roman" w:cs="Arial"/>
          <w:szCs w:val="22"/>
        </w:rPr>
        <w:t xml:space="preserve">jejich </w:t>
      </w:r>
      <w:r w:rsidR="00BE12AF">
        <w:rPr>
          <w:rFonts w:eastAsia="Times New Roman" w:cs="Arial"/>
          <w:szCs w:val="22"/>
        </w:rPr>
        <w:t xml:space="preserve">děl při užití </w:t>
      </w:r>
      <w:r w:rsidR="0072719B">
        <w:rPr>
          <w:rFonts w:eastAsia="Times New Roman" w:cs="Arial"/>
          <w:szCs w:val="22"/>
        </w:rPr>
        <w:t xml:space="preserve">těchto částí </w:t>
      </w:r>
      <w:r w:rsidR="00BE12AF">
        <w:rPr>
          <w:rFonts w:eastAsia="Times New Roman" w:cs="Arial"/>
          <w:szCs w:val="22"/>
        </w:rPr>
        <w:t>pořadu podle této smlouvy.</w:t>
      </w:r>
    </w:p>
    <w:p w:rsidR="00BE12AF" w:rsidRPr="0072719B" w:rsidRDefault="00BE12AF" w:rsidP="004B016D">
      <w:pPr>
        <w:pStyle w:val="Odstavecseseznamem"/>
        <w:rPr>
          <w:rFonts w:eastAsia="Times New Roman" w:cs="Arial"/>
          <w:szCs w:val="22"/>
        </w:rPr>
      </w:pPr>
    </w:p>
    <w:p w:rsidR="00BE12AF" w:rsidRDefault="00BE12AF" w:rsidP="00F229ED">
      <w:pPr>
        <w:pStyle w:val="Odstavecseseznamem"/>
        <w:numPr>
          <w:ilvl w:val="1"/>
          <w:numId w:val="19"/>
        </w:numPr>
        <w:ind w:left="709" w:hanging="709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ČT dále poskytuje Nabyvateli podlicenci k užití autorských děl aut</w:t>
      </w:r>
      <w:r w:rsidR="0072719B">
        <w:rPr>
          <w:rFonts w:eastAsia="Times New Roman" w:cs="Arial"/>
          <w:szCs w:val="22"/>
        </w:rPr>
        <w:t>orů -</w:t>
      </w:r>
      <w:r>
        <w:rPr>
          <w:rFonts w:eastAsia="Times New Roman" w:cs="Arial"/>
          <w:szCs w:val="22"/>
        </w:rPr>
        <w:t xml:space="preserve"> režiséra I. Paukerta a hlavního kameramana K. Holuba</w:t>
      </w:r>
      <w:r w:rsidR="0072719B">
        <w:rPr>
          <w:rFonts w:eastAsia="Times New Roman" w:cs="Arial"/>
          <w:szCs w:val="22"/>
        </w:rPr>
        <w:t>,</w:t>
      </w:r>
      <w:r>
        <w:rPr>
          <w:rFonts w:eastAsia="Times New Roman" w:cs="Arial"/>
          <w:szCs w:val="22"/>
        </w:rPr>
        <w:t xml:space="preserve"> zařazených do </w:t>
      </w:r>
      <w:r w:rsidR="0072719B">
        <w:rPr>
          <w:rFonts w:eastAsia="Times New Roman" w:cs="Arial"/>
          <w:szCs w:val="22"/>
        </w:rPr>
        <w:t xml:space="preserve">části </w:t>
      </w:r>
      <w:r>
        <w:rPr>
          <w:rFonts w:eastAsia="Times New Roman" w:cs="Arial"/>
          <w:szCs w:val="22"/>
        </w:rPr>
        <w:t xml:space="preserve">pořadu </w:t>
      </w:r>
      <w:r w:rsidR="004B016D">
        <w:rPr>
          <w:rFonts w:eastAsia="Times New Roman" w:cs="Arial"/>
          <w:szCs w:val="22"/>
        </w:rPr>
        <w:t>uvedené v př</w:t>
      </w:r>
      <w:r>
        <w:rPr>
          <w:rFonts w:eastAsia="Times New Roman" w:cs="Arial"/>
          <w:szCs w:val="22"/>
        </w:rPr>
        <w:t xml:space="preserve">íloze č. 1 části C této smlouvy </w:t>
      </w:r>
      <w:r w:rsidR="004B016D">
        <w:rPr>
          <w:rFonts w:eastAsia="Times New Roman" w:cs="Arial"/>
          <w:szCs w:val="22"/>
        </w:rPr>
        <w:t xml:space="preserve">označené </w:t>
      </w:r>
      <w:r>
        <w:rPr>
          <w:rFonts w:eastAsia="Times New Roman" w:cs="Arial"/>
          <w:szCs w:val="22"/>
        </w:rPr>
        <w:t xml:space="preserve">jako </w:t>
      </w:r>
      <w:r w:rsidR="004B016D">
        <w:rPr>
          <w:rFonts w:eastAsia="Times New Roman" w:cs="Arial"/>
          <w:szCs w:val="22"/>
        </w:rPr>
        <w:t>č.</w:t>
      </w:r>
      <w:r>
        <w:rPr>
          <w:rFonts w:eastAsia="Times New Roman" w:cs="Arial"/>
          <w:szCs w:val="22"/>
        </w:rPr>
        <w:t xml:space="preserve"> 4 v rozsahu a za</w:t>
      </w:r>
      <w:r w:rsidR="004B016D">
        <w:rPr>
          <w:rFonts w:eastAsia="Times New Roman" w:cs="Arial"/>
          <w:szCs w:val="22"/>
        </w:rPr>
        <w:t> </w:t>
      </w:r>
      <w:r>
        <w:rPr>
          <w:rFonts w:eastAsia="Times New Roman" w:cs="Arial"/>
          <w:szCs w:val="22"/>
        </w:rPr>
        <w:t xml:space="preserve">podmínek dle této smlouvy. ČT prohlašuje, že s těmito autory vypořádala či vypořádá příslušné honoráře za užití </w:t>
      </w:r>
      <w:r w:rsidR="004B016D">
        <w:rPr>
          <w:rFonts w:eastAsia="Times New Roman" w:cs="Arial"/>
          <w:szCs w:val="22"/>
        </w:rPr>
        <w:t xml:space="preserve">jejich </w:t>
      </w:r>
      <w:r>
        <w:rPr>
          <w:rFonts w:eastAsia="Times New Roman" w:cs="Arial"/>
          <w:szCs w:val="22"/>
        </w:rPr>
        <w:t xml:space="preserve">děl při užití </w:t>
      </w:r>
      <w:r w:rsidR="004B016D">
        <w:rPr>
          <w:rFonts w:eastAsia="Times New Roman" w:cs="Arial"/>
          <w:szCs w:val="22"/>
        </w:rPr>
        <w:t xml:space="preserve">této části </w:t>
      </w:r>
      <w:r>
        <w:rPr>
          <w:rFonts w:eastAsia="Times New Roman" w:cs="Arial"/>
          <w:szCs w:val="22"/>
        </w:rPr>
        <w:t>pořadu podle této smlouvy.</w:t>
      </w:r>
    </w:p>
    <w:p w:rsidR="00BE12AF" w:rsidRPr="004B016D" w:rsidRDefault="00BE12AF" w:rsidP="004B016D">
      <w:pPr>
        <w:pStyle w:val="Odstavecseseznamem"/>
        <w:rPr>
          <w:rFonts w:eastAsia="Times New Roman" w:cs="Arial"/>
          <w:szCs w:val="22"/>
        </w:rPr>
      </w:pPr>
    </w:p>
    <w:p w:rsidR="00973657" w:rsidRDefault="00BE12AF" w:rsidP="00F229ED">
      <w:pPr>
        <w:pStyle w:val="Odstavecseseznamem"/>
        <w:numPr>
          <w:ilvl w:val="1"/>
          <w:numId w:val="19"/>
        </w:numPr>
        <w:ind w:left="709" w:hanging="709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ČT dále poskytuje Nabyvateli podlicenci </w:t>
      </w:r>
      <w:r w:rsidR="004B016D">
        <w:rPr>
          <w:rFonts w:eastAsia="Times New Roman" w:cs="Arial"/>
          <w:szCs w:val="22"/>
        </w:rPr>
        <w:t xml:space="preserve">k </w:t>
      </w:r>
      <w:r>
        <w:rPr>
          <w:rFonts w:eastAsia="Times New Roman" w:cs="Arial"/>
          <w:szCs w:val="22"/>
        </w:rPr>
        <w:t>užití autorských dě</w:t>
      </w:r>
      <w:r w:rsidR="004B016D">
        <w:rPr>
          <w:rFonts w:eastAsia="Times New Roman" w:cs="Arial"/>
          <w:szCs w:val="22"/>
        </w:rPr>
        <w:t>l autora -</w:t>
      </w:r>
      <w:r>
        <w:rPr>
          <w:rFonts w:eastAsia="Times New Roman" w:cs="Arial"/>
          <w:szCs w:val="22"/>
        </w:rPr>
        <w:t xml:space="preserve"> hlavního kameramana </w:t>
      </w:r>
      <w:r w:rsidR="00713731" w:rsidRPr="00713731">
        <w:rPr>
          <w:rFonts w:eastAsia="Times New Roman" w:cs="Arial"/>
          <w:szCs w:val="22"/>
        </w:rPr>
        <w:t>J</w:t>
      </w:r>
      <w:r w:rsidRPr="00713731">
        <w:rPr>
          <w:rFonts w:eastAsia="Times New Roman" w:cs="Arial"/>
          <w:szCs w:val="22"/>
        </w:rPr>
        <w:t>. Lebedy</w:t>
      </w:r>
      <w:r>
        <w:rPr>
          <w:rFonts w:eastAsia="Times New Roman" w:cs="Arial"/>
          <w:szCs w:val="22"/>
        </w:rPr>
        <w:t xml:space="preserve"> zařazených do </w:t>
      </w:r>
      <w:r w:rsidR="004B016D">
        <w:rPr>
          <w:rFonts w:eastAsia="Times New Roman" w:cs="Arial"/>
          <w:szCs w:val="22"/>
        </w:rPr>
        <w:t xml:space="preserve">částí </w:t>
      </w:r>
      <w:r>
        <w:rPr>
          <w:rFonts w:eastAsia="Times New Roman" w:cs="Arial"/>
          <w:szCs w:val="22"/>
        </w:rPr>
        <w:t>pořad</w:t>
      </w:r>
      <w:r w:rsidR="00FF2707">
        <w:rPr>
          <w:rFonts w:eastAsia="Times New Roman" w:cs="Arial"/>
          <w:szCs w:val="22"/>
        </w:rPr>
        <w:t>u</w:t>
      </w:r>
      <w:r>
        <w:rPr>
          <w:rFonts w:eastAsia="Times New Roman" w:cs="Arial"/>
          <w:szCs w:val="22"/>
        </w:rPr>
        <w:t xml:space="preserve"> </w:t>
      </w:r>
      <w:r w:rsidR="004B016D">
        <w:rPr>
          <w:rFonts w:eastAsia="Times New Roman" w:cs="Arial"/>
          <w:szCs w:val="22"/>
        </w:rPr>
        <w:t>uvedených</w:t>
      </w:r>
      <w:r>
        <w:rPr>
          <w:rFonts w:eastAsia="Times New Roman" w:cs="Arial"/>
          <w:szCs w:val="22"/>
        </w:rPr>
        <w:t xml:space="preserve"> v příloze č. 1 části C této smlouvy </w:t>
      </w:r>
      <w:r w:rsidR="004B016D">
        <w:rPr>
          <w:rFonts w:eastAsia="Times New Roman" w:cs="Arial"/>
          <w:szCs w:val="22"/>
        </w:rPr>
        <w:t xml:space="preserve">označených </w:t>
      </w:r>
      <w:r>
        <w:rPr>
          <w:rFonts w:eastAsia="Times New Roman" w:cs="Arial"/>
          <w:szCs w:val="22"/>
        </w:rPr>
        <w:t xml:space="preserve">jako </w:t>
      </w:r>
      <w:r w:rsidR="004B016D">
        <w:rPr>
          <w:rFonts w:eastAsia="Times New Roman" w:cs="Arial"/>
          <w:szCs w:val="22"/>
        </w:rPr>
        <w:t>č.</w:t>
      </w:r>
      <w:r>
        <w:rPr>
          <w:rFonts w:eastAsia="Times New Roman" w:cs="Arial"/>
          <w:szCs w:val="22"/>
        </w:rPr>
        <w:t xml:space="preserve"> 5 a 8 v rozsahu a za podmínek dle této smlouvy. ČT prohlašuje, že s tímto autorem vypořádala či vypořádá příslušné honoráře za užití </w:t>
      </w:r>
      <w:r w:rsidR="004B016D">
        <w:rPr>
          <w:rFonts w:eastAsia="Times New Roman" w:cs="Arial"/>
          <w:szCs w:val="22"/>
        </w:rPr>
        <w:t xml:space="preserve">jeho </w:t>
      </w:r>
      <w:r>
        <w:rPr>
          <w:rFonts w:eastAsia="Times New Roman" w:cs="Arial"/>
          <w:szCs w:val="22"/>
        </w:rPr>
        <w:t xml:space="preserve">děl při užití </w:t>
      </w:r>
      <w:r w:rsidR="004B016D">
        <w:rPr>
          <w:rFonts w:eastAsia="Times New Roman" w:cs="Arial"/>
          <w:szCs w:val="22"/>
        </w:rPr>
        <w:t>těchto částí pořad</w:t>
      </w:r>
      <w:r w:rsidR="00FF2707">
        <w:rPr>
          <w:rFonts w:eastAsia="Times New Roman" w:cs="Arial"/>
          <w:szCs w:val="22"/>
        </w:rPr>
        <w:t>u</w:t>
      </w:r>
      <w:r>
        <w:rPr>
          <w:rFonts w:eastAsia="Times New Roman" w:cs="Arial"/>
          <w:szCs w:val="22"/>
        </w:rPr>
        <w:t xml:space="preserve"> podle této smlouvy.</w:t>
      </w:r>
    </w:p>
    <w:p w:rsidR="00817978" w:rsidRDefault="00817978" w:rsidP="00D7133B">
      <w:pPr>
        <w:pStyle w:val="Nadpis10"/>
        <w:numPr>
          <w:ilvl w:val="0"/>
          <w:numId w:val="21"/>
        </w:numPr>
        <w:spacing w:before="480"/>
        <w:ind w:left="709" w:hanging="709"/>
      </w:pPr>
      <w:r>
        <w:t>Práva a povinnosti smluvních stran</w:t>
      </w:r>
    </w:p>
    <w:p w:rsidR="005201CE" w:rsidRPr="005201CE" w:rsidRDefault="005201CE" w:rsidP="002F3471">
      <w:pPr>
        <w:pStyle w:val="Odstavecseseznamem"/>
        <w:numPr>
          <w:ilvl w:val="1"/>
          <w:numId w:val="21"/>
        </w:numPr>
        <w:ind w:left="709" w:hanging="709"/>
        <w:jc w:val="both"/>
        <w:rPr>
          <w:rFonts w:eastAsia="Times New Roman" w:cs="Arial"/>
          <w:szCs w:val="22"/>
        </w:rPr>
      </w:pPr>
      <w:r w:rsidRPr="005201CE">
        <w:rPr>
          <w:rFonts w:eastAsia="Times New Roman" w:cs="Arial"/>
          <w:szCs w:val="22"/>
        </w:rPr>
        <w:t xml:space="preserve">Nabyvatel se zavazuje získat potřebná oprávnění a vypořádat odměny autorů hudebních děl s textem i bez textu pro užití jejich děl při užití </w:t>
      </w:r>
      <w:r w:rsidR="004B016D">
        <w:rPr>
          <w:rFonts w:eastAsia="Times New Roman" w:cs="Arial"/>
          <w:szCs w:val="22"/>
        </w:rPr>
        <w:t xml:space="preserve">částí </w:t>
      </w:r>
      <w:r w:rsidR="002F281E">
        <w:rPr>
          <w:rFonts w:eastAsia="Times New Roman" w:cs="Arial"/>
          <w:szCs w:val="22"/>
        </w:rPr>
        <w:t>pořadu</w:t>
      </w:r>
      <w:r w:rsidRPr="005201CE">
        <w:rPr>
          <w:rFonts w:eastAsia="Times New Roman" w:cs="Arial"/>
          <w:szCs w:val="22"/>
        </w:rPr>
        <w:t>, od</w:t>
      </w:r>
      <w:r w:rsidR="004B016D">
        <w:rPr>
          <w:rFonts w:eastAsia="Times New Roman" w:cs="Arial"/>
          <w:szCs w:val="22"/>
        </w:rPr>
        <w:t> </w:t>
      </w:r>
      <w:r w:rsidRPr="005201CE">
        <w:rPr>
          <w:rFonts w:eastAsia="Times New Roman" w:cs="Arial"/>
          <w:szCs w:val="22"/>
        </w:rPr>
        <w:t>kolektivního správce autorských práv OSA - Ochranného svazu autorského pro</w:t>
      </w:r>
      <w:r w:rsidR="00F56659">
        <w:rPr>
          <w:rFonts w:eastAsia="Times New Roman" w:cs="Arial"/>
          <w:szCs w:val="22"/>
        </w:rPr>
        <w:t> </w:t>
      </w:r>
      <w:r w:rsidRPr="005201CE">
        <w:rPr>
          <w:rFonts w:eastAsia="Times New Roman" w:cs="Arial"/>
          <w:szCs w:val="22"/>
        </w:rPr>
        <w:t xml:space="preserve">práva k dílům </w:t>
      </w:r>
      <w:proofErr w:type="gramStart"/>
      <w:r w:rsidRPr="005201CE">
        <w:rPr>
          <w:rFonts w:eastAsia="Times New Roman" w:cs="Arial"/>
          <w:szCs w:val="22"/>
        </w:rPr>
        <w:t>hudebním, z.s.</w:t>
      </w:r>
      <w:proofErr w:type="gramEnd"/>
      <w:r w:rsidRPr="005201CE">
        <w:rPr>
          <w:rFonts w:eastAsia="Times New Roman" w:cs="Arial"/>
          <w:szCs w:val="22"/>
        </w:rPr>
        <w:t xml:space="preserve"> (dále jen „</w:t>
      </w:r>
      <w:r w:rsidRPr="005201CE">
        <w:rPr>
          <w:rFonts w:eastAsia="Times New Roman" w:cs="Arial"/>
          <w:b/>
          <w:szCs w:val="22"/>
        </w:rPr>
        <w:t>OSA</w:t>
      </w:r>
      <w:r w:rsidRPr="005201CE">
        <w:rPr>
          <w:rFonts w:eastAsia="Times New Roman" w:cs="Arial"/>
          <w:szCs w:val="22"/>
        </w:rPr>
        <w:t xml:space="preserve">“), nebo přímo od autora, není-li zastupován OSA. Dále je Nabyvatel povinen sjednat s kolektivním správcem práv INTERGRAM, nezávislou společností výkonných umělců a výrobců zvukových a zvukově obrazových </w:t>
      </w:r>
      <w:proofErr w:type="gramStart"/>
      <w:r w:rsidRPr="005201CE">
        <w:rPr>
          <w:rFonts w:eastAsia="Times New Roman" w:cs="Arial"/>
          <w:szCs w:val="22"/>
        </w:rPr>
        <w:t>záznamů, z.s.</w:t>
      </w:r>
      <w:proofErr w:type="gramEnd"/>
      <w:r w:rsidRPr="005201CE">
        <w:rPr>
          <w:rFonts w:eastAsia="Times New Roman" w:cs="Arial"/>
          <w:szCs w:val="22"/>
        </w:rPr>
        <w:t xml:space="preserve"> nebo přímo s nositeli práv podmínky užití do</w:t>
      </w:r>
      <w:r w:rsidR="00F56659">
        <w:rPr>
          <w:rFonts w:eastAsia="Times New Roman" w:cs="Arial"/>
          <w:szCs w:val="22"/>
        </w:rPr>
        <w:t> </w:t>
      </w:r>
      <w:r w:rsidR="000305C5">
        <w:rPr>
          <w:rFonts w:eastAsia="Times New Roman" w:cs="Arial"/>
          <w:szCs w:val="22"/>
        </w:rPr>
        <w:t xml:space="preserve">částí </w:t>
      </w:r>
      <w:r w:rsidR="002F281E">
        <w:rPr>
          <w:rFonts w:eastAsia="Times New Roman" w:cs="Arial"/>
          <w:szCs w:val="22"/>
        </w:rPr>
        <w:t>pořadu</w:t>
      </w:r>
      <w:r w:rsidRPr="005201CE">
        <w:rPr>
          <w:rFonts w:eastAsia="Times New Roman" w:cs="Arial"/>
          <w:szCs w:val="22"/>
        </w:rPr>
        <w:t xml:space="preserve"> zařazených zvukových záznamů vydaných k obchodním účelům, resp. odměnu za</w:t>
      </w:r>
      <w:r>
        <w:rPr>
          <w:rFonts w:eastAsia="Times New Roman" w:cs="Arial"/>
          <w:szCs w:val="22"/>
        </w:rPr>
        <w:t> </w:t>
      </w:r>
      <w:r w:rsidRPr="005201CE">
        <w:rPr>
          <w:rFonts w:eastAsia="Times New Roman" w:cs="Arial"/>
          <w:szCs w:val="22"/>
        </w:rPr>
        <w:t xml:space="preserve">užití uměleckých výkonů a zvukových záznamů. </w:t>
      </w:r>
    </w:p>
    <w:p w:rsidR="00913151" w:rsidRPr="002F3471" w:rsidRDefault="00913151" w:rsidP="002F3471">
      <w:pPr>
        <w:pStyle w:val="Odstavecseseznamem"/>
        <w:rPr>
          <w:rFonts w:cs="Arial"/>
          <w:color w:val="000000"/>
          <w:szCs w:val="22"/>
          <w:shd w:val="clear" w:color="auto" w:fill="FFFFFF"/>
        </w:rPr>
      </w:pPr>
    </w:p>
    <w:p w:rsidR="00BC5C6A" w:rsidRPr="00BC5C6A" w:rsidRDefault="00BC5C6A" w:rsidP="00F56659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BC5C6A">
        <w:rPr>
          <w:rFonts w:cs="Arial"/>
          <w:szCs w:val="22"/>
        </w:rPr>
        <w:t>Nabyvatel není oprávněn poskytnout oprávnění tvořící součást licence zcela nebo zčásti třetí osobě.</w:t>
      </w:r>
    </w:p>
    <w:p w:rsidR="00BC5C6A" w:rsidRPr="00BC5C6A" w:rsidRDefault="00BC5C6A" w:rsidP="00BC5C6A">
      <w:pPr>
        <w:rPr>
          <w:rFonts w:cs="Arial"/>
          <w:szCs w:val="22"/>
        </w:rPr>
      </w:pPr>
    </w:p>
    <w:p w:rsidR="00BC5C6A" w:rsidRPr="00341CDF" w:rsidRDefault="00BC5C6A" w:rsidP="00F56659">
      <w:pPr>
        <w:pStyle w:val="Odstavecseseznamem"/>
        <w:numPr>
          <w:ilvl w:val="1"/>
          <w:numId w:val="21"/>
        </w:numPr>
        <w:spacing w:after="240"/>
        <w:ind w:left="709" w:hanging="709"/>
        <w:jc w:val="both"/>
        <w:rPr>
          <w:rFonts w:cs="Arial"/>
          <w:color w:val="000000"/>
          <w:szCs w:val="22"/>
          <w:shd w:val="clear" w:color="auto" w:fill="FFFFFF"/>
        </w:rPr>
      </w:pPr>
      <w:r w:rsidRPr="00341CDF">
        <w:rPr>
          <w:szCs w:val="22"/>
        </w:rPr>
        <w:t xml:space="preserve">Nabyvatel se zavazuje, že získá </w:t>
      </w:r>
      <w:r>
        <w:rPr>
          <w:szCs w:val="22"/>
        </w:rPr>
        <w:t xml:space="preserve">veškerá </w:t>
      </w:r>
      <w:r w:rsidRPr="00341CDF">
        <w:rPr>
          <w:szCs w:val="22"/>
        </w:rPr>
        <w:t>potřebná oprávnění</w:t>
      </w:r>
      <w:r>
        <w:rPr>
          <w:szCs w:val="22"/>
        </w:rPr>
        <w:t xml:space="preserve">, resp. svolení, příp. potřebné souhlasy </w:t>
      </w:r>
      <w:r w:rsidRPr="00341CDF">
        <w:rPr>
          <w:szCs w:val="22"/>
        </w:rPr>
        <w:t>k užití děl, výkonů výkonných umělců či jiných předmětů ochrany užitých v</w:t>
      </w:r>
      <w:r w:rsidR="00F56659">
        <w:rPr>
          <w:szCs w:val="22"/>
        </w:rPr>
        <w:t> částech pořad</w:t>
      </w:r>
      <w:r w:rsidR="001239F3">
        <w:rPr>
          <w:szCs w:val="22"/>
        </w:rPr>
        <w:t>u</w:t>
      </w:r>
      <w:r>
        <w:rPr>
          <w:szCs w:val="22"/>
        </w:rPr>
        <w:t xml:space="preserve"> </w:t>
      </w:r>
      <w:r w:rsidR="00F56659">
        <w:rPr>
          <w:szCs w:val="22"/>
        </w:rPr>
        <w:t>uvedených</w:t>
      </w:r>
      <w:r>
        <w:rPr>
          <w:szCs w:val="22"/>
        </w:rPr>
        <w:t xml:space="preserve"> v příloze č. 1 části B a části C </w:t>
      </w:r>
      <w:r w:rsidR="0063557F">
        <w:rPr>
          <w:szCs w:val="22"/>
        </w:rPr>
        <w:t xml:space="preserve">této smlouvy </w:t>
      </w:r>
      <w:r>
        <w:rPr>
          <w:szCs w:val="22"/>
        </w:rPr>
        <w:t xml:space="preserve">označených jako </w:t>
      </w:r>
      <w:r w:rsidR="00F56659">
        <w:rPr>
          <w:szCs w:val="22"/>
        </w:rPr>
        <w:t>č.</w:t>
      </w:r>
      <w:r>
        <w:rPr>
          <w:szCs w:val="22"/>
        </w:rPr>
        <w:t xml:space="preserve"> 2, 3, 5, 8, 9, 11 a 13</w:t>
      </w:r>
      <w:r w:rsidRPr="00341CDF">
        <w:rPr>
          <w:szCs w:val="22"/>
        </w:rPr>
        <w:t xml:space="preserve"> </w:t>
      </w:r>
      <w:r>
        <w:rPr>
          <w:szCs w:val="22"/>
        </w:rPr>
        <w:t>(s výjimkami uvedenými v</w:t>
      </w:r>
      <w:r w:rsidR="00F56659">
        <w:rPr>
          <w:szCs w:val="22"/>
        </w:rPr>
        <w:t> článku</w:t>
      </w:r>
      <w:r>
        <w:rPr>
          <w:szCs w:val="22"/>
        </w:rPr>
        <w:t xml:space="preserve"> 2 odst. </w:t>
      </w:r>
      <w:proofErr w:type="gramStart"/>
      <w:r>
        <w:rPr>
          <w:szCs w:val="22"/>
        </w:rPr>
        <w:t>2.5</w:t>
      </w:r>
      <w:r w:rsidR="00F56659">
        <w:rPr>
          <w:szCs w:val="22"/>
        </w:rPr>
        <w:t xml:space="preserve">. </w:t>
      </w:r>
      <w:r>
        <w:rPr>
          <w:szCs w:val="22"/>
        </w:rPr>
        <w:t>této</w:t>
      </w:r>
      <w:proofErr w:type="gramEnd"/>
      <w:r>
        <w:rPr>
          <w:szCs w:val="22"/>
        </w:rPr>
        <w:t xml:space="preserve"> smlouvy) </w:t>
      </w:r>
      <w:r w:rsidRPr="00341CDF">
        <w:rPr>
          <w:szCs w:val="22"/>
        </w:rPr>
        <w:t xml:space="preserve">od </w:t>
      </w:r>
      <w:r>
        <w:rPr>
          <w:szCs w:val="22"/>
        </w:rPr>
        <w:t xml:space="preserve">oprávněných </w:t>
      </w:r>
      <w:r w:rsidRPr="00341CDF">
        <w:rPr>
          <w:szCs w:val="22"/>
        </w:rPr>
        <w:t xml:space="preserve">nositelů práv a  vypořádá s nimi sjednané odměny a že nebudou vůči ČT </w:t>
      </w:r>
      <w:r>
        <w:rPr>
          <w:szCs w:val="22"/>
        </w:rPr>
        <w:t xml:space="preserve">uplatněny nároky </w:t>
      </w:r>
      <w:r w:rsidRPr="00341CDF">
        <w:rPr>
          <w:szCs w:val="22"/>
        </w:rPr>
        <w:t xml:space="preserve">nositelů práv v souvislosti s užitím </w:t>
      </w:r>
      <w:r>
        <w:rPr>
          <w:szCs w:val="22"/>
        </w:rPr>
        <w:t>těchto částí pořad</w:t>
      </w:r>
      <w:r w:rsidR="001239F3">
        <w:rPr>
          <w:szCs w:val="22"/>
        </w:rPr>
        <w:t>u</w:t>
      </w:r>
      <w:r>
        <w:rPr>
          <w:szCs w:val="22"/>
        </w:rPr>
        <w:t xml:space="preserve"> </w:t>
      </w:r>
      <w:r w:rsidRPr="00341CDF">
        <w:rPr>
          <w:szCs w:val="22"/>
        </w:rPr>
        <w:t xml:space="preserve">dle této smlouvy ve smyslu porušení příslušných ustanovení této smlouvy, AZ a/nebo OZ (zejména §81 a násl. OZ). </w:t>
      </w:r>
      <w:proofErr w:type="gramStart"/>
      <w:r w:rsidRPr="00341CDF">
        <w:rPr>
          <w:szCs w:val="22"/>
        </w:rPr>
        <w:t>Budou–li</w:t>
      </w:r>
      <w:proofErr w:type="gramEnd"/>
      <w:r w:rsidRPr="00341CDF">
        <w:rPr>
          <w:szCs w:val="22"/>
        </w:rPr>
        <w:t xml:space="preserve"> takové nároky vůči ČT uplatněny, zavazuje se Nabyvatel, že tyto nároky uspokojí a nahradí ČT veškeré skutečně vzniklé náklady spojené s tím, že tyto oprávněné nároky byly uplatněny</w:t>
      </w:r>
      <w:r w:rsidRPr="00341CDF">
        <w:rPr>
          <w:rFonts w:cs="Arial"/>
          <w:szCs w:val="22"/>
        </w:rPr>
        <w:t>.</w:t>
      </w:r>
    </w:p>
    <w:p w:rsidR="00BC5C6A" w:rsidRDefault="00BC5C6A" w:rsidP="00EF13C7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Nabyvatel se dále zavazuje, že získá veškerá potřebná oprávnění, resp. svolení, příp. potřebné souhlasy k užití výkonů výkonných umělců či jiných předmětů ochrany užitých v částech pořadu </w:t>
      </w:r>
      <w:r w:rsidR="00F56659">
        <w:rPr>
          <w:rFonts w:cs="Arial"/>
          <w:szCs w:val="22"/>
        </w:rPr>
        <w:t>uvedených</w:t>
      </w:r>
      <w:r>
        <w:rPr>
          <w:rFonts w:cs="Arial"/>
          <w:szCs w:val="22"/>
        </w:rPr>
        <w:t xml:space="preserve"> v příloze č. 1 části C</w:t>
      </w:r>
      <w:r w:rsidR="0063557F">
        <w:rPr>
          <w:rFonts w:cs="Arial"/>
          <w:szCs w:val="22"/>
        </w:rPr>
        <w:t xml:space="preserve"> této smlouvy</w:t>
      </w:r>
      <w:r>
        <w:rPr>
          <w:rFonts w:cs="Arial"/>
          <w:szCs w:val="22"/>
        </w:rPr>
        <w:t xml:space="preserve"> </w:t>
      </w:r>
      <w:r w:rsidR="0063557F">
        <w:rPr>
          <w:rFonts w:cs="Arial"/>
          <w:szCs w:val="22"/>
        </w:rPr>
        <w:t xml:space="preserve">označených jako </w:t>
      </w:r>
      <w:r w:rsidR="00F56659">
        <w:rPr>
          <w:rFonts w:cs="Arial"/>
          <w:szCs w:val="22"/>
        </w:rPr>
        <w:t>č.</w:t>
      </w:r>
      <w:r w:rsidR="0063557F">
        <w:rPr>
          <w:rFonts w:cs="Arial"/>
          <w:szCs w:val="22"/>
        </w:rPr>
        <w:t xml:space="preserve"> 4, 6 a 7 od oprávněných nositelů práv a vypořádá s nimi sjednané odměny a že nebudou vůči ČT uplatněny nároky nositelů práv v souvislo</w:t>
      </w:r>
      <w:r w:rsidR="00E06E61">
        <w:rPr>
          <w:rFonts w:cs="Arial"/>
          <w:szCs w:val="22"/>
        </w:rPr>
        <w:t>sti s užitím těchto částí pořad</w:t>
      </w:r>
      <w:r w:rsidR="00FF2707">
        <w:rPr>
          <w:rFonts w:cs="Arial"/>
          <w:szCs w:val="22"/>
        </w:rPr>
        <w:t>u</w:t>
      </w:r>
      <w:r w:rsidR="0063557F">
        <w:rPr>
          <w:rFonts w:cs="Arial"/>
          <w:szCs w:val="22"/>
        </w:rPr>
        <w:t xml:space="preserve"> dle této smlouvy ve smyslu porušení příslušných ustanovení této smlouvy, AZ a/nebo OZ (zejména §81 a násl. OZ). Budou-li takové nároky vůči ČT uplatněny, zavazuje se Nabyvatel, že tyto nároky uspokojí a nahradí ČT veškeré skutečně vzniklé náklady spojené s tím, že tyto oprávněné nároky byly uplatněny.</w:t>
      </w:r>
    </w:p>
    <w:p w:rsidR="00E06E61" w:rsidRDefault="00E06E61" w:rsidP="00E06E61">
      <w:pPr>
        <w:pStyle w:val="Odstavecseseznamem"/>
        <w:ind w:left="709"/>
        <w:jc w:val="both"/>
        <w:rPr>
          <w:rFonts w:cs="Arial"/>
          <w:szCs w:val="22"/>
        </w:rPr>
      </w:pPr>
    </w:p>
    <w:p w:rsidR="00E06E61" w:rsidRDefault="00E06E61" w:rsidP="00EF13C7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 vyloučení pochybností smluvní strany výslovně sjednávají, že ve vztahu k části pořadu uvedené v příloze č. 1 části A označené jako č. 15 jsou ze strany ČT poskytována touto smlouvou pouze práva výrobce zvukově obrazového záznamu pořadu. Nabyvatel bere na vědomí, garantuje a odpovídá za to, že tam, kde je to potřeba, zajistí veškerá </w:t>
      </w:r>
      <w:r w:rsidR="00BD201D">
        <w:rPr>
          <w:rFonts w:cs="Arial"/>
          <w:szCs w:val="22"/>
        </w:rPr>
        <w:t xml:space="preserve">nezbytná </w:t>
      </w:r>
      <w:r>
        <w:rPr>
          <w:rFonts w:cs="Arial"/>
          <w:szCs w:val="22"/>
        </w:rPr>
        <w:t xml:space="preserve">oprávnění, resp. svolení, příp. potřebné souhlasy k užití děl, výkonů či jiných předmětů ochrany zařazených v této části pořadu </w:t>
      </w:r>
      <w:r w:rsidR="00BD201D">
        <w:rPr>
          <w:rFonts w:cs="Arial"/>
          <w:szCs w:val="22"/>
        </w:rPr>
        <w:t xml:space="preserve">pro jejich užití </w:t>
      </w:r>
      <w:r>
        <w:rPr>
          <w:rFonts w:cs="Arial"/>
          <w:szCs w:val="22"/>
        </w:rPr>
        <w:t>dle této smlouvy</w:t>
      </w:r>
      <w:r w:rsidR="00BD201D">
        <w:rPr>
          <w:rFonts w:cs="Arial"/>
          <w:szCs w:val="22"/>
        </w:rPr>
        <w:t xml:space="preserve"> a vypořádá sjednané odměny</w:t>
      </w:r>
      <w:r>
        <w:rPr>
          <w:rFonts w:cs="Arial"/>
          <w:szCs w:val="22"/>
        </w:rPr>
        <w:t xml:space="preserve">, vč. zajištění potřebných oprávnění </w:t>
      </w:r>
      <w:r w:rsidR="00BD201D">
        <w:rPr>
          <w:rFonts w:cs="Arial"/>
          <w:szCs w:val="22"/>
        </w:rPr>
        <w:t xml:space="preserve">(a vypořádání sjednaných odměn) </w:t>
      </w:r>
      <w:r>
        <w:rPr>
          <w:rFonts w:cs="Arial"/>
          <w:szCs w:val="22"/>
        </w:rPr>
        <w:t>ve vztahu k</w:t>
      </w:r>
      <w:r w:rsidR="00BD201D">
        <w:rPr>
          <w:rFonts w:cs="Arial"/>
          <w:szCs w:val="22"/>
        </w:rPr>
        <w:t> do této části pořadu zařazených</w:t>
      </w:r>
      <w:r>
        <w:rPr>
          <w:rFonts w:cs="Arial"/>
          <w:szCs w:val="22"/>
        </w:rPr>
        <w:t> (</w:t>
      </w:r>
      <w:r w:rsidR="00BD201D">
        <w:rPr>
          <w:rFonts w:cs="Arial"/>
          <w:szCs w:val="22"/>
        </w:rPr>
        <w:t>užitých v</w:t>
      </w:r>
      <w:r>
        <w:rPr>
          <w:rFonts w:cs="Arial"/>
          <w:szCs w:val="22"/>
        </w:rPr>
        <w:t xml:space="preserve">) </w:t>
      </w:r>
      <w:r w:rsidR="00BD201D">
        <w:rPr>
          <w:rFonts w:cs="Arial"/>
          <w:szCs w:val="22"/>
        </w:rPr>
        <w:t>ochranných známek</w:t>
      </w:r>
      <w:r>
        <w:rPr>
          <w:rFonts w:cs="Arial"/>
          <w:szCs w:val="22"/>
        </w:rPr>
        <w:t xml:space="preserve">. </w:t>
      </w:r>
    </w:p>
    <w:p w:rsidR="00BC5C6A" w:rsidRPr="00BC5C6A" w:rsidRDefault="00BC5C6A" w:rsidP="0063557F">
      <w:pPr>
        <w:pStyle w:val="Odstavecseseznamem"/>
        <w:rPr>
          <w:rFonts w:cs="Arial"/>
          <w:szCs w:val="22"/>
        </w:rPr>
      </w:pPr>
    </w:p>
    <w:p w:rsidR="0063557F" w:rsidRDefault="0063557F" w:rsidP="0063557F">
      <w:pPr>
        <w:pStyle w:val="Odstavecseseznamem"/>
        <w:widowControl w:val="0"/>
        <w:numPr>
          <w:ilvl w:val="1"/>
          <w:numId w:val="21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cs="Arial"/>
          <w:szCs w:val="22"/>
        </w:rPr>
      </w:pPr>
      <w:r w:rsidRPr="00D42F6A">
        <w:rPr>
          <w:rFonts w:cs="Arial"/>
          <w:szCs w:val="22"/>
        </w:rPr>
        <w:t xml:space="preserve">Nabyvatel bere na vědomí, že užitím </w:t>
      </w:r>
      <w:r w:rsidR="00BD201D">
        <w:rPr>
          <w:rFonts w:cs="Arial"/>
          <w:szCs w:val="22"/>
        </w:rPr>
        <w:t>částí pořad</w:t>
      </w:r>
      <w:r w:rsidR="001239F3">
        <w:rPr>
          <w:rFonts w:cs="Arial"/>
          <w:szCs w:val="22"/>
        </w:rPr>
        <w:t>u</w:t>
      </w:r>
      <w:r w:rsidRPr="00D42F6A">
        <w:rPr>
          <w:rFonts w:cs="Arial"/>
          <w:szCs w:val="22"/>
        </w:rPr>
        <w:t xml:space="preserve"> podle této smlouvy nesmí být ohrožena ani porušena osobnostní práva  a/nebo  práva na ochranu osobních údajů a/nebo jakákoli práva třetích osob. </w:t>
      </w:r>
    </w:p>
    <w:p w:rsidR="0063557F" w:rsidRPr="0063557F" w:rsidRDefault="0063557F" w:rsidP="0063557F">
      <w:pPr>
        <w:pStyle w:val="Odstavecseseznamem"/>
        <w:rPr>
          <w:rFonts w:cs="Arial"/>
          <w:szCs w:val="22"/>
        </w:rPr>
      </w:pPr>
    </w:p>
    <w:p w:rsidR="00EF13C7" w:rsidRDefault="00EF13C7" w:rsidP="00BD201D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EF13C7">
        <w:rPr>
          <w:rFonts w:cs="Arial"/>
          <w:szCs w:val="22"/>
        </w:rPr>
        <w:t>Nabyvatel se zavazuje, že pořad</w:t>
      </w:r>
      <w:r w:rsidR="003D24E4">
        <w:rPr>
          <w:rFonts w:cs="Arial"/>
          <w:szCs w:val="22"/>
        </w:rPr>
        <w:t xml:space="preserve"> (resp. části pořad</w:t>
      </w:r>
      <w:r w:rsidR="001239F3">
        <w:rPr>
          <w:rFonts w:cs="Arial"/>
          <w:szCs w:val="22"/>
        </w:rPr>
        <w:t>u</w:t>
      </w:r>
      <w:r w:rsidR="00BD201D">
        <w:rPr>
          <w:rFonts w:cs="Arial"/>
          <w:szCs w:val="22"/>
        </w:rPr>
        <w:t>)</w:t>
      </w:r>
      <w:r w:rsidRPr="00EF13C7">
        <w:rPr>
          <w:rFonts w:cs="Arial"/>
          <w:szCs w:val="22"/>
        </w:rPr>
        <w:t xml:space="preserve"> bude užívat pouze způsobem a v rozsahu uvedeném v této smlouvě</w:t>
      </w:r>
      <w:r w:rsidR="0063557F">
        <w:rPr>
          <w:rFonts w:cs="Arial"/>
          <w:szCs w:val="22"/>
        </w:rPr>
        <w:t xml:space="preserve">. </w:t>
      </w:r>
      <w:r w:rsidR="0063557F" w:rsidRPr="0063557F">
        <w:rPr>
          <w:rFonts w:cs="Arial"/>
          <w:szCs w:val="22"/>
        </w:rPr>
        <w:t>Nabyvatel se zavazuje, že v</w:t>
      </w:r>
      <w:r w:rsidR="00BD201D">
        <w:rPr>
          <w:rFonts w:cs="Arial"/>
          <w:szCs w:val="22"/>
        </w:rPr>
        <w:t> částech pořad</w:t>
      </w:r>
      <w:r w:rsidR="001239F3">
        <w:rPr>
          <w:rFonts w:cs="Arial"/>
          <w:szCs w:val="22"/>
        </w:rPr>
        <w:t>u</w:t>
      </w:r>
      <w:r w:rsidR="0063557F" w:rsidRPr="0063557F">
        <w:rPr>
          <w:rFonts w:cs="Arial"/>
          <w:szCs w:val="22"/>
        </w:rPr>
        <w:t xml:space="preserve"> nebude provádět takové úpravy, které by měnily je</w:t>
      </w:r>
      <w:r w:rsidR="00BD201D">
        <w:rPr>
          <w:rFonts w:cs="Arial"/>
          <w:szCs w:val="22"/>
        </w:rPr>
        <w:t xml:space="preserve">jich </w:t>
      </w:r>
      <w:r w:rsidR="0063557F" w:rsidRPr="0063557F">
        <w:rPr>
          <w:rFonts w:cs="Arial"/>
          <w:szCs w:val="22"/>
        </w:rPr>
        <w:t>o</w:t>
      </w:r>
      <w:r w:rsidR="00BD201D">
        <w:rPr>
          <w:rFonts w:cs="Arial"/>
          <w:szCs w:val="22"/>
        </w:rPr>
        <w:t>bsah a smysl nebo snižovaly jejich</w:t>
      </w:r>
      <w:r w:rsidR="0063557F" w:rsidRPr="0063557F">
        <w:rPr>
          <w:rFonts w:cs="Arial"/>
          <w:szCs w:val="22"/>
        </w:rPr>
        <w:t xml:space="preserve"> hodnotu. </w:t>
      </w:r>
    </w:p>
    <w:p w:rsidR="00705587" w:rsidRPr="00705587" w:rsidRDefault="00705587" w:rsidP="00705587">
      <w:pPr>
        <w:pStyle w:val="Odstavecseseznamem"/>
        <w:rPr>
          <w:rFonts w:cs="Arial"/>
          <w:color w:val="000000"/>
          <w:szCs w:val="22"/>
          <w:shd w:val="clear" w:color="auto" w:fill="FFFFFF"/>
        </w:rPr>
      </w:pPr>
    </w:p>
    <w:p w:rsidR="003D24E4" w:rsidRPr="003D24E4" w:rsidRDefault="003D24E4" w:rsidP="003D24E4">
      <w:pPr>
        <w:pStyle w:val="Odstavecseseznamem"/>
        <w:numPr>
          <w:ilvl w:val="1"/>
          <w:numId w:val="21"/>
        </w:numPr>
        <w:ind w:left="709" w:hanging="709"/>
        <w:jc w:val="both"/>
        <w:rPr>
          <w:rFonts w:eastAsia="Times New Roman" w:cs="Arial"/>
          <w:szCs w:val="22"/>
        </w:rPr>
      </w:pPr>
      <w:r w:rsidRPr="003D24E4">
        <w:rPr>
          <w:rFonts w:eastAsia="Times New Roman" w:cs="Arial"/>
          <w:szCs w:val="22"/>
        </w:rPr>
        <w:t xml:space="preserve">ČT se zavazuje přepsat </w:t>
      </w:r>
      <w:r w:rsidR="001239F3">
        <w:rPr>
          <w:rFonts w:eastAsia="Times New Roman" w:cs="Arial"/>
          <w:szCs w:val="22"/>
        </w:rPr>
        <w:t xml:space="preserve">části </w:t>
      </w:r>
      <w:r w:rsidRPr="003D24E4">
        <w:rPr>
          <w:rFonts w:eastAsia="Times New Roman" w:cs="Arial"/>
          <w:szCs w:val="22"/>
        </w:rPr>
        <w:t>pořad</w:t>
      </w:r>
      <w:r w:rsidR="001239F3">
        <w:rPr>
          <w:rFonts w:eastAsia="Times New Roman" w:cs="Arial"/>
          <w:szCs w:val="22"/>
        </w:rPr>
        <w:t>u</w:t>
      </w:r>
      <w:r w:rsidRPr="003D24E4">
        <w:rPr>
          <w:rFonts w:eastAsia="Times New Roman" w:cs="Arial"/>
          <w:szCs w:val="22"/>
        </w:rPr>
        <w:t xml:space="preserve"> pro Nabyvatele na záznamové médium do</w:t>
      </w:r>
      <w:r w:rsidR="001239F3">
        <w:rPr>
          <w:rFonts w:eastAsia="Times New Roman" w:cs="Arial"/>
          <w:szCs w:val="22"/>
        </w:rPr>
        <w:t> </w:t>
      </w:r>
      <w:r w:rsidR="00D57D28">
        <w:rPr>
          <w:rFonts w:eastAsia="Times New Roman" w:cs="Arial"/>
          <w:szCs w:val="22"/>
        </w:rPr>
        <w:t>28</w:t>
      </w:r>
      <w:r w:rsidR="00830F52">
        <w:rPr>
          <w:rFonts w:eastAsia="Times New Roman" w:cs="Arial"/>
          <w:szCs w:val="22"/>
        </w:rPr>
        <w:t xml:space="preserve">. </w:t>
      </w:r>
      <w:r w:rsidR="00D57D28">
        <w:rPr>
          <w:rFonts w:eastAsia="Times New Roman" w:cs="Arial"/>
          <w:szCs w:val="22"/>
        </w:rPr>
        <w:t>2</w:t>
      </w:r>
      <w:r w:rsidR="00830F52">
        <w:rPr>
          <w:rFonts w:eastAsia="Times New Roman" w:cs="Arial"/>
          <w:szCs w:val="22"/>
        </w:rPr>
        <w:t>. 201</w:t>
      </w:r>
      <w:r w:rsidR="00D57D28">
        <w:rPr>
          <w:rFonts w:eastAsia="Times New Roman" w:cs="Arial"/>
          <w:szCs w:val="22"/>
        </w:rPr>
        <w:t>9</w:t>
      </w:r>
      <w:bookmarkStart w:id="0" w:name="_GoBack"/>
      <w:bookmarkEnd w:id="0"/>
      <w:r w:rsidR="00830F52">
        <w:rPr>
          <w:rFonts w:eastAsia="Times New Roman" w:cs="Arial"/>
          <w:szCs w:val="22"/>
        </w:rPr>
        <w:t xml:space="preserve">. </w:t>
      </w:r>
      <w:r w:rsidRPr="003D24E4">
        <w:rPr>
          <w:rFonts w:eastAsia="Times New Roman" w:cs="Arial"/>
          <w:szCs w:val="22"/>
        </w:rPr>
        <w:t>Záznamové médium pro účely přepisu se zavazuje dodat na vlastní náklady Nabyvatel.</w:t>
      </w:r>
    </w:p>
    <w:p w:rsidR="00CE6B6D" w:rsidRDefault="00817978" w:rsidP="005937AB">
      <w:pPr>
        <w:pStyle w:val="Nadpis10"/>
        <w:numPr>
          <w:ilvl w:val="0"/>
          <w:numId w:val="21"/>
        </w:numPr>
        <w:spacing w:before="480"/>
        <w:ind w:left="709" w:hanging="709"/>
      </w:pPr>
      <w:r w:rsidRPr="00817978">
        <w:t>Odměna a platební podmínky</w:t>
      </w:r>
    </w:p>
    <w:p w:rsidR="00E844ED" w:rsidRDefault="00E844ED" w:rsidP="00E844ED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bookmarkStart w:id="1" w:name="_Ref451522373"/>
      <w:r w:rsidRPr="00E844ED">
        <w:rPr>
          <w:rFonts w:cs="Arial"/>
          <w:szCs w:val="22"/>
        </w:rPr>
        <w:t xml:space="preserve">Smluvní strany sjednávají odměnu za poskytnutou licenci ve výši </w:t>
      </w:r>
      <w:r w:rsidR="007045C3">
        <w:rPr>
          <w:rFonts w:cs="Arial"/>
          <w:szCs w:val="22"/>
        </w:rPr>
        <w:t>35.000</w:t>
      </w:r>
      <w:r w:rsidRPr="00E844ED">
        <w:rPr>
          <w:rFonts w:cs="Arial"/>
          <w:szCs w:val="22"/>
        </w:rPr>
        <w:t>,-Kč plus DPH v zákonné výši</w:t>
      </w:r>
      <w:r w:rsidR="007045C3">
        <w:rPr>
          <w:rFonts w:cs="Arial"/>
          <w:szCs w:val="22"/>
        </w:rPr>
        <w:t xml:space="preserve"> a cenu přepisu ve výši 27.000,- Kč plus DPH v zákonné výši</w:t>
      </w:r>
      <w:r w:rsidRPr="00E844ED">
        <w:rPr>
          <w:rFonts w:cs="Arial"/>
          <w:szCs w:val="22"/>
        </w:rPr>
        <w:t>, tj.</w:t>
      </w:r>
      <w:r w:rsidR="007045C3">
        <w:rPr>
          <w:rFonts w:cs="Arial"/>
          <w:szCs w:val="22"/>
        </w:rPr>
        <w:t> </w:t>
      </w:r>
      <w:r w:rsidRPr="00E844ED">
        <w:rPr>
          <w:rFonts w:cs="Arial"/>
          <w:szCs w:val="22"/>
        </w:rPr>
        <w:t xml:space="preserve">celkem </w:t>
      </w:r>
      <w:r w:rsidR="007045C3" w:rsidRPr="007045C3">
        <w:rPr>
          <w:rFonts w:cs="Arial"/>
          <w:bCs/>
          <w:szCs w:val="22"/>
        </w:rPr>
        <w:t>75.020</w:t>
      </w:r>
      <w:r w:rsidRPr="007045C3">
        <w:rPr>
          <w:rFonts w:cs="Arial"/>
          <w:szCs w:val="22"/>
        </w:rPr>
        <w:t>,-Kč</w:t>
      </w:r>
      <w:r w:rsidRPr="00E844ED">
        <w:rPr>
          <w:rFonts w:cs="Arial"/>
          <w:szCs w:val="22"/>
        </w:rPr>
        <w:t>.</w:t>
      </w:r>
    </w:p>
    <w:p w:rsidR="00E844ED" w:rsidRPr="00E844ED" w:rsidRDefault="00E844ED" w:rsidP="00E844ED">
      <w:pPr>
        <w:pStyle w:val="Odstavecseseznamem"/>
        <w:ind w:left="792"/>
        <w:jc w:val="both"/>
        <w:rPr>
          <w:rFonts w:cs="Arial"/>
          <w:szCs w:val="22"/>
        </w:rPr>
      </w:pPr>
    </w:p>
    <w:p w:rsidR="00E844ED" w:rsidRPr="00E844ED" w:rsidRDefault="00E844ED" w:rsidP="00E844ED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E844ED">
        <w:rPr>
          <w:rFonts w:cs="Arial"/>
          <w:szCs w:val="22"/>
        </w:rPr>
        <w:lastRenderedPageBreak/>
        <w:t xml:space="preserve">Nabyvatel se zavazuje, že uhradí odměnu za licenci podle </w:t>
      </w:r>
      <w:r w:rsidR="007045C3">
        <w:rPr>
          <w:rFonts w:cs="Arial"/>
          <w:szCs w:val="22"/>
        </w:rPr>
        <w:t xml:space="preserve">odst. </w:t>
      </w:r>
      <w:proofErr w:type="gramStart"/>
      <w:r w:rsidR="007045C3">
        <w:rPr>
          <w:rFonts w:cs="Arial"/>
          <w:szCs w:val="22"/>
        </w:rPr>
        <w:t xml:space="preserve">4.1. </w:t>
      </w:r>
      <w:r w:rsidRPr="00E844ED">
        <w:rPr>
          <w:rFonts w:cs="Arial"/>
          <w:szCs w:val="22"/>
        </w:rPr>
        <w:t>tohoto</w:t>
      </w:r>
      <w:proofErr w:type="gramEnd"/>
      <w:r w:rsidRPr="00E844ED">
        <w:rPr>
          <w:rFonts w:cs="Arial"/>
          <w:szCs w:val="22"/>
        </w:rPr>
        <w:t xml:space="preserve"> článku do</w:t>
      </w:r>
      <w:r w:rsidR="007045C3">
        <w:rPr>
          <w:rFonts w:cs="Arial"/>
          <w:szCs w:val="22"/>
        </w:rPr>
        <w:t> </w:t>
      </w:r>
      <w:r w:rsidRPr="00E844ED">
        <w:rPr>
          <w:rFonts w:cs="Arial"/>
          <w:szCs w:val="22"/>
        </w:rPr>
        <w:t xml:space="preserve">30 dnů od data vystavení příslušné faktury-daňového dokladu. Faktura- daňový doklad bude vystavena do 15 dnů od </w:t>
      </w:r>
      <w:r>
        <w:rPr>
          <w:rFonts w:cs="Arial"/>
          <w:szCs w:val="22"/>
        </w:rPr>
        <w:t>podpisu smlouvy</w:t>
      </w:r>
      <w:r w:rsidRPr="00E844ED">
        <w:rPr>
          <w:rFonts w:cs="Arial"/>
          <w:szCs w:val="22"/>
        </w:rPr>
        <w:t>.</w:t>
      </w:r>
    </w:p>
    <w:p w:rsidR="00E844ED" w:rsidRPr="00E844ED" w:rsidRDefault="00E844ED" w:rsidP="00E844ED">
      <w:pPr>
        <w:pStyle w:val="Odstavecseseznamem"/>
        <w:ind w:left="792"/>
        <w:jc w:val="both"/>
        <w:rPr>
          <w:rFonts w:cs="Arial"/>
          <w:szCs w:val="22"/>
        </w:rPr>
      </w:pPr>
    </w:p>
    <w:p w:rsidR="007045C3" w:rsidRPr="007045C3" w:rsidRDefault="007045C3" w:rsidP="007045C3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7045C3">
        <w:rPr>
          <w:rFonts w:cs="Arial"/>
          <w:szCs w:val="22"/>
        </w:rPr>
        <w:t xml:space="preserve">Nabyvatel se zavazuje, že uhradí cenu přepisu podle </w:t>
      </w:r>
      <w:r>
        <w:rPr>
          <w:rFonts w:cs="Arial"/>
          <w:szCs w:val="22"/>
        </w:rPr>
        <w:t xml:space="preserve">odst. </w:t>
      </w:r>
      <w:proofErr w:type="gramStart"/>
      <w:r>
        <w:rPr>
          <w:rFonts w:cs="Arial"/>
          <w:szCs w:val="22"/>
        </w:rPr>
        <w:t xml:space="preserve">4.1. </w:t>
      </w:r>
      <w:r w:rsidRPr="007045C3">
        <w:rPr>
          <w:rFonts w:cs="Arial"/>
          <w:szCs w:val="22"/>
        </w:rPr>
        <w:t>tohoto</w:t>
      </w:r>
      <w:proofErr w:type="gramEnd"/>
      <w:r w:rsidRPr="007045C3">
        <w:rPr>
          <w:rFonts w:cs="Arial"/>
          <w:szCs w:val="22"/>
        </w:rPr>
        <w:t xml:space="preserve"> článku do 30 dnů od data vystavení příslušné faktury-daňového dokladu. Faktura bude vystavena do 15 dnů od data převzetí přepisu Nabyvatelem.</w:t>
      </w:r>
    </w:p>
    <w:p w:rsidR="007045C3" w:rsidRPr="007045C3" w:rsidRDefault="007045C3" w:rsidP="007045C3">
      <w:pPr>
        <w:pStyle w:val="Odstavecseseznamem"/>
        <w:rPr>
          <w:rFonts w:cs="Arial"/>
          <w:szCs w:val="22"/>
        </w:rPr>
      </w:pPr>
    </w:p>
    <w:p w:rsidR="00E844ED" w:rsidRDefault="00E844ED" w:rsidP="00E844ED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E844ED">
        <w:rPr>
          <w:rFonts w:cs="Arial"/>
          <w:szCs w:val="22"/>
        </w:rPr>
        <w:t>Neuhradí-li Nabyvatel fakturu ve lhůtě touto smlouvou stanovené, přísluší ČT úrok z</w:t>
      </w:r>
      <w:r>
        <w:rPr>
          <w:rFonts w:cs="Arial"/>
          <w:szCs w:val="22"/>
        </w:rPr>
        <w:t> </w:t>
      </w:r>
      <w:r w:rsidRPr="00E844ED">
        <w:rPr>
          <w:rFonts w:cs="Arial"/>
          <w:szCs w:val="22"/>
        </w:rPr>
        <w:t>prodlení ve výši 0,03% z dlužné částky za každý den prodlení.</w:t>
      </w:r>
      <w:r w:rsidR="004F3F6C">
        <w:rPr>
          <w:rFonts w:cs="Arial"/>
          <w:szCs w:val="22"/>
        </w:rPr>
        <w:t xml:space="preserve"> </w:t>
      </w:r>
    </w:p>
    <w:p w:rsidR="001107F0" w:rsidRPr="001107F0" w:rsidRDefault="001107F0" w:rsidP="001107F0">
      <w:pPr>
        <w:pStyle w:val="Odstavecseseznamem"/>
        <w:rPr>
          <w:rFonts w:cs="Arial"/>
          <w:szCs w:val="22"/>
        </w:rPr>
      </w:pPr>
    </w:p>
    <w:p w:rsidR="00E844ED" w:rsidRPr="00E844ED" w:rsidRDefault="00E844ED" w:rsidP="00E844ED">
      <w:pPr>
        <w:pStyle w:val="Odstavecseseznamem"/>
        <w:numPr>
          <w:ilvl w:val="1"/>
          <w:numId w:val="21"/>
        </w:numPr>
        <w:ind w:left="709" w:hanging="709"/>
        <w:jc w:val="both"/>
        <w:rPr>
          <w:rFonts w:cs="Arial"/>
          <w:szCs w:val="22"/>
        </w:rPr>
      </w:pPr>
      <w:r w:rsidRPr="00E844ED">
        <w:rPr>
          <w:rFonts w:cs="Arial"/>
          <w:szCs w:val="22"/>
        </w:rPr>
        <w:t>Smluvní strany tímto sjednávají, že podmínkou účinnosti poskytnutí licence v rozsahu dle této smlouvy je úhrada odměny</w:t>
      </w:r>
      <w:r w:rsidR="00A87EF5">
        <w:rPr>
          <w:rFonts w:cs="Arial"/>
          <w:szCs w:val="22"/>
        </w:rPr>
        <w:t xml:space="preserve"> a ceny přepisu</w:t>
      </w:r>
      <w:r w:rsidRPr="00E844ED">
        <w:rPr>
          <w:rFonts w:cs="Arial"/>
          <w:szCs w:val="22"/>
        </w:rPr>
        <w:t xml:space="preserve"> Nabyvatelem v souladu s tímto článkem</w:t>
      </w:r>
      <w:r w:rsidR="00A87EF5">
        <w:rPr>
          <w:rFonts w:cs="Arial"/>
          <w:szCs w:val="22"/>
        </w:rPr>
        <w:t xml:space="preserve"> a zajištění potřebných oprávnění, svolení, příp. souhlasů ze strany Nabyvatele ve smyslu článku 3 této smlouvy</w:t>
      </w:r>
      <w:r w:rsidRPr="00E844ED">
        <w:rPr>
          <w:rFonts w:cs="Arial"/>
          <w:szCs w:val="22"/>
        </w:rPr>
        <w:t>.</w:t>
      </w:r>
    </w:p>
    <w:bookmarkEnd w:id="1"/>
    <w:p w:rsidR="00CE6B6D" w:rsidRPr="00D513C8" w:rsidRDefault="00E87C69" w:rsidP="005937AB">
      <w:pPr>
        <w:pStyle w:val="Nadpis10"/>
        <w:numPr>
          <w:ilvl w:val="0"/>
          <w:numId w:val="21"/>
        </w:numPr>
        <w:spacing w:before="480"/>
        <w:ind w:left="709" w:hanging="709"/>
      </w:pPr>
      <w:r>
        <w:t>Závěrečná ujednání</w:t>
      </w:r>
    </w:p>
    <w:p w:rsidR="00842126" w:rsidRDefault="007A6DEA" w:rsidP="003941F0">
      <w:pPr>
        <w:pStyle w:val="Odstavec1"/>
        <w:numPr>
          <w:ilvl w:val="1"/>
          <w:numId w:val="21"/>
        </w:numPr>
        <w:ind w:left="709" w:hanging="709"/>
      </w:pPr>
      <w:bookmarkStart w:id="2" w:name="_Ref451522572"/>
      <w:r w:rsidRPr="00285752">
        <w:t xml:space="preserve">Tato smlouva nabývá platnosti </w:t>
      </w:r>
      <w:r w:rsidR="00B96F8B">
        <w:t xml:space="preserve">a účinnosti </w:t>
      </w:r>
      <w:r w:rsidRPr="00285752">
        <w:t>dnem jejího podpisu oběma smluvními stranami</w:t>
      </w:r>
      <w:r w:rsidRPr="0004558F">
        <w:t>.</w:t>
      </w:r>
      <w:bookmarkEnd w:id="2"/>
      <w:r w:rsidR="00F3069D" w:rsidRPr="0004558F">
        <w:t xml:space="preserve"> </w:t>
      </w:r>
    </w:p>
    <w:p w:rsidR="009E2A0B" w:rsidRPr="000E7755" w:rsidRDefault="00A14358" w:rsidP="003941F0">
      <w:pPr>
        <w:pStyle w:val="Odstavec1"/>
        <w:numPr>
          <w:ilvl w:val="1"/>
          <w:numId w:val="21"/>
        </w:numPr>
        <w:ind w:left="709" w:hanging="709"/>
      </w:pPr>
      <w:r>
        <w:t>Tato smlouva se řídí právním řádem České republiky</w:t>
      </w:r>
      <w:r w:rsidR="00121CCE" w:rsidRPr="000E7755">
        <w:rPr>
          <w:bCs/>
        </w:rPr>
        <w:t>, zejména občanským zákoníkem</w:t>
      </w:r>
      <w:r w:rsidR="00B32529" w:rsidRPr="000E7755">
        <w:rPr>
          <w:bCs/>
        </w:rPr>
        <w:t xml:space="preserve"> </w:t>
      </w:r>
      <w:r w:rsidR="00A55D4B" w:rsidRPr="000E7755">
        <w:rPr>
          <w:bCs/>
        </w:rPr>
        <w:t>a autorským zákonem</w:t>
      </w:r>
      <w:r w:rsidR="00121CCE" w:rsidRPr="000E7755">
        <w:rPr>
          <w:bCs/>
        </w:rPr>
        <w:t>. Případné spory mezi smluvními stranami budou řešeny především dohodou, přičemž nedojde-li k dohodě o řešení určitého sporu, budou k jeho řešení příslušné soudy České republiky.</w:t>
      </w:r>
    </w:p>
    <w:p w:rsidR="005A68A6" w:rsidRPr="005A68A6" w:rsidRDefault="00EF6AB1" w:rsidP="00F12E99">
      <w:pPr>
        <w:pStyle w:val="Odstavec1"/>
        <w:numPr>
          <w:ilvl w:val="1"/>
          <w:numId w:val="21"/>
        </w:numPr>
        <w:ind w:left="709" w:hanging="709"/>
      </w:pPr>
      <w:r w:rsidRPr="000E7755">
        <w:rPr>
          <w:bCs/>
        </w:rPr>
        <w:t>Smluvní strany se dohodly, že</w:t>
      </w:r>
      <w:r w:rsidR="005A68A6" w:rsidRPr="000E7755">
        <w:rPr>
          <w:bCs/>
        </w:rPr>
        <w:t>:</w:t>
      </w:r>
    </w:p>
    <w:p w:rsidR="00121CCE" w:rsidRPr="0048639C" w:rsidRDefault="00EF6AB1" w:rsidP="00711A42">
      <w:pPr>
        <w:pStyle w:val="Odrka1"/>
        <w:numPr>
          <w:ilvl w:val="0"/>
          <w:numId w:val="18"/>
        </w:numPr>
        <w:spacing w:after="120"/>
        <w:ind w:left="1418" w:hanging="567"/>
      </w:pPr>
      <w:r w:rsidRPr="00EF6AB1">
        <w:t>jakákoli změna této smlouvy může být sjednána výlučně a pouze písemným dodatkem podepsaným oběma smluvními stranami, a to s</w:t>
      </w:r>
      <w:r w:rsidR="005A68A6">
        <w:t> jejich podpisy na</w:t>
      </w:r>
      <w:r w:rsidR="009A2529">
        <w:t> </w:t>
      </w:r>
      <w:r w:rsidR="005A68A6">
        <w:t>téže listině</w:t>
      </w:r>
      <w:r w:rsidR="00FA2904">
        <w:t>;</w:t>
      </w:r>
    </w:p>
    <w:p w:rsidR="005A68A6" w:rsidRPr="0048639C" w:rsidRDefault="0075726B" w:rsidP="00711A42">
      <w:pPr>
        <w:pStyle w:val="Odrka1"/>
        <w:spacing w:after="120"/>
      </w:pPr>
      <w:r w:rsidRPr="00FF445E">
        <w:t>zvyklosti ani zavedená praxe stran nemají přednost před ustanoveními této smlouvy ani před ustanoveními zákona</w:t>
      </w:r>
      <w:r>
        <w:t>;</w:t>
      </w:r>
    </w:p>
    <w:p w:rsidR="0075726B" w:rsidRPr="0048639C" w:rsidRDefault="003844C5" w:rsidP="00711A42">
      <w:pPr>
        <w:pStyle w:val="Odrka1"/>
        <w:spacing w:after="120"/>
      </w:pPr>
      <w:r w:rsidRPr="00FF445E">
        <w:t>na sebe přebírají nebezpečí změny okolností a ponese jej každá smluvní strana sama za sebe; ustanovení § 1766 občanského zákoníku se nepoužije</w:t>
      </w:r>
      <w:r>
        <w:t>;</w:t>
      </w:r>
    </w:p>
    <w:p w:rsidR="003844C5" w:rsidRPr="006741F8" w:rsidRDefault="006741F8" w:rsidP="00711A42">
      <w:pPr>
        <w:pStyle w:val="Odrka1"/>
        <w:spacing w:after="120"/>
      </w:pPr>
      <w:r w:rsidRPr="00DE2128">
        <w:t>marné uplynutí dodatečné lhůty k plnění nemá za následek automatické odstoupení od této smlouvy</w:t>
      </w:r>
      <w:r>
        <w:t>;</w:t>
      </w:r>
    </w:p>
    <w:p w:rsidR="006741F8" w:rsidRPr="006741F8" w:rsidRDefault="006741F8" w:rsidP="00711A42">
      <w:pPr>
        <w:pStyle w:val="Odrka1"/>
        <w:spacing w:after="120"/>
      </w:pPr>
      <w:r w:rsidRPr="00DE2128">
        <w:t>poté, co byl návrh této smlouvy či jejího dodatku po podpisu jednou ze smluvních stran předložen k podpisu druhé smluvní straně, vylučuje se přijetí daného návrhu druhou smluvní stranou</w:t>
      </w:r>
      <w:r>
        <w:t xml:space="preserve"> s dodatkem nebo odchylkou;</w:t>
      </w:r>
    </w:p>
    <w:p w:rsidR="006741F8" w:rsidRPr="006741F8" w:rsidRDefault="006741F8" w:rsidP="00711A42">
      <w:pPr>
        <w:pStyle w:val="Odrka1"/>
        <w:spacing w:after="120"/>
      </w:pPr>
      <w:r w:rsidRPr="00DE2128">
        <w:t xml:space="preserve">připouští-li výraz použitý v této smlouvě různý výklad, </w:t>
      </w:r>
      <w:r>
        <w:t>ne</w:t>
      </w:r>
      <w:r w:rsidRPr="00DE2128">
        <w:t>vyloží se v</w:t>
      </w:r>
      <w:r w:rsidR="009A2529">
        <w:t> </w:t>
      </w:r>
      <w:r w:rsidRPr="00DE2128">
        <w:t>pochybnostech k tíži toho, kdo jej použil jako první</w:t>
      </w:r>
      <w:r>
        <w:t>;</w:t>
      </w:r>
    </w:p>
    <w:p w:rsidR="006741F8" w:rsidRPr="00EF6AB1" w:rsidRDefault="00ED67FB" w:rsidP="00F12E99">
      <w:pPr>
        <w:pStyle w:val="Odrka1"/>
      </w:pPr>
      <w:r w:rsidRPr="00DE2128">
        <w:t xml:space="preserve">uplatněním kterékoli smluvní pokuty dle této smlouvy není dotčeno právo dotčené smluvní strany na náhradu škody </w:t>
      </w:r>
      <w:r w:rsidR="000E7755">
        <w:t>v plné výši</w:t>
      </w:r>
      <w:r w:rsidRPr="00DE2128">
        <w:t>.</w:t>
      </w:r>
    </w:p>
    <w:p w:rsidR="0029673D" w:rsidRDefault="0029673D" w:rsidP="003941F0">
      <w:pPr>
        <w:pStyle w:val="Odstavec1"/>
        <w:numPr>
          <w:ilvl w:val="1"/>
          <w:numId w:val="21"/>
        </w:numPr>
        <w:ind w:left="709" w:hanging="709"/>
      </w:pPr>
      <w:r>
        <w:t>Veškeré odkazy na ustanovení, resp. ujednání, použité v této smlouvě představují odkazy na ustanovení, resp. ujednání, této smlouvy, není-li v daném odkazu výslovně stanoveno jinak.</w:t>
      </w:r>
    </w:p>
    <w:p w:rsidR="002A542E" w:rsidRDefault="002A542E" w:rsidP="003941F0">
      <w:pPr>
        <w:pStyle w:val="Odstavec1"/>
        <w:numPr>
          <w:ilvl w:val="1"/>
          <w:numId w:val="21"/>
        </w:numPr>
        <w:ind w:left="709" w:hanging="709"/>
      </w:pPr>
      <w:r w:rsidRPr="00B92655">
        <w:lastRenderedPageBreak/>
        <w:t>V případě, že se ke kterémukoli ustanovení smlouvy či k jeho části podle zákona jako ke zdánlivému právnímu jednání nepřihlíží, nebo že kterékoli ustanovení smlouvy či jeho část je nebo se stane neplatným, neúčinným a/nebo nevymahatelným, oddělí se bez dalšího v příslušném rozsahu od ostatních ujednání smlouvy a nebude mít žádný vliv na platnost, účinnost a vymahatelnost ostatních ujednání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smlouvy zůstal zachován.</w:t>
      </w:r>
      <w:r>
        <w:t xml:space="preserve"> </w:t>
      </w:r>
      <w:r w:rsidRPr="00804A21">
        <w:t>Smluvní strany pro vyloučení všech pochybností výslovně vylučují aplikaci § 576 občanského zákoníku.</w:t>
      </w:r>
    </w:p>
    <w:p w:rsidR="002A542E" w:rsidRDefault="002A542E" w:rsidP="003941F0">
      <w:pPr>
        <w:pStyle w:val="Odstavec1"/>
        <w:numPr>
          <w:ilvl w:val="1"/>
          <w:numId w:val="21"/>
        </w:numPr>
        <w:ind w:left="709" w:hanging="709"/>
      </w:pPr>
      <w:r w:rsidRPr="00AA4D0B">
        <w:t xml:space="preserve">Překročí-li Nabyvatel touto smlouvou stanovený způsob či rozsah užití </w:t>
      </w:r>
      <w:r w:rsidR="00C64B01">
        <w:t>pořadu</w:t>
      </w:r>
      <w:r w:rsidR="001239F3">
        <w:t>, resp. částí pořadu</w:t>
      </w:r>
      <w:r w:rsidRPr="00AA4D0B">
        <w:t xml:space="preserve"> a/nebo poruší jinou povinnost stanovenou touto smlouvou, je ČT oprávněna za každé takové porušení povinnosti požadovat smluvní pokutu ve výši </w:t>
      </w:r>
      <w:r w:rsidR="00C873EB">
        <w:t>1.000,- Kč</w:t>
      </w:r>
      <w:r w:rsidR="00C873EB" w:rsidDel="00C873EB">
        <w:t xml:space="preserve"> </w:t>
      </w:r>
      <w:r w:rsidRPr="00AA4D0B">
        <w:t>Nabyvatel je povinen zaplatit smluvní pokutu na základě výzvy ČT, a to do 15 dnů od jejího doručení. Zaplacením smluvní pokuty není nijak dotčeno právo ČT na náhradu škody v plné výši.</w:t>
      </w:r>
    </w:p>
    <w:p w:rsidR="004300F9" w:rsidRDefault="004300F9" w:rsidP="004300F9">
      <w:pPr>
        <w:pStyle w:val="Odstavecseseznamem"/>
        <w:numPr>
          <w:ilvl w:val="1"/>
          <w:numId w:val="21"/>
        </w:numPr>
        <w:ind w:left="709" w:hanging="709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Nabyvatel</w:t>
      </w:r>
      <w:r w:rsidRPr="004300F9">
        <w:rPr>
          <w:rFonts w:eastAsia="Times New Roman" w:cs="Arial"/>
          <w:szCs w:val="22"/>
        </w:rPr>
        <w:t xml:space="preserve"> tímto prohlašuje, že ke dni podpisu této smlouvy plní veškeré povinnosti vyplývající ze zákona č. 348/2005 Sb., o rozhlasových a televizních poplatcích, ve znění pozdějších předpisů (dále jen „</w:t>
      </w:r>
      <w:r w:rsidRPr="004300F9">
        <w:rPr>
          <w:rFonts w:eastAsia="Times New Roman" w:cs="Arial"/>
          <w:b/>
          <w:szCs w:val="22"/>
        </w:rPr>
        <w:t>ZRTVP</w:t>
      </w:r>
      <w:r w:rsidRPr="004300F9">
        <w:rPr>
          <w:rFonts w:eastAsia="Times New Roman" w:cs="Arial"/>
          <w:szCs w:val="22"/>
        </w:rPr>
        <w:t xml:space="preserve">“), zejména § 7 a § 9 ZRTVP, a zavazuje se tyto povinnosti plnit po celou dobu účinnosti této smlouvy. </w:t>
      </w:r>
      <w:r>
        <w:rPr>
          <w:rFonts w:eastAsia="Times New Roman" w:cs="Arial"/>
          <w:szCs w:val="22"/>
        </w:rPr>
        <w:t xml:space="preserve">Nabyvatel </w:t>
      </w:r>
      <w:r w:rsidRPr="004300F9">
        <w:rPr>
          <w:rFonts w:eastAsia="Times New Roman" w:cs="Arial"/>
          <w:szCs w:val="22"/>
        </w:rPr>
        <w:t xml:space="preserve">se zavazuje poskytnout ČT na vyžádání součinnost a informace k prokázání plnění povinnosti podle tohoto odstavce, a to zejména sdělením variabilního symbolu nebo jiného identifikátoru, pod nímž </w:t>
      </w:r>
      <w:r>
        <w:rPr>
          <w:rFonts w:eastAsia="Times New Roman" w:cs="Arial"/>
          <w:szCs w:val="22"/>
        </w:rPr>
        <w:t xml:space="preserve">Nabyvatel </w:t>
      </w:r>
      <w:r w:rsidRPr="004300F9">
        <w:rPr>
          <w:rFonts w:eastAsia="Times New Roman" w:cs="Arial"/>
          <w:szCs w:val="22"/>
        </w:rPr>
        <w:t>hradí televizní poplatek, či uvedením zákonného důvodu osvobození od úhrady televizního poplatku.</w:t>
      </w:r>
      <w:r w:rsidR="001B3959">
        <w:rPr>
          <w:rFonts w:eastAsia="Times New Roman" w:cs="Arial"/>
          <w:szCs w:val="22"/>
        </w:rPr>
        <w:t xml:space="preserve"> </w:t>
      </w:r>
      <w:r w:rsidR="001B3959" w:rsidRPr="001B3959">
        <w:rPr>
          <w:rFonts w:eastAsia="Times New Roman" w:cs="Arial"/>
          <w:szCs w:val="22"/>
        </w:rPr>
        <w:t xml:space="preserve">Ukáže-li se prohlášení Nabyvatele dle tohoto odstavce nepravdivým, případně dojde-li k porušení kterékoli z povinností v tomto odstavci sjednaných, je Česká televize oprávněna od této smlouvy odstoupit s účinky ex </w:t>
      </w:r>
      <w:proofErr w:type="spellStart"/>
      <w:r w:rsidR="001B3959" w:rsidRPr="001B3959">
        <w:rPr>
          <w:rFonts w:eastAsia="Times New Roman" w:cs="Arial"/>
          <w:szCs w:val="22"/>
        </w:rPr>
        <w:t>nunc</w:t>
      </w:r>
      <w:proofErr w:type="spellEnd"/>
      <w:r w:rsidR="001B3959" w:rsidRPr="001B3959">
        <w:rPr>
          <w:rFonts w:eastAsia="Times New Roman" w:cs="Arial"/>
          <w:szCs w:val="22"/>
        </w:rPr>
        <w:t>.</w:t>
      </w:r>
    </w:p>
    <w:p w:rsidR="004300F9" w:rsidRPr="004300F9" w:rsidRDefault="004300F9" w:rsidP="004300F9">
      <w:pPr>
        <w:pStyle w:val="Odstavecseseznamem"/>
        <w:ind w:left="709"/>
        <w:jc w:val="both"/>
        <w:rPr>
          <w:rFonts w:eastAsia="Times New Roman" w:cs="Arial"/>
          <w:szCs w:val="22"/>
        </w:rPr>
      </w:pPr>
    </w:p>
    <w:p w:rsidR="00341CDF" w:rsidRPr="00AF5867" w:rsidRDefault="00341CDF" w:rsidP="003941F0">
      <w:pPr>
        <w:pStyle w:val="Odstavec1"/>
        <w:numPr>
          <w:ilvl w:val="1"/>
          <w:numId w:val="21"/>
        </w:numPr>
        <w:ind w:left="709" w:hanging="709"/>
      </w:pPr>
      <w:r w:rsidRPr="000E7755">
        <w:rPr>
          <w:color w:val="000000"/>
        </w:rPr>
        <w:t xml:space="preserve">Smluvní strany se dohodly, že </w:t>
      </w:r>
      <w:r w:rsidR="003C056E" w:rsidRPr="000E7755">
        <w:rPr>
          <w:color w:val="000000"/>
        </w:rPr>
        <w:t xml:space="preserve">informace, které jsou v </w:t>
      </w:r>
      <w:r w:rsidRPr="000E7755">
        <w:rPr>
          <w:color w:val="000000"/>
        </w:rPr>
        <w:t>této smlouv</w:t>
      </w:r>
      <w:r w:rsidR="003C056E" w:rsidRPr="000E7755">
        <w:rPr>
          <w:color w:val="000000"/>
        </w:rPr>
        <w:t>ě,</w:t>
      </w:r>
      <w:r w:rsidRPr="000E7755">
        <w:rPr>
          <w:color w:val="000000"/>
        </w:rPr>
        <w:t xml:space="preserve"> se považuj</w:t>
      </w:r>
      <w:r w:rsidR="003C056E" w:rsidRPr="000E7755">
        <w:rPr>
          <w:color w:val="000000"/>
        </w:rPr>
        <w:t>í</w:t>
      </w:r>
      <w:r w:rsidRPr="000E7755">
        <w:rPr>
          <w:color w:val="000000"/>
        </w:rPr>
        <w:t xml:space="preserve"> za</w:t>
      </w:r>
      <w:r w:rsidR="00B8637B" w:rsidRPr="000E7755">
        <w:rPr>
          <w:color w:val="000000"/>
        </w:rPr>
        <w:t> </w:t>
      </w:r>
      <w:r w:rsidRPr="000E7755">
        <w:rPr>
          <w:color w:val="000000"/>
        </w:rPr>
        <w:t>důvěrn</w:t>
      </w:r>
      <w:r w:rsidR="003C056E" w:rsidRPr="000E7755">
        <w:rPr>
          <w:color w:val="000000"/>
        </w:rPr>
        <w:t>é (např. z důvodu obchodního tajemství)</w:t>
      </w:r>
      <w:r w:rsidRPr="000E7755">
        <w:rPr>
          <w:color w:val="000000"/>
        </w:rPr>
        <w:t xml:space="preserve"> a žádná ze smluvních stran není bez předchozího písemného souhlasu druhé smluvní strany oprávněna dané informace sdělovat třetím osobám, a to ani po ukončení plnění této smlouvy či ukončení této smlouvy, s výjimkou informací: (i) které ČT sama </w:t>
      </w:r>
      <w:r w:rsidR="003C056E" w:rsidRPr="000E7755">
        <w:rPr>
          <w:color w:val="000000"/>
        </w:rPr>
        <w:t xml:space="preserve">v obvyklém rozsahu </w:t>
      </w:r>
      <w:r w:rsidRPr="000E7755">
        <w:rPr>
          <w:color w:val="000000"/>
        </w:rPr>
        <w:t>sděluje třetím osobám v souvislosti s přípravou, výrobou, distribucí a/nebo propagací svého programového obsahu, k němuž se vztahuje tato smlouva, a/nebo v souvislosti se svou propagací; (</w:t>
      </w:r>
      <w:proofErr w:type="spellStart"/>
      <w:r w:rsidRPr="000E7755">
        <w:rPr>
          <w:color w:val="000000"/>
        </w:rPr>
        <w:t>ii</w:t>
      </w:r>
      <w:proofErr w:type="spellEnd"/>
      <w:r w:rsidRPr="000E7755">
        <w:rPr>
          <w:color w:val="000000"/>
        </w:rPr>
        <w:t xml:space="preserve">) které smluvní strana poskytne nebo uveřejní na základě právního předpisu </w:t>
      </w:r>
      <w:r w:rsidR="003C056E" w:rsidRPr="000E7755">
        <w:rPr>
          <w:color w:val="000000"/>
        </w:rPr>
        <w:t>(např. zákona č. 106/1999 Sb., o svobodném přístupu k informacím, ve znění pozdějších předpisů)</w:t>
      </w:r>
      <w:r w:rsidRPr="000E7755">
        <w:rPr>
          <w:color w:val="000000"/>
        </w:rPr>
        <w:t>; a (</w:t>
      </w:r>
      <w:proofErr w:type="spellStart"/>
      <w:r w:rsidRPr="000E7755">
        <w:rPr>
          <w:color w:val="000000"/>
        </w:rPr>
        <w:t>i</w:t>
      </w:r>
      <w:r w:rsidR="003C056E" w:rsidRPr="000E7755">
        <w:rPr>
          <w:color w:val="000000"/>
        </w:rPr>
        <w:t>ii</w:t>
      </w:r>
      <w:proofErr w:type="spellEnd"/>
      <w:r w:rsidRPr="000E7755">
        <w:rPr>
          <w:color w:val="000000"/>
        </w:rPr>
        <w:t xml:space="preserve">) které smluvní strana poskytne svým odborným poradcům a/nebo jiným spolupracovníkům vázaným zákonnou a/nebo smluvní povinností mlčenlivosti. Smluvní strany souhlasně prohlašují, že tato smlouva nepodléhá </w:t>
      </w:r>
      <w:r w:rsidR="003C056E" w:rsidRPr="000E7755">
        <w:rPr>
          <w:color w:val="000000"/>
        </w:rPr>
        <w:t xml:space="preserve">zákonné </w:t>
      </w:r>
      <w:r w:rsidRPr="000E7755">
        <w:rPr>
          <w:color w:val="000000"/>
        </w:rPr>
        <w:t>povinnosti uveřejnění</w:t>
      </w:r>
      <w:r w:rsidR="003C056E" w:rsidRPr="000E7755">
        <w:rPr>
          <w:color w:val="000000"/>
        </w:rPr>
        <w:t>.</w:t>
      </w:r>
    </w:p>
    <w:p w:rsidR="00C63727" w:rsidRPr="00AF5867" w:rsidRDefault="00810F54" w:rsidP="003941F0">
      <w:pPr>
        <w:pStyle w:val="Odstavec1"/>
        <w:numPr>
          <w:ilvl w:val="1"/>
          <w:numId w:val="21"/>
        </w:numPr>
        <w:ind w:left="709" w:hanging="709"/>
      </w:pPr>
      <w:r>
        <w:t xml:space="preserve">Tato smlouva je vyhotovena ve </w:t>
      </w:r>
      <w:r w:rsidR="00314E17">
        <w:t xml:space="preserve">dvou </w:t>
      </w:r>
      <w:r>
        <w:t>stejnopisech s platností originálu (</w:t>
      </w:r>
      <w:r w:rsidR="002A542E">
        <w:t>jeden</w:t>
      </w:r>
      <w:r>
        <w:t xml:space="preserve"> pro ČT, jeden pro </w:t>
      </w:r>
      <w:r w:rsidR="00EC0835">
        <w:t>Nabyvatele</w:t>
      </w:r>
      <w:r w:rsidR="003C056E">
        <w:t>)</w:t>
      </w:r>
      <w:r>
        <w:t>.</w:t>
      </w:r>
      <w:r w:rsidR="0049620F">
        <w:t xml:space="preserve"> Nabyvatel</w:t>
      </w:r>
      <w:r w:rsidR="0049620F" w:rsidRPr="000E7755">
        <w:rPr>
          <w:color w:val="000000"/>
        </w:rPr>
        <w:t xml:space="preserve"> se zavazuje odeslat (tj. předat provozovateli poštovních služeb k přepravě) ČT stejnopisy této smlouvy, které podepsal a které jsou určeny pro ČT, a to nejpozději druhý pracovní den po svém podpisu.</w:t>
      </w:r>
    </w:p>
    <w:p w:rsidR="009E2A0B" w:rsidRPr="001419D5" w:rsidRDefault="005D7D59" w:rsidP="00F501FA">
      <w:pPr>
        <w:pStyle w:val="Zkladntext"/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1419D5">
        <w:rPr>
          <w:rFonts w:cs="Arial"/>
          <w:i/>
          <w:sz w:val="22"/>
          <w:szCs w:val="22"/>
        </w:rPr>
        <w:t>S</w:t>
      </w:r>
      <w:r w:rsidR="00B22BC5">
        <w:rPr>
          <w:rFonts w:cs="Arial"/>
          <w:i/>
          <w:sz w:val="22"/>
          <w:szCs w:val="22"/>
        </w:rPr>
        <w:t>mluvní s</w:t>
      </w:r>
      <w:r w:rsidRPr="001419D5">
        <w:rPr>
          <w:rFonts w:cs="Arial"/>
          <w:i/>
          <w:sz w:val="22"/>
          <w:szCs w:val="22"/>
        </w:rPr>
        <w:t xml:space="preserve">trany souhlasně prohlašují, že si </w:t>
      </w:r>
      <w:r w:rsidR="001F6C21">
        <w:rPr>
          <w:rFonts w:cs="Arial"/>
          <w:i/>
          <w:sz w:val="22"/>
          <w:szCs w:val="22"/>
        </w:rPr>
        <w:t xml:space="preserve">tuto </w:t>
      </w:r>
      <w:r w:rsidRPr="001419D5">
        <w:rPr>
          <w:rFonts w:cs="Arial"/>
          <w:i/>
          <w:sz w:val="22"/>
          <w:szCs w:val="22"/>
        </w:rPr>
        <w:t xml:space="preserve">smlouvu pozorně přečetly, že její obsah je srozumitelný a určitý, a že jim nejsou známy žádné důvody, pro které by tato smlouva </w:t>
      </w:r>
      <w:r w:rsidRPr="001419D5">
        <w:rPr>
          <w:rFonts w:cs="Arial"/>
          <w:i/>
          <w:sz w:val="22"/>
          <w:szCs w:val="22"/>
        </w:rPr>
        <w:lastRenderedPageBreak/>
        <w:t xml:space="preserve">nemohla být </w:t>
      </w:r>
      <w:r w:rsidR="00B22BC5">
        <w:rPr>
          <w:rFonts w:cs="Arial"/>
          <w:i/>
          <w:sz w:val="22"/>
          <w:szCs w:val="22"/>
        </w:rPr>
        <w:t xml:space="preserve">smluvními </w:t>
      </w:r>
      <w:r w:rsidRPr="001419D5">
        <w:rPr>
          <w:rFonts w:cs="Arial"/>
          <w:i/>
          <w:sz w:val="22"/>
          <w:szCs w:val="22"/>
        </w:rPr>
        <w:t xml:space="preserve">stranami uzavřena a závazky z ní řádně plněny a nejsou jim známy žádné důvody, které by způsobovaly neplatnost této smlouvy. Na znamení toho, že s obsahem této smlouvy bez výhrad a ze své svobodné a vážné vůle souhlasí, a že </w:t>
      </w:r>
      <w:r w:rsidR="001F6C21">
        <w:rPr>
          <w:rFonts w:cs="Arial"/>
          <w:i/>
          <w:sz w:val="22"/>
          <w:szCs w:val="22"/>
        </w:rPr>
        <w:t xml:space="preserve">tato </w:t>
      </w:r>
      <w:r w:rsidRPr="001419D5">
        <w:rPr>
          <w:rFonts w:cs="Arial"/>
          <w:i/>
          <w:sz w:val="22"/>
          <w:szCs w:val="22"/>
        </w:rPr>
        <w:t>smlouva nebyla uzavřena v tísni ani za jinak jednostranně nevýhodných podmínek, připojují</w:t>
      </w:r>
      <w:r w:rsidR="00B22BC5">
        <w:rPr>
          <w:rFonts w:cs="Arial"/>
          <w:i/>
          <w:sz w:val="22"/>
          <w:szCs w:val="22"/>
        </w:rPr>
        <w:t xml:space="preserve"> smluvní</w:t>
      </w:r>
      <w:r w:rsidRPr="001419D5">
        <w:rPr>
          <w:rFonts w:cs="Arial"/>
          <w:i/>
          <w:sz w:val="22"/>
          <w:szCs w:val="22"/>
        </w:rPr>
        <w:t xml:space="preserve"> strany své podpisy níže.</w:t>
      </w:r>
    </w:p>
    <w:p w:rsidR="006E78CF" w:rsidRPr="008C19FF" w:rsidRDefault="00CE6B6D" w:rsidP="006E78CF">
      <w:pPr>
        <w:tabs>
          <w:tab w:val="left" w:pos="1332"/>
        </w:tabs>
        <w:ind w:right="-422"/>
        <w:rPr>
          <w:rFonts w:cs="Arial"/>
          <w:b/>
          <w:sz w:val="22"/>
          <w:szCs w:val="22"/>
        </w:rPr>
      </w:pPr>
      <w:r w:rsidRPr="001419D5">
        <w:rPr>
          <w:rFonts w:cs="Arial"/>
          <w:b/>
          <w:sz w:val="22"/>
          <w:szCs w:val="22"/>
        </w:rPr>
        <w:t>Česká televize</w:t>
      </w:r>
      <w:r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992C28" w:rsidRPr="001419D5">
        <w:rPr>
          <w:rFonts w:cs="Arial"/>
          <w:b/>
          <w:sz w:val="22"/>
          <w:szCs w:val="22"/>
        </w:rPr>
        <w:tab/>
      </w:r>
      <w:r w:rsidR="0063557F">
        <w:rPr>
          <w:rFonts w:cs="Arial"/>
          <w:b/>
          <w:sz w:val="22"/>
          <w:szCs w:val="22"/>
        </w:rPr>
        <w:t>Národní muzeum</w:t>
      </w:r>
    </w:p>
    <w:p w:rsidR="00711A42" w:rsidRDefault="00711A42" w:rsidP="00341CDF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:rsidR="00F12E99" w:rsidRPr="001419D5" w:rsidRDefault="00F12E99" w:rsidP="00341CDF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:rsidR="009E2A0B" w:rsidRPr="001419D5" w:rsidRDefault="00992C28" w:rsidP="00341CDF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341CDF">
        <w:rPr>
          <w:rFonts w:cs="Arial"/>
          <w:sz w:val="22"/>
          <w:szCs w:val="22"/>
        </w:rPr>
        <w:t>____________________</w:t>
      </w:r>
      <w:r w:rsidR="009E2A0B" w:rsidRPr="00341CDF">
        <w:rPr>
          <w:rFonts w:cs="Arial"/>
          <w:sz w:val="22"/>
          <w:szCs w:val="22"/>
        </w:rPr>
        <w:tab/>
      </w:r>
      <w:r w:rsidR="009E2A0B" w:rsidRPr="00341CDF">
        <w:rPr>
          <w:rFonts w:cs="Arial"/>
          <w:sz w:val="22"/>
          <w:szCs w:val="22"/>
        </w:rPr>
        <w:tab/>
      </w:r>
      <w:r w:rsidR="009E2A0B" w:rsidRPr="00341CDF">
        <w:rPr>
          <w:rFonts w:cs="Arial"/>
          <w:sz w:val="22"/>
          <w:szCs w:val="22"/>
        </w:rPr>
        <w:tab/>
      </w:r>
      <w:r w:rsidR="009E2A0B" w:rsidRPr="00341CDF">
        <w:rPr>
          <w:rFonts w:cs="Arial"/>
          <w:sz w:val="22"/>
          <w:szCs w:val="22"/>
        </w:rPr>
        <w:tab/>
      </w:r>
      <w:r w:rsidRPr="00341CDF">
        <w:rPr>
          <w:rFonts w:cs="Arial"/>
          <w:sz w:val="22"/>
          <w:szCs w:val="22"/>
        </w:rPr>
        <w:t>____________________</w:t>
      </w:r>
    </w:p>
    <w:p w:rsidR="00880F42" w:rsidRDefault="00CE6B6D" w:rsidP="00880F42">
      <w:pPr>
        <w:pStyle w:val="Zkladntext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Jméno:</w:t>
      </w:r>
      <w:r w:rsidR="00733EF6">
        <w:rPr>
          <w:rFonts w:cs="Arial"/>
          <w:sz w:val="22"/>
          <w:szCs w:val="22"/>
        </w:rPr>
        <w:t xml:space="preserve"> Alžběta Plívová</w:t>
      </w:r>
      <w:r w:rsidR="00992C28" w:rsidRPr="001419D5">
        <w:rPr>
          <w:rFonts w:cs="Arial"/>
          <w:sz w:val="22"/>
          <w:szCs w:val="22"/>
        </w:rPr>
        <w:tab/>
      </w:r>
      <w:r w:rsidR="00992C28" w:rsidRPr="001419D5">
        <w:rPr>
          <w:rFonts w:cs="Arial"/>
          <w:sz w:val="22"/>
          <w:szCs w:val="22"/>
        </w:rPr>
        <w:tab/>
      </w:r>
      <w:r w:rsidR="00992C28" w:rsidRPr="001419D5">
        <w:rPr>
          <w:rFonts w:cs="Arial"/>
          <w:sz w:val="22"/>
          <w:szCs w:val="22"/>
        </w:rPr>
        <w:tab/>
      </w:r>
      <w:r w:rsidR="006E78CF">
        <w:rPr>
          <w:rFonts w:cs="Arial"/>
          <w:sz w:val="22"/>
          <w:szCs w:val="22"/>
        </w:rPr>
        <w:tab/>
      </w:r>
      <w:r w:rsidR="00F12E99">
        <w:rPr>
          <w:rFonts w:cs="Arial"/>
          <w:sz w:val="22"/>
          <w:szCs w:val="22"/>
        </w:rPr>
        <w:t xml:space="preserve">Jméno: </w:t>
      </w:r>
      <w:proofErr w:type="spellStart"/>
      <w:r w:rsidR="00C873EB">
        <w:rPr>
          <w:rFonts w:cs="Arial"/>
          <w:sz w:val="22"/>
          <w:szCs w:val="22"/>
        </w:rPr>
        <w:t>Dott</w:t>
      </w:r>
      <w:proofErr w:type="spellEnd"/>
      <w:r w:rsidR="00C873EB">
        <w:rPr>
          <w:rFonts w:cs="Arial"/>
          <w:sz w:val="22"/>
          <w:szCs w:val="22"/>
        </w:rPr>
        <w:t xml:space="preserve">. Emanuel </w:t>
      </w:r>
      <w:proofErr w:type="spellStart"/>
      <w:r w:rsidR="00C873EB">
        <w:rPr>
          <w:rFonts w:cs="Arial"/>
          <w:sz w:val="22"/>
          <w:szCs w:val="22"/>
        </w:rPr>
        <w:t>Gadaleta</w:t>
      </w:r>
      <w:proofErr w:type="spellEnd"/>
    </w:p>
    <w:p w:rsidR="00992C28" w:rsidRPr="001419D5" w:rsidRDefault="00CE6B6D" w:rsidP="00E8309E">
      <w:pPr>
        <w:pStyle w:val="Zkladntext"/>
        <w:ind w:left="4963" w:hanging="4963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Funkce:</w:t>
      </w:r>
      <w:r w:rsidR="00733EF6">
        <w:rPr>
          <w:rFonts w:cs="Arial"/>
          <w:sz w:val="22"/>
          <w:szCs w:val="22"/>
        </w:rPr>
        <w:t xml:space="preserve"> vedoucí komunikace a PR</w:t>
      </w:r>
      <w:r w:rsidR="00992C28" w:rsidRPr="001419D5">
        <w:rPr>
          <w:rFonts w:cs="Arial"/>
          <w:sz w:val="22"/>
          <w:szCs w:val="22"/>
        </w:rPr>
        <w:tab/>
      </w:r>
      <w:r w:rsidR="00F12E99">
        <w:rPr>
          <w:rFonts w:cs="Arial"/>
          <w:sz w:val="22"/>
          <w:szCs w:val="22"/>
        </w:rPr>
        <w:t xml:space="preserve">Funkce: </w:t>
      </w:r>
      <w:r w:rsidR="00C873EB">
        <w:rPr>
          <w:rFonts w:cs="Arial"/>
          <w:sz w:val="22"/>
          <w:szCs w:val="22"/>
        </w:rPr>
        <w:t>ředitel Českého muzea hudby</w:t>
      </w:r>
    </w:p>
    <w:p w:rsidR="00992C28" w:rsidRPr="001419D5" w:rsidRDefault="00992C28" w:rsidP="009E2A0B">
      <w:pPr>
        <w:pStyle w:val="Zkladntext"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Místo:</w:t>
      </w:r>
      <w:r w:rsidRPr="001419D5">
        <w:rPr>
          <w:rFonts w:cs="Arial"/>
          <w:sz w:val="22"/>
          <w:szCs w:val="22"/>
        </w:rPr>
        <w:tab/>
      </w:r>
      <w:r w:rsidR="00733EF6">
        <w:rPr>
          <w:rFonts w:cs="Arial"/>
          <w:sz w:val="22"/>
          <w:szCs w:val="22"/>
        </w:rPr>
        <w:t>Praha</w:t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ab/>
        <w:t>Místo:</w:t>
      </w:r>
      <w:r w:rsidR="00733EF6">
        <w:rPr>
          <w:rFonts w:cs="Arial"/>
          <w:sz w:val="22"/>
          <w:szCs w:val="22"/>
        </w:rPr>
        <w:t xml:space="preserve"> Praha</w:t>
      </w:r>
    </w:p>
    <w:p w:rsidR="007F6F46" w:rsidRDefault="00992C28" w:rsidP="006437D5">
      <w:pPr>
        <w:pStyle w:val="Zkladntext"/>
        <w:tabs>
          <w:tab w:val="left" w:pos="709"/>
        </w:tabs>
        <w:jc w:val="both"/>
        <w:rPr>
          <w:rFonts w:cs="Arial"/>
          <w:sz w:val="22"/>
          <w:szCs w:val="22"/>
        </w:rPr>
      </w:pPr>
      <w:r w:rsidRPr="001419D5">
        <w:rPr>
          <w:rFonts w:cs="Arial"/>
          <w:sz w:val="22"/>
          <w:szCs w:val="22"/>
        </w:rPr>
        <w:t>Datum:</w:t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="009E2A0B" w:rsidRPr="001419D5">
        <w:rPr>
          <w:rFonts w:cs="Arial"/>
          <w:sz w:val="22"/>
          <w:szCs w:val="22"/>
        </w:rPr>
        <w:tab/>
      </w:r>
      <w:r w:rsidRPr="001419D5">
        <w:rPr>
          <w:rFonts w:cs="Arial"/>
          <w:sz w:val="22"/>
          <w:szCs w:val="22"/>
        </w:rPr>
        <w:t>Datum:</w:t>
      </w:r>
    </w:p>
    <w:p w:rsidR="00702CC0" w:rsidRDefault="00702CC0">
      <w:pPr>
        <w:rPr>
          <w:szCs w:val="20"/>
        </w:rPr>
        <w:sectPr w:rsidR="00702CC0" w:rsidSect="0055235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0D41" w:rsidRDefault="00100D41" w:rsidP="004027F2">
      <w:pPr>
        <w:rPr>
          <w:rFonts w:cs="Arial"/>
          <w:b/>
          <w:caps/>
          <w:sz w:val="14"/>
          <w:szCs w:val="14"/>
        </w:rPr>
      </w:pPr>
      <w:r w:rsidRPr="003D24E4">
        <w:rPr>
          <w:rFonts w:cs="Arial"/>
          <w:b/>
          <w:szCs w:val="14"/>
        </w:rPr>
        <w:lastRenderedPageBreak/>
        <w:t xml:space="preserve">Příloha č. 1 k licenční smlouvě </w:t>
      </w: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1418"/>
        <w:gridCol w:w="5260"/>
        <w:gridCol w:w="1560"/>
        <w:gridCol w:w="1134"/>
        <w:gridCol w:w="992"/>
        <w:gridCol w:w="567"/>
        <w:gridCol w:w="1381"/>
        <w:gridCol w:w="603"/>
        <w:gridCol w:w="2127"/>
      </w:tblGrid>
      <w:tr w:rsidR="00E536D6" w:rsidRPr="009A7B1C" w:rsidTr="006D6FF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D6" w:rsidRPr="0041635F" w:rsidRDefault="003D24E4" w:rsidP="003D24E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Č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íslo ve </w:t>
            </w:r>
            <w:r w:rsidR="00E536D6"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smlouvě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IDEC/UMID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Název pořadu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Poznámka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Minutáž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Minutáž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bCs/>
                <w:color w:val="000000"/>
                <w:sz w:val="14"/>
                <w:szCs w:val="14"/>
              </w:rPr>
              <w:t>Cca minut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6D6" w:rsidRPr="0041635F" w:rsidRDefault="00E536D6" w:rsidP="004163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ČT poskytuje</w:t>
            </w:r>
          </w:p>
        </w:tc>
      </w:tr>
    </w:tbl>
    <w:p w:rsidR="00CF11AE" w:rsidRPr="0041635F" w:rsidRDefault="009A7B1C" w:rsidP="004027F2">
      <w:pPr>
        <w:rPr>
          <w:rFonts w:cs="Arial"/>
          <w:b/>
          <w:caps/>
          <w:sz w:val="14"/>
          <w:szCs w:val="14"/>
        </w:rPr>
      </w:pPr>
      <w:r w:rsidRPr="00B86495">
        <w:rPr>
          <w:rFonts w:cs="Arial"/>
          <w:b/>
          <w:caps/>
          <w:sz w:val="14"/>
          <w:szCs w:val="14"/>
        </w:rPr>
        <w:t>Část A)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418"/>
        <w:gridCol w:w="5244"/>
        <w:gridCol w:w="1560"/>
        <w:gridCol w:w="1134"/>
        <w:gridCol w:w="992"/>
        <w:gridCol w:w="567"/>
        <w:gridCol w:w="1417"/>
        <w:gridCol w:w="567"/>
        <w:gridCol w:w="2127"/>
      </w:tblGrid>
      <w:tr w:rsidR="00E536D6" w:rsidRPr="0041635F" w:rsidTr="004163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CTAR140320_0421</w:t>
            </w:r>
          </w:p>
        </w:tc>
        <w:tc>
          <w:tcPr>
            <w:tcW w:w="524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1239F3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Televizn</w:t>
            </w:r>
            <w:r w:rsidR="001239F3">
              <w:rPr>
                <w:rFonts w:cs="Arial"/>
                <w:color w:val="000000"/>
                <w:sz w:val="14"/>
                <w:szCs w:val="14"/>
              </w:rPr>
              <w:t>í</w:t>
            </w: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noviny &gt;&gt;&gt; 1988-03-12 19:30:00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Depeche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Mode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00:12:59:18</w:t>
            </w:r>
          </w:p>
        </w:tc>
        <w:tc>
          <w:tcPr>
            <w:tcW w:w="992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00:14:12:05</w:t>
            </w:r>
          </w:p>
        </w:tc>
        <w:tc>
          <w:tcPr>
            <w:tcW w:w="567" w:type="dxa"/>
            <w:vAlign w:val="bottom"/>
          </w:tcPr>
          <w:p w:rsidR="00E536D6" w:rsidRPr="0041635F" w:rsidRDefault="00E536D6" w:rsidP="0041635F">
            <w:pPr>
              <w:jc w:val="right"/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1:10</w:t>
            </w:r>
          </w:p>
        </w:tc>
        <w:tc>
          <w:tcPr>
            <w:tcW w:w="1417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reportáž (zpravodajský pořad)</w:t>
            </w:r>
          </w:p>
        </w:tc>
        <w:tc>
          <w:tcPr>
            <w:tcW w:w="567" w:type="dxa"/>
          </w:tcPr>
          <w:p w:rsidR="00E536D6" w:rsidRDefault="00E536D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Align w:val="bottom"/>
          </w:tcPr>
          <w:p w:rsidR="00E536D6" w:rsidRPr="0041635F" w:rsidRDefault="00E536D6" w:rsidP="004163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  <w:tr w:rsidR="00E536D6" w:rsidRPr="0041635F" w:rsidTr="0041635F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CTAR130809_0314</w:t>
            </w:r>
          </w:p>
        </w:tc>
        <w:tc>
          <w:tcPr>
            <w:tcW w:w="524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28916166421 &gt;&gt;&gt; Tuzex podruhé &gt;&gt;&gt; s_DAPFBC &gt;&gt;&gt; 2V117110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Tuzex_1989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00:09:35:12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9:35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8561BA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E536D6" w:rsidRDefault="00E536D6" w:rsidP="004163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  <w:p w:rsidR="00E536D6" w:rsidRDefault="00E536D6" w:rsidP="0041635F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E536D6" w:rsidRPr="0041635F" w:rsidRDefault="00E536D6" w:rsidP="0041635F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100D41" w:rsidRPr="0041635F" w:rsidRDefault="00100D41" w:rsidP="004027F2">
      <w:pPr>
        <w:rPr>
          <w:rFonts w:cs="Arial"/>
          <w:sz w:val="14"/>
          <w:szCs w:val="14"/>
        </w:rPr>
      </w:pPr>
    </w:p>
    <w:p w:rsidR="00100D41" w:rsidRPr="0041635F" w:rsidRDefault="00100D41" w:rsidP="004027F2">
      <w:pPr>
        <w:rPr>
          <w:rFonts w:cs="Arial"/>
          <w:b/>
          <w:caps/>
          <w:sz w:val="14"/>
          <w:szCs w:val="14"/>
        </w:rPr>
      </w:pPr>
      <w:r w:rsidRPr="0041635F">
        <w:rPr>
          <w:rFonts w:cs="Arial"/>
          <w:b/>
          <w:caps/>
          <w:sz w:val="14"/>
          <w:szCs w:val="14"/>
        </w:rPr>
        <w:t>Část B)</w:t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378"/>
        <w:gridCol w:w="5284"/>
        <w:gridCol w:w="1560"/>
        <w:gridCol w:w="1134"/>
        <w:gridCol w:w="992"/>
        <w:gridCol w:w="567"/>
        <w:gridCol w:w="1417"/>
        <w:gridCol w:w="567"/>
        <w:gridCol w:w="2127"/>
      </w:tblGrid>
      <w:tr w:rsidR="00E536D6" w:rsidRPr="0041635F" w:rsidTr="006D6FFA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CTAR131008_0025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28734046690 &gt;&gt;&gt; Mírové pochody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Olofa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Palmeho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&gt;&gt;&gt; s_DAPFBC &gt;&gt;&gt; 2C 8032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Toten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Hosen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00:00:43:20</w:t>
            </w:r>
          </w:p>
        </w:tc>
        <w:tc>
          <w:tcPr>
            <w:tcW w:w="567" w:type="dxa"/>
            <w:vAlign w:val="bottom"/>
          </w:tcPr>
          <w:p w:rsidR="00E536D6" w:rsidRPr="0041635F" w:rsidRDefault="00E536D6" w:rsidP="0041635F">
            <w:pPr>
              <w:jc w:val="right"/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0:45</w:t>
            </w:r>
          </w:p>
        </w:tc>
        <w:tc>
          <w:tcPr>
            <w:tcW w:w="1417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redaktoři úvod</w:t>
            </w:r>
          </w:p>
        </w:tc>
        <w:tc>
          <w:tcPr>
            <w:tcW w:w="567" w:type="dxa"/>
          </w:tcPr>
          <w:p w:rsidR="00E536D6" w:rsidRPr="0041635F" w:rsidRDefault="00E536D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</w:tcPr>
          <w:p w:rsidR="00E536D6" w:rsidRDefault="00E536D6" w:rsidP="009A7B1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  <w:tr w:rsidR="00E536D6" w:rsidRPr="0041635F" w:rsidTr="006D6FFA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CTAR131008_0025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28734046690 &gt;&gt;&gt; Mírové pochody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Olofa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Palmeho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&gt;&gt;&gt; s_DAPFBC &gt;&gt;&gt; 2C 8032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Toten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Hosen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00:28:33:05</w:t>
            </w:r>
          </w:p>
        </w:tc>
        <w:tc>
          <w:tcPr>
            <w:tcW w:w="992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00:32:12:20</w:t>
            </w:r>
          </w:p>
        </w:tc>
        <w:tc>
          <w:tcPr>
            <w:tcW w:w="567" w:type="dxa"/>
            <w:vAlign w:val="bottom"/>
          </w:tcPr>
          <w:p w:rsidR="00E536D6" w:rsidRPr="0041635F" w:rsidRDefault="00E536D6" w:rsidP="0041635F">
            <w:pPr>
              <w:jc w:val="right"/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3:45</w:t>
            </w:r>
          </w:p>
        </w:tc>
        <w:tc>
          <w:tcPr>
            <w:tcW w:w="1417" w:type="dxa"/>
            <w:vAlign w:val="bottom"/>
          </w:tcPr>
          <w:p w:rsidR="00E536D6" w:rsidRPr="0041635F" w:rsidRDefault="00E536D6">
            <w:pPr>
              <w:rPr>
                <w:rFonts w:cs="Arial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</w:t>
            </w:r>
          </w:p>
        </w:tc>
        <w:tc>
          <w:tcPr>
            <w:tcW w:w="567" w:type="dxa"/>
          </w:tcPr>
          <w:p w:rsidR="00E536D6" w:rsidRPr="0041635F" w:rsidRDefault="00E536D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</w:tcPr>
          <w:p w:rsidR="00E536D6" w:rsidRDefault="00E536D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  <w:tr w:rsidR="00E536D6" w:rsidRPr="0041635F" w:rsidTr="006D6FFA">
        <w:trPr>
          <w:trHeight w:val="41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27 634 001 256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27634001256 &gt;&gt;&gt; Koncert solidarity &gt;&gt;&gt; s_DAPFM &gt;&gt;&gt; 2V 63482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Dean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Read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00:05:56:23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5:56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 a úvod Neckář</w:t>
            </w:r>
          </w:p>
        </w:tc>
        <w:tc>
          <w:tcPr>
            <w:tcW w:w="567" w:type="dxa"/>
            <w:shd w:val="clear" w:color="000000" w:fill="FFFFFF"/>
          </w:tcPr>
          <w:p w:rsidR="00E536D6" w:rsidRPr="003578EB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3578EB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  <w:tr w:rsidR="00E536D6" w:rsidRPr="0041635F" w:rsidTr="006D6FFA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CTAR140124_0415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28734046590 &gt;&gt;&gt; Písničky z obrazovky 40 &gt;&gt;&gt; s_DAPFBC &gt;&gt;&gt; 2V 60694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Chybička se vloudí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00:04:37:04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4:30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1635F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klip v kavárně + komen</w:t>
            </w:r>
            <w:r>
              <w:rPr>
                <w:rFonts w:cs="Arial"/>
                <w:color w:val="000000"/>
                <w:sz w:val="14"/>
                <w:szCs w:val="14"/>
              </w:rPr>
              <w:t>t</w:t>
            </w:r>
            <w:r w:rsidRPr="0041635F">
              <w:rPr>
                <w:rFonts w:cs="Arial"/>
                <w:color w:val="000000"/>
                <w:sz w:val="14"/>
                <w:szCs w:val="14"/>
              </w:rPr>
              <w:t>ář na začátku</w:t>
            </w:r>
          </w:p>
        </w:tc>
        <w:tc>
          <w:tcPr>
            <w:tcW w:w="567" w:type="dxa"/>
            <w:shd w:val="clear" w:color="000000" w:fill="FFFFFF"/>
          </w:tcPr>
          <w:p w:rsidR="00E536D6" w:rsidRPr="00356A1B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356A1B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  <w:tr w:rsidR="00E536D6" w:rsidRPr="0041635F" w:rsidTr="006D6FFA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CTAR150409_0139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28932064161 &gt;&gt;&gt; Koncert pro Arménii &gt;&gt;&gt; s_DAPFBC &gt;&gt;&gt; 2V 73888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Bez lásky láska není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00:54:47:21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00:58:23:10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3:40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</w:t>
            </w:r>
          </w:p>
        </w:tc>
        <w:tc>
          <w:tcPr>
            <w:tcW w:w="567" w:type="dxa"/>
            <w:shd w:val="clear" w:color="000000" w:fill="FFFFFF"/>
          </w:tcPr>
          <w:p w:rsidR="00E536D6" w:rsidRPr="00B543F6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B543F6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</w:t>
            </w:r>
          </w:p>
        </w:tc>
      </w:tr>
    </w:tbl>
    <w:p w:rsidR="00100D41" w:rsidRPr="0041635F" w:rsidRDefault="00100D41" w:rsidP="004027F2">
      <w:pPr>
        <w:rPr>
          <w:rFonts w:cs="Arial"/>
          <w:caps/>
          <w:sz w:val="14"/>
          <w:szCs w:val="14"/>
        </w:rPr>
      </w:pPr>
    </w:p>
    <w:p w:rsidR="00100D41" w:rsidRPr="0041635F" w:rsidRDefault="00100D41" w:rsidP="004027F2">
      <w:pPr>
        <w:rPr>
          <w:rFonts w:cs="Arial"/>
          <w:sz w:val="14"/>
          <w:szCs w:val="14"/>
        </w:rPr>
      </w:pPr>
      <w:r w:rsidRPr="0041635F">
        <w:rPr>
          <w:rFonts w:cs="Arial"/>
          <w:b/>
          <w:caps/>
          <w:sz w:val="14"/>
          <w:szCs w:val="14"/>
        </w:rPr>
        <w:t>Část C)</w:t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378"/>
        <w:gridCol w:w="5284"/>
        <w:gridCol w:w="1560"/>
        <w:gridCol w:w="1134"/>
        <w:gridCol w:w="992"/>
        <w:gridCol w:w="567"/>
        <w:gridCol w:w="1417"/>
        <w:gridCol w:w="567"/>
        <w:gridCol w:w="2127"/>
      </w:tblGrid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281 320 54207/0001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28132054207/0001 &gt;&gt;&gt; Tina Turnerová v Lucerně &gt;&gt;&gt; s_DAPFBC &gt;&gt;&gt; 2V 24152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Tina Turner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00:03:29:00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3:30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Práva </w:t>
            </w:r>
            <w:r w:rsidR="00EC586C">
              <w:rPr>
                <w:rFonts w:cs="Arial"/>
                <w:color w:val="000000"/>
                <w:sz w:val="14"/>
                <w:szCs w:val="14"/>
              </w:rPr>
              <w:t>výrobce a podlicence ve vztahu k dílům výslovně</w:t>
            </w:r>
            <w:r>
              <w:rPr>
                <w:rFonts w:cs="Arial"/>
                <w:color w:val="000000"/>
                <w:sz w:val="14"/>
                <w:szCs w:val="14"/>
              </w:rPr>
              <w:t> </w:t>
            </w:r>
            <w:r w:rsidR="00EC586C">
              <w:rPr>
                <w:rFonts w:cs="Arial"/>
                <w:color w:val="000000"/>
                <w:sz w:val="14"/>
                <w:szCs w:val="14"/>
              </w:rPr>
              <w:t>jmenovaných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autorů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CTAR130826_0119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27932034059 &gt;&gt;&gt;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Suzi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Quatro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&gt;&gt;&gt; s_DAPFBC &gt;&gt;&gt; 2V 23822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Suzie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Quatro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00:04:55:17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5:00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 ve vztahu k dílům výslovně jmenovaných autorů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CTAR150922_0272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28032044199 &gt;&gt;&gt; Zpívá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Alla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Pugačevová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&gt;&gt;&gt; s_DAPFBC &gt;&gt;&gt; 2V 25220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Alla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Pugačeva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00:50:16:18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00:54:10:04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4:00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koncert a komentář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Pugačevy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 ve vztahu k dílům výslovně jmenovaných autorů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CTAR150305_0045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27832024049 &gt;&gt;&gt;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Drupi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&gt;&gt;&gt; s_DAPFBC &gt;&gt;&gt; 2V 92777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Drupi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00:05:18:21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5:18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 a komentář Zagorové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 ve vztahu k dílům výslovně jmenovaných autorů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28 732 044 204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Neoton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00:00:00:00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00:04:27:16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4:30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koncert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 ve vztahu k dílům výslovně jmenovaných autorů</w:t>
            </w:r>
          </w:p>
        </w:tc>
      </w:tr>
    </w:tbl>
    <w:p w:rsidR="00100D41" w:rsidRPr="0041635F" w:rsidRDefault="00100D41" w:rsidP="004027F2">
      <w:pPr>
        <w:rPr>
          <w:rFonts w:cs="Arial"/>
          <w:sz w:val="14"/>
          <w:szCs w:val="14"/>
        </w:rPr>
      </w:pPr>
    </w:p>
    <w:p w:rsidR="00100D41" w:rsidRPr="0041635F" w:rsidRDefault="00100D41" w:rsidP="004027F2">
      <w:pPr>
        <w:rPr>
          <w:rFonts w:cs="Arial"/>
          <w:b/>
          <w:caps/>
          <w:sz w:val="14"/>
          <w:szCs w:val="14"/>
        </w:rPr>
      </w:pPr>
      <w:r w:rsidRPr="0041635F">
        <w:rPr>
          <w:rFonts w:cs="Arial"/>
          <w:b/>
          <w:caps/>
          <w:sz w:val="14"/>
          <w:szCs w:val="14"/>
        </w:rPr>
        <w:t>Část D)</w:t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378"/>
        <w:gridCol w:w="5284"/>
        <w:gridCol w:w="1560"/>
        <w:gridCol w:w="1134"/>
        <w:gridCol w:w="992"/>
        <w:gridCol w:w="567"/>
        <w:gridCol w:w="1417"/>
        <w:gridCol w:w="567"/>
        <w:gridCol w:w="2127"/>
      </w:tblGrid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CTAR150403_0379 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28432014263 &gt;&gt;&gt; Na chmelu &gt;&gt;&gt; s_DAPFBC &gt;&gt;&gt; 2V 22615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Džínovej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kluk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00:15:00:16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00:18:39:16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3:40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klip na poli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CTAR120831_0210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28432014076 &gt;&gt;&gt;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Galasuperšou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aneb </w:t>
            </w:r>
            <w:proofErr w:type="spellStart"/>
            <w:r w:rsidRPr="0041635F">
              <w:rPr>
                <w:rFonts w:cs="Arial"/>
                <w:color w:val="000000"/>
                <w:sz w:val="14"/>
                <w:szCs w:val="14"/>
              </w:rPr>
              <w:t>Šou</w:t>
            </w:r>
            <w:proofErr w:type="spellEnd"/>
            <w:r w:rsidRPr="0041635F">
              <w:rPr>
                <w:rFonts w:cs="Arial"/>
                <w:color w:val="000000"/>
                <w:sz w:val="14"/>
                <w:szCs w:val="14"/>
              </w:rPr>
              <w:t xml:space="preserve"> za všechny peníze &gt;&gt;&gt; s_DAPFBC &gt;&gt;&gt; 2V101379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Arnošt Pátek - Julie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00:53:56:14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00:56:34:04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2:30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klip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</w:t>
            </w:r>
          </w:p>
        </w:tc>
      </w:tr>
      <w:tr w:rsidR="00E536D6" w:rsidRPr="0041635F" w:rsidTr="006D6FFA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b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CTAR131114_0213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27832024166 &gt;&gt;&gt; Silvestr hravý a dravý &gt;&gt;&gt; s_DAPFBC &gt;&gt;&gt; 2V 26070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Babylon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00:56:56:01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01:00:13:17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3:15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silvestr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536D6" w:rsidRPr="0041635F" w:rsidRDefault="00E536D6" w:rsidP="004027F2">
            <w:pPr>
              <w:rPr>
                <w:rFonts w:cs="Arial"/>
                <w:color w:val="000000"/>
                <w:sz w:val="14"/>
                <w:szCs w:val="14"/>
              </w:rPr>
            </w:pPr>
            <w:r w:rsidRPr="0041635F">
              <w:rPr>
                <w:rFonts w:cs="Arial"/>
                <w:color w:val="000000"/>
                <w:sz w:val="14"/>
                <w:szCs w:val="14"/>
              </w:rPr>
              <w:t>střih</w:t>
            </w:r>
          </w:p>
        </w:tc>
        <w:tc>
          <w:tcPr>
            <w:tcW w:w="2127" w:type="dxa"/>
            <w:shd w:val="clear" w:color="000000" w:fill="FFFFFF"/>
          </w:tcPr>
          <w:p w:rsidR="00E536D6" w:rsidRPr="0041635F" w:rsidRDefault="00EC586C" w:rsidP="004027F2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Práva výrobce a podlicence</w:t>
            </w:r>
          </w:p>
        </w:tc>
      </w:tr>
    </w:tbl>
    <w:p w:rsidR="00702CC0" w:rsidRPr="0041635F" w:rsidRDefault="00702CC0" w:rsidP="0041635F">
      <w:pPr>
        <w:rPr>
          <w:rFonts w:cs="Arial"/>
          <w:sz w:val="14"/>
          <w:szCs w:val="14"/>
        </w:rPr>
      </w:pPr>
    </w:p>
    <w:sectPr w:rsidR="00702CC0" w:rsidRPr="0041635F" w:rsidSect="003D24E4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B0" w:rsidRDefault="00E702B0">
      <w:r>
        <w:separator/>
      </w:r>
    </w:p>
  </w:endnote>
  <w:endnote w:type="continuationSeparator" w:id="0">
    <w:p w:rsidR="00E702B0" w:rsidRDefault="00E7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6C" w:rsidRPr="00EF6BB7" w:rsidRDefault="0093497F">
    <w:pPr>
      <w:pStyle w:val="Zpat"/>
      <w:jc w:val="center"/>
      <w:rPr>
        <w:sz w:val="16"/>
        <w:szCs w:val="16"/>
      </w:rPr>
    </w:pPr>
    <w:r w:rsidRPr="00EF6BB7">
      <w:rPr>
        <w:sz w:val="16"/>
        <w:szCs w:val="16"/>
      </w:rPr>
      <w:fldChar w:fldCharType="begin"/>
    </w:r>
    <w:r w:rsidR="00EC586C" w:rsidRPr="00EF6BB7">
      <w:rPr>
        <w:sz w:val="16"/>
        <w:szCs w:val="16"/>
      </w:rPr>
      <w:instrText>PAGE   \* MERGEFORMAT</w:instrText>
    </w:r>
    <w:r w:rsidRPr="00EF6BB7">
      <w:rPr>
        <w:sz w:val="16"/>
        <w:szCs w:val="16"/>
      </w:rPr>
      <w:fldChar w:fldCharType="separate"/>
    </w:r>
    <w:r w:rsidR="00F505AC">
      <w:rPr>
        <w:noProof/>
        <w:sz w:val="16"/>
        <w:szCs w:val="16"/>
      </w:rPr>
      <w:t>1</w:t>
    </w:r>
    <w:r w:rsidRPr="00EF6BB7">
      <w:rPr>
        <w:sz w:val="16"/>
        <w:szCs w:val="16"/>
      </w:rPr>
      <w:fldChar w:fldCharType="end"/>
    </w:r>
  </w:p>
  <w:p w:rsidR="00EC586C" w:rsidRDefault="00EC58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B0" w:rsidRDefault="00E702B0">
      <w:r>
        <w:separator/>
      </w:r>
    </w:p>
  </w:footnote>
  <w:footnote w:type="continuationSeparator" w:id="0">
    <w:p w:rsidR="00E702B0" w:rsidRDefault="00E7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6C" w:rsidRDefault="00EC586C" w:rsidP="00C92E59">
    <w:pPr>
      <w:pStyle w:val="Zhlav"/>
      <w:tabs>
        <w:tab w:val="left" w:pos="6237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519680" cy="381635"/>
          <wp:effectExtent l="19050" t="0" r="0" b="0"/>
          <wp:wrapNone/>
          <wp:docPr id="1" name="Obrázek 4" descr="CT-V1-lg-rgb-300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T-V1-lg-rgb-300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1A4943">
      <w:rPr>
        <w:rFonts w:cs="Arial"/>
        <w:sz w:val="18"/>
      </w:rPr>
      <w:t xml:space="preserve">č. smlouvy: </w:t>
    </w:r>
    <w:r>
      <w:rPr>
        <w:rFonts w:cs="Arial"/>
        <w:sz w:val="18"/>
      </w:rPr>
      <w:t>[</w:t>
    </w:r>
    <w:r w:rsidR="00F505AC" w:rsidRPr="00F505AC">
      <w:rPr>
        <w:rFonts w:cs="Arial"/>
        <w:sz w:val="18"/>
      </w:rPr>
      <w:t>1093895/104</w:t>
    </w:r>
    <w:r>
      <w:rPr>
        <w:rFonts w:cs="Arial"/>
        <w:sz w:val="18"/>
      </w:rPr>
      <w:t>]</w:t>
    </w:r>
  </w:p>
  <w:p w:rsidR="00EC586C" w:rsidRDefault="00EC586C">
    <w:pPr>
      <w:pStyle w:val="Zhlav"/>
    </w:pPr>
  </w:p>
  <w:p w:rsidR="00EC586C" w:rsidRDefault="00EC586C">
    <w:pPr>
      <w:pStyle w:val="Zhlav"/>
    </w:pPr>
  </w:p>
  <w:p w:rsidR="00EC586C" w:rsidRDefault="00EC586C">
    <w:pPr>
      <w:pStyle w:val="Zhlav"/>
    </w:pPr>
  </w:p>
  <w:p w:rsidR="00EC586C" w:rsidRDefault="00EC58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60A46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224B35"/>
    <w:multiLevelType w:val="multilevel"/>
    <w:tmpl w:val="EFF05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1FD68C2"/>
    <w:multiLevelType w:val="hybridMultilevel"/>
    <w:tmpl w:val="0D1419D8"/>
    <w:lvl w:ilvl="0" w:tplc="3B5A78BA">
      <w:start w:val="1"/>
      <w:numFmt w:val="lowerLetter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3B21E0"/>
    <w:multiLevelType w:val="hybridMultilevel"/>
    <w:tmpl w:val="52F6FBE2"/>
    <w:lvl w:ilvl="0" w:tplc="E0DCFCBC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D3967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4D6652"/>
    <w:multiLevelType w:val="hybridMultilevel"/>
    <w:tmpl w:val="540CD50C"/>
    <w:lvl w:ilvl="0" w:tplc="040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0FBB22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0A76C0"/>
    <w:multiLevelType w:val="multilevel"/>
    <w:tmpl w:val="E25EF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3D40CB"/>
    <w:multiLevelType w:val="multilevel"/>
    <w:tmpl w:val="5A947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F6642"/>
    <w:multiLevelType w:val="multilevel"/>
    <w:tmpl w:val="0F4C5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9A7959"/>
    <w:multiLevelType w:val="hybridMultilevel"/>
    <w:tmpl w:val="D98EB1B6"/>
    <w:lvl w:ilvl="0" w:tplc="2B16584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F7BB9"/>
    <w:multiLevelType w:val="multilevel"/>
    <w:tmpl w:val="8E82BB0A"/>
    <w:styleLink w:val="WWNum37"/>
    <w:lvl w:ilvl="0">
      <w:start w:val="2"/>
      <w:numFmt w:val="decimal"/>
      <w:lvlText w:val="%1."/>
      <w:lvlJc w:val="left"/>
      <w:rPr>
        <w:rFonts w:eastAsia="Batang"/>
        <w:sz w:val="22"/>
      </w:rPr>
    </w:lvl>
    <w:lvl w:ilvl="1">
      <w:start w:val="2"/>
      <w:numFmt w:val="decimal"/>
      <w:lvlText w:val="%1.%2."/>
      <w:lvlJc w:val="left"/>
      <w:rPr>
        <w:rFonts w:eastAsia="Batang"/>
        <w:sz w:val="22"/>
      </w:rPr>
    </w:lvl>
    <w:lvl w:ilvl="2">
      <w:start w:val="1"/>
      <w:numFmt w:val="decimal"/>
      <w:lvlText w:val="%1.%2.%3."/>
      <w:lvlJc w:val="left"/>
      <w:rPr>
        <w:rFonts w:eastAsia="Batang"/>
        <w:sz w:val="22"/>
      </w:rPr>
    </w:lvl>
    <w:lvl w:ilvl="3">
      <w:start w:val="1"/>
      <w:numFmt w:val="decimal"/>
      <w:lvlText w:val="%1.%2.%3.%4."/>
      <w:lvlJc w:val="left"/>
      <w:rPr>
        <w:rFonts w:eastAsia="Batang"/>
        <w:sz w:val="22"/>
      </w:rPr>
    </w:lvl>
    <w:lvl w:ilvl="4">
      <w:start w:val="1"/>
      <w:numFmt w:val="decimal"/>
      <w:lvlText w:val="%1.%2.%3.%4.%5."/>
      <w:lvlJc w:val="left"/>
      <w:rPr>
        <w:rFonts w:eastAsia="Batang"/>
        <w:sz w:val="22"/>
      </w:rPr>
    </w:lvl>
    <w:lvl w:ilvl="5">
      <w:start w:val="1"/>
      <w:numFmt w:val="decimal"/>
      <w:lvlText w:val="%1.%2.%3.%4.%5.%6."/>
      <w:lvlJc w:val="left"/>
      <w:rPr>
        <w:rFonts w:eastAsia="Batang"/>
        <w:sz w:val="22"/>
      </w:rPr>
    </w:lvl>
    <w:lvl w:ilvl="6">
      <w:start w:val="1"/>
      <w:numFmt w:val="decimal"/>
      <w:lvlText w:val="%1.%2.%3.%4.%5.%6.%7."/>
      <w:lvlJc w:val="left"/>
      <w:rPr>
        <w:rFonts w:eastAsia="Batang"/>
        <w:sz w:val="22"/>
      </w:rPr>
    </w:lvl>
    <w:lvl w:ilvl="7">
      <w:start w:val="1"/>
      <w:numFmt w:val="decimal"/>
      <w:lvlText w:val="%1.%2.%3.%4.%5.%6.%7.%8."/>
      <w:lvlJc w:val="left"/>
      <w:rPr>
        <w:rFonts w:eastAsia="Batang"/>
        <w:sz w:val="22"/>
      </w:rPr>
    </w:lvl>
    <w:lvl w:ilvl="8">
      <w:start w:val="1"/>
      <w:numFmt w:val="decimal"/>
      <w:lvlText w:val="%1.%2.%3.%4.%5.%6.%7.%8.%9."/>
      <w:lvlJc w:val="left"/>
      <w:rPr>
        <w:rFonts w:eastAsia="Batang"/>
        <w:sz w:val="22"/>
      </w:rPr>
    </w:lvl>
  </w:abstractNum>
  <w:abstractNum w:abstractNumId="12">
    <w:nsid w:val="3AAC064A"/>
    <w:multiLevelType w:val="multilevel"/>
    <w:tmpl w:val="3962CDCC"/>
    <w:styleLink w:val="WWNum1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"/>
      <w:lvlJc w:val="left"/>
      <w:rPr>
        <w:rFonts w:cs="Times New Roman"/>
        <w:b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decimal"/>
      <w:lvlText w:val="%1.%2.%3.%4.%5"/>
      <w:lvlJc w:val="left"/>
      <w:rPr>
        <w:rFonts w:cs="Times New Roman"/>
        <w:b/>
      </w:rPr>
    </w:lvl>
    <w:lvl w:ilvl="5">
      <w:start w:val="1"/>
      <w:numFmt w:val="decimal"/>
      <w:lvlText w:val="%1.%2.%3.%4.%5.%6"/>
      <w:lvlJc w:val="left"/>
      <w:rPr>
        <w:rFonts w:cs="Times New Roman"/>
        <w:b/>
      </w:rPr>
    </w:lvl>
    <w:lvl w:ilvl="6">
      <w:start w:val="1"/>
      <w:numFmt w:val="decimal"/>
      <w:lvlText w:val="%1.%2.%3.%4.%5.%6.%7"/>
      <w:lvlJc w:val="left"/>
      <w:rPr>
        <w:rFonts w:cs="Times New Roman"/>
        <w:b/>
      </w:rPr>
    </w:lvl>
    <w:lvl w:ilvl="7">
      <w:start w:val="1"/>
      <w:numFmt w:val="decimal"/>
      <w:lvlText w:val="%1.%2.%3.%4.%5.%6.%7.%8"/>
      <w:lvlJc w:val="left"/>
      <w:rPr>
        <w:rFonts w:cs="Times New Roman"/>
        <w:b/>
      </w:rPr>
    </w:lvl>
    <w:lvl w:ilvl="8">
      <w:start w:val="1"/>
      <w:numFmt w:val="decimal"/>
      <w:lvlText w:val="%1.%2.%3.%4.%5.%6.%7.%8.%9"/>
      <w:lvlJc w:val="left"/>
      <w:rPr>
        <w:rFonts w:cs="Times New Roman"/>
        <w:b/>
      </w:rPr>
    </w:lvl>
  </w:abstractNum>
  <w:abstractNum w:abstractNumId="13">
    <w:nsid w:val="43B41733"/>
    <w:multiLevelType w:val="hybridMultilevel"/>
    <w:tmpl w:val="3014E164"/>
    <w:lvl w:ilvl="0" w:tplc="DC46F6A8">
      <w:start w:val="1"/>
      <w:numFmt w:val="upperLetter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744"/>
    <w:multiLevelType w:val="multilevel"/>
    <w:tmpl w:val="D976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15">
    <w:nsid w:val="4B537DC5"/>
    <w:multiLevelType w:val="hybridMultilevel"/>
    <w:tmpl w:val="9726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97276"/>
    <w:multiLevelType w:val="hybridMultilevel"/>
    <w:tmpl w:val="B0B0F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773B2"/>
    <w:multiLevelType w:val="multilevel"/>
    <w:tmpl w:val="7FF66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18">
    <w:nsid w:val="4DE76A3B"/>
    <w:multiLevelType w:val="hybridMultilevel"/>
    <w:tmpl w:val="69CC45C0"/>
    <w:lvl w:ilvl="0" w:tplc="367460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97200"/>
    <w:multiLevelType w:val="hybridMultilevel"/>
    <w:tmpl w:val="40B82BD4"/>
    <w:lvl w:ilvl="0" w:tplc="CC020BE0">
      <w:start w:val="1"/>
      <w:numFmt w:val="lowerLetter"/>
      <w:pStyle w:val="Odrka1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FB18AF"/>
    <w:multiLevelType w:val="hybridMultilevel"/>
    <w:tmpl w:val="6D52695A"/>
    <w:lvl w:ilvl="0" w:tplc="AB6E49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20479"/>
    <w:multiLevelType w:val="hybridMultilevel"/>
    <w:tmpl w:val="09905234"/>
    <w:lvl w:ilvl="0" w:tplc="18F48E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2DE6"/>
    <w:multiLevelType w:val="hybridMultilevel"/>
    <w:tmpl w:val="A03A57CE"/>
    <w:lvl w:ilvl="0" w:tplc="E9A02C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A40"/>
    <w:multiLevelType w:val="multilevel"/>
    <w:tmpl w:val="0B868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5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3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3" w:hanging="708"/>
      </w:pPr>
    </w:lvl>
  </w:abstractNum>
  <w:abstractNum w:abstractNumId="25">
    <w:nsid w:val="788C5E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025338"/>
    <w:multiLevelType w:val="hybridMultilevel"/>
    <w:tmpl w:val="8AF8D92C"/>
    <w:lvl w:ilvl="0" w:tplc="2026A3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03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5"/>
  </w:num>
  <w:num w:numId="5">
    <w:abstractNumId w:val="24"/>
  </w:num>
  <w:num w:numId="6">
    <w:abstractNumId w:val="20"/>
  </w:num>
  <w:num w:numId="7">
    <w:abstractNumId w:val="2"/>
  </w:num>
  <w:num w:numId="8">
    <w:abstractNumId w:val="25"/>
  </w:num>
  <w:num w:numId="9">
    <w:abstractNumId w:val="23"/>
  </w:num>
  <w:num w:numId="10">
    <w:abstractNumId w:val="26"/>
  </w:num>
  <w:num w:numId="11">
    <w:abstractNumId w:val="22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27"/>
  </w:num>
  <w:num w:numId="21">
    <w:abstractNumId w:val="8"/>
  </w:num>
  <w:num w:numId="22">
    <w:abstractNumId w:val="15"/>
  </w:num>
  <w:num w:numId="23">
    <w:abstractNumId w:val="3"/>
  </w:num>
  <w:num w:numId="24">
    <w:abstractNumId w:val="9"/>
  </w:num>
  <w:num w:numId="25">
    <w:abstractNumId w:val="16"/>
  </w:num>
  <w:num w:numId="26">
    <w:abstractNumId w:val="6"/>
  </w:num>
  <w:num w:numId="27">
    <w:abstractNumId w:val="11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E1294"/>
    <w:rsid w:val="00001379"/>
    <w:rsid w:val="0000395F"/>
    <w:rsid w:val="00005C05"/>
    <w:rsid w:val="000159D8"/>
    <w:rsid w:val="0002010D"/>
    <w:rsid w:val="00022923"/>
    <w:rsid w:val="000305C5"/>
    <w:rsid w:val="00032DE6"/>
    <w:rsid w:val="00044245"/>
    <w:rsid w:val="0004558F"/>
    <w:rsid w:val="00047E55"/>
    <w:rsid w:val="00063860"/>
    <w:rsid w:val="00077D33"/>
    <w:rsid w:val="00081216"/>
    <w:rsid w:val="00092777"/>
    <w:rsid w:val="00092AFE"/>
    <w:rsid w:val="00093BF8"/>
    <w:rsid w:val="00094A33"/>
    <w:rsid w:val="0009798C"/>
    <w:rsid w:val="000B3B9A"/>
    <w:rsid w:val="000C428F"/>
    <w:rsid w:val="000C49CB"/>
    <w:rsid w:val="000D3939"/>
    <w:rsid w:val="000D6E2E"/>
    <w:rsid w:val="000E7755"/>
    <w:rsid w:val="000F3743"/>
    <w:rsid w:val="000F5541"/>
    <w:rsid w:val="0010078F"/>
    <w:rsid w:val="00100D41"/>
    <w:rsid w:val="00105007"/>
    <w:rsid w:val="001107F0"/>
    <w:rsid w:val="001108D5"/>
    <w:rsid w:val="00111045"/>
    <w:rsid w:val="00113E18"/>
    <w:rsid w:val="00114AD6"/>
    <w:rsid w:val="00114F91"/>
    <w:rsid w:val="00121CCE"/>
    <w:rsid w:val="001239F3"/>
    <w:rsid w:val="00124F00"/>
    <w:rsid w:val="001251CB"/>
    <w:rsid w:val="0013045C"/>
    <w:rsid w:val="00140C64"/>
    <w:rsid w:val="00141282"/>
    <w:rsid w:val="001419D5"/>
    <w:rsid w:val="00143B9A"/>
    <w:rsid w:val="0014458B"/>
    <w:rsid w:val="001512EA"/>
    <w:rsid w:val="00154CFB"/>
    <w:rsid w:val="001565C4"/>
    <w:rsid w:val="001569C2"/>
    <w:rsid w:val="00157D21"/>
    <w:rsid w:val="0016370E"/>
    <w:rsid w:val="001772F0"/>
    <w:rsid w:val="0018334C"/>
    <w:rsid w:val="00184631"/>
    <w:rsid w:val="00184E2B"/>
    <w:rsid w:val="00186E30"/>
    <w:rsid w:val="00195B1B"/>
    <w:rsid w:val="00195EE5"/>
    <w:rsid w:val="001A29BC"/>
    <w:rsid w:val="001B3959"/>
    <w:rsid w:val="001C6C5C"/>
    <w:rsid w:val="001D3FDC"/>
    <w:rsid w:val="001D6101"/>
    <w:rsid w:val="001E7E85"/>
    <w:rsid w:val="001F6046"/>
    <w:rsid w:val="001F6C21"/>
    <w:rsid w:val="002171A1"/>
    <w:rsid w:val="00222929"/>
    <w:rsid w:val="00240029"/>
    <w:rsid w:val="00247F3F"/>
    <w:rsid w:val="00250968"/>
    <w:rsid w:val="00252FE2"/>
    <w:rsid w:val="002541E9"/>
    <w:rsid w:val="00260D6C"/>
    <w:rsid w:val="00263D17"/>
    <w:rsid w:val="00265DA7"/>
    <w:rsid w:val="00267372"/>
    <w:rsid w:val="002731B9"/>
    <w:rsid w:val="00276B07"/>
    <w:rsid w:val="00285752"/>
    <w:rsid w:val="00285C30"/>
    <w:rsid w:val="00291CE3"/>
    <w:rsid w:val="0029673D"/>
    <w:rsid w:val="00296B14"/>
    <w:rsid w:val="002A08F5"/>
    <w:rsid w:val="002A3860"/>
    <w:rsid w:val="002A4EB4"/>
    <w:rsid w:val="002A542E"/>
    <w:rsid w:val="002A5599"/>
    <w:rsid w:val="002B71F2"/>
    <w:rsid w:val="002D31BD"/>
    <w:rsid w:val="002D600D"/>
    <w:rsid w:val="002D7CD6"/>
    <w:rsid w:val="002E1139"/>
    <w:rsid w:val="002E6DF8"/>
    <w:rsid w:val="002E6FC7"/>
    <w:rsid w:val="002F281E"/>
    <w:rsid w:val="002F3471"/>
    <w:rsid w:val="002F3F87"/>
    <w:rsid w:val="002F5693"/>
    <w:rsid w:val="002F7538"/>
    <w:rsid w:val="00305029"/>
    <w:rsid w:val="00310424"/>
    <w:rsid w:val="00311254"/>
    <w:rsid w:val="00314400"/>
    <w:rsid w:val="00314E17"/>
    <w:rsid w:val="00326955"/>
    <w:rsid w:val="00331FC8"/>
    <w:rsid w:val="00335D8E"/>
    <w:rsid w:val="00341CDF"/>
    <w:rsid w:val="00350C9F"/>
    <w:rsid w:val="0035275C"/>
    <w:rsid w:val="0035701C"/>
    <w:rsid w:val="00364DBB"/>
    <w:rsid w:val="0037090E"/>
    <w:rsid w:val="003844C5"/>
    <w:rsid w:val="003860DD"/>
    <w:rsid w:val="00386980"/>
    <w:rsid w:val="003922EA"/>
    <w:rsid w:val="003941F0"/>
    <w:rsid w:val="003957C8"/>
    <w:rsid w:val="003A6D7C"/>
    <w:rsid w:val="003B182E"/>
    <w:rsid w:val="003B3481"/>
    <w:rsid w:val="003B4A52"/>
    <w:rsid w:val="003B593D"/>
    <w:rsid w:val="003B7425"/>
    <w:rsid w:val="003B7D9C"/>
    <w:rsid w:val="003C056E"/>
    <w:rsid w:val="003C3679"/>
    <w:rsid w:val="003C6154"/>
    <w:rsid w:val="003D24E4"/>
    <w:rsid w:val="003E2FCB"/>
    <w:rsid w:val="003E729C"/>
    <w:rsid w:val="003F1D33"/>
    <w:rsid w:val="003F6BB0"/>
    <w:rsid w:val="003F6D3D"/>
    <w:rsid w:val="00400088"/>
    <w:rsid w:val="004027F2"/>
    <w:rsid w:val="004060C9"/>
    <w:rsid w:val="00407769"/>
    <w:rsid w:val="004160D5"/>
    <w:rsid w:val="0041635F"/>
    <w:rsid w:val="00421528"/>
    <w:rsid w:val="004245A8"/>
    <w:rsid w:val="004300F9"/>
    <w:rsid w:val="00441FB0"/>
    <w:rsid w:val="00442577"/>
    <w:rsid w:val="00456C79"/>
    <w:rsid w:val="0045788A"/>
    <w:rsid w:val="00457E98"/>
    <w:rsid w:val="00462B68"/>
    <w:rsid w:val="0047017A"/>
    <w:rsid w:val="004706FA"/>
    <w:rsid w:val="004707CF"/>
    <w:rsid w:val="00471103"/>
    <w:rsid w:val="004748F2"/>
    <w:rsid w:val="00477984"/>
    <w:rsid w:val="0048639C"/>
    <w:rsid w:val="0049620F"/>
    <w:rsid w:val="00496D7B"/>
    <w:rsid w:val="004A1CF4"/>
    <w:rsid w:val="004A5961"/>
    <w:rsid w:val="004A5C4F"/>
    <w:rsid w:val="004B016D"/>
    <w:rsid w:val="004B550C"/>
    <w:rsid w:val="004C01D1"/>
    <w:rsid w:val="004C2ABC"/>
    <w:rsid w:val="004C2BCD"/>
    <w:rsid w:val="004D21B3"/>
    <w:rsid w:val="004E0653"/>
    <w:rsid w:val="004E1294"/>
    <w:rsid w:val="004E2617"/>
    <w:rsid w:val="004E366D"/>
    <w:rsid w:val="004E6DC7"/>
    <w:rsid w:val="004F22DE"/>
    <w:rsid w:val="004F3F6C"/>
    <w:rsid w:val="004F757D"/>
    <w:rsid w:val="005044BC"/>
    <w:rsid w:val="00515681"/>
    <w:rsid w:val="005201CE"/>
    <w:rsid w:val="005272DF"/>
    <w:rsid w:val="005348FD"/>
    <w:rsid w:val="00542CCF"/>
    <w:rsid w:val="00544060"/>
    <w:rsid w:val="00544577"/>
    <w:rsid w:val="00545154"/>
    <w:rsid w:val="005451C0"/>
    <w:rsid w:val="00552354"/>
    <w:rsid w:val="0055432B"/>
    <w:rsid w:val="00560F1F"/>
    <w:rsid w:val="00563063"/>
    <w:rsid w:val="00570592"/>
    <w:rsid w:val="00573707"/>
    <w:rsid w:val="005739C5"/>
    <w:rsid w:val="00576272"/>
    <w:rsid w:val="005773FA"/>
    <w:rsid w:val="00582D08"/>
    <w:rsid w:val="0058354A"/>
    <w:rsid w:val="00584B7E"/>
    <w:rsid w:val="00585470"/>
    <w:rsid w:val="00590068"/>
    <w:rsid w:val="005937AB"/>
    <w:rsid w:val="00597034"/>
    <w:rsid w:val="005A0914"/>
    <w:rsid w:val="005A4488"/>
    <w:rsid w:val="005A68A6"/>
    <w:rsid w:val="005A74C7"/>
    <w:rsid w:val="005C5901"/>
    <w:rsid w:val="005C7C95"/>
    <w:rsid w:val="005D065F"/>
    <w:rsid w:val="005D7D59"/>
    <w:rsid w:val="005E1306"/>
    <w:rsid w:val="00604BA0"/>
    <w:rsid w:val="006064BE"/>
    <w:rsid w:val="0060762C"/>
    <w:rsid w:val="00612EEC"/>
    <w:rsid w:val="006149AE"/>
    <w:rsid w:val="00615373"/>
    <w:rsid w:val="0061696A"/>
    <w:rsid w:val="0063557F"/>
    <w:rsid w:val="00640447"/>
    <w:rsid w:val="00641094"/>
    <w:rsid w:val="006437D5"/>
    <w:rsid w:val="00663B90"/>
    <w:rsid w:val="0066628F"/>
    <w:rsid w:val="00673559"/>
    <w:rsid w:val="006741F8"/>
    <w:rsid w:val="0067610E"/>
    <w:rsid w:val="00677BDE"/>
    <w:rsid w:val="00684231"/>
    <w:rsid w:val="00685990"/>
    <w:rsid w:val="00686B4A"/>
    <w:rsid w:val="00686EAB"/>
    <w:rsid w:val="006935F2"/>
    <w:rsid w:val="00694BBF"/>
    <w:rsid w:val="00697E9B"/>
    <w:rsid w:val="006A55C9"/>
    <w:rsid w:val="006B6F17"/>
    <w:rsid w:val="006C004E"/>
    <w:rsid w:val="006D6FFA"/>
    <w:rsid w:val="006E1C38"/>
    <w:rsid w:val="006E2AAC"/>
    <w:rsid w:val="006E59F5"/>
    <w:rsid w:val="006E6616"/>
    <w:rsid w:val="006E78CF"/>
    <w:rsid w:val="006F21F2"/>
    <w:rsid w:val="0070097A"/>
    <w:rsid w:val="00702CC0"/>
    <w:rsid w:val="007045C3"/>
    <w:rsid w:val="007054D2"/>
    <w:rsid w:val="00705587"/>
    <w:rsid w:val="0070791F"/>
    <w:rsid w:val="00711A42"/>
    <w:rsid w:val="007130E7"/>
    <w:rsid w:val="00713731"/>
    <w:rsid w:val="00714B7F"/>
    <w:rsid w:val="0071538F"/>
    <w:rsid w:val="00722F73"/>
    <w:rsid w:val="0072719B"/>
    <w:rsid w:val="00733EF6"/>
    <w:rsid w:val="00734731"/>
    <w:rsid w:val="00734A99"/>
    <w:rsid w:val="00734B2C"/>
    <w:rsid w:val="00736625"/>
    <w:rsid w:val="00744443"/>
    <w:rsid w:val="00744831"/>
    <w:rsid w:val="00745F06"/>
    <w:rsid w:val="00745FF7"/>
    <w:rsid w:val="0074665F"/>
    <w:rsid w:val="007514ED"/>
    <w:rsid w:val="007560B1"/>
    <w:rsid w:val="0075726B"/>
    <w:rsid w:val="007700B9"/>
    <w:rsid w:val="00770EBF"/>
    <w:rsid w:val="0078089A"/>
    <w:rsid w:val="0079563E"/>
    <w:rsid w:val="007A01E9"/>
    <w:rsid w:val="007A0908"/>
    <w:rsid w:val="007A3D69"/>
    <w:rsid w:val="007A6DEA"/>
    <w:rsid w:val="007B7A5B"/>
    <w:rsid w:val="007D3682"/>
    <w:rsid w:val="007E3632"/>
    <w:rsid w:val="007F34EE"/>
    <w:rsid w:val="007F6E52"/>
    <w:rsid w:val="007F6F46"/>
    <w:rsid w:val="00804A21"/>
    <w:rsid w:val="00810921"/>
    <w:rsid w:val="00810F54"/>
    <w:rsid w:val="00817978"/>
    <w:rsid w:val="00820ED2"/>
    <w:rsid w:val="0082302F"/>
    <w:rsid w:val="00830F52"/>
    <w:rsid w:val="008321C8"/>
    <w:rsid w:val="00836BFD"/>
    <w:rsid w:val="00842126"/>
    <w:rsid w:val="00850671"/>
    <w:rsid w:val="00850ECE"/>
    <w:rsid w:val="0086112B"/>
    <w:rsid w:val="00863259"/>
    <w:rsid w:val="00865818"/>
    <w:rsid w:val="00867975"/>
    <w:rsid w:val="00872D61"/>
    <w:rsid w:val="00880F42"/>
    <w:rsid w:val="00882A13"/>
    <w:rsid w:val="00886C53"/>
    <w:rsid w:val="008A4474"/>
    <w:rsid w:val="008A4D85"/>
    <w:rsid w:val="008B2508"/>
    <w:rsid w:val="008C19FF"/>
    <w:rsid w:val="008C1D8F"/>
    <w:rsid w:val="008C1E80"/>
    <w:rsid w:val="008C693B"/>
    <w:rsid w:val="008D0BAA"/>
    <w:rsid w:val="008D1327"/>
    <w:rsid w:val="008D5EBE"/>
    <w:rsid w:val="008F085E"/>
    <w:rsid w:val="008F4AB8"/>
    <w:rsid w:val="008F4DA9"/>
    <w:rsid w:val="00905708"/>
    <w:rsid w:val="00905BE8"/>
    <w:rsid w:val="009064C2"/>
    <w:rsid w:val="0091298B"/>
    <w:rsid w:val="00913151"/>
    <w:rsid w:val="00924A58"/>
    <w:rsid w:val="009257E5"/>
    <w:rsid w:val="0093497F"/>
    <w:rsid w:val="00937EF7"/>
    <w:rsid w:val="009470DB"/>
    <w:rsid w:val="00970F0A"/>
    <w:rsid w:val="00973657"/>
    <w:rsid w:val="009740CE"/>
    <w:rsid w:val="00977885"/>
    <w:rsid w:val="00980EA3"/>
    <w:rsid w:val="00983785"/>
    <w:rsid w:val="0098682A"/>
    <w:rsid w:val="00992C28"/>
    <w:rsid w:val="009A2529"/>
    <w:rsid w:val="009A4991"/>
    <w:rsid w:val="009A6055"/>
    <w:rsid w:val="009A77EF"/>
    <w:rsid w:val="009A7B1C"/>
    <w:rsid w:val="009B7561"/>
    <w:rsid w:val="009C2C28"/>
    <w:rsid w:val="009C31A0"/>
    <w:rsid w:val="009C5E5C"/>
    <w:rsid w:val="009E0FD1"/>
    <w:rsid w:val="009E2153"/>
    <w:rsid w:val="009E2A0B"/>
    <w:rsid w:val="009E69DE"/>
    <w:rsid w:val="009E6DBC"/>
    <w:rsid w:val="009E7E87"/>
    <w:rsid w:val="009F2BEF"/>
    <w:rsid w:val="009F423C"/>
    <w:rsid w:val="00A05C8F"/>
    <w:rsid w:val="00A075F3"/>
    <w:rsid w:val="00A108D7"/>
    <w:rsid w:val="00A12E90"/>
    <w:rsid w:val="00A134D6"/>
    <w:rsid w:val="00A14358"/>
    <w:rsid w:val="00A23B37"/>
    <w:rsid w:val="00A37A27"/>
    <w:rsid w:val="00A45221"/>
    <w:rsid w:val="00A5328F"/>
    <w:rsid w:val="00A55374"/>
    <w:rsid w:val="00A55D4B"/>
    <w:rsid w:val="00A57D21"/>
    <w:rsid w:val="00A615E6"/>
    <w:rsid w:val="00A657AD"/>
    <w:rsid w:val="00A67B53"/>
    <w:rsid w:val="00A73B09"/>
    <w:rsid w:val="00A803E0"/>
    <w:rsid w:val="00A858DB"/>
    <w:rsid w:val="00A87EF5"/>
    <w:rsid w:val="00A921B1"/>
    <w:rsid w:val="00A95D66"/>
    <w:rsid w:val="00A96EE7"/>
    <w:rsid w:val="00A97B3F"/>
    <w:rsid w:val="00AA1ABD"/>
    <w:rsid w:val="00AB12F4"/>
    <w:rsid w:val="00AC6B9D"/>
    <w:rsid w:val="00AD02ED"/>
    <w:rsid w:val="00AD0774"/>
    <w:rsid w:val="00AD0F5F"/>
    <w:rsid w:val="00AE7590"/>
    <w:rsid w:val="00AF10AF"/>
    <w:rsid w:val="00AF3B6A"/>
    <w:rsid w:val="00AF3C9A"/>
    <w:rsid w:val="00AF533F"/>
    <w:rsid w:val="00AF5867"/>
    <w:rsid w:val="00B03AA6"/>
    <w:rsid w:val="00B06403"/>
    <w:rsid w:val="00B22BC5"/>
    <w:rsid w:val="00B24B79"/>
    <w:rsid w:val="00B32529"/>
    <w:rsid w:val="00B40493"/>
    <w:rsid w:val="00B42142"/>
    <w:rsid w:val="00B44835"/>
    <w:rsid w:val="00B51CC7"/>
    <w:rsid w:val="00B625F0"/>
    <w:rsid w:val="00B64684"/>
    <w:rsid w:val="00B71EFD"/>
    <w:rsid w:val="00B73493"/>
    <w:rsid w:val="00B7498A"/>
    <w:rsid w:val="00B76F11"/>
    <w:rsid w:val="00B838A8"/>
    <w:rsid w:val="00B8637B"/>
    <w:rsid w:val="00B879E2"/>
    <w:rsid w:val="00B87EA6"/>
    <w:rsid w:val="00B92655"/>
    <w:rsid w:val="00B96F8B"/>
    <w:rsid w:val="00BA02F4"/>
    <w:rsid w:val="00BA0DB7"/>
    <w:rsid w:val="00BB5976"/>
    <w:rsid w:val="00BB6100"/>
    <w:rsid w:val="00BB7F09"/>
    <w:rsid w:val="00BC2D7D"/>
    <w:rsid w:val="00BC5C6A"/>
    <w:rsid w:val="00BD201D"/>
    <w:rsid w:val="00BD56AB"/>
    <w:rsid w:val="00BE12AF"/>
    <w:rsid w:val="00BE7B02"/>
    <w:rsid w:val="00BF36FE"/>
    <w:rsid w:val="00BF55E6"/>
    <w:rsid w:val="00BF7F6A"/>
    <w:rsid w:val="00C013EF"/>
    <w:rsid w:val="00C06A18"/>
    <w:rsid w:val="00C10A33"/>
    <w:rsid w:val="00C130C4"/>
    <w:rsid w:val="00C13C07"/>
    <w:rsid w:val="00C22CC0"/>
    <w:rsid w:val="00C27262"/>
    <w:rsid w:val="00C3644A"/>
    <w:rsid w:val="00C43A70"/>
    <w:rsid w:val="00C4418F"/>
    <w:rsid w:val="00C45CC9"/>
    <w:rsid w:val="00C478B7"/>
    <w:rsid w:val="00C63727"/>
    <w:rsid w:val="00C64B01"/>
    <w:rsid w:val="00C65501"/>
    <w:rsid w:val="00C66170"/>
    <w:rsid w:val="00C8100D"/>
    <w:rsid w:val="00C8280F"/>
    <w:rsid w:val="00C862FE"/>
    <w:rsid w:val="00C873EB"/>
    <w:rsid w:val="00C92E59"/>
    <w:rsid w:val="00C93545"/>
    <w:rsid w:val="00C93EA4"/>
    <w:rsid w:val="00C9461C"/>
    <w:rsid w:val="00CC7B7F"/>
    <w:rsid w:val="00CE1BCF"/>
    <w:rsid w:val="00CE215E"/>
    <w:rsid w:val="00CE562D"/>
    <w:rsid w:val="00CE6B6D"/>
    <w:rsid w:val="00CE794E"/>
    <w:rsid w:val="00CF11AE"/>
    <w:rsid w:val="00CF4BDE"/>
    <w:rsid w:val="00D0254C"/>
    <w:rsid w:val="00D145EC"/>
    <w:rsid w:val="00D15CC9"/>
    <w:rsid w:val="00D16B81"/>
    <w:rsid w:val="00D20CF7"/>
    <w:rsid w:val="00D31A88"/>
    <w:rsid w:val="00D42E2B"/>
    <w:rsid w:val="00D5139B"/>
    <w:rsid w:val="00D513C8"/>
    <w:rsid w:val="00D57D28"/>
    <w:rsid w:val="00D71056"/>
    <w:rsid w:val="00D7133B"/>
    <w:rsid w:val="00D72DE8"/>
    <w:rsid w:val="00D76401"/>
    <w:rsid w:val="00D77167"/>
    <w:rsid w:val="00D80907"/>
    <w:rsid w:val="00DA3E67"/>
    <w:rsid w:val="00DA6982"/>
    <w:rsid w:val="00DB1045"/>
    <w:rsid w:val="00DB7002"/>
    <w:rsid w:val="00DB7715"/>
    <w:rsid w:val="00DC1E89"/>
    <w:rsid w:val="00DC2E7A"/>
    <w:rsid w:val="00DD1053"/>
    <w:rsid w:val="00DD7D62"/>
    <w:rsid w:val="00DE0687"/>
    <w:rsid w:val="00DE3149"/>
    <w:rsid w:val="00E02FA9"/>
    <w:rsid w:val="00E05B3A"/>
    <w:rsid w:val="00E06E61"/>
    <w:rsid w:val="00E10581"/>
    <w:rsid w:val="00E16A79"/>
    <w:rsid w:val="00E3137D"/>
    <w:rsid w:val="00E46372"/>
    <w:rsid w:val="00E50AE8"/>
    <w:rsid w:val="00E51F45"/>
    <w:rsid w:val="00E52AE1"/>
    <w:rsid w:val="00E536D6"/>
    <w:rsid w:val="00E65AA4"/>
    <w:rsid w:val="00E66DA9"/>
    <w:rsid w:val="00E702B0"/>
    <w:rsid w:val="00E72DD4"/>
    <w:rsid w:val="00E73614"/>
    <w:rsid w:val="00E73781"/>
    <w:rsid w:val="00E740D4"/>
    <w:rsid w:val="00E82EDA"/>
    <w:rsid w:val="00E8309E"/>
    <w:rsid w:val="00E844D0"/>
    <w:rsid w:val="00E844ED"/>
    <w:rsid w:val="00E87AD2"/>
    <w:rsid w:val="00E87C69"/>
    <w:rsid w:val="00E909F7"/>
    <w:rsid w:val="00E90DB0"/>
    <w:rsid w:val="00E92DEF"/>
    <w:rsid w:val="00E975D5"/>
    <w:rsid w:val="00EA2149"/>
    <w:rsid w:val="00EA507E"/>
    <w:rsid w:val="00EA7594"/>
    <w:rsid w:val="00EA7E7D"/>
    <w:rsid w:val="00EB1FC2"/>
    <w:rsid w:val="00EC0835"/>
    <w:rsid w:val="00EC586C"/>
    <w:rsid w:val="00ED1BF6"/>
    <w:rsid w:val="00ED2F2F"/>
    <w:rsid w:val="00ED5053"/>
    <w:rsid w:val="00ED67FB"/>
    <w:rsid w:val="00EE09E8"/>
    <w:rsid w:val="00EE3D86"/>
    <w:rsid w:val="00EF004C"/>
    <w:rsid w:val="00EF13C7"/>
    <w:rsid w:val="00EF1EBC"/>
    <w:rsid w:val="00EF26B6"/>
    <w:rsid w:val="00EF3436"/>
    <w:rsid w:val="00EF6AB1"/>
    <w:rsid w:val="00F10123"/>
    <w:rsid w:val="00F12E99"/>
    <w:rsid w:val="00F15D62"/>
    <w:rsid w:val="00F17D8F"/>
    <w:rsid w:val="00F216DC"/>
    <w:rsid w:val="00F21B69"/>
    <w:rsid w:val="00F21D27"/>
    <w:rsid w:val="00F229ED"/>
    <w:rsid w:val="00F24F6C"/>
    <w:rsid w:val="00F3069D"/>
    <w:rsid w:val="00F501FA"/>
    <w:rsid w:val="00F505AC"/>
    <w:rsid w:val="00F51196"/>
    <w:rsid w:val="00F53A8F"/>
    <w:rsid w:val="00F54720"/>
    <w:rsid w:val="00F56659"/>
    <w:rsid w:val="00F66A29"/>
    <w:rsid w:val="00F7305D"/>
    <w:rsid w:val="00F73272"/>
    <w:rsid w:val="00F77ABF"/>
    <w:rsid w:val="00F849A6"/>
    <w:rsid w:val="00F85F18"/>
    <w:rsid w:val="00F872D4"/>
    <w:rsid w:val="00F938BF"/>
    <w:rsid w:val="00FA2904"/>
    <w:rsid w:val="00FA5253"/>
    <w:rsid w:val="00FB5CDB"/>
    <w:rsid w:val="00FD1B9C"/>
    <w:rsid w:val="00FE2794"/>
    <w:rsid w:val="00FE441D"/>
    <w:rsid w:val="00FE495E"/>
    <w:rsid w:val="00FE54BD"/>
    <w:rsid w:val="00FF2707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4BA0"/>
    <w:rPr>
      <w:rFonts w:ascii="Arial" w:hAnsi="Arial"/>
      <w:szCs w:val="24"/>
    </w:rPr>
  </w:style>
  <w:style w:type="paragraph" w:styleId="Nadpis1">
    <w:name w:val="heading 1"/>
    <w:aliases w:val="Nadpis - Paragraf,h1,H1,Kapitola,V_Head1,Záhlaví 1,ASAPHeading 1,F1,Základní kapitola,0Überschrift 1,1Überschrift 1,2Überschrift 1,3Überschrift 1,4Überschrift 1,5Überschrift 1,6Überschrift 1,7Überschrift 1,8Überschrift 1,9Überschrift 1,RIM"/>
    <w:basedOn w:val="Normln"/>
    <w:next w:val="Normln"/>
    <w:autoRedefine/>
    <w:qFormat/>
    <w:rsid w:val="00744831"/>
    <w:pPr>
      <w:keepNext/>
      <w:tabs>
        <w:tab w:val="left" w:pos="2160"/>
      </w:tabs>
      <w:spacing w:line="240" w:lineRule="atLeast"/>
      <w:jc w:val="center"/>
      <w:outlineLvl w:val="0"/>
    </w:pPr>
    <w:rPr>
      <w:b/>
      <w:caps/>
      <w:sz w:val="24"/>
      <w:szCs w:val="20"/>
    </w:rPr>
  </w:style>
  <w:style w:type="paragraph" w:styleId="Nadpis2">
    <w:name w:val="heading 2"/>
    <w:aliases w:val="Text kapitoly"/>
    <w:basedOn w:val="Normln"/>
    <w:next w:val="Normln"/>
    <w:autoRedefine/>
    <w:qFormat/>
    <w:rsid w:val="00604BA0"/>
    <w:pPr>
      <w:numPr>
        <w:ilvl w:val="1"/>
        <w:numId w:val="3"/>
      </w:numPr>
      <w:spacing w:after="180"/>
      <w:jc w:val="both"/>
      <w:outlineLvl w:val="1"/>
    </w:pPr>
    <w:rPr>
      <w:szCs w:val="20"/>
    </w:rPr>
  </w:style>
  <w:style w:type="paragraph" w:styleId="Nadpis3">
    <w:name w:val="heading 3"/>
    <w:aliases w:val="Text Podkapitoly"/>
    <w:basedOn w:val="Normln"/>
    <w:next w:val="Normln"/>
    <w:autoRedefine/>
    <w:qFormat/>
    <w:rsid w:val="00604BA0"/>
    <w:pPr>
      <w:tabs>
        <w:tab w:val="left" w:pos="1260"/>
      </w:tabs>
      <w:spacing w:after="180"/>
      <w:ind w:left="540"/>
      <w:jc w:val="both"/>
      <w:outlineLvl w:val="2"/>
    </w:pPr>
    <w:rPr>
      <w:szCs w:val="20"/>
    </w:rPr>
  </w:style>
  <w:style w:type="paragraph" w:styleId="Nadpis4">
    <w:name w:val="heading 4"/>
    <w:aliases w:val="Text Odstavce,V_Head4,ASAPHeading 4,Podkapitola3,Aufgabe,Nadpis 4T,nadpis4,MUS4"/>
    <w:basedOn w:val="Normln"/>
    <w:next w:val="Normln"/>
    <w:autoRedefine/>
    <w:qFormat/>
    <w:rsid w:val="00604BA0"/>
    <w:pPr>
      <w:numPr>
        <w:ilvl w:val="3"/>
        <w:numId w:val="3"/>
      </w:numPr>
      <w:spacing w:after="120"/>
      <w:outlineLvl w:val="3"/>
    </w:pPr>
    <w:rPr>
      <w:szCs w:val="20"/>
    </w:rPr>
  </w:style>
  <w:style w:type="paragraph" w:styleId="Nadpis5">
    <w:name w:val="heading 5"/>
    <w:aliases w:val="Nepoužívat,ASAPHeading 5,nadpis5"/>
    <w:basedOn w:val="Normln"/>
    <w:next w:val="Normln"/>
    <w:autoRedefine/>
    <w:qFormat/>
    <w:rsid w:val="00604BA0"/>
    <w:pPr>
      <w:numPr>
        <w:ilvl w:val="4"/>
        <w:numId w:val="3"/>
      </w:numPr>
      <w:spacing w:after="120"/>
      <w:outlineLvl w:val="4"/>
    </w:pPr>
    <w:rPr>
      <w:b/>
      <w:szCs w:val="20"/>
    </w:rPr>
  </w:style>
  <w:style w:type="paragraph" w:styleId="Nadpis6">
    <w:name w:val="heading 6"/>
    <w:aliases w:val="ASAPHeading 6,Heading 6  Appendix Y &amp; Z,Heading 6  Appendix Y &amp; Z1,Heading 6  Appendix Y &amp; Z2,Heading 6  Appendix Y &amp; Z11,MUS6,nadpis6"/>
    <w:basedOn w:val="Normln"/>
    <w:next w:val="Normln"/>
    <w:autoRedefine/>
    <w:qFormat/>
    <w:rsid w:val="00604BA0"/>
    <w:pPr>
      <w:numPr>
        <w:ilvl w:val="5"/>
        <w:numId w:val="3"/>
      </w:numPr>
      <w:spacing w:after="120"/>
      <w:outlineLvl w:val="5"/>
    </w:pPr>
    <w:rPr>
      <w:b/>
      <w:szCs w:val="20"/>
    </w:rPr>
  </w:style>
  <w:style w:type="paragraph" w:styleId="Nadpis7">
    <w:name w:val="heading 7"/>
    <w:aliases w:val="ASAPHeading 7,MUS7,nadpis7"/>
    <w:basedOn w:val="Normln"/>
    <w:next w:val="Normln"/>
    <w:autoRedefine/>
    <w:qFormat/>
    <w:rsid w:val="00604BA0"/>
    <w:pPr>
      <w:numPr>
        <w:ilvl w:val="6"/>
        <w:numId w:val="3"/>
      </w:numPr>
      <w:spacing w:after="120"/>
      <w:outlineLvl w:val="6"/>
    </w:pPr>
    <w:rPr>
      <w:b/>
      <w:szCs w:val="20"/>
    </w:rPr>
  </w:style>
  <w:style w:type="paragraph" w:styleId="Nadpis8">
    <w:name w:val="heading 8"/>
    <w:aliases w:val="ASAPHeading 8,MUS8,nadpis8"/>
    <w:basedOn w:val="Normln"/>
    <w:next w:val="Normln"/>
    <w:autoRedefine/>
    <w:qFormat/>
    <w:rsid w:val="00604BA0"/>
    <w:pPr>
      <w:numPr>
        <w:ilvl w:val="7"/>
        <w:numId w:val="3"/>
      </w:numPr>
      <w:spacing w:after="120"/>
      <w:outlineLvl w:val="7"/>
    </w:pPr>
    <w:rPr>
      <w:b/>
      <w:szCs w:val="20"/>
    </w:rPr>
  </w:style>
  <w:style w:type="paragraph" w:styleId="Nadpis9">
    <w:name w:val="heading 9"/>
    <w:aliases w:val="h9,heading9,ASAPHeading 9,App Heading,MUS9,nadpis9"/>
    <w:basedOn w:val="Normln"/>
    <w:next w:val="Normln"/>
    <w:autoRedefine/>
    <w:qFormat/>
    <w:rsid w:val="00604BA0"/>
    <w:pPr>
      <w:numPr>
        <w:ilvl w:val="8"/>
        <w:numId w:val="3"/>
      </w:numPr>
      <w:spacing w:after="120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04BA0"/>
    <w:pPr>
      <w:tabs>
        <w:tab w:val="center" w:pos="4536"/>
        <w:tab w:val="right" w:pos="9072"/>
      </w:tabs>
    </w:pPr>
  </w:style>
  <w:style w:type="paragraph" w:customStyle="1" w:styleId="Normal-14">
    <w:name w:val="Normal - 14"/>
    <w:basedOn w:val="Normln"/>
    <w:rsid w:val="00604BA0"/>
    <w:pPr>
      <w:jc w:val="center"/>
    </w:pPr>
    <w:rPr>
      <w:b/>
      <w:bCs/>
      <w:sz w:val="28"/>
      <w:szCs w:val="20"/>
    </w:rPr>
  </w:style>
  <w:style w:type="paragraph" w:styleId="Zkladntextodsazen">
    <w:name w:val="Body Text Indent"/>
    <w:basedOn w:val="Normln"/>
    <w:rsid w:val="00604BA0"/>
    <w:pPr>
      <w:spacing w:after="120"/>
      <w:ind w:left="283"/>
    </w:pPr>
  </w:style>
  <w:style w:type="paragraph" w:customStyle="1" w:styleId="Smluvnstrana">
    <w:name w:val="Smluvní strana"/>
    <w:basedOn w:val="Normln"/>
    <w:rsid w:val="00604BA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Ploha">
    <w:name w:val="Příloha"/>
    <w:basedOn w:val="Normln"/>
    <w:rsid w:val="00604BA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styleId="Textbubliny">
    <w:name w:val="Balloon Text"/>
    <w:basedOn w:val="Normln"/>
    <w:semiHidden/>
    <w:rsid w:val="00604BA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604BA0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AE759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4831"/>
    <w:pPr>
      <w:spacing w:after="120"/>
    </w:pPr>
  </w:style>
  <w:style w:type="character" w:customStyle="1" w:styleId="ZhlavChar">
    <w:name w:val="Záhlaví Char"/>
    <w:link w:val="Zhlav"/>
    <w:uiPriority w:val="99"/>
    <w:rsid w:val="00BB7F0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ED50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D5053"/>
    <w:rPr>
      <w:rFonts w:ascii="Arial" w:hAnsi="Arial"/>
      <w:sz w:val="16"/>
      <w:szCs w:val="16"/>
    </w:rPr>
  </w:style>
  <w:style w:type="table" w:styleId="Mkatabulky">
    <w:name w:val="Table Grid"/>
    <w:basedOn w:val="Normlntabulka"/>
    <w:rsid w:val="0056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rsid w:val="00114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4F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4F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14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4F91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9E2A0B"/>
    <w:pPr>
      <w:ind w:left="708"/>
    </w:pPr>
    <w:rPr>
      <w:rFonts w:eastAsia="Batang"/>
      <w:sz w:val="22"/>
    </w:rPr>
  </w:style>
  <w:style w:type="character" w:customStyle="1" w:styleId="ZpatChar">
    <w:name w:val="Zápatí Char"/>
    <w:link w:val="Zpat"/>
    <w:uiPriority w:val="99"/>
    <w:rsid w:val="009E2A0B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513C8"/>
    <w:rPr>
      <w:color w:val="808080"/>
    </w:rPr>
  </w:style>
  <w:style w:type="paragraph" w:customStyle="1" w:styleId="Nadpis10">
    <w:name w:val="Nadpis1"/>
    <w:basedOn w:val="Odstavecseseznamem"/>
    <w:link w:val="Nadpis1Char"/>
    <w:qFormat/>
    <w:rsid w:val="00641094"/>
    <w:pPr>
      <w:spacing w:before="240" w:after="240"/>
      <w:ind w:left="0"/>
    </w:pPr>
    <w:rPr>
      <w:rFonts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641094"/>
    <w:pPr>
      <w:spacing w:after="240"/>
      <w:jc w:val="both"/>
    </w:pPr>
    <w:rPr>
      <w:rFonts w:cs="Arial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1094"/>
    <w:rPr>
      <w:rFonts w:ascii="Arial" w:eastAsia="Batang" w:hAnsi="Arial"/>
      <w:sz w:val="22"/>
      <w:szCs w:val="24"/>
    </w:rPr>
  </w:style>
  <w:style w:type="character" w:customStyle="1" w:styleId="Nadpis1Char">
    <w:name w:val="Nadpis1 Char"/>
    <w:basedOn w:val="OdstavecseseznamemChar"/>
    <w:link w:val="Nadpis10"/>
    <w:rsid w:val="00641094"/>
    <w:rPr>
      <w:rFonts w:ascii="Arial" w:eastAsia="Batang" w:hAnsi="Arial"/>
      <w:sz w:val="22"/>
      <w:szCs w:val="24"/>
    </w:rPr>
  </w:style>
  <w:style w:type="paragraph" w:customStyle="1" w:styleId="Odrka1">
    <w:name w:val="Odrážka1"/>
    <w:basedOn w:val="Odstavecseseznamem"/>
    <w:link w:val="Odrka1Char"/>
    <w:qFormat/>
    <w:rsid w:val="00641094"/>
    <w:pPr>
      <w:numPr>
        <w:numId w:val="17"/>
      </w:numPr>
      <w:tabs>
        <w:tab w:val="left" w:pos="1418"/>
      </w:tabs>
      <w:spacing w:after="240"/>
      <w:ind w:left="1418" w:hanging="567"/>
      <w:jc w:val="both"/>
    </w:pPr>
    <w:rPr>
      <w:rFonts w:cs="Arial"/>
      <w:szCs w:val="22"/>
    </w:rPr>
  </w:style>
  <w:style w:type="character" w:customStyle="1" w:styleId="Odstavec1Char">
    <w:name w:val="Odstavec1 Char"/>
    <w:basedOn w:val="Standardnpsmoodstavce"/>
    <w:link w:val="Odstavec1"/>
    <w:rsid w:val="00641094"/>
    <w:rPr>
      <w:rFonts w:ascii="Arial" w:hAnsi="Arial" w:cs="Arial"/>
      <w:sz w:val="22"/>
      <w:szCs w:val="22"/>
    </w:rPr>
  </w:style>
  <w:style w:type="character" w:customStyle="1" w:styleId="Odrka1Char">
    <w:name w:val="Odrážka1 Char"/>
    <w:basedOn w:val="OdstavecseseznamemChar"/>
    <w:link w:val="Odrka1"/>
    <w:rsid w:val="00641094"/>
    <w:rPr>
      <w:rFonts w:ascii="Arial" w:eastAsia="Batang" w:hAnsi="Arial" w:cs="Arial"/>
      <w:sz w:val="22"/>
      <w:szCs w:val="22"/>
    </w:rPr>
  </w:style>
  <w:style w:type="paragraph" w:customStyle="1" w:styleId="Corpodetexto">
    <w:name w:val="Corpo de texto"/>
    <w:basedOn w:val="Normln"/>
    <w:rsid w:val="008179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Serif" w:hAnsi="MS Serif"/>
      <w:szCs w:val="20"/>
      <w:lang w:val="en-US"/>
    </w:rPr>
  </w:style>
  <w:style w:type="paragraph" w:customStyle="1" w:styleId="Default">
    <w:name w:val="Default"/>
    <w:rsid w:val="007808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WWNum37">
    <w:name w:val="WWNum37"/>
    <w:basedOn w:val="Bezseznamu"/>
    <w:rsid w:val="0070791F"/>
    <w:pPr>
      <w:numPr>
        <w:numId w:val="27"/>
      </w:numPr>
    </w:pPr>
  </w:style>
  <w:style w:type="paragraph" w:styleId="Revize">
    <w:name w:val="Revision"/>
    <w:hidden/>
    <w:uiPriority w:val="99"/>
    <w:semiHidden/>
    <w:rsid w:val="00157D21"/>
    <w:rPr>
      <w:rFonts w:ascii="Arial" w:hAnsi="Arial"/>
      <w:szCs w:val="24"/>
    </w:rPr>
  </w:style>
  <w:style w:type="paragraph" w:styleId="Normlnweb">
    <w:name w:val="Normal (Web)"/>
    <w:basedOn w:val="Normln"/>
    <w:rsid w:val="001512EA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sid w:val="004300F9"/>
    <w:rPr>
      <w:color w:val="0000FF" w:themeColor="hyperlink"/>
      <w:u w:val="single"/>
    </w:rPr>
  </w:style>
  <w:style w:type="numbering" w:customStyle="1" w:styleId="WWNum15">
    <w:name w:val="WWNum15"/>
    <w:basedOn w:val="Bezseznamu"/>
    <w:rsid w:val="0063557F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4BA0"/>
    <w:rPr>
      <w:rFonts w:ascii="Arial" w:hAnsi="Arial"/>
      <w:szCs w:val="24"/>
    </w:rPr>
  </w:style>
  <w:style w:type="paragraph" w:styleId="Nadpis1">
    <w:name w:val="heading 1"/>
    <w:aliases w:val="Nadpis - Paragraf,h1,H1,Kapitola,V_Head1,Záhlaví 1,ASAPHeading 1,F1,Základní kapitola,0Überschrift 1,1Überschrift 1,2Überschrift 1,3Überschrift 1,4Überschrift 1,5Überschrift 1,6Überschrift 1,7Überschrift 1,8Überschrift 1,9Überschrift 1,RIM"/>
    <w:basedOn w:val="Normln"/>
    <w:next w:val="Normln"/>
    <w:autoRedefine/>
    <w:qFormat/>
    <w:rsid w:val="00744831"/>
    <w:pPr>
      <w:keepNext/>
      <w:tabs>
        <w:tab w:val="left" w:pos="2160"/>
      </w:tabs>
      <w:spacing w:line="240" w:lineRule="atLeast"/>
      <w:jc w:val="center"/>
      <w:outlineLvl w:val="0"/>
    </w:pPr>
    <w:rPr>
      <w:b/>
      <w:caps/>
      <w:sz w:val="24"/>
      <w:szCs w:val="20"/>
    </w:rPr>
  </w:style>
  <w:style w:type="paragraph" w:styleId="Nadpis2">
    <w:name w:val="heading 2"/>
    <w:aliases w:val="Text kapitoly"/>
    <w:basedOn w:val="Normln"/>
    <w:next w:val="Normln"/>
    <w:autoRedefine/>
    <w:qFormat/>
    <w:rsid w:val="00604BA0"/>
    <w:pPr>
      <w:numPr>
        <w:ilvl w:val="1"/>
        <w:numId w:val="3"/>
      </w:numPr>
      <w:spacing w:after="180"/>
      <w:jc w:val="both"/>
      <w:outlineLvl w:val="1"/>
    </w:pPr>
    <w:rPr>
      <w:szCs w:val="20"/>
    </w:rPr>
  </w:style>
  <w:style w:type="paragraph" w:styleId="Nadpis3">
    <w:name w:val="heading 3"/>
    <w:aliases w:val="Text Podkapitoly"/>
    <w:basedOn w:val="Normln"/>
    <w:next w:val="Normln"/>
    <w:autoRedefine/>
    <w:qFormat/>
    <w:rsid w:val="00604BA0"/>
    <w:pPr>
      <w:tabs>
        <w:tab w:val="left" w:pos="1260"/>
      </w:tabs>
      <w:spacing w:after="180"/>
      <w:ind w:left="540"/>
      <w:jc w:val="both"/>
      <w:outlineLvl w:val="2"/>
    </w:pPr>
    <w:rPr>
      <w:szCs w:val="20"/>
    </w:rPr>
  </w:style>
  <w:style w:type="paragraph" w:styleId="Nadpis4">
    <w:name w:val="heading 4"/>
    <w:aliases w:val="Text Odstavce,V_Head4,ASAPHeading 4,Podkapitola3,Aufgabe,Nadpis 4T,nadpis4,MUS4"/>
    <w:basedOn w:val="Normln"/>
    <w:next w:val="Normln"/>
    <w:autoRedefine/>
    <w:qFormat/>
    <w:rsid w:val="00604BA0"/>
    <w:pPr>
      <w:numPr>
        <w:ilvl w:val="3"/>
        <w:numId w:val="3"/>
      </w:numPr>
      <w:spacing w:after="120"/>
      <w:outlineLvl w:val="3"/>
    </w:pPr>
    <w:rPr>
      <w:szCs w:val="20"/>
    </w:rPr>
  </w:style>
  <w:style w:type="paragraph" w:styleId="Nadpis5">
    <w:name w:val="heading 5"/>
    <w:aliases w:val="Nepoužívat,ASAPHeading 5,nadpis5"/>
    <w:basedOn w:val="Normln"/>
    <w:next w:val="Normln"/>
    <w:autoRedefine/>
    <w:qFormat/>
    <w:rsid w:val="00604BA0"/>
    <w:pPr>
      <w:numPr>
        <w:ilvl w:val="4"/>
        <w:numId w:val="3"/>
      </w:numPr>
      <w:spacing w:after="120"/>
      <w:outlineLvl w:val="4"/>
    </w:pPr>
    <w:rPr>
      <w:b/>
      <w:szCs w:val="20"/>
    </w:rPr>
  </w:style>
  <w:style w:type="paragraph" w:styleId="Nadpis6">
    <w:name w:val="heading 6"/>
    <w:aliases w:val="ASAPHeading 6,Heading 6  Appendix Y &amp; Z,Heading 6  Appendix Y &amp; Z1,Heading 6  Appendix Y &amp; Z2,Heading 6  Appendix Y &amp; Z11,MUS6,nadpis6"/>
    <w:basedOn w:val="Normln"/>
    <w:next w:val="Normln"/>
    <w:autoRedefine/>
    <w:qFormat/>
    <w:rsid w:val="00604BA0"/>
    <w:pPr>
      <w:numPr>
        <w:ilvl w:val="5"/>
        <w:numId w:val="3"/>
      </w:numPr>
      <w:spacing w:after="120"/>
      <w:outlineLvl w:val="5"/>
    </w:pPr>
    <w:rPr>
      <w:b/>
      <w:szCs w:val="20"/>
    </w:rPr>
  </w:style>
  <w:style w:type="paragraph" w:styleId="Nadpis7">
    <w:name w:val="heading 7"/>
    <w:aliases w:val="ASAPHeading 7,MUS7,nadpis7"/>
    <w:basedOn w:val="Normln"/>
    <w:next w:val="Normln"/>
    <w:autoRedefine/>
    <w:qFormat/>
    <w:rsid w:val="00604BA0"/>
    <w:pPr>
      <w:numPr>
        <w:ilvl w:val="6"/>
        <w:numId w:val="3"/>
      </w:numPr>
      <w:spacing w:after="120"/>
      <w:outlineLvl w:val="6"/>
    </w:pPr>
    <w:rPr>
      <w:b/>
      <w:szCs w:val="20"/>
    </w:rPr>
  </w:style>
  <w:style w:type="paragraph" w:styleId="Nadpis8">
    <w:name w:val="heading 8"/>
    <w:aliases w:val="ASAPHeading 8,MUS8,nadpis8"/>
    <w:basedOn w:val="Normln"/>
    <w:next w:val="Normln"/>
    <w:autoRedefine/>
    <w:qFormat/>
    <w:rsid w:val="00604BA0"/>
    <w:pPr>
      <w:numPr>
        <w:ilvl w:val="7"/>
        <w:numId w:val="3"/>
      </w:numPr>
      <w:spacing w:after="120"/>
      <w:outlineLvl w:val="7"/>
    </w:pPr>
    <w:rPr>
      <w:b/>
      <w:szCs w:val="20"/>
    </w:rPr>
  </w:style>
  <w:style w:type="paragraph" w:styleId="Nadpis9">
    <w:name w:val="heading 9"/>
    <w:aliases w:val="h9,heading9,ASAPHeading 9,App Heading,MUS9,nadpis9"/>
    <w:basedOn w:val="Normln"/>
    <w:next w:val="Normln"/>
    <w:autoRedefine/>
    <w:qFormat/>
    <w:rsid w:val="00604BA0"/>
    <w:pPr>
      <w:numPr>
        <w:ilvl w:val="8"/>
        <w:numId w:val="3"/>
      </w:numPr>
      <w:spacing w:after="120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04BA0"/>
    <w:pPr>
      <w:tabs>
        <w:tab w:val="center" w:pos="4536"/>
        <w:tab w:val="right" w:pos="9072"/>
      </w:tabs>
    </w:pPr>
  </w:style>
  <w:style w:type="paragraph" w:customStyle="1" w:styleId="Normal-14">
    <w:name w:val="Normal - 14"/>
    <w:basedOn w:val="Normln"/>
    <w:rsid w:val="00604BA0"/>
    <w:pPr>
      <w:jc w:val="center"/>
    </w:pPr>
    <w:rPr>
      <w:b/>
      <w:bCs/>
      <w:sz w:val="28"/>
      <w:szCs w:val="20"/>
    </w:rPr>
  </w:style>
  <w:style w:type="paragraph" w:styleId="Zkladntextodsazen">
    <w:name w:val="Body Text Indent"/>
    <w:basedOn w:val="Normln"/>
    <w:rsid w:val="00604BA0"/>
    <w:pPr>
      <w:spacing w:after="120"/>
      <w:ind w:left="283"/>
    </w:pPr>
  </w:style>
  <w:style w:type="paragraph" w:customStyle="1" w:styleId="Smluvnstrana">
    <w:name w:val="Smluvní strana"/>
    <w:basedOn w:val="Normln"/>
    <w:rsid w:val="00604BA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Ploha">
    <w:name w:val="Příloha"/>
    <w:basedOn w:val="Normln"/>
    <w:rsid w:val="00604BA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styleId="Textbubliny">
    <w:name w:val="Balloon Text"/>
    <w:basedOn w:val="Normln"/>
    <w:semiHidden/>
    <w:rsid w:val="00604BA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604BA0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AE759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4831"/>
    <w:pPr>
      <w:spacing w:after="120"/>
    </w:pPr>
  </w:style>
  <w:style w:type="character" w:customStyle="1" w:styleId="ZhlavChar">
    <w:name w:val="Záhlaví Char"/>
    <w:link w:val="Zhlav"/>
    <w:uiPriority w:val="99"/>
    <w:rsid w:val="00BB7F0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ED50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D5053"/>
    <w:rPr>
      <w:rFonts w:ascii="Arial" w:hAnsi="Arial"/>
      <w:sz w:val="16"/>
      <w:szCs w:val="16"/>
    </w:rPr>
  </w:style>
  <w:style w:type="table" w:styleId="Mkatabulky">
    <w:name w:val="Table Grid"/>
    <w:basedOn w:val="Normlntabulka"/>
    <w:rsid w:val="0056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114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4F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4F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14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4F91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9E2A0B"/>
    <w:pPr>
      <w:ind w:left="708"/>
    </w:pPr>
    <w:rPr>
      <w:rFonts w:eastAsia="Batang"/>
      <w:sz w:val="22"/>
    </w:rPr>
  </w:style>
  <w:style w:type="character" w:customStyle="1" w:styleId="ZpatChar">
    <w:name w:val="Zápatí Char"/>
    <w:link w:val="Zpat"/>
    <w:uiPriority w:val="99"/>
    <w:rsid w:val="009E2A0B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513C8"/>
    <w:rPr>
      <w:color w:val="808080"/>
    </w:rPr>
  </w:style>
  <w:style w:type="paragraph" w:customStyle="1" w:styleId="Nadpis10">
    <w:name w:val="Nadpis1"/>
    <w:basedOn w:val="Odstavecseseznamem"/>
    <w:link w:val="Nadpis1Char"/>
    <w:qFormat/>
    <w:rsid w:val="00641094"/>
    <w:pPr>
      <w:spacing w:before="240" w:after="240"/>
      <w:ind w:left="0"/>
    </w:pPr>
    <w:rPr>
      <w:rFonts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641094"/>
    <w:pPr>
      <w:spacing w:after="240"/>
      <w:jc w:val="both"/>
    </w:pPr>
    <w:rPr>
      <w:rFonts w:cs="Arial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1094"/>
    <w:rPr>
      <w:rFonts w:ascii="Arial" w:eastAsia="Batang" w:hAnsi="Arial"/>
      <w:sz w:val="22"/>
      <w:szCs w:val="24"/>
    </w:rPr>
  </w:style>
  <w:style w:type="character" w:customStyle="1" w:styleId="Nadpis1Char">
    <w:name w:val="Nadpis1 Char"/>
    <w:basedOn w:val="OdstavecseseznamemChar"/>
    <w:link w:val="Nadpis10"/>
    <w:rsid w:val="00641094"/>
    <w:rPr>
      <w:rFonts w:ascii="Arial" w:eastAsia="Batang" w:hAnsi="Arial"/>
      <w:sz w:val="22"/>
      <w:szCs w:val="24"/>
    </w:rPr>
  </w:style>
  <w:style w:type="paragraph" w:customStyle="1" w:styleId="Odrka1">
    <w:name w:val="Odrážka1"/>
    <w:basedOn w:val="Odstavecseseznamem"/>
    <w:link w:val="Odrka1Char"/>
    <w:qFormat/>
    <w:rsid w:val="00641094"/>
    <w:pPr>
      <w:numPr>
        <w:numId w:val="17"/>
      </w:numPr>
      <w:tabs>
        <w:tab w:val="left" w:pos="1418"/>
      </w:tabs>
      <w:spacing w:after="240"/>
      <w:ind w:left="1418" w:hanging="567"/>
      <w:jc w:val="both"/>
    </w:pPr>
    <w:rPr>
      <w:rFonts w:cs="Arial"/>
      <w:szCs w:val="22"/>
    </w:rPr>
  </w:style>
  <w:style w:type="character" w:customStyle="1" w:styleId="Odstavec1Char">
    <w:name w:val="Odstavec1 Char"/>
    <w:basedOn w:val="Standardnpsmoodstavce"/>
    <w:link w:val="Odstavec1"/>
    <w:rsid w:val="00641094"/>
    <w:rPr>
      <w:rFonts w:ascii="Arial" w:hAnsi="Arial" w:cs="Arial"/>
      <w:sz w:val="22"/>
      <w:szCs w:val="22"/>
    </w:rPr>
  </w:style>
  <w:style w:type="character" w:customStyle="1" w:styleId="Odrka1Char">
    <w:name w:val="Odrážka1 Char"/>
    <w:basedOn w:val="OdstavecseseznamemChar"/>
    <w:link w:val="Odrka1"/>
    <w:rsid w:val="00641094"/>
    <w:rPr>
      <w:rFonts w:ascii="Arial" w:eastAsia="Batang" w:hAnsi="Arial" w:cs="Arial"/>
      <w:sz w:val="22"/>
      <w:szCs w:val="22"/>
    </w:rPr>
  </w:style>
  <w:style w:type="paragraph" w:customStyle="1" w:styleId="Corpodetexto">
    <w:name w:val="Corpo de texto"/>
    <w:basedOn w:val="Normln"/>
    <w:rsid w:val="008179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Serif" w:hAnsi="MS Serif"/>
      <w:szCs w:val="20"/>
      <w:lang w:val="en-US"/>
    </w:rPr>
  </w:style>
  <w:style w:type="paragraph" w:customStyle="1" w:styleId="Default">
    <w:name w:val="Default"/>
    <w:rsid w:val="007808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WWNum37">
    <w:name w:val="WWNum37"/>
    <w:basedOn w:val="Bezseznamu"/>
    <w:rsid w:val="0070791F"/>
    <w:pPr>
      <w:numPr>
        <w:numId w:val="27"/>
      </w:numPr>
    </w:pPr>
  </w:style>
  <w:style w:type="paragraph" w:styleId="Revize">
    <w:name w:val="Revision"/>
    <w:hidden/>
    <w:uiPriority w:val="99"/>
    <w:semiHidden/>
    <w:rsid w:val="00157D21"/>
    <w:rPr>
      <w:rFonts w:ascii="Arial" w:hAnsi="Arial"/>
      <w:szCs w:val="24"/>
    </w:rPr>
  </w:style>
  <w:style w:type="paragraph" w:styleId="Normlnweb">
    <w:name w:val="Normal (Web)"/>
    <w:basedOn w:val="Normln"/>
    <w:rsid w:val="001512EA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sid w:val="004300F9"/>
    <w:rPr>
      <w:color w:val="0000FF" w:themeColor="hyperlink"/>
      <w:u w:val="single"/>
    </w:rPr>
  </w:style>
  <w:style w:type="numbering" w:customStyle="1" w:styleId="WWNum15">
    <w:name w:val="WWNum15"/>
    <w:basedOn w:val="Bezseznamu"/>
    <w:rsid w:val="0063557F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3649-102D-420F-889C-F2EAD2C5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2645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televize Praha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hm230697</dc:creator>
  <cp:lastModifiedBy>maresova kamila</cp:lastModifiedBy>
  <cp:revision>4</cp:revision>
  <cp:lastPrinted>2018-11-29T13:44:00Z</cp:lastPrinted>
  <dcterms:created xsi:type="dcterms:W3CDTF">2018-12-04T13:44:00Z</dcterms:created>
  <dcterms:modified xsi:type="dcterms:W3CDTF">2019-03-04T14:19:00Z</dcterms:modified>
</cp:coreProperties>
</file>