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61B" w:rsidRDefault="0008161B">
      <w:pPr>
        <w:spacing w:after="0" w:line="259" w:lineRule="auto"/>
        <w:ind w:left="0" w:firstLine="0"/>
        <w:jc w:val="left"/>
      </w:pPr>
    </w:p>
    <w:p w:rsidR="00446485" w:rsidRPr="00446485" w:rsidRDefault="0032146F">
      <w:pPr>
        <w:spacing w:after="246" w:line="268" w:lineRule="auto"/>
        <w:ind w:left="888" w:firstLine="3734"/>
        <w:rPr>
          <w:b/>
        </w:rPr>
      </w:pPr>
      <w:r w:rsidRPr="00446485">
        <w:rPr>
          <w:b/>
        </w:rPr>
        <w:t>Dodatek č. 1</w:t>
      </w:r>
    </w:p>
    <w:p w:rsidR="00446485" w:rsidRPr="00446485" w:rsidRDefault="0032146F" w:rsidP="00446485">
      <w:pPr>
        <w:spacing w:after="246" w:line="268" w:lineRule="auto"/>
        <w:ind w:left="888" w:hanging="37"/>
        <w:jc w:val="center"/>
        <w:rPr>
          <w:b/>
        </w:rPr>
      </w:pPr>
      <w:r w:rsidRPr="00446485">
        <w:rPr>
          <w:b/>
        </w:rPr>
        <w:t>ke Smlouvě o poskytování služeb</w:t>
      </w:r>
    </w:p>
    <w:p w:rsidR="0008161B" w:rsidRDefault="0032146F" w:rsidP="00446485">
      <w:pPr>
        <w:spacing w:after="246" w:line="268" w:lineRule="auto"/>
        <w:ind w:left="888" w:hanging="37"/>
        <w:jc w:val="center"/>
      </w:pPr>
      <w:r>
        <w:t>uzavřené v souladu s ustanovením ŚI 746 a násl</w:t>
      </w:r>
      <w:r w:rsidR="00446485">
        <w:t>. zákona č. 89/2012 Sb., občansk</w:t>
      </w:r>
      <w:r>
        <w:t xml:space="preserve">ý zákoník ve znění </w:t>
      </w:r>
      <w:r>
        <w:rPr>
          <w:noProof/>
        </w:rPr>
        <w:drawing>
          <wp:inline distT="0" distB="0" distL="0" distR="0">
            <wp:extent cx="3049" cy="3049"/>
            <wp:effectExtent l="0" t="0" r="0" b="0"/>
            <wp:docPr id="1362" name="Picture 1362"/>
            <wp:cNvGraphicFramePr/>
            <a:graphic xmlns:a="http://schemas.openxmlformats.org/drawingml/2006/main">
              <a:graphicData uri="http://schemas.openxmlformats.org/drawingml/2006/picture">
                <pic:pic xmlns:pic="http://schemas.openxmlformats.org/drawingml/2006/picture">
                  <pic:nvPicPr>
                    <pic:cNvPr id="1362" name="Picture 1362"/>
                    <pic:cNvPicPr/>
                  </pic:nvPicPr>
                  <pic:blipFill>
                    <a:blip r:embed="rId5"/>
                    <a:stretch>
                      <a:fillRect/>
                    </a:stretch>
                  </pic:blipFill>
                  <pic:spPr>
                    <a:xfrm>
                      <a:off x="0" y="0"/>
                      <a:ext cx="3049" cy="3049"/>
                    </a:xfrm>
                    <a:prstGeom prst="rect">
                      <a:avLst/>
                    </a:prstGeom>
                  </pic:spPr>
                </pic:pic>
              </a:graphicData>
            </a:graphic>
          </wp:inline>
        </w:drawing>
      </w:r>
      <w:r>
        <w:t xml:space="preserve">pozdějších předpisů (dále jen „ </w:t>
      </w:r>
      <w:r w:rsidRPr="00446485">
        <w:rPr>
          <w:b/>
        </w:rPr>
        <w:t>Občanský zákoník</w:t>
      </w:r>
      <w:r>
        <w:t>”)</w:t>
      </w:r>
    </w:p>
    <w:p w:rsidR="0008161B" w:rsidRDefault="0032146F">
      <w:pPr>
        <w:spacing w:after="21" w:line="258" w:lineRule="auto"/>
        <w:ind w:left="3180" w:right="2268" w:firstLine="0"/>
        <w:jc w:val="center"/>
      </w:pPr>
      <w:r>
        <w:t xml:space="preserve">číslo smlouvy Objednatele: 06EU-004039 číslo smlouvy Poskytovatele: </w:t>
      </w:r>
      <w:r w:rsidRPr="00446485">
        <w:rPr>
          <w:highlight w:val="black"/>
        </w:rPr>
        <w:t>1-0472-05</w:t>
      </w:r>
    </w:p>
    <w:p w:rsidR="0008161B" w:rsidRDefault="0032146F">
      <w:pPr>
        <w:spacing w:after="310" w:line="259" w:lineRule="auto"/>
        <w:ind w:left="638" w:right="-221" w:firstLine="0"/>
        <w:jc w:val="left"/>
      </w:pPr>
      <w:r>
        <w:rPr>
          <w:noProof/>
        </w:rPr>
        <mc:AlternateContent>
          <mc:Choice Requires="wpg">
            <w:drawing>
              <wp:inline distT="0" distB="0" distL="0" distR="0">
                <wp:extent cx="5772913" cy="15244"/>
                <wp:effectExtent l="0" t="0" r="0" b="0"/>
                <wp:docPr id="10058" name="Group 10058"/>
                <wp:cNvGraphicFramePr/>
                <a:graphic xmlns:a="http://schemas.openxmlformats.org/drawingml/2006/main">
                  <a:graphicData uri="http://schemas.microsoft.com/office/word/2010/wordprocessingGroup">
                    <wpg:wgp>
                      <wpg:cNvGrpSpPr/>
                      <wpg:grpSpPr>
                        <a:xfrm>
                          <a:off x="0" y="0"/>
                          <a:ext cx="5772913" cy="15244"/>
                          <a:chOff x="0" y="0"/>
                          <a:chExt cx="5772913" cy="15244"/>
                        </a:xfrm>
                      </wpg:grpSpPr>
                      <wps:wsp>
                        <wps:cNvPr id="10057" name="Shape 10057"/>
                        <wps:cNvSpPr/>
                        <wps:spPr>
                          <a:xfrm>
                            <a:off x="0" y="0"/>
                            <a:ext cx="5772913" cy="15244"/>
                          </a:xfrm>
                          <a:custGeom>
                            <a:avLst/>
                            <a:gdLst/>
                            <a:ahLst/>
                            <a:cxnLst/>
                            <a:rect l="0" t="0" r="0" b="0"/>
                            <a:pathLst>
                              <a:path w="5772913" h="15244">
                                <a:moveTo>
                                  <a:pt x="0" y="7622"/>
                                </a:moveTo>
                                <a:lnTo>
                                  <a:pt x="5772913" y="7622"/>
                                </a:lnTo>
                              </a:path>
                            </a:pathLst>
                          </a:custGeom>
                          <a:ln w="152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0058" style="width:454.56pt;height:1.20033pt;mso-position-horizontal-relative:char;mso-position-vertical-relative:line" coordsize="57729,152">
                <v:shape id="Shape 10057" style="position:absolute;width:57729;height:152;left:0;top:0;" coordsize="5772913,15244" path="m0,7622l5772913,7622">
                  <v:stroke weight="1.20033pt" endcap="flat" joinstyle="miter" miterlimit="1" on="true" color="#000000"/>
                  <v:fill on="false" color="#000000"/>
                </v:shape>
              </v:group>
            </w:pict>
          </mc:Fallback>
        </mc:AlternateContent>
      </w:r>
    </w:p>
    <w:p w:rsidR="0008161B" w:rsidRDefault="0032146F">
      <w:pPr>
        <w:spacing w:after="11" w:line="268" w:lineRule="auto"/>
        <w:ind w:left="677" w:firstLine="0"/>
      </w:pPr>
      <w:r>
        <w:t>Níže uvedeného dne, měsíce a roku uzavřely smluvní strany</w:t>
      </w:r>
    </w:p>
    <w:p w:rsidR="0008161B" w:rsidRDefault="0008161B">
      <w:pPr>
        <w:sectPr w:rsidR="0008161B" w:rsidSect="0032146F">
          <w:pgSz w:w="11904" w:h="16834"/>
          <w:pgMar w:top="851" w:right="1642" w:bottom="1484" w:left="754" w:header="708" w:footer="708" w:gutter="0"/>
          <w:cols w:space="708"/>
        </w:sectPr>
      </w:pPr>
    </w:p>
    <w:p w:rsidR="00446485" w:rsidRDefault="00446485" w:rsidP="00446485">
      <w:pPr>
        <w:pStyle w:val="Odstavecseseznamem"/>
        <w:numPr>
          <w:ilvl w:val="0"/>
          <w:numId w:val="2"/>
        </w:numPr>
        <w:spacing w:after="294" w:line="270" w:lineRule="auto"/>
        <w:ind w:right="610"/>
        <w:jc w:val="left"/>
        <w:rPr>
          <w:sz w:val="24"/>
        </w:rPr>
      </w:pPr>
      <w:r w:rsidRPr="00446485">
        <w:rPr>
          <w:sz w:val="24"/>
        </w:rPr>
        <w:t>Ředitelství silnic a dálnic Č</w:t>
      </w:r>
      <w:r w:rsidR="0032146F" w:rsidRPr="00446485">
        <w:rPr>
          <w:sz w:val="24"/>
        </w:rPr>
        <w:t xml:space="preserve">R </w:t>
      </w:r>
    </w:p>
    <w:p w:rsidR="00446485" w:rsidRDefault="00446485" w:rsidP="00446485">
      <w:pPr>
        <w:pStyle w:val="Odstavecseseznamem"/>
        <w:spacing w:after="294" w:line="270" w:lineRule="auto"/>
        <w:ind w:left="355" w:right="610" w:firstLine="0"/>
        <w:jc w:val="left"/>
        <w:rPr>
          <w:sz w:val="24"/>
        </w:rPr>
      </w:pPr>
      <w:r>
        <w:rPr>
          <w:sz w:val="24"/>
        </w:rPr>
        <w:t>se sídlem:</w:t>
      </w:r>
      <w:r>
        <w:rPr>
          <w:sz w:val="24"/>
        </w:rPr>
        <w:tab/>
      </w:r>
      <w:r>
        <w:rPr>
          <w:sz w:val="24"/>
        </w:rPr>
        <w:tab/>
      </w:r>
      <w:r>
        <w:rPr>
          <w:sz w:val="24"/>
        </w:rPr>
        <w:tab/>
      </w:r>
      <w:r>
        <w:rPr>
          <w:sz w:val="24"/>
        </w:rPr>
        <w:tab/>
      </w:r>
      <w:r>
        <w:rPr>
          <w:sz w:val="24"/>
        </w:rPr>
        <w:tab/>
      </w:r>
      <w:r>
        <w:rPr>
          <w:sz w:val="24"/>
        </w:rPr>
        <w:tab/>
        <w:t>Na Pankráci 546/56, 140 00  Praha 4</w:t>
      </w:r>
    </w:p>
    <w:p w:rsidR="00446485" w:rsidRDefault="00446485" w:rsidP="00446485">
      <w:pPr>
        <w:pStyle w:val="Odstavecseseznamem"/>
        <w:spacing w:after="294" w:line="270" w:lineRule="auto"/>
        <w:ind w:left="355" w:right="610" w:firstLine="0"/>
        <w:jc w:val="left"/>
        <w:rPr>
          <w:sz w:val="24"/>
        </w:rPr>
      </w:pPr>
      <w:r>
        <w:rPr>
          <w:sz w:val="24"/>
        </w:rPr>
        <w:t>IČO:</w:t>
      </w:r>
      <w:r>
        <w:rPr>
          <w:sz w:val="24"/>
        </w:rPr>
        <w:tab/>
      </w:r>
      <w:r>
        <w:rPr>
          <w:sz w:val="24"/>
        </w:rPr>
        <w:tab/>
      </w:r>
      <w:r>
        <w:rPr>
          <w:sz w:val="24"/>
        </w:rPr>
        <w:tab/>
      </w:r>
      <w:r>
        <w:rPr>
          <w:sz w:val="24"/>
        </w:rPr>
        <w:tab/>
      </w:r>
      <w:r>
        <w:rPr>
          <w:sz w:val="24"/>
        </w:rPr>
        <w:tab/>
      </w:r>
      <w:r>
        <w:rPr>
          <w:sz w:val="24"/>
        </w:rPr>
        <w:tab/>
        <w:t>65993390</w:t>
      </w:r>
    </w:p>
    <w:p w:rsidR="00446485" w:rsidRDefault="00446485" w:rsidP="00446485">
      <w:pPr>
        <w:pStyle w:val="Odstavecseseznamem"/>
        <w:spacing w:after="294" w:line="270" w:lineRule="auto"/>
        <w:ind w:left="355" w:right="610" w:firstLine="0"/>
        <w:jc w:val="left"/>
        <w:rPr>
          <w:sz w:val="24"/>
        </w:rPr>
      </w:pPr>
      <w:r>
        <w:rPr>
          <w:sz w:val="24"/>
        </w:rPr>
        <w:t>DIČ:</w:t>
      </w:r>
      <w:r>
        <w:rPr>
          <w:sz w:val="24"/>
        </w:rPr>
        <w:tab/>
      </w:r>
      <w:r>
        <w:rPr>
          <w:sz w:val="24"/>
        </w:rPr>
        <w:tab/>
      </w:r>
      <w:r>
        <w:rPr>
          <w:sz w:val="24"/>
        </w:rPr>
        <w:tab/>
      </w:r>
      <w:r>
        <w:rPr>
          <w:sz w:val="24"/>
        </w:rPr>
        <w:tab/>
      </w:r>
      <w:r>
        <w:rPr>
          <w:sz w:val="24"/>
        </w:rPr>
        <w:tab/>
      </w:r>
      <w:r>
        <w:rPr>
          <w:sz w:val="24"/>
        </w:rPr>
        <w:tab/>
        <w:t>CZ65993390</w:t>
      </w:r>
    </w:p>
    <w:p w:rsidR="00446485" w:rsidRDefault="00446485" w:rsidP="00446485">
      <w:pPr>
        <w:pStyle w:val="Odstavecseseznamem"/>
        <w:spacing w:after="294" w:line="270" w:lineRule="auto"/>
        <w:ind w:left="355" w:right="610" w:firstLine="0"/>
        <w:jc w:val="left"/>
        <w:rPr>
          <w:sz w:val="24"/>
        </w:rPr>
      </w:pPr>
      <w:r>
        <w:rPr>
          <w:sz w:val="24"/>
        </w:rPr>
        <w:t>právní forma:</w:t>
      </w:r>
      <w:r>
        <w:rPr>
          <w:sz w:val="24"/>
        </w:rPr>
        <w:tab/>
      </w:r>
      <w:r>
        <w:rPr>
          <w:sz w:val="24"/>
        </w:rPr>
        <w:tab/>
      </w:r>
      <w:r>
        <w:rPr>
          <w:sz w:val="24"/>
        </w:rPr>
        <w:tab/>
      </w:r>
      <w:r>
        <w:rPr>
          <w:sz w:val="24"/>
        </w:rPr>
        <w:tab/>
      </w:r>
      <w:r>
        <w:rPr>
          <w:sz w:val="24"/>
        </w:rPr>
        <w:tab/>
        <w:t>příspěvková organizace</w:t>
      </w:r>
    </w:p>
    <w:p w:rsidR="00446485" w:rsidRDefault="00446485" w:rsidP="00446485">
      <w:pPr>
        <w:pStyle w:val="Odstavecseseznamem"/>
        <w:spacing w:after="294" w:line="270" w:lineRule="auto"/>
        <w:ind w:left="355" w:right="610" w:firstLine="0"/>
        <w:jc w:val="left"/>
        <w:rPr>
          <w:sz w:val="24"/>
        </w:rPr>
      </w:pPr>
      <w:r>
        <w:rPr>
          <w:sz w:val="24"/>
        </w:rPr>
        <w:t>bankovní spojení:</w:t>
      </w:r>
      <w:r>
        <w:rPr>
          <w:sz w:val="24"/>
        </w:rPr>
        <w:tab/>
      </w:r>
      <w:r>
        <w:rPr>
          <w:sz w:val="24"/>
        </w:rPr>
        <w:tab/>
      </w:r>
      <w:r>
        <w:rPr>
          <w:sz w:val="24"/>
        </w:rPr>
        <w:tab/>
      </w:r>
      <w:r>
        <w:rPr>
          <w:sz w:val="24"/>
        </w:rPr>
        <w:tab/>
      </w:r>
      <w:r>
        <w:rPr>
          <w:sz w:val="24"/>
        </w:rPr>
        <w:tab/>
      </w:r>
      <w:r w:rsidRPr="00446485">
        <w:rPr>
          <w:sz w:val="24"/>
          <w:highlight w:val="black"/>
        </w:rPr>
        <w:t>xxxxxxxxxxxxxxxxxxxxxxxxxxxxx</w:t>
      </w:r>
      <w:r>
        <w:rPr>
          <w:sz w:val="24"/>
        </w:rPr>
        <w:tab/>
      </w:r>
    </w:p>
    <w:p w:rsidR="00446485" w:rsidRDefault="00446485" w:rsidP="00446485">
      <w:pPr>
        <w:pStyle w:val="Odstavecseseznamem"/>
        <w:spacing w:after="294" w:line="270" w:lineRule="auto"/>
        <w:ind w:left="355" w:right="-318" w:firstLine="0"/>
        <w:jc w:val="left"/>
        <w:rPr>
          <w:sz w:val="24"/>
        </w:rPr>
      </w:pPr>
      <w:r>
        <w:rPr>
          <w:sz w:val="24"/>
        </w:rPr>
        <w:t>zastoupeno:</w:t>
      </w:r>
      <w:r>
        <w:rPr>
          <w:sz w:val="24"/>
        </w:rPr>
        <w:tab/>
      </w:r>
      <w:r>
        <w:rPr>
          <w:sz w:val="24"/>
        </w:rPr>
        <w:tab/>
      </w:r>
      <w:r>
        <w:rPr>
          <w:sz w:val="24"/>
        </w:rPr>
        <w:tab/>
      </w:r>
      <w:r>
        <w:rPr>
          <w:sz w:val="24"/>
        </w:rPr>
        <w:tab/>
      </w:r>
      <w:r>
        <w:rPr>
          <w:sz w:val="24"/>
        </w:rPr>
        <w:tab/>
      </w:r>
      <w:r w:rsidRPr="00446485">
        <w:rPr>
          <w:sz w:val="24"/>
          <w:highlight w:val="black"/>
        </w:rPr>
        <w:t>xxxxxxxxxxxxxxxxxxxxxxxxxxxxxxxx</w:t>
      </w:r>
    </w:p>
    <w:p w:rsidR="00446485" w:rsidRDefault="00446485" w:rsidP="00446485">
      <w:pPr>
        <w:pStyle w:val="Odstavecseseznamem"/>
        <w:spacing w:after="294" w:line="270" w:lineRule="auto"/>
        <w:ind w:left="355" w:right="-318" w:firstLine="0"/>
        <w:jc w:val="left"/>
        <w:rPr>
          <w:sz w:val="24"/>
        </w:rPr>
      </w:pPr>
      <w:r>
        <w:rPr>
          <w:sz w:val="24"/>
        </w:rPr>
        <w:t>kontaktní osoba ve věcech smluvních:</w:t>
      </w:r>
      <w:r>
        <w:rPr>
          <w:sz w:val="24"/>
        </w:rPr>
        <w:tab/>
      </w:r>
      <w:r>
        <w:rPr>
          <w:sz w:val="24"/>
        </w:rPr>
        <w:tab/>
      </w:r>
      <w:r w:rsidRPr="00446485">
        <w:rPr>
          <w:sz w:val="24"/>
          <w:highlight w:val="black"/>
        </w:rPr>
        <w:t>xxxxxxxxxxxx</w:t>
      </w:r>
    </w:p>
    <w:p w:rsidR="00446485" w:rsidRDefault="00446485" w:rsidP="00446485">
      <w:pPr>
        <w:pStyle w:val="Odstavecseseznamem"/>
        <w:spacing w:after="294" w:line="270" w:lineRule="auto"/>
        <w:ind w:left="355" w:right="-318" w:firstLine="0"/>
        <w:jc w:val="left"/>
        <w:rPr>
          <w:sz w:val="24"/>
        </w:rPr>
      </w:pPr>
      <w:r>
        <w:rPr>
          <w:sz w:val="24"/>
        </w:rPr>
        <w:t>e-mail:</w:t>
      </w:r>
      <w:r>
        <w:rPr>
          <w:sz w:val="24"/>
        </w:rPr>
        <w:tab/>
      </w:r>
      <w:r>
        <w:rPr>
          <w:sz w:val="24"/>
        </w:rPr>
        <w:tab/>
      </w:r>
      <w:r>
        <w:rPr>
          <w:sz w:val="24"/>
        </w:rPr>
        <w:tab/>
      </w:r>
      <w:r>
        <w:rPr>
          <w:sz w:val="24"/>
        </w:rPr>
        <w:tab/>
      </w:r>
      <w:r>
        <w:rPr>
          <w:sz w:val="24"/>
        </w:rPr>
        <w:tab/>
      </w:r>
      <w:r>
        <w:rPr>
          <w:sz w:val="24"/>
        </w:rPr>
        <w:tab/>
      </w:r>
      <w:r w:rsidRPr="00446485">
        <w:rPr>
          <w:sz w:val="24"/>
          <w:highlight w:val="black"/>
        </w:rPr>
        <w:t>xxxxxxxxxxxxxxxxxx</w:t>
      </w:r>
    </w:p>
    <w:p w:rsidR="00446485" w:rsidRDefault="00446485" w:rsidP="00446485">
      <w:pPr>
        <w:pStyle w:val="Odstavecseseznamem"/>
        <w:spacing w:after="294" w:line="270" w:lineRule="auto"/>
        <w:ind w:left="355" w:right="-318" w:firstLine="0"/>
        <w:jc w:val="left"/>
        <w:rPr>
          <w:sz w:val="24"/>
        </w:rPr>
      </w:pPr>
      <w:r>
        <w:rPr>
          <w:sz w:val="24"/>
        </w:rPr>
        <w:t>tel:</w:t>
      </w:r>
      <w:r>
        <w:rPr>
          <w:sz w:val="24"/>
        </w:rPr>
        <w:tab/>
      </w:r>
      <w:r>
        <w:rPr>
          <w:sz w:val="24"/>
        </w:rPr>
        <w:tab/>
      </w:r>
      <w:r>
        <w:rPr>
          <w:sz w:val="24"/>
        </w:rPr>
        <w:tab/>
      </w:r>
      <w:r>
        <w:rPr>
          <w:sz w:val="24"/>
        </w:rPr>
        <w:tab/>
      </w:r>
      <w:r>
        <w:rPr>
          <w:sz w:val="24"/>
        </w:rPr>
        <w:tab/>
      </w:r>
      <w:r>
        <w:rPr>
          <w:sz w:val="24"/>
        </w:rPr>
        <w:tab/>
      </w:r>
      <w:r>
        <w:rPr>
          <w:sz w:val="24"/>
        </w:rPr>
        <w:tab/>
      </w:r>
      <w:r w:rsidRPr="00446485">
        <w:rPr>
          <w:sz w:val="24"/>
          <w:highlight w:val="black"/>
        </w:rPr>
        <w:t>xxxxxxxxxxx</w:t>
      </w:r>
      <w:r>
        <w:rPr>
          <w:sz w:val="24"/>
        </w:rPr>
        <w:tab/>
      </w:r>
    </w:p>
    <w:p w:rsidR="00446485" w:rsidRDefault="00446485" w:rsidP="00446485">
      <w:pPr>
        <w:pStyle w:val="Odstavecseseznamem"/>
        <w:spacing w:after="294" w:line="270" w:lineRule="auto"/>
        <w:ind w:left="355" w:right="-318" w:firstLine="0"/>
        <w:jc w:val="left"/>
        <w:rPr>
          <w:sz w:val="24"/>
        </w:rPr>
      </w:pPr>
      <w:r>
        <w:rPr>
          <w:sz w:val="24"/>
        </w:rPr>
        <w:t>kontaktní osoba ve věcech technických:</w:t>
      </w:r>
      <w:r>
        <w:rPr>
          <w:sz w:val="24"/>
        </w:rPr>
        <w:tab/>
      </w:r>
      <w:r>
        <w:rPr>
          <w:sz w:val="24"/>
        </w:rPr>
        <w:tab/>
      </w:r>
      <w:r w:rsidRPr="00446485">
        <w:rPr>
          <w:sz w:val="24"/>
          <w:highlight w:val="black"/>
        </w:rPr>
        <w:t>xxxxxxxxxxxxxxxxxx</w:t>
      </w:r>
    </w:p>
    <w:p w:rsidR="00446485" w:rsidRDefault="00446485" w:rsidP="00446485">
      <w:pPr>
        <w:pStyle w:val="Odstavecseseznamem"/>
        <w:spacing w:after="294" w:line="270" w:lineRule="auto"/>
        <w:ind w:left="355" w:right="-318" w:firstLine="0"/>
        <w:jc w:val="left"/>
        <w:rPr>
          <w:sz w:val="24"/>
        </w:rPr>
      </w:pPr>
      <w:r>
        <w:rPr>
          <w:sz w:val="24"/>
        </w:rPr>
        <w:t>e-mail:</w:t>
      </w:r>
      <w:r>
        <w:rPr>
          <w:sz w:val="24"/>
        </w:rPr>
        <w:tab/>
      </w:r>
      <w:r>
        <w:rPr>
          <w:sz w:val="24"/>
        </w:rPr>
        <w:tab/>
      </w:r>
      <w:r>
        <w:rPr>
          <w:sz w:val="24"/>
        </w:rPr>
        <w:tab/>
      </w:r>
      <w:r>
        <w:rPr>
          <w:sz w:val="24"/>
        </w:rPr>
        <w:tab/>
      </w:r>
      <w:r>
        <w:rPr>
          <w:sz w:val="24"/>
        </w:rPr>
        <w:tab/>
      </w:r>
      <w:r>
        <w:rPr>
          <w:sz w:val="24"/>
        </w:rPr>
        <w:tab/>
      </w:r>
      <w:r w:rsidRPr="00446485">
        <w:rPr>
          <w:sz w:val="24"/>
          <w:highlight w:val="black"/>
        </w:rPr>
        <w:t>xxxxxxxxxxxxxxxxxxxx</w:t>
      </w:r>
    </w:p>
    <w:p w:rsidR="00446485" w:rsidRDefault="00446485" w:rsidP="00446485">
      <w:pPr>
        <w:pStyle w:val="Odstavecseseznamem"/>
        <w:spacing w:after="294" w:line="270" w:lineRule="auto"/>
        <w:ind w:left="355" w:right="-318" w:firstLine="0"/>
        <w:jc w:val="left"/>
        <w:rPr>
          <w:sz w:val="24"/>
        </w:rPr>
      </w:pPr>
      <w:r>
        <w:rPr>
          <w:sz w:val="24"/>
        </w:rPr>
        <w:t>tel:</w:t>
      </w:r>
      <w:r>
        <w:rPr>
          <w:sz w:val="24"/>
        </w:rPr>
        <w:tab/>
      </w:r>
      <w:r>
        <w:rPr>
          <w:sz w:val="24"/>
        </w:rPr>
        <w:tab/>
      </w:r>
      <w:r>
        <w:rPr>
          <w:sz w:val="24"/>
        </w:rPr>
        <w:tab/>
      </w:r>
      <w:r>
        <w:rPr>
          <w:sz w:val="24"/>
        </w:rPr>
        <w:tab/>
      </w:r>
      <w:r>
        <w:rPr>
          <w:sz w:val="24"/>
        </w:rPr>
        <w:tab/>
      </w:r>
      <w:r>
        <w:rPr>
          <w:sz w:val="24"/>
        </w:rPr>
        <w:tab/>
      </w:r>
      <w:r>
        <w:rPr>
          <w:sz w:val="24"/>
        </w:rPr>
        <w:tab/>
      </w:r>
      <w:r w:rsidRPr="00446485">
        <w:rPr>
          <w:sz w:val="24"/>
          <w:highlight w:val="black"/>
        </w:rPr>
        <w:t>xxxxxxxxxxx</w:t>
      </w:r>
      <w:r>
        <w:rPr>
          <w:sz w:val="24"/>
        </w:rPr>
        <w:tab/>
      </w:r>
    </w:p>
    <w:p w:rsidR="00446485" w:rsidRDefault="00446485" w:rsidP="00446485">
      <w:pPr>
        <w:pStyle w:val="Odstavecseseznamem"/>
        <w:spacing w:after="294" w:line="270" w:lineRule="auto"/>
        <w:ind w:left="355" w:right="-318" w:firstLine="0"/>
        <w:jc w:val="left"/>
        <w:rPr>
          <w:sz w:val="24"/>
        </w:rPr>
      </w:pPr>
      <w:r>
        <w:rPr>
          <w:sz w:val="24"/>
        </w:rPr>
        <w:t>(dále jen „Objednatel“)</w:t>
      </w:r>
    </w:p>
    <w:p w:rsidR="00446485" w:rsidRDefault="00446485" w:rsidP="00446485">
      <w:pPr>
        <w:pStyle w:val="Odstavecseseznamem"/>
        <w:spacing w:after="294" w:line="270" w:lineRule="auto"/>
        <w:ind w:left="355" w:right="-318" w:firstLine="0"/>
        <w:jc w:val="left"/>
        <w:rPr>
          <w:sz w:val="24"/>
        </w:rPr>
      </w:pPr>
    </w:p>
    <w:p w:rsidR="00446485" w:rsidRDefault="00446485" w:rsidP="00446485">
      <w:pPr>
        <w:pStyle w:val="Odstavecseseznamem"/>
        <w:spacing w:after="294" w:line="270" w:lineRule="auto"/>
        <w:ind w:left="355" w:right="-318" w:firstLine="0"/>
        <w:jc w:val="left"/>
        <w:rPr>
          <w:sz w:val="24"/>
        </w:rPr>
      </w:pPr>
      <w:r>
        <w:rPr>
          <w:sz w:val="24"/>
        </w:rPr>
        <w:t>a</w:t>
      </w:r>
    </w:p>
    <w:p w:rsidR="00446485" w:rsidRDefault="00446485" w:rsidP="00446485">
      <w:pPr>
        <w:pStyle w:val="Odstavecseseznamem"/>
        <w:numPr>
          <w:ilvl w:val="0"/>
          <w:numId w:val="2"/>
        </w:numPr>
        <w:spacing w:after="294" w:line="270" w:lineRule="auto"/>
        <w:ind w:right="-318"/>
        <w:jc w:val="left"/>
        <w:rPr>
          <w:sz w:val="24"/>
        </w:rPr>
      </w:pPr>
      <w:r>
        <w:rPr>
          <w:sz w:val="24"/>
        </w:rPr>
        <w:t>VPÚ DECO PRAHA a.s.</w:t>
      </w:r>
      <w:r w:rsidRPr="00446485">
        <w:rPr>
          <w:sz w:val="24"/>
        </w:rPr>
        <w:tab/>
      </w:r>
    </w:p>
    <w:p w:rsidR="0032146F" w:rsidRDefault="0032146F" w:rsidP="0032146F">
      <w:pPr>
        <w:pStyle w:val="Odstavecseseznamem"/>
        <w:spacing w:after="294" w:line="270" w:lineRule="auto"/>
        <w:ind w:left="355" w:right="-318" w:firstLine="0"/>
        <w:jc w:val="left"/>
        <w:rPr>
          <w:sz w:val="24"/>
        </w:rPr>
      </w:pPr>
      <w:r>
        <w:rPr>
          <w:sz w:val="24"/>
        </w:rPr>
        <w:t>se sídlem:</w:t>
      </w:r>
      <w:r>
        <w:rPr>
          <w:sz w:val="24"/>
        </w:rPr>
        <w:tab/>
      </w:r>
      <w:r>
        <w:rPr>
          <w:sz w:val="24"/>
        </w:rPr>
        <w:tab/>
      </w:r>
      <w:r>
        <w:rPr>
          <w:sz w:val="24"/>
        </w:rPr>
        <w:tab/>
      </w:r>
      <w:r>
        <w:rPr>
          <w:sz w:val="24"/>
        </w:rPr>
        <w:tab/>
      </w:r>
      <w:r>
        <w:rPr>
          <w:sz w:val="24"/>
        </w:rPr>
        <w:tab/>
      </w:r>
      <w:r>
        <w:rPr>
          <w:sz w:val="24"/>
        </w:rPr>
        <w:tab/>
        <w:t>Podbabská 1014/20, 160 00  Praha 6</w:t>
      </w:r>
    </w:p>
    <w:p w:rsidR="0032146F" w:rsidRDefault="0032146F" w:rsidP="0032146F">
      <w:pPr>
        <w:pStyle w:val="Odstavecseseznamem"/>
        <w:spacing w:after="294" w:line="270" w:lineRule="auto"/>
        <w:ind w:left="355" w:right="-318" w:firstLine="0"/>
        <w:jc w:val="left"/>
        <w:rPr>
          <w:sz w:val="24"/>
        </w:rPr>
      </w:pPr>
      <w:r>
        <w:rPr>
          <w:sz w:val="24"/>
        </w:rPr>
        <w:t>IČ:</w:t>
      </w:r>
      <w:r>
        <w:rPr>
          <w:sz w:val="24"/>
        </w:rPr>
        <w:tab/>
      </w:r>
      <w:r>
        <w:rPr>
          <w:sz w:val="24"/>
        </w:rPr>
        <w:tab/>
      </w:r>
      <w:r>
        <w:rPr>
          <w:sz w:val="24"/>
        </w:rPr>
        <w:tab/>
      </w:r>
      <w:r>
        <w:rPr>
          <w:sz w:val="24"/>
        </w:rPr>
        <w:tab/>
      </w:r>
      <w:r>
        <w:rPr>
          <w:sz w:val="24"/>
        </w:rPr>
        <w:tab/>
      </w:r>
      <w:r>
        <w:rPr>
          <w:sz w:val="24"/>
        </w:rPr>
        <w:tab/>
      </w:r>
      <w:r>
        <w:rPr>
          <w:sz w:val="24"/>
        </w:rPr>
        <w:tab/>
        <w:t>60193280</w:t>
      </w:r>
    </w:p>
    <w:p w:rsidR="0032146F" w:rsidRDefault="0032146F" w:rsidP="0032146F">
      <w:pPr>
        <w:pStyle w:val="Odstavecseseznamem"/>
        <w:spacing w:after="294" w:line="270" w:lineRule="auto"/>
        <w:ind w:left="355" w:right="-318" w:firstLine="0"/>
        <w:jc w:val="left"/>
        <w:rPr>
          <w:sz w:val="24"/>
        </w:rPr>
      </w:pPr>
      <w:r>
        <w:rPr>
          <w:sz w:val="24"/>
        </w:rPr>
        <w:t>DIČ:</w:t>
      </w:r>
      <w:r>
        <w:rPr>
          <w:sz w:val="24"/>
        </w:rPr>
        <w:tab/>
      </w:r>
      <w:r>
        <w:rPr>
          <w:sz w:val="24"/>
        </w:rPr>
        <w:tab/>
      </w:r>
      <w:r>
        <w:rPr>
          <w:sz w:val="24"/>
        </w:rPr>
        <w:tab/>
      </w:r>
      <w:r>
        <w:rPr>
          <w:sz w:val="24"/>
        </w:rPr>
        <w:tab/>
      </w:r>
      <w:r>
        <w:rPr>
          <w:sz w:val="24"/>
        </w:rPr>
        <w:tab/>
      </w:r>
      <w:r>
        <w:rPr>
          <w:sz w:val="24"/>
        </w:rPr>
        <w:tab/>
        <w:t>CZ60193280</w:t>
      </w:r>
    </w:p>
    <w:p w:rsidR="0032146F" w:rsidRDefault="0032146F" w:rsidP="0032146F">
      <w:pPr>
        <w:pStyle w:val="Odstavecseseznamem"/>
        <w:spacing w:after="294" w:line="270" w:lineRule="auto"/>
        <w:ind w:left="355" w:right="-318" w:firstLine="0"/>
        <w:jc w:val="left"/>
        <w:rPr>
          <w:sz w:val="24"/>
        </w:rPr>
      </w:pPr>
      <w:r>
        <w:rPr>
          <w:sz w:val="24"/>
        </w:rPr>
        <w:t>zápis v obchodním rejstříku:</w:t>
      </w:r>
      <w:r>
        <w:rPr>
          <w:sz w:val="24"/>
        </w:rPr>
        <w:tab/>
      </w:r>
      <w:r>
        <w:rPr>
          <w:sz w:val="24"/>
        </w:rPr>
        <w:tab/>
      </w:r>
      <w:r>
        <w:rPr>
          <w:sz w:val="24"/>
        </w:rPr>
        <w:tab/>
      </w:r>
      <w:r w:rsidRPr="0032146F">
        <w:rPr>
          <w:sz w:val="24"/>
          <w:highlight w:val="black"/>
        </w:rPr>
        <w:t>xxxxxxxxxxxxxxxxxxxxxxxxxxxxxx</w:t>
      </w:r>
    </w:p>
    <w:p w:rsidR="0032146F" w:rsidRDefault="0032146F" w:rsidP="0032146F">
      <w:pPr>
        <w:pStyle w:val="Odstavecseseznamem"/>
        <w:spacing w:after="294" w:line="270" w:lineRule="auto"/>
        <w:ind w:left="355" w:right="-318" w:firstLine="0"/>
        <w:jc w:val="left"/>
        <w:rPr>
          <w:sz w:val="24"/>
        </w:rPr>
      </w:pPr>
      <w:r>
        <w:rPr>
          <w:sz w:val="24"/>
        </w:rPr>
        <w:t>právní forma:</w:t>
      </w:r>
      <w:r>
        <w:rPr>
          <w:sz w:val="24"/>
        </w:rPr>
        <w:tab/>
      </w:r>
      <w:r>
        <w:rPr>
          <w:sz w:val="24"/>
        </w:rPr>
        <w:tab/>
      </w:r>
      <w:r>
        <w:rPr>
          <w:sz w:val="24"/>
        </w:rPr>
        <w:tab/>
      </w:r>
      <w:r>
        <w:rPr>
          <w:sz w:val="24"/>
        </w:rPr>
        <w:tab/>
      </w:r>
      <w:r>
        <w:rPr>
          <w:sz w:val="24"/>
        </w:rPr>
        <w:tab/>
        <w:t>akciová společnost</w:t>
      </w:r>
    </w:p>
    <w:p w:rsidR="0032146F" w:rsidRDefault="0032146F" w:rsidP="0032146F">
      <w:pPr>
        <w:pStyle w:val="Odstavecseseznamem"/>
        <w:spacing w:after="294" w:line="270" w:lineRule="auto"/>
        <w:ind w:left="355" w:right="-318" w:firstLine="0"/>
        <w:jc w:val="left"/>
        <w:rPr>
          <w:sz w:val="24"/>
        </w:rPr>
      </w:pPr>
      <w:r>
        <w:rPr>
          <w:sz w:val="24"/>
        </w:rPr>
        <w:t>bankovní spojení:</w:t>
      </w:r>
      <w:r>
        <w:rPr>
          <w:sz w:val="24"/>
        </w:rPr>
        <w:tab/>
      </w:r>
      <w:r>
        <w:rPr>
          <w:sz w:val="24"/>
        </w:rPr>
        <w:tab/>
      </w:r>
      <w:r>
        <w:rPr>
          <w:sz w:val="24"/>
        </w:rPr>
        <w:tab/>
      </w:r>
      <w:r>
        <w:rPr>
          <w:sz w:val="24"/>
        </w:rPr>
        <w:tab/>
      </w:r>
      <w:r>
        <w:rPr>
          <w:sz w:val="24"/>
        </w:rPr>
        <w:tab/>
      </w:r>
      <w:r w:rsidRPr="0032146F">
        <w:rPr>
          <w:sz w:val="24"/>
          <w:highlight w:val="black"/>
        </w:rPr>
        <w:t>xxxxxxxxxxxxxxxxxxxxxxxxxxxxxxx</w:t>
      </w:r>
    </w:p>
    <w:p w:rsidR="0032146F" w:rsidRDefault="0032146F" w:rsidP="0032146F">
      <w:pPr>
        <w:pStyle w:val="Odstavecseseznamem"/>
        <w:spacing w:after="294" w:line="270" w:lineRule="auto"/>
        <w:ind w:left="355" w:right="-318" w:firstLine="0"/>
        <w:jc w:val="left"/>
        <w:rPr>
          <w:sz w:val="24"/>
        </w:rPr>
      </w:pPr>
      <w:r>
        <w:rPr>
          <w:sz w:val="24"/>
        </w:rPr>
        <w:tab/>
      </w:r>
      <w:r>
        <w:rPr>
          <w:sz w:val="24"/>
        </w:rPr>
        <w:tab/>
      </w:r>
      <w:r>
        <w:rPr>
          <w:sz w:val="24"/>
        </w:rPr>
        <w:tab/>
      </w:r>
      <w:r>
        <w:rPr>
          <w:sz w:val="24"/>
        </w:rPr>
        <w:tab/>
      </w:r>
      <w:r>
        <w:rPr>
          <w:sz w:val="24"/>
        </w:rPr>
        <w:tab/>
      </w:r>
      <w:r>
        <w:rPr>
          <w:sz w:val="24"/>
        </w:rPr>
        <w:tab/>
      </w:r>
      <w:r>
        <w:rPr>
          <w:sz w:val="24"/>
        </w:rPr>
        <w:tab/>
      </w:r>
      <w:r w:rsidRPr="0032146F">
        <w:rPr>
          <w:sz w:val="24"/>
          <w:highlight w:val="black"/>
        </w:rPr>
        <w:t>xxxxxxxxxxxxxxx</w:t>
      </w:r>
    </w:p>
    <w:p w:rsidR="0032146F" w:rsidRDefault="0032146F" w:rsidP="0032146F">
      <w:pPr>
        <w:pStyle w:val="Odstavecseseznamem"/>
        <w:spacing w:after="294" w:line="270" w:lineRule="auto"/>
        <w:ind w:left="355" w:right="-318" w:firstLine="0"/>
        <w:jc w:val="left"/>
        <w:rPr>
          <w:sz w:val="24"/>
        </w:rPr>
      </w:pPr>
      <w:r>
        <w:rPr>
          <w:sz w:val="24"/>
        </w:rPr>
        <w:t>zastoupen:</w:t>
      </w:r>
      <w:r>
        <w:rPr>
          <w:sz w:val="24"/>
        </w:rPr>
        <w:tab/>
      </w:r>
      <w:r>
        <w:rPr>
          <w:sz w:val="24"/>
        </w:rPr>
        <w:tab/>
      </w:r>
      <w:r>
        <w:rPr>
          <w:sz w:val="24"/>
        </w:rPr>
        <w:tab/>
      </w:r>
      <w:r>
        <w:rPr>
          <w:sz w:val="24"/>
        </w:rPr>
        <w:tab/>
      </w:r>
      <w:r>
        <w:rPr>
          <w:sz w:val="24"/>
        </w:rPr>
        <w:tab/>
      </w:r>
      <w:r>
        <w:rPr>
          <w:sz w:val="24"/>
        </w:rPr>
        <w:tab/>
      </w:r>
      <w:r w:rsidRPr="0032146F">
        <w:rPr>
          <w:sz w:val="24"/>
          <w:highlight w:val="black"/>
        </w:rPr>
        <w:t>xxxxxxxxxxxxxxxxxxxxxxxxxxxxxxxxxxxxxxx</w:t>
      </w:r>
    </w:p>
    <w:p w:rsidR="0032146F" w:rsidRDefault="0032146F" w:rsidP="0032146F">
      <w:pPr>
        <w:pStyle w:val="Odstavecseseznamem"/>
        <w:spacing w:after="294" w:line="270" w:lineRule="auto"/>
        <w:ind w:left="355" w:right="-318" w:firstLine="0"/>
        <w:jc w:val="left"/>
        <w:rPr>
          <w:sz w:val="24"/>
        </w:rPr>
      </w:pPr>
      <w:r>
        <w:rPr>
          <w:sz w:val="24"/>
        </w:rPr>
        <w:tab/>
      </w:r>
      <w:r>
        <w:rPr>
          <w:sz w:val="24"/>
        </w:rPr>
        <w:tab/>
      </w:r>
      <w:r>
        <w:rPr>
          <w:sz w:val="24"/>
        </w:rPr>
        <w:tab/>
      </w:r>
      <w:r>
        <w:rPr>
          <w:sz w:val="24"/>
        </w:rPr>
        <w:tab/>
      </w:r>
      <w:r>
        <w:rPr>
          <w:sz w:val="24"/>
        </w:rPr>
        <w:tab/>
      </w:r>
      <w:r>
        <w:rPr>
          <w:sz w:val="24"/>
        </w:rPr>
        <w:tab/>
      </w:r>
      <w:r>
        <w:rPr>
          <w:sz w:val="24"/>
        </w:rPr>
        <w:tab/>
      </w:r>
      <w:r w:rsidRPr="0032146F">
        <w:rPr>
          <w:sz w:val="24"/>
          <w:highlight w:val="black"/>
        </w:rPr>
        <w:t>xxxxxxxxxxxxxxxxxxxxxxxxxxxxxxxxxx</w:t>
      </w:r>
    </w:p>
    <w:p w:rsidR="0032146F" w:rsidRDefault="0032146F" w:rsidP="0032146F">
      <w:pPr>
        <w:pStyle w:val="Odstavecseseznamem"/>
        <w:spacing w:after="294" w:line="270" w:lineRule="auto"/>
        <w:ind w:left="355" w:right="-318" w:firstLine="0"/>
        <w:jc w:val="left"/>
        <w:rPr>
          <w:sz w:val="24"/>
        </w:rPr>
      </w:pPr>
      <w:r>
        <w:rPr>
          <w:sz w:val="24"/>
        </w:rPr>
        <w:t>Kontaktní osoba ve věcech smluvních:</w:t>
      </w:r>
      <w:r>
        <w:rPr>
          <w:sz w:val="24"/>
        </w:rPr>
        <w:tab/>
      </w:r>
      <w:r>
        <w:rPr>
          <w:sz w:val="24"/>
        </w:rPr>
        <w:tab/>
      </w:r>
      <w:r w:rsidRPr="0032146F">
        <w:rPr>
          <w:sz w:val="24"/>
          <w:highlight w:val="black"/>
        </w:rPr>
        <w:t>xxxxxxxxxxxxxxxxxxxxxxxxxxxxxxxxxxxxxxx</w:t>
      </w:r>
    </w:p>
    <w:p w:rsidR="0032146F" w:rsidRDefault="0032146F" w:rsidP="0032146F">
      <w:pPr>
        <w:pStyle w:val="Odstavecseseznamem"/>
        <w:spacing w:after="294" w:line="270" w:lineRule="auto"/>
        <w:ind w:left="355" w:right="-318" w:firstLine="0"/>
        <w:jc w:val="left"/>
        <w:rPr>
          <w:sz w:val="24"/>
          <w:u w:val="single"/>
        </w:rPr>
      </w:pPr>
      <w:r>
        <w:rPr>
          <w:sz w:val="24"/>
        </w:rPr>
        <w:tab/>
      </w:r>
      <w:r>
        <w:rPr>
          <w:sz w:val="24"/>
        </w:rPr>
        <w:tab/>
      </w:r>
      <w:r>
        <w:rPr>
          <w:sz w:val="24"/>
        </w:rPr>
        <w:tab/>
      </w:r>
      <w:r>
        <w:rPr>
          <w:sz w:val="24"/>
        </w:rPr>
        <w:tab/>
      </w:r>
      <w:r>
        <w:rPr>
          <w:sz w:val="24"/>
        </w:rPr>
        <w:tab/>
      </w:r>
      <w:r>
        <w:rPr>
          <w:sz w:val="24"/>
        </w:rPr>
        <w:tab/>
      </w:r>
      <w:r>
        <w:rPr>
          <w:sz w:val="24"/>
        </w:rPr>
        <w:tab/>
      </w:r>
      <w:r w:rsidRPr="0032146F">
        <w:rPr>
          <w:sz w:val="24"/>
          <w:highlight w:val="black"/>
          <w:u w:val="single"/>
        </w:rPr>
        <w:t>xxxxxxxxxxxxxxxxxxxxxxxxxxxxxxxxxx</w:t>
      </w:r>
    </w:p>
    <w:p w:rsidR="0032146F" w:rsidRDefault="0032146F" w:rsidP="0032146F">
      <w:pPr>
        <w:pStyle w:val="Odstavecseseznamem"/>
        <w:spacing w:after="294" w:line="270" w:lineRule="auto"/>
        <w:ind w:left="355" w:right="-318" w:firstLine="0"/>
        <w:jc w:val="left"/>
        <w:rPr>
          <w:sz w:val="24"/>
        </w:rPr>
      </w:pPr>
      <w:r w:rsidRPr="0032146F">
        <w:rPr>
          <w:sz w:val="24"/>
        </w:rPr>
        <w:t>e-mail:</w:t>
      </w:r>
      <w:r>
        <w:rPr>
          <w:sz w:val="24"/>
        </w:rPr>
        <w:tab/>
      </w:r>
      <w:r>
        <w:rPr>
          <w:sz w:val="24"/>
        </w:rPr>
        <w:tab/>
      </w:r>
      <w:r>
        <w:rPr>
          <w:sz w:val="24"/>
        </w:rPr>
        <w:tab/>
      </w:r>
      <w:r>
        <w:rPr>
          <w:sz w:val="24"/>
        </w:rPr>
        <w:tab/>
      </w:r>
      <w:r>
        <w:rPr>
          <w:sz w:val="24"/>
        </w:rPr>
        <w:tab/>
      </w:r>
      <w:r>
        <w:rPr>
          <w:sz w:val="24"/>
        </w:rPr>
        <w:tab/>
      </w:r>
      <w:r w:rsidRPr="0032146F">
        <w:rPr>
          <w:sz w:val="24"/>
          <w:highlight w:val="black"/>
        </w:rPr>
        <w:t>xxxxxxxxxxxxxxxxxxxxxxxxxxxxxxxxx</w:t>
      </w:r>
    </w:p>
    <w:p w:rsidR="0032146F" w:rsidRDefault="0032146F" w:rsidP="0032146F">
      <w:pPr>
        <w:pStyle w:val="Odstavecseseznamem"/>
        <w:spacing w:after="294" w:line="270" w:lineRule="auto"/>
        <w:ind w:left="355" w:right="-318" w:firstLine="0"/>
        <w:jc w:val="left"/>
        <w:rPr>
          <w:sz w:val="24"/>
        </w:rPr>
      </w:pPr>
      <w:r>
        <w:rPr>
          <w:sz w:val="24"/>
        </w:rPr>
        <w:t>tel:</w:t>
      </w:r>
      <w:r>
        <w:rPr>
          <w:sz w:val="24"/>
        </w:rPr>
        <w:tab/>
      </w:r>
      <w:r>
        <w:rPr>
          <w:sz w:val="24"/>
        </w:rPr>
        <w:tab/>
      </w:r>
      <w:r>
        <w:rPr>
          <w:sz w:val="24"/>
        </w:rPr>
        <w:tab/>
      </w:r>
      <w:r>
        <w:rPr>
          <w:sz w:val="24"/>
        </w:rPr>
        <w:tab/>
      </w:r>
      <w:r>
        <w:rPr>
          <w:sz w:val="24"/>
        </w:rPr>
        <w:tab/>
      </w:r>
      <w:r>
        <w:rPr>
          <w:sz w:val="24"/>
        </w:rPr>
        <w:tab/>
      </w:r>
      <w:r>
        <w:rPr>
          <w:sz w:val="24"/>
        </w:rPr>
        <w:tab/>
      </w:r>
      <w:r w:rsidRPr="0032146F">
        <w:rPr>
          <w:sz w:val="24"/>
          <w:highlight w:val="black"/>
        </w:rPr>
        <w:t>xxxxxxxxxxx</w:t>
      </w:r>
    </w:p>
    <w:p w:rsidR="0032146F" w:rsidRDefault="0032146F" w:rsidP="0032146F">
      <w:pPr>
        <w:pStyle w:val="Odstavecseseznamem"/>
        <w:spacing w:after="294" w:line="270" w:lineRule="auto"/>
        <w:ind w:left="355" w:right="-318" w:firstLine="0"/>
        <w:jc w:val="left"/>
        <w:rPr>
          <w:sz w:val="24"/>
        </w:rPr>
      </w:pPr>
      <w:r>
        <w:rPr>
          <w:sz w:val="24"/>
        </w:rPr>
        <w:t>kontaktní osoba ve věcech technických:</w:t>
      </w:r>
      <w:r>
        <w:rPr>
          <w:sz w:val="24"/>
        </w:rPr>
        <w:tab/>
      </w:r>
      <w:r>
        <w:rPr>
          <w:sz w:val="24"/>
        </w:rPr>
        <w:tab/>
      </w:r>
      <w:r w:rsidRPr="0032146F">
        <w:rPr>
          <w:sz w:val="24"/>
          <w:highlight w:val="black"/>
        </w:rPr>
        <w:t>xxxxxxxxxxxxx</w:t>
      </w:r>
    </w:p>
    <w:p w:rsidR="0032146F" w:rsidRDefault="0032146F" w:rsidP="0032146F">
      <w:pPr>
        <w:pStyle w:val="Odstavecseseznamem"/>
        <w:spacing w:after="294" w:line="270" w:lineRule="auto"/>
        <w:ind w:left="355" w:right="-318" w:firstLine="0"/>
        <w:jc w:val="left"/>
        <w:rPr>
          <w:sz w:val="24"/>
        </w:rPr>
      </w:pPr>
      <w:r>
        <w:rPr>
          <w:sz w:val="24"/>
        </w:rPr>
        <w:t>e-mail:</w:t>
      </w:r>
      <w:r>
        <w:rPr>
          <w:sz w:val="24"/>
        </w:rPr>
        <w:tab/>
      </w:r>
      <w:r>
        <w:rPr>
          <w:sz w:val="24"/>
        </w:rPr>
        <w:tab/>
      </w:r>
      <w:r>
        <w:rPr>
          <w:sz w:val="24"/>
        </w:rPr>
        <w:tab/>
      </w:r>
      <w:r>
        <w:rPr>
          <w:sz w:val="24"/>
        </w:rPr>
        <w:tab/>
      </w:r>
      <w:r>
        <w:rPr>
          <w:sz w:val="24"/>
        </w:rPr>
        <w:tab/>
      </w:r>
      <w:r>
        <w:rPr>
          <w:sz w:val="24"/>
        </w:rPr>
        <w:tab/>
      </w:r>
      <w:r w:rsidRPr="0032146F">
        <w:rPr>
          <w:sz w:val="24"/>
          <w:highlight w:val="black"/>
        </w:rPr>
        <w:t>xxxxxxxxxxxxxxxxx</w:t>
      </w:r>
    </w:p>
    <w:p w:rsidR="0032146F" w:rsidRDefault="0032146F" w:rsidP="0032146F">
      <w:pPr>
        <w:pStyle w:val="Odstavecseseznamem"/>
        <w:spacing w:after="294" w:line="270" w:lineRule="auto"/>
        <w:ind w:left="355" w:right="-318" w:firstLine="0"/>
        <w:jc w:val="left"/>
        <w:rPr>
          <w:sz w:val="24"/>
        </w:rPr>
      </w:pPr>
      <w:r>
        <w:rPr>
          <w:sz w:val="24"/>
        </w:rPr>
        <w:t>tel:</w:t>
      </w:r>
      <w:r>
        <w:rPr>
          <w:sz w:val="24"/>
        </w:rPr>
        <w:tab/>
      </w:r>
      <w:r>
        <w:rPr>
          <w:sz w:val="24"/>
        </w:rPr>
        <w:tab/>
      </w:r>
      <w:r>
        <w:rPr>
          <w:sz w:val="24"/>
        </w:rPr>
        <w:tab/>
      </w:r>
      <w:r>
        <w:rPr>
          <w:sz w:val="24"/>
        </w:rPr>
        <w:tab/>
      </w:r>
      <w:r>
        <w:rPr>
          <w:sz w:val="24"/>
        </w:rPr>
        <w:tab/>
      </w:r>
      <w:r>
        <w:rPr>
          <w:sz w:val="24"/>
        </w:rPr>
        <w:tab/>
      </w:r>
      <w:r>
        <w:rPr>
          <w:sz w:val="24"/>
        </w:rPr>
        <w:tab/>
      </w:r>
      <w:r w:rsidRPr="0032146F">
        <w:rPr>
          <w:sz w:val="24"/>
          <w:highlight w:val="black"/>
        </w:rPr>
        <w:t>xxxxxxxxxxx</w:t>
      </w:r>
    </w:p>
    <w:p w:rsidR="00446485" w:rsidRPr="0032146F" w:rsidRDefault="0032146F" w:rsidP="0032146F">
      <w:pPr>
        <w:pStyle w:val="Odstavecseseznamem"/>
        <w:spacing w:after="294" w:line="270" w:lineRule="auto"/>
        <w:ind w:left="355" w:right="-318" w:firstLine="0"/>
        <w:jc w:val="left"/>
        <w:rPr>
          <w:sz w:val="24"/>
        </w:rPr>
      </w:pPr>
      <w:r>
        <w:rPr>
          <w:sz w:val="24"/>
        </w:rPr>
        <w:t>(dále jen „Poskytovatel“)</w:t>
      </w:r>
    </w:p>
    <w:p w:rsidR="00446485" w:rsidRDefault="00446485"/>
    <w:p w:rsidR="00446485" w:rsidRDefault="00446485">
      <w:pPr>
        <w:sectPr w:rsidR="00446485" w:rsidSect="00446485">
          <w:type w:val="continuous"/>
          <w:pgSz w:w="11904" w:h="16834"/>
          <w:pgMar w:top="1440" w:right="854" w:bottom="1440" w:left="1445" w:header="708" w:footer="708" w:gutter="0"/>
          <w:cols w:space="708"/>
        </w:sectPr>
      </w:pPr>
    </w:p>
    <w:p w:rsidR="0008161B" w:rsidRDefault="0032146F">
      <w:pPr>
        <w:spacing w:after="11" w:line="216" w:lineRule="auto"/>
        <w:ind w:left="922" w:firstLine="0"/>
      </w:pPr>
      <w:r>
        <w:t>(Objednavatel a Poskytovatel společně dále jen „Smluvní strany” nebo každý samostatně jen „Smluvní strana”)</w:t>
      </w:r>
    </w:p>
    <w:p w:rsidR="0008161B" w:rsidRDefault="0032146F">
      <w:pPr>
        <w:spacing w:after="149"/>
        <w:ind w:left="19"/>
      </w:pPr>
      <w:r>
        <w:t>tento</w:t>
      </w:r>
    </w:p>
    <w:p w:rsidR="0008161B" w:rsidRDefault="0032146F">
      <w:pPr>
        <w:spacing w:after="467" w:line="265" w:lineRule="auto"/>
        <w:ind w:left="29" w:right="14" w:hanging="10"/>
        <w:jc w:val="center"/>
      </w:pPr>
      <w:r>
        <w:rPr>
          <w:sz w:val="24"/>
        </w:rPr>
        <w:t>Dodatek č. 1 ke Smlouvě o poskytování služeb (dále jen „Dodatek č. 1”)</w:t>
      </w:r>
    </w:p>
    <w:p w:rsidR="0008161B" w:rsidRDefault="0032146F">
      <w:pPr>
        <w:spacing w:after="0" w:line="265" w:lineRule="auto"/>
        <w:ind w:left="29" w:right="5" w:hanging="10"/>
        <w:jc w:val="center"/>
      </w:pPr>
      <w:r>
        <w:rPr>
          <w:sz w:val="24"/>
        </w:rPr>
        <w:t>I</w:t>
      </w:r>
      <w:r>
        <w:rPr>
          <w:sz w:val="24"/>
        </w:rPr>
        <w:t>.</w:t>
      </w:r>
    </w:p>
    <w:p w:rsidR="0008161B" w:rsidRDefault="0032146F">
      <w:pPr>
        <w:spacing w:after="322" w:line="265" w:lineRule="auto"/>
        <w:ind w:left="29" w:right="10" w:hanging="10"/>
        <w:jc w:val="center"/>
      </w:pPr>
      <w:r>
        <w:rPr>
          <w:sz w:val="24"/>
        </w:rPr>
        <w:t>Preambule</w:t>
      </w:r>
    </w:p>
    <w:p w:rsidR="0008161B" w:rsidRDefault="0032146F">
      <w:pPr>
        <w:spacing w:after="300"/>
        <w:ind w:left="408" w:hanging="394"/>
      </w:pPr>
      <w:r>
        <w:t>l . Smluvní strany uzavřely dne 1.2.2019 na základě výsledků veřejné zakázky s názvem „D4 křižovatka II</w:t>
      </w:r>
      <w:bookmarkStart w:id="0" w:name="_GoBack"/>
      <w:bookmarkEnd w:id="0"/>
      <w:r>
        <w:t>/118 - Milín, úpr. bud. Dálniční odpočívky BUK (EUROTRANS) - DÚ</w:t>
      </w:r>
      <w:r>
        <w:t>R + IČ k ÚR” (dále jen „Zakázka”) Smlouvu o poskytování služeb na zpracování projektové do</w:t>
      </w:r>
      <w:r>
        <w:t>kumentace pro územní rozhodnutí včetně výkonu inženýrské činnosti k územnímu rozhodnutí, přičemž součástí projektu jsou i související nebo vyvolané stavební a inženýrské objekty a přeložky inženýrských sítí.</w:t>
      </w:r>
    </w:p>
    <w:p w:rsidR="0008161B" w:rsidRDefault="0032146F">
      <w:pPr>
        <w:spacing w:after="300"/>
        <w:ind w:left="427" w:hanging="413"/>
      </w:pPr>
      <w:r>
        <w:t>2. Vzhledem k tomu, že v rámci podrobného místní</w:t>
      </w:r>
      <w:r>
        <w:t>ho zkoumání jednotlivých šachet na pozemku a zastižené podzemní vody (která činí cca I m pod úrovní terénu), ve vztahu k Poskytovatelem navrhované retenční nádrži (která musí být minimálně 2,5 m hluboká kvůli zaústění kanalizace a drenáží) Poskytovatel osl</w:t>
      </w:r>
      <w:r>
        <w:t>ovil Povodí Vltavy, jako správce Líšnického potoka, ve věci konzultace technického řešení převedení stávajícího otevřeného koryta (oficiální vodoteče) z prostoru odpočívky Buk pod silnicí 1/4. Ze sdělení úsekového technika vyplývá negativní postoj k umístě</w:t>
      </w:r>
      <w:r>
        <w:t>ní odpočívky v tomto prostoru. Z důvodu, že Poskytovatel do doby projednání celé výše uvedené problematiky není schopen řešit převedení povrchových vod, ani retenční nádrže pro odpočívky, tudíž ani není schopen dokončit DUR, dohodly se smluvní strany na uz</w:t>
      </w:r>
      <w:r>
        <w:t>avření tohoto Dodatku č. I ke Smlouvě.</w:t>
      </w:r>
    </w:p>
    <w:p w:rsidR="0008161B" w:rsidRDefault="0032146F">
      <w:pPr>
        <w:spacing w:after="19" w:line="259" w:lineRule="auto"/>
        <w:ind w:left="39" w:hanging="10"/>
        <w:jc w:val="center"/>
      </w:pPr>
      <w:r>
        <w:rPr>
          <w:sz w:val="20"/>
        </w:rPr>
        <w:t>II</w:t>
      </w:r>
      <w:r>
        <w:rPr>
          <w:sz w:val="20"/>
        </w:rPr>
        <w:t>.</w:t>
      </w:r>
    </w:p>
    <w:p w:rsidR="0008161B" w:rsidRDefault="0032146F">
      <w:pPr>
        <w:spacing w:after="429" w:line="265" w:lineRule="auto"/>
        <w:ind w:left="29" w:hanging="10"/>
        <w:jc w:val="center"/>
      </w:pPr>
      <w:r>
        <w:rPr>
          <w:sz w:val="24"/>
        </w:rPr>
        <w:t>Předmět dodatku</w:t>
      </w:r>
    </w:p>
    <w:p w:rsidR="0008161B" w:rsidRDefault="0032146F">
      <w:pPr>
        <w:spacing w:after="308"/>
        <w:ind w:left="412" w:hanging="398"/>
      </w:pPr>
      <w:r>
        <w:t xml:space="preserve">l . </w:t>
      </w:r>
      <w:r>
        <w:t>Smluvní strany se dohodly na změně ustanovení čl. 5, odst. 51. odst. 5.1.1. odst. 5.1 .2. a odst. 5.1</w:t>
      </w:r>
      <w:r>
        <w:t xml:space="preserve"> .3. Smlouvy a to tak, že původní znění čl. 5 odst. 5.1. odst. 5.1. l . odst. 5.1</w:t>
      </w:r>
      <w:r>
        <w:t xml:space="preserve"> .2. a ods</w:t>
      </w:r>
      <w:r>
        <w:t>t. 5.1.3. Smlouvy se ruší a nahrazuje se tímto zněním:</w:t>
      </w:r>
    </w:p>
    <w:p w:rsidR="0008161B" w:rsidRDefault="0032146F">
      <w:pPr>
        <w:tabs>
          <w:tab w:val="center" w:pos="581"/>
          <w:tab w:val="center" w:pos="4166"/>
        </w:tabs>
        <w:ind w:left="0" w:firstLine="0"/>
        <w:jc w:val="left"/>
      </w:pPr>
      <w:r>
        <w:tab/>
      </w:r>
      <w:r>
        <w:t>5.1.</w:t>
      </w:r>
      <w:r>
        <w:tab/>
        <w:t xml:space="preserve">Poskytovatel </w:t>
      </w:r>
      <w:r>
        <w:t>je povinen provést služby v následujících lhůtách.</w:t>
      </w:r>
      <w:r>
        <w:rPr>
          <w:noProof/>
        </w:rPr>
        <w:drawing>
          <wp:inline distT="0" distB="0" distL="0" distR="0">
            <wp:extent cx="15240" cy="18293"/>
            <wp:effectExtent l="0" t="0" r="0" b="0"/>
            <wp:docPr id="3729" name="Picture 3729"/>
            <wp:cNvGraphicFramePr/>
            <a:graphic xmlns:a="http://schemas.openxmlformats.org/drawingml/2006/main">
              <a:graphicData uri="http://schemas.openxmlformats.org/drawingml/2006/picture">
                <pic:pic xmlns:pic="http://schemas.openxmlformats.org/drawingml/2006/picture">
                  <pic:nvPicPr>
                    <pic:cNvPr id="3729" name="Picture 3729"/>
                    <pic:cNvPicPr/>
                  </pic:nvPicPr>
                  <pic:blipFill>
                    <a:blip r:embed="rId6"/>
                    <a:stretch>
                      <a:fillRect/>
                    </a:stretch>
                  </pic:blipFill>
                  <pic:spPr>
                    <a:xfrm>
                      <a:off x="0" y="0"/>
                      <a:ext cx="15240" cy="18293"/>
                    </a:xfrm>
                    <a:prstGeom prst="rect">
                      <a:avLst/>
                    </a:prstGeom>
                  </pic:spPr>
                </pic:pic>
              </a:graphicData>
            </a:graphic>
          </wp:inline>
        </w:drawing>
      </w:r>
    </w:p>
    <w:p w:rsidR="0008161B" w:rsidRDefault="0032146F">
      <w:pPr>
        <w:tabs>
          <w:tab w:val="center" w:pos="662"/>
          <w:tab w:val="center" w:pos="4637"/>
        </w:tabs>
        <w:ind w:left="0" w:firstLine="0"/>
        <w:jc w:val="left"/>
      </w:pPr>
      <w:r>
        <w:tab/>
      </w:r>
      <w:r>
        <w:t>5.1.1.</w:t>
      </w:r>
      <w:r>
        <w:tab/>
        <w:t>Dokumentace k územnímu rozhodnutí — koncept: Nejpozději do 31.3.2019</w:t>
      </w:r>
    </w:p>
    <w:p w:rsidR="0008161B" w:rsidRDefault="0032146F">
      <w:pPr>
        <w:ind w:left="427"/>
      </w:pPr>
      <w:r>
        <w:t xml:space="preserve">5.1.2 Dokumentace k územnímu rozhodnutí — čistopis: Nejpozději do 14 dní od </w:t>
      </w:r>
      <w:r>
        <w:t xml:space="preserve">předání </w:t>
      </w:r>
      <w:r>
        <w:t>připomínek ke konceptu</w:t>
      </w:r>
    </w:p>
    <w:p w:rsidR="0008161B" w:rsidRDefault="0032146F">
      <w:pPr>
        <w:tabs>
          <w:tab w:val="center" w:pos="662"/>
          <w:tab w:val="center" w:pos="4543"/>
        </w:tabs>
        <w:spacing w:after="570"/>
        <w:ind w:left="0" w:firstLine="0"/>
        <w:jc w:val="left"/>
      </w:pPr>
      <w:r>
        <w:tab/>
      </w:r>
      <w:r>
        <w:t>5.1.3.</w:t>
      </w:r>
      <w:r>
        <w:tab/>
        <w:t>Podání žádosti o vydání územního rozhodnutí: Nejpozději do 15.5.2019</w:t>
      </w:r>
    </w:p>
    <w:p w:rsidR="0008161B" w:rsidRDefault="0032146F">
      <w:pPr>
        <w:spacing w:after="19" w:line="259" w:lineRule="auto"/>
        <w:ind w:left="39" w:right="706" w:hanging="10"/>
        <w:jc w:val="center"/>
      </w:pPr>
      <w:r>
        <w:rPr>
          <w:sz w:val="20"/>
        </w:rPr>
        <w:t>III</w:t>
      </w:r>
      <w:r>
        <w:rPr>
          <w:sz w:val="20"/>
        </w:rPr>
        <w:t>.</w:t>
      </w:r>
    </w:p>
    <w:p w:rsidR="0008161B" w:rsidRDefault="0032146F">
      <w:pPr>
        <w:spacing w:after="298" w:line="265" w:lineRule="auto"/>
        <w:ind w:left="29" w:right="677" w:hanging="10"/>
        <w:jc w:val="center"/>
      </w:pPr>
      <w:r>
        <w:rPr>
          <w:sz w:val="24"/>
        </w:rPr>
        <w:t>Závěrečná ustanovení</w:t>
      </w:r>
    </w:p>
    <w:p w:rsidR="0008161B" w:rsidRDefault="0032146F">
      <w:pPr>
        <w:spacing w:after="191"/>
        <w:ind w:left="384"/>
      </w:pPr>
      <w:r>
        <w:t>l . Ostatní ustanovení smlouvy nedotčená tímto D</w:t>
      </w:r>
      <w:r>
        <w:t>odatkem č. I se nemění a zůstávají v platnosti.</w:t>
      </w:r>
    </w:p>
    <w:p w:rsidR="0008161B" w:rsidRDefault="0032146F">
      <w:pPr>
        <w:numPr>
          <w:ilvl w:val="2"/>
          <w:numId w:val="1"/>
        </w:numPr>
        <w:spacing w:after="265"/>
        <w:ind w:hanging="360"/>
      </w:pPr>
      <w:r>
        <w:t>Tento Dodatek č. 1</w:t>
      </w:r>
      <w:r>
        <w:t xml:space="preserve"> byl sepsán ve čtyřech (4) vyhotoveních s platností originálu, z nichž Objednatel obdrží dva (2) stejnopisy a Poskytovatel dva (2) stejnopisy.</w:t>
      </w:r>
    </w:p>
    <w:p w:rsidR="0008161B" w:rsidRDefault="0032146F">
      <w:pPr>
        <w:numPr>
          <w:ilvl w:val="2"/>
          <w:numId w:val="1"/>
        </w:numPr>
        <w:ind w:hanging="360"/>
      </w:pPr>
      <w:r>
        <w:lastRenderedPageBreak/>
        <w:t>Tento Dodatek č. I nabývá platnosti a účinnosti</w:t>
      </w:r>
      <w:r>
        <w:t xml:space="preserve"> dnem podpisu oběma Smluvními stranami.</w:t>
      </w:r>
    </w:p>
    <w:p w:rsidR="0008161B" w:rsidRDefault="0032146F">
      <w:pPr>
        <w:spacing w:after="0" w:line="223" w:lineRule="auto"/>
        <w:ind w:left="667" w:right="355"/>
        <w:jc w:val="left"/>
      </w:pPr>
      <w:r>
        <w:rPr>
          <w:sz w:val="24"/>
        </w:rPr>
        <w:t>Smluvní strany prohlašují, že si Dodatek přečetly, že s jeho obsahem souhlasí a na důkaz toho k němu připojují svoje podpisy.</w:t>
      </w:r>
    </w:p>
    <w:p w:rsidR="0008161B" w:rsidRDefault="0008161B"/>
    <w:p w:rsidR="0032146F" w:rsidRDefault="0032146F"/>
    <w:p w:rsidR="0032146F" w:rsidRDefault="0032146F">
      <w:pPr>
        <w:sectPr w:rsidR="0032146F">
          <w:type w:val="continuous"/>
          <w:pgSz w:w="11904" w:h="16834"/>
          <w:pgMar w:top="1511" w:right="974" w:bottom="1484" w:left="1243" w:header="708" w:footer="708" w:gutter="0"/>
          <w:cols w:space="708"/>
        </w:sectPr>
      </w:pPr>
    </w:p>
    <w:p w:rsidR="0008161B" w:rsidRDefault="0032146F">
      <w:pPr>
        <w:spacing w:after="51"/>
        <w:ind w:left="19"/>
      </w:pPr>
      <w:r>
        <w:t>V Plzni dne 08-03-2019</w:t>
      </w:r>
    </w:p>
    <w:p w:rsidR="0008161B" w:rsidRDefault="0008161B">
      <w:pPr>
        <w:spacing w:after="0" w:line="259" w:lineRule="auto"/>
        <w:ind w:left="34" w:right="-1286" w:firstLine="0"/>
        <w:jc w:val="left"/>
      </w:pPr>
    </w:p>
    <w:p w:rsidR="0008161B" w:rsidRDefault="0008161B">
      <w:pPr>
        <w:spacing w:after="0" w:line="259" w:lineRule="auto"/>
        <w:ind w:left="720" w:firstLine="0"/>
        <w:jc w:val="left"/>
      </w:pPr>
    </w:p>
    <w:p w:rsidR="0008161B" w:rsidRDefault="0032146F">
      <w:pPr>
        <w:spacing w:after="794"/>
        <w:ind w:left="19"/>
      </w:pPr>
      <w:r>
        <w:t>V Praze dne 4.3.2019</w:t>
      </w:r>
    </w:p>
    <w:sectPr w:rsidR="0008161B">
      <w:type w:val="continuous"/>
      <w:pgSz w:w="11904" w:h="16834"/>
      <w:pgMar w:top="1440" w:right="898" w:bottom="1440" w:left="1214" w:header="708" w:footer="708" w:gutter="0"/>
      <w:cols w:num="2" w:space="708" w:equalWidth="0">
        <w:col w:w="2813" w:space="3490"/>
        <w:col w:w="349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3569C"/>
    <w:multiLevelType w:val="hybridMultilevel"/>
    <w:tmpl w:val="5F408C92"/>
    <w:lvl w:ilvl="0" w:tplc="211CAEF4">
      <w:start w:val="1"/>
      <w:numFmt w:val="decimal"/>
      <w:lvlText w:val="%1."/>
      <w:lvlJc w:val="left"/>
      <w:pPr>
        <w:ind w:left="355" w:hanging="360"/>
      </w:pPr>
      <w:rPr>
        <w:rFonts w:hint="default"/>
      </w:rPr>
    </w:lvl>
    <w:lvl w:ilvl="1" w:tplc="04050019" w:tentative="1">
      <w:start w:val="1"/>
      <w:numFmt w:val="lowerLetter"/>
      <w:lvlText w:val="%2."/>
      <w:lvlJc w:val="left"/>
      <w:pPr>
        <w:ind w:left="1075" w:hanging="360"/>
      </w:pPr>
    </w:lvl>
    <w:lvl w:ilvl="2" w:tplc="0405001B" w:tentative="1">
      <w:start w:val="1"/>
      <w:numFmt w:val="lowerRoman"/>
      <w:lvlText w:val="%3."/>
      <w:lvlJc w:val="right"/>
      <w:pPr>
        <w:ind w:left="1795" w:hanging="180"/>
      </w:pPr>
    </w:lvl>
    <w:lvl w:ilvl="3" w:tplc="0405000F" w:tentative="1">
      <w:start w:val="1"/>
      <w:numFmt w:val="decimal"/>
      <w:lvlText w:val="%4."/>
      <w:lvlJc w:val="left"/>
      <w:pPr>
        <w:ind w:left="2515" w:hanging="360"/>
      </w:pPr>
    </w:lvl>
    <w:lvl w:ilvl="4" w:tplc="04050019" w:tentative="1">
      <w:start w:val="1"/>
      <w:numFmt w:val="lowerLetter"/>
      <w:lvlText w:val="%5."/>
      <w:lvlJc w:val="left"/>
      <w:pPr>
        <w:ind w:left="3235" w:hanging="360"/>
      </w:pPr>
    </w:lvl>
    <w:lvl w:ilvl="5" w:tplc="0405001B" w:tentative="1">
      <w:start w:val="1"/>
      <w:numFmt w:val="lowerRoman"/>
      <w:lvlText w:val="%6."/>
      <w:lvlJc w:val="right"/>
      <w:pPr>
        <w:ind w:left="3955" w:hanging="180"/>
      </w:pPr>
    </w:lvl>
    <w:lvl w:ilvl="6" w:tplc="0405000F" w:tentative="1">
      <w:start w:val="1"/>
      <w:numFmt w:val="decimal"/>
      <w:lvlText w:val="%7."/>
      <w:lvlJc w:val="left"/>
      <w:pPr>
        <w:ind w:left="4675" w:hanging="360"/>
      </w:pPr>
    </w:lvl>
    <w:lvl w:ilvl="7" w:tplc="04050019" w:tentative="1">
      <w:start w:val="1"/>
      <w:numFmt w:val="lowerLetter"/>
      <w:lvlText w:val="%8."/>
      <w:lvlJc w:val="left"/>
      <w:pPr>
        <w:ind w:left="5395" w:hanging="360"/>
      </w:pPr>
    </w:lvl>
    <w:lvl w:ilvl="8" w:tplc="0405001B" w:tentative="1">
      <w:start w:val="1"/>
      <w:numFmt w:val="lowerRoman"/>
      <w:lvlText w:val="%9."/>
      <w:lvlJc w:val="right"/>
      <w:pPr>
        <w:ind w:left="6115" w:hanging="180"/>
      </w:pPr>
    </w:lvl>
  </w:abstractNum>
  <w:abstractNum w:abstractNumId="1" w15:restartNumberingAfterBreak="0">
    <w:nsid w:val="3BAF7940"/>
    <w:multiLevelType w:val="hybridMultilevel"/>
    <w:tmpl w:val="B7388C04"/>
    <w:lvl w:ilvl="0" w:tplc="1FF20E9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B5485BE">
      <w:start w:val="1"/>
      <w:numFmt w:val="lowerLetter"/>
      <w:lvlText w:val="%2"/>
      <w:lvlJc w:val="left"/>
      <w:pPr>
        <w:ind w:left="5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304045E">
      <w:start w:val="2"/>
      <w:numFmt w:val="decimal"/>
      <w:lvlRestart w:val="0"/>
      <w:lvlText w:val="%3."/>
      <w:lvlJc w:val="left"/>
      <w:pPr>
        <w:ind w:left="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C2C2D8E">
      <w:start w:val="1"/>
      <w:numFmt w:val="decimal"/>
      <w:lvlText w:val="%4"/>
      <w:lvlJc w:val="left"/>
      <w:pPr>
        <w:ind w:left="1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B381ACA">
      <w:start w:val="1"/>
      <w:numFmt w:val="lowerLetter"/>
      <w:lvlText w:val="%5"/>
      <w:lvlJc w:val="left"/>
      <w:pPr>
        <w:ind w:left="21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FA6668E">
      <w:start w:val="1"/>
      <w:numFmt w:val="lowerRoman"/>
      <w:lvlText w:val="%6"/>
      <w:lvlJc w:val="left"/>
      <w:pPr>
        <w:ind w:left="28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4A666D8">
      <w:start w:val="1"/>
      <w:numFmt w:val="decimal"/>
      <w:lvlText w:val="%7"/>
      <w:lvlJc w:val="left"/>
      <w:pPr>
        <w:ind w:left="36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1B46D54">
      <w:start w:val="1"/>
      <w:numFmt w:val="lowerLetter"/>
      <w:lvlText w:val="%8"/>
      <w:lvlJc w:val="left"/>
      <w:pPr>
        <w:ind w:left="43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B0A6FEC">
      <w:start w:val="1"/>
      <w:numFmt w:val="lowerRoman"/>
      <w:lvlText w:val="%9"/>
      <w:lvlJc w:val="left"/>
      <w:pPr>
        <w:ind w:left="50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61B"/>
    <w:rsid w:val="0008161B"/>
    <w:rsid w:val="0032146F"/>
    <w:rsid w:val="004464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806F6"/>
  <w15:docId w15:val="{6ACFEFBA-EB59-4AAB-BC94-2FA79BBCC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0" w:line="269" w:lineRule="auto"/>
      <w:ind w:left="5" w:hanging="5"/>
      <w:jc w:val="both"/>
    </w:pPr>
    <w:rPr>
      <w:rFonts w:ascii="Times New Roman" w:eastAsia="Times New Roman" w:hAnsi="Times New Roman" w:cs="Times New Roman"/>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4464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612</Words>
  <Characters>3617</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RSD</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Horová Hana</dc:creator>
  <cp:keywords/>
  <cp:lastModifiedBy>Horová Hana</cp:lastModifiedBy>
  <cp:revision>2</cp:revision>
  <dcterms:created xsi:type="dcterms:W3CDTF">2019-03-08T13:13:00Z</dcterms:created>
  <dcterms:modified xsi:type="dcterms:W3CDTF">2019-03-08T13:13:00Z</dcterms:modified>
</cp:coreProperties>
</file>