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1F" w:rsidRDefault="001906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7 ke </w:t>
      </w:r>
    </w:p>
    <w:p w:rsidR="00FD3C1F" w:rsidRDefault="0019069F">
      <w:pPr>
        <w:spacing w:line="360" w:lineRule="auto"/>
        <w:jc w:val="center"/>
        <w:rPr>
          <w:b/>
          <w:sz w:val="22"/>
          <w:szCs w:val="22"/>
        </w:rPr>
      </w:pPr>
      <w:proofErr w:type="gramStart"/>
      <w:r>
        <w:rPr>
          <w:b/>
          <w:bCs/>
          <w:sz w:val="32"/>
          <w:szCs w:val="32"/>
          <w:u w:val="single"/>
        </w:rPr>
        <w:t>S M L O U V Ě  O  D Í L O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FD3C1F" w:rsidRDefault="00FD3C1F">
      <w:pPr>
        <w:spacing w:line="276" w:lineRule="auto"/>
        <w:jc w:val="center"/>
        <w:rPr>
          <w:b/>
        </w:rPr>
      </w:pPr>
    </w:p>
    <w:p w:rsidR="00FD3C1F" w:rsidRDefault="0019069F">
      <w:pPr>
        <w:spacing w:line="276" w:lineRule="auto"/>
        <w:jc w:val="center"/>
        <w:rPr>
          <w:sz w:val="22"/>
          <w:szCs w:val="22"/>
        </w:rPr>
      </w:pPr>
      <w:r>
        <w:t>uzavřené dle ustanovení § 2586 a násl. zák. č. 89/2012 Sb., občanského zákoníku (dále jen „Občanský zákoník“), ve znění pozdějších předpisů (dále jen „Smlouva“)</w:t>
      </w:r>
    </w:p>
    <w:p w:rsidR="00FD3C1F" w:rsidRDefault="00FD3C1F">
      <w:pPr>
        <w:spacing w:line="276" w:lineRule="auto"/>
        <w:jc w:val="center"/>
      </w:pPr>
    </w:p>
    <w:p w:rsidR="00FD3C1F" w:rsidRDefault="0019069F">
      <w:pPr>
        <w:spacing w:line="276" w:lineRule="auto"/>
        <w:jc w:val="center"/>
        <w:rPr>
          <w:sz w:val="22"/>
          <w:szCs w:val="22"/>
        </w:rPr>
      </w:pPr>
      <w:r>
        <w:t>na dodávku stavby:</w:t>
      </w:r>
    </w:p>
    <w:p w:rsidR="00FD3C1F" w:rsidRDefault="00FD3C1F">
      <w:pPr>
        <w:spacing w:line="276" w:lineRule="auto"/>
        <w:jc w:val="center"/>
      </w:pPr>
    </w:p>
    <w:p w:rsidR="00FD3C1F" w:rsidRDefault="0019069F">
      <w:pPr>
        <w:spacing w:before="144" w:after="120" w:line="276" w:lineRule="auto"/>
        <w:jc w:val="center"/>
        <w:rPr>
          <w:b/>
          <w:sz w:val="22"/>
          <w:szCs w:val="22"/>
          <w:u w:val="single"/>
        </w:rPr>
      </w:pPr>
      <w:r>
        <w:rPr>
          <w:rFonts w:eastAsia="Times New Roman"/>
          <w:u w:val="single"/>
        </w:rPr>
        <w:t>„</w:t>
      </w:r>
      <w:r>
        <w:rPr>
          <w:u w:val="single"/>
        </w:rPr>
        <w:t xml:space="preserve">AQUACENTRUM Teplice - Dětský svět“ </w:t>
      </w:r>
    </w:p>
    <w:p w:rsidR="00FD3C1F" w:rsidRDefault="00FD3C1F">
      <w:pPr>
        <w:spacing w:line="276" w:lineRule="auto"/>
        <w:jc w:val="center"/>
        <w:rPr>
          <w:b/>
          <w:u w:val="single"/>
        </w:rPr>
      </w:pPr>
    </w:p>
    <w:p w:rsidR="00FD3C1F" w:rsidRDefault="00FD3C1F">
      <w:pPr>
        <w:spacing w:line="276" w:lineRule="auto"/>
        <w:jc w:val="center"/>
        <w:rPr>
          <w:b/>
          <w:i/>
          <w:u w:val="single"/>
        </w:rPr>
      </w:pPr>
    </w:p>
    <w:p w:rsidR="00FD3C1F" w:rsidRDefault="0019069F">
      <w:pPr>
        <w:keepNext/>
        <w:tabs>
          <w:tab w:val="left" w:pos="567"/>
          <w:tab w:val="left" w:pos="1418"/>
        </w:tabs>
        <w:spacing w:after="240" w:line="276" w:lineRule="auto"/>
        <w:jc w:val="center"/>
        <w:rPr>
          <w:sz w:val="22"/>
          <w:szCs w:val="22"/>
        </w:rPr>
      </w:pPr>
      <w:r>
        <w:rPr>
          <w:b/>
        </w:rPr>
        <w:t>I. SMLUVNÍ STRANY</w:t>
      </w:r>
    </w:p>
    <w:p w:rsidR="00FD3C1F" w:rsidRDefault="0019069F">
      <w:pPr>
        <w:tabs>
          <w:tab w:val="left" w:pos="567"/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t>1.1</w:t>
      </w:r>
      <w:r>
        <w:tab/>
      </w:r>
      <w:r>
        <w:rPr>
          <w:b/>
        </w:rPr>
        <w:t>Objednatel:</w:t>
      </w:r>
      <w:r>
        <w:rPr>
          <w:b/>
        </w:rPr>
        <w:tab/>
      </w:r>
      <w:r>
        <w:rPr>
          <w:bCs/>
        </w:rPr>
        <w:t>AQUACENTRUM Teplice.</w:t>
      </w:r>
    </w:p>
    <w:p w:rsidR="00FD3C1F" w:rsidRDefault="0019069F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tab/>
      </w:r>
      <w:r>
        <w:tab/>
      </w:r>
      <w:r>
        <w:tab/>
        <w:t>se sídlem: A. Jiráska 3149, 41501 Teplice</w:t>
      </w:r>
    </w:p>
    <w:p w:rsidR="00FD3C1F" w:rsidRDefault="0019069F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tab/>
      </w:r>
      <w:r>
        <w:tab/>
      </w:r>
      <w:r>
        <w:tab/>
        <w:t>IČ: 689 75 490</w:t>
      </w:r>
    </w:p>
    <w:p w:rsidR="00FD3C1F" w:rsidRDefault="0019069F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tab/>
      </w:r>
      <w:r>
        <w:tab/>
      </w:r>
      <w:r>
        <w:tab/>
      </w: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-1407030257/0100</w:t>
      </w:r>
    </w:p>
    <w:p w:rsidR="00FD3C1F" w:rsidRDefault="0019069F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zastoupena </w:t>
      </w:r>
      <w:r>
        <w:rPr>
          <w:bCs/>
        </w:rPr>
        <w:t xml:space="preserve">Ing. Michaelem </w:t>
      </w:r>
      <w:proofErr w:type="spellStart"/>
      <w:r>
        <w:rPr>
          <w:bCs/>
        </w:rPr>
        <w:t>Paraskou</w:t>
      </w:r>
      <w:proofErr w:type="spellEnd"/>
      <w:r>
        <w:rPr>
          <w:bCs/>
        </w:rPr>
        <w:t>, ředitelem</w:t>
      </w:r>
    </w:p>
    <w:p w:rsidR="00FD3C1F" w:rsidRDefault="0019069F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e-mail: reditel@aquacentrum-teplice.cz </w:t>
      </w:r>
    </w:p>
    <w:p w:rsidR="00FD3C1F" w:rsidRDefault="00FD3C1F">
      <w:pPr>
        <w:tabs>
          <w:tab w:val="left" w:pos="540"/>
        </w:tabs>
        <w:spacing w:line="276" w:lineRule="auto"/>
        <w:ind w:left="540" w:right="284"/>
        <w:rPr>
          <w:rFonts w:eastAsia="Times New Roman"/>
        </w:rPr>
      </w:pPr>
    </w:p>
    <w:p w:rsidR="00FD3C1F" w:rsidRDefault="0019069F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rFonts w:eastAsia="Times New Roman"/>
        </w:rPr>
        <w:t xml:space="preserve"> </w:t>
      </w:r>
      <w:r>
        <w:t>(dále jen "</w:t>
      </w:r>
      <w:r>
        <w:rPr>
          <w:b/>
        </w:rPr>
        <w:t>Objednatel</w:t>
      </w:r>
      <w:r>
        <w:t>")</w:t>
      </w:r>
    </w:p>
    <w:p w:rsidR="00FD3C1F" w:rsidRDefault="00FD3C1F">
      <w:pPr>
        <w:tabs>
          <w:tab w:val="left" w:pos="1418"/>
        </w:tabs>
        <w:spacing w:after="60" w:line="276" w:lineRule="auto"/>
        <w:ind w:right="284"/>
      </w:pPr>
    </w:p>
    <w:p w:rsidR="00FD3C1F" w:rsidRDefault="0019069F">
      <w:pPr>
        <w:tabs>
          <w:tab w:val="left" w:pos="540"/>
        </w:tabs>
        <w:spacing w:after="60" w:line="276" w:lineRule="auto"/>
        <w:ind w:right="284"/>
        <w:rPr>
          <w:sz w:val="22"/>
          <w:szCs w:val="22"/>
        </w:rPr>
      </w:pPr>
      <w:r>
        <w:t>1.2</w:t>
      </w:r>
      <w:r>
        <w:tab/>
      </w:r>
      <w:r>
        <w:rPr>
          <w:b/>
        </w:rPr>
        <w:t>Zhotovitel:</w:t>
      </w:r>
      <w:r>
        <w:rPr>
          <w:b/>
        </w:rPr>
        <w:tab/>
        <w:t>Metrostav a.s.</w:t>
      </w:r>
    </w:p>
    <w:p w:rsidR="00FD3C1F" w:rsidRDefault="0019069F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tab/>
      </w:r>
      <w:r>
        <w:tab/>
        <w:t>se sídlem: Koželužská 2450/4, 180 00 Praha 8</w:t>
      </w:r>
    </w:p>
    <w:p w:rsidR="00FD3C1F" w:rsidRDefault="0019069F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t>zapsaný v obchodním rejstříku vedeném Městským soudem v Praze oddíl B, vložka 758</w:t>
      </w:r>
    </w:p>
    <w:p w:rsidR="00FD3C1F" w:rsidRDefault="001906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tab/>
      </w:r>
      <w:r>
        <w:tab/>
      </w:r>
      <w:r>
        <w:tab/>
      </w:r>
    </w:p>
    <w:p w:rsidR="00FD3C1F" w:rsidRDefault="001906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tab/>
      </w:r>
      <w:r>
        <w:tab/>
        <w:t>zastoupený:</w:t>
      </w:r>
      <w:r>
        <w:tab/>
        <w:t>Ján Dudáš, člen představenstva</w:t>
      </w:r>
    </w:p>
    <w:p w:rsidR="00FD3C1F" w:rsidRDefault="001906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tab/>
      </w:r>
      <w:r>
        <w:tab/>
      </w:r>
      <w:r>
        <w:tab/>
        <w:t>Ing. František Kočí, člen představenstva</w:t>
      </w:r>
    </w:p>
    <w:p w:rsidR="00FD3C1F" w:rsidRDefault="0019069F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t>IČ: 00014915</w:t>
      </w:r>
    </w:p>
    <w:p w:rsidR="00FD3C1F" w:rsidRDefault="0019069F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t>DIČ: CZ00014915</w:t>
      </w:r>
    </w:p>
    <w:p w:rsidR="00FD3C1F" w:rsidRDefault="0019069F">
      <w:pPr>
        <w:spacing w:line="276" w:lineRule="auto"/>
        <w:ind w:left="1418" w:firstLine="709"/>
        <w:rPr>
          <w:sz w:val="22"/>
          <w:szCs w:val="22"/>
        </w:rPr>
      </w:pPr>
      <w:proofErr w:type="spellStart"/>
      <w:proofErr w:type="gramStart"/>
      <w:r>
        <w:t>č.ú</w:t>
      </w:r>
      <w:proofErr w:type="spellEnd"/>
      <w:r>
        <w:t>. 1809071/0100</w:t>
      </w:r>
      <w:proofErr w:type="gramEnd"/>
    </w:p>
    <w:p w:rsidR="00FD3C1F" w:rsidRDefault="001906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tab/>
      </w:r>
      <w:r>
        <w:tab/>
        <w:t xml:space="preserve">e-mail: obchod.d8@metrostav.cz </w:t>
      </w:r>
    </w:p>
    <w:p w:rsidR="00FD3C1F" w:rsidRDefault="001906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tab/>
      </w:r>
      <w:r>
        <w:tab/>
        <w:t xml:space="preserve">Zástupce pro realizaci Smlouvy (telefon): </w:t>
      </w:r>
    </w:p>
    <w:p w:rsidR="00FD3C1F" w:rsidRDefault="0019069F">
      <w:pPr>
        <w:tabs>
          <w:tab w:val="left" w:pos="540"/>
        </w:tabs>
        <w:spacing w:after="60" w:line="276" w:lineRule="auto"/>
        <w:ind w:left="2124" w:right="284"/>
        <w:rPr>
          <w:sz w:val="22"/>
          <w:szCs w:val="22"/>
        </w:rPr>
      </w:pPr>
      <w:r>
        <w:t xml:space="preserve">Ing. Roman </w:t>
      </w:r>
      <w:proofErr w:type="spellStart"/>
      <w:r>
        <w:t>Vildner</w:t>
      </w:r>
      <w:proofErr w:type="spellEnd"/>
      <w:r>
        <w:t>, ředitel oblasti, divize 8 (</w:t>
      </w:r>
      <w:r>
        <w:rPr>
          <w:lang w:eastAsia="cs-CZ"/>
        </w:rPr>
        <w:t>724 058 031, roman.vildner@metrostav.cz)</w:t>
      </w:r>
      <w:r>
        <w:tab/>
      </w:r>
      <w:r>
        <w:tab/>
      </w:r>
      <w:r>
        <w:tab/>
      </w:r>
    </w:p>
    <w:p w:rsidR="00FD3C1F" w:rsidRDefault="00FD3C1F">
      <w:pPr>
        <w:tabs>
          <w:tab w:val="left" w:pos="540"/>
        </w:tabs>
        <w:spacing w:line="276" w:lineRule="auto"/>
        <w:ind w:left="540" w:right="284"/>
        <w:rPr>
          <w:i/>
        </w:rPr>
      </w:pPr>
    </w:p>
    <w:p w:rsidR="00FD3C1F" w:rsidRDefault="0019069F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t xml:space="preserve"> (dále jen "</w:t>
      </w:r>
      <w:r>
        <w:rPr>
          <w:b/>
        </w:rPr>
        <w:t>Zhotovitel</w:t>
      </w:r>
      <w:r>
        <w:t>")</w:t>
      </w:r>
    </w:p>
    <w:p w:rsidR="00FD3C1F" w:rsidRDefault="00FD3C1F">
      <w:pPr>
        <w:tabs>
          <w:tab w:val="left" w:pos="540"/>
        </w:tabs>
        <w:spacing w:line="276" w:lineRule="auto"/>
        <w:ind w:left="540" w:right="284"/>
      </w:pPr>
    </w:p>
    <w:p w:rsidR="00FD3C1F" w:rsidRDefault="00FD3C1F">
      <w:pPr>
        <w:tabs>
          <w:tab w:val="left" w:pos="540"/>
        </w:tabs>
        <w:spacing w:line="276" w:lineRule="auto"/>
        <w:ind w:left="540" w:right="284"/>
      </w:pPr>
    </w:p>
    <w:p w:rsidR="00FD3C1F" w:rsidRDefault="00FD3C1F">
      <w:pPr>
        <w:tabs>
          <w:tab w:val="left" w:pos="540"/>
        </w:tabs>
        <w:spacing w:line="276" w:lineRule="auto"/>
        <w:ind w:left="540" w:right="284"/>
      </w:pPr>
    </w:p>
    <w:p w:rsidR="00FD3C1F" w:rsidRDefault="0019069F">
      <w:pPr>
        <w:tabs>
          <w:tab w:val="left" w:pos="54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II. OBSAH DODATKU</w:t>
      </w:r>
    </w:p>
    <w:p w:rsidR="00FD3C1F" w:rsidRDefault="00FD3C1F">
      <w:pPr>
        <w:tabs>
          <w:tab w:val="left" w:pos="540"/>
        </w:tabs>
        <w:spacing w:line="276" w:lineRule="auto"/>
        <w:jc w:val="center"/>
        <w:rPr>
          <w:b/>
          <w:bCs/>
        </w:rPr>
      </w:pPr>
    </w:p>
    <w:p w:rsidR="00FD3C1F" w:rsidRDefault="0019069F">
      <w:pPr>
        <w:tabs>
          <w:tab w:val="left" w:pos="540"/>
        </w:tabs>
        <w:spacing w:line="276" w:lineRule="auto"/>
        <w:jc w:val="both"/>
        <w:rPr>
          <w:b/>
          <w:sz w:val="22"/>
          <w:szCs w:val="22"/>
        </w:rPr>
      </w:pPr>
      <w:r>
        <w:t>Smluvní strany se dohodly na změně Smlouvy, a to konkrétně čl. III odst. 3.2 Smlouvy, čl. V odst. 5.1. Konkrétně dochází k následujícím změnám:</w:t>
      </w:r>
    </w:p>
    <w:p w:rsidR="00FD3C1F" w:rsidRDefault="00FD3C1F">
      <w:pPr>
        <w:tabs>
          <w:tab w:val="left" w:pos="540"/>
        </w:tabs>
        <w:spacing w:line="276" w:lineRule="auto"/>
        <w:jc w:val="both"/>
        <w:rPr>
          <w:bCs/>
          <w:i/>
          <w:iCs/>
        </w:rPr>
      </w:pPr>
    </w:p>
    <w:p w:rsidR="00FD3C1F" w:rsidRDefault="00FD3C1F">
      <w:pPr>
        <w:tabs>
          <w:tab w:val="left" w:pos="540"/>
        </w:tabs>
        <w:spacing w:line="276" w:lineRule="auto"/>
        <w:jc w:val="both"/>
        <w:rPr>
          <w:bCs/>
          <w:i/>
          <w:iCs/>
        </w:rPr>
      </w:pPr>
    </w:p>
    <w:p w:rsidR="00FD3C1F" w:rsidRDefault="0019069F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</w:rPr>
        <w:t xml:space="preserve">  Změna ceny Díla v čl. V odst. 5.1 bude provedena následujícím způsobem:</w:t>
      </w:r>
    </w:p>
    <w:p w:rsidR="00FD3C1F" w:rsidRDefault="0019069F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tab/>
      </w:r>
    </w:p>
    <w:p w:rsidR="00FD3C1F" w:rsidRDefault="0019069F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tab/>
        <w:t>Objednatel se zavazuje zaplatit Zhotoviteli za zhotovení Díla cenu v následujícím rozsahu:</w:t>
      </w:r>
    </w:p>
    <w:p w:rsidR="00FD3C1F" w:rsidRDefault="0019069F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t>Cena Díla bez DPH</w:t>
      </w:r>
      <w:r>
        <w:tab/>
      </w:r>
      <w:r>
        <w:rPr>
          <w:color w:val="000000"/>
        </w:rPr>
        <w:t xml:space="preserve"> 253 478 212,16 </w:t>
      </w:r>
      <w:r>
        <w:t>Kč</w:t>
      </w:r>
    </w:p>
    <w:p w:rsidR="00FD3C1F" w:rsidRDefault="0019069F">
      <w:pPr>
        <w:tabs>
          <w:tab w:val="right" w:pos="8000"/>
        </w:tabs>
        <w:spacing w:after="60" w:line="276" w:lineRule="auto"/>
        <w:ind w:left="709" w:right="45"/>
        <w:rPr>
          <w:b/>
          <w:sz w:val="22"/>
          <w:szCs w:val="22"/>
        </w:rPr>
      </w:pPr>
      <w:r>
        <w:t>DPH</w:t>
      </w:r>
      <w:r>
        <w:tab/>
        <w:t>53 230 424,55</w:t>
      </w:r>
      <w:r>
        <w:rPr>
          <w:color w:val="000000"/>
        </w:rPr>
        <w:t xml:space="preserve"> </w:t>
      </w:r>
      <w:r>
        <w:t>Kč</w:t>
      </w:r>
    </w:p>
    <w:p w:rsidR="00FD3C1F" w:rsidRDefault="0019069F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b/>
        </w:rPr>
        <w:t xml:space="preserve">Cena Díla celkem včetně </w:t>
      </w:r>
      <w:proofErr w:type="gramStart"/>
      <w:r>
        <w:rPr>
          <w:b/>
        </w:rPr>
        <w:t xml:space="preserve">DPH                                                   </w:t>
      </w:r>
      <w:r>
        <w:rPr>
          <w:b/>
          <w:bCs/>
          <w:color w:val="000000"/>
        </w:rPr>
        <w:t>306 708 636,71</w:t>
      </w:r>
      <w:proofErr w:type="gramEnd"/>
      <w:r>
        <w:rPr>
          <w:b/>
          <w:bCs/>
          <w:color w:val="000000"/>
        </w:rPr>
        <w:t xml:space="preserve"> </w:t>
      </w:r>
      <w:r>
        <w:rPr>
          <w:b/>
        </w:rPr>
        <w:t>Kč</w:t>
      </w:r>
    </w:p>
    <w:p w:rsidR="00FD3C1F" w:rsidRDefault="00FD3C1F">
      <w:pPr>
        <w:tabs>
          <w:tab w:val="left" w:pos="540"/>
        </w:tabs>
        <w:spacing w:line="276" w:lineRule="auto"/>
        <w:jc w:val="both"/>
        <w:rPr>
          <w:bCs/>
          <w:iCs/>
        </w:rPr>
      </w:pP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  <w:u w:val="single"/>
        </w:rPr>
        <w:t>Rozpis smluvní ceny bez DPH: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  <w:t>Cena díla dle základní smlouvy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243 944 430,-  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  <w:t>Cena díla dle dodatku č. 2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</w:t>
      </w:r>
      <w:r>
        <w:rPr>
          <w:bCs/>
          <w:iCs/>
        </w:rPr>
        <w:tab/>
        <w:t>476 619,40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  <w:t>Cena díla dle dodatku č. 3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- 251 601,80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  <w:t>Cena díla dle dodatku č. 4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932 811,25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  <w:t>Cena díla dle dodatku č. 5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2 415 852,33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  <w:t>Cena díla dle dodatku č. 6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4 955 485,53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  <w:u w:val="single"/>
        </w:rPr>
        <w:t>Cena díla dle dodatku č. 7</w:t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  <w:t xml:space="preserve">          1 004 615,45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z toho </w:t>
      </w:r>
      <w:r>
        <w:rPr>
          <w:bCs/>
          <w:iCs/>
        </w:rPr>
        <w:tab/>
        <w:t>- Změna XXIII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542 429,00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- Změna XXIV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462 186,45 Kč</w:t>
      </w:r>
    </w:p>
    <w:p w:rsidR="00FD3C1F" w:rsidRDefault="0019069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</w:rPr>
        <w:tab/>
      </w:r>
    </w:p>
    <w:p w:rsidR="00FD3C1F" w:rsidRDefault="0019069F">
      <w:pPr>
        <w:numPr>
          <w:ilvl w:val="0"/>
          <w:numId w:val="2"/>
        </w:numPr>
        <w:spacing w:line="276" w:lineRule="auto"/>
        <w:ind w:left="900" w:hanging="333"/>
        <w:jc w:val="both"/>
        <w:rPr>
          <w:bCs/>
          <w:iCs/>
          <w:sz w:val="22"/>
          <w:szCs w:val="22"/>
        </w:rPr>
      </w:pPr>
      <w:r>
        <w:rPr>
          <w:bCs/>
          <w:iCs/>
        </w:rPr>
        <w:t>Požadavek provozovatele na výměnu technologie v hydroforu je řešen změnovým listem č. 23 (dále jen „Změna XXIII). Změnový list s popisem Změny XXIII je přílohou č. 1 Dodatku.</w:t>
      </w:r>
    </w:p>
    <w:p w:rsidR="00FD3C1F" w:rsidRDefault="00FD3C1F">
      <w:pPr>
        <w:tabs>
          <w:tab w:val="left" w:pos="540"/>
        </w:tabs>
        <w:spacing w:line="276" w:lineRule="auto"/>
        <w:ind w:left="360"/>
        <w:jc w:val="both"/>
        <w:rPr>
          <w:bCs/>
          <w:iCs/>
        </w:rPr>
      </w:pPr>
    </w:p>
    <w:p w:rsidR="00FD3C1F" w:rsidRDefault="0019069F">
      <w:pPr>
        <w:numPr>
          <w:ilvl w:val="0"/>
          <w:numId w:val="2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iCs/>
        </w:rPr>
        <w:t>Změnový list č. 24 zohledňuje úpravy rozsahu v přístupovém a odbavovacím systému (dále jen „Změna XXIV“). Změnový list s popisem Změny XXIV je přílohou č. 2 Dodatku.</w:t>
      </w:r>
    </w:p>
    <w:p w:rsidR="00FD3C1F" w:rsidRDefault="00FD3C1F">
      <w:pPr>
        <w:pStyle w:val="Odstavecseseznamem"/>
        <w:rPr>
          <w:bCs/>
        </w:rPr>
      </w:pPr>
    </w:p>
    <w:p w:rsidR="00FD3C1F" w:rsidRDefault="00FD3C1F">
      <w:pPr>
        <w:tabs>
          <w:tab w:val="left" w:pos="540"/>
        </w:tabs>
        <w:spacing w:line="276" w:lineRule="auto"/>
        <w:jc w:val="center"/>
        <w:rPr>
          <w:b/>
          <w:bCs/>
        </w:rPr>
      </w:pPr>
    </w:p>
    <w:p w:rsidR="00FD3C1F" w:rsidRDefault="0019069F">
      <w:pPr>
        <w:tabs>
          <w:tab w:val="left" w:pos="54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III. ZÁVĚREČNÁ USTANOVENÍ</w:t>
      </w:r>
    </w:p>
    <w:p w:rsidR="00FD3C1F" w:rsidRDefault="00FD3C1F">
      <w:pPr>
        <w:tabs>
          <w:tab w:val="left" w:pos="540"/>
        </w:tabs>
        <w:spacing w:line="276" w:lineRule="auto"/>
        <w:jc w:val="both"/>
        <w:rPr>
          <w:bCs/>
        </w:rPr>
      </w:pPr>
    </w:p>
    <w:p w:rsidR="00FD3C1F" w:rsidRDefault="0019069F">
      <w:pPr>
        <w:numPr>
          <w:ilvl w:val="0"/>
          <w:numId w:val="3"/>
        </w:numPr>
        <w:tabs>
          <w:tab w:val="left" w:pos="540"/>
        </w:tabs>
        <w:spacing w:line="276" w:lineRule="auto"/>
        <w:jc w:val="both"/>
      </w:pPr>
      <w:r>
        <w:rPr>
          <w:bCs/>
        </w:rPr>
        <w:t>Ostatní ujednání Smlouvy zůstávají beze změny.</w:t>
      </w:r>
    </w:p>
    <w:p w:rsidR="00FD3C1F" w:rsidRDefault="00FD3C1F">
      <w:pPr>
        <w:tabs>
          <w:tab w:val="left" w:pos="540"/>
        </w:tabs>
        <w:spacing w:line="276" w:lineRule="auto"/>
        <w:ind w:left="720"/>
        <w:jc w:val="both"/>
        <w:rPr>
          <w:bCs/>
        </w:rPr>
      </w:pPr>
    </w:p>
    <w:p w:rsidR="00FD3C1F" w:rsidRDefault="0019069F">
      <w:pPr>
        <w:numPr>
          <w:ilvl w:val="0"/>
          <w:numId w:val="3"/>
        </w:numPr>
        <w:tabs>
          <w:tab w:val="left" w:pos="540"/>
        </w:tabs>
        <w:spacing w:line="276" w:lineRule="auto"/>
        <w:jc w:val="both"/>
      </w:pPr>
      <w:r>
        <w:rPr>
          <w:bCs/>
        </w:rPr>
        <w:t xml:space="preserve">Dodatek se vyhotovuje ve čtyřech stejnopisech, z nichž Objednatel obdrží dvě vyhotovení a Zhotovitel dvě vyhotovení. </w:t>
      </w:r>
    </w:p>
    <w:p w:rsidR="00FD3C1F" w:rsidRDefault="00FD3C1F">
      <w:pPr>
        <w:tabs>
          <w:tab w:val="left" w:pos="540"/>
        </w:tabs>
        <w:spacing w:line="276" w:lineRule="auto"/>
        <w:ind w:left="720"/>
        <w:jc w:val="both"/>
        <w:rPr>
          <w:bCs/>
        </w:rPr>
      </w:pPr>
    </w:p>
    <w:p w:rsidR="00FD3C1F" w:rsidRDefault="0019069F">
      <w:pPr>
        <w:numPr>
          <w:ilvl w:val="0"/>
          <w:numId w:val="3"/>
        </w:numPr>
        <w:tabs>
          <w:tab w:val="left" w:pos="540"/>
        </w:tabs>
        <w:spacing w:line="276" w:lineRule="auto"/>
        <w:jc w:val="both"/>
      </w:pPr>
      <w:r>
        <w:rPr>
          <w:bCs/>
        </w:rPr>
        <w:lastRenderedPageBreak/>
        <w:t>Smluvní strany prohlašují, že Dodatek č. 7 ke Smlouvě uzavírají po vzájemné dohodě, na základě jejich pravé a svobodné vůle, určitě, vážně a srozumitelně a nikoliv v omylu. Smluvní strany si dodatek Smlouvy přečetly a s jeho obsahem souhlasí a na důkaz toho připojují své podpisy.</w:t>
      </w:r>
    </w:p>
    <w:p w:rsidR="00FD3C1F" w:rsidRDefault="00FD3C1F">
      <w:pPr>
        <w:tabs>
          <w:tab w:val="left" w:pos="540"/>
        </w:tabs>
        <w:spacing w:line="276" w:lineRule="auto"/>
        <w:ind w:left="720"/>
        <w:jc w:val="both"/>
        <w:rPr>
          <w:bCs/>
        </w:rPr>
      </w:pPr>
    </w:p>
    <w:p w:rsidR="00FD3C1F" w:rsidRDefault="0019069F">
      <w:pPr>
        <w:numPr>
          <w:ilvl w:val="0"/>
          <w:numId w:val="3"/>
        </w:numPr>
        <w:tabs>
          <w:tab w:val="left" w:pos="540"/>
        </w:tabs>
        <w:spacing w:line="276" w:lineRule="auto"/>
        <w:jc w:val="both"/>
      </w:pPr>
      <w:bookmarkStart w:id="0" w:name="__DdeLink__4014_3566058324"/>
      <w:r>
        <w:rPr>
          <w:bCs/>
        </w:rPr>
        <w:t>Dodatek nabývá účinnosti jeho zveřejněním v Registru smluv v souladu s příslušným zákonem. Zveřejnění zajišťuje Objednatel.</w:t>
      </w:r>
      <w:bookmarkEnd w:id="0"/>
    </w:p>
    <w:p w:rsidR="00FD3C1F" w:rsidRDefault="00FD3C1F">
      <w:pPr>
        <w:tabs>
          <w:tab w:val="left" w:pos="540"/>
        </w:tabs>
        <w:spacing w:line="276" w:lineRule="auto"/>
        <w:ind w:left="720"/>
        <w:jc w:val="both"/>
        <w:rPr>
          <w:bCs/>
        </w:rPr>
      </w:pPr>
    </w:p>
    <w:p w:rsidR="00FD3C1F" w:rsidRDefault="00763D66">
      <w:pPr>
        <w:numPr>
          <w:ilvl w:val="0"/>
          <w:numId w:val="3"/>
        </w:numPr>
        <w:tabs>
          <w:tab w:val="left" w:pos="540"/>
        </w:tabs>
        <w:spacing w:line="276" w:lineRule="auto"/>
        <w:jc w:val="both"/>
      </w:pPr>
      <w:r>
        <w:rPr>
          <w:bCs/>
        </w:rPr>
        <w:t>Přílohy Dodatku č. 7 tvoří</w:t>
      </w:r>
      <w:bookmarkStart w:id="1" w:name="_GoBack"/>
      <w:bookmarkEnd w:id="1"/>
      <w:r w:rsidR="0019069F">
        <w:rPr>
          <w:bCs/>
        </w:rPr>
        <w:t xml:space="preserve">: </w:t>
      </w:r>
    </w:p>
    <w:p w:rsidR="00FD3C1F" w:rsidRDefault="00FD3C1F">
      <w:pPr>
        <w:tabs>
          <w:tab w:val="left" w:pos="540"/>
        </w:tabs>
        <w:spacing w:line="276" w:lineRule="auto"/>
        <w:ind w:right="284"/>
        <w:jc w:val="both"/>
        <w:rPr>
          <w:bCs/>
        </w:rPr>
      </w:pPr>
    </w:p>
    <w:p w:rsidR="00FD3C1F" w:rsidRDefault="0019069F">
      <w:pPr>
        <w:tabs>
          <w:tab w:val="left" w:pos="540"/>
        </w:tabs>
        <w:spacing w:line="276" w:lineRule="auto"/>
        <w:ind w:right="284"/>
        <w:jc w:val="both"/>
        <w:rPr>
          <w:bCs/>
          <w:sz w:val="22"/>
          <w:szCs w:val="22"/>
        </w:rPr>
      </w:pPr>
      <w:r>
        <w:rPr>
          <w:bCs/>
        </w:rPr>
        <w:t xml:space="preserve">Příloha č. 1: </w:t>
      </w:r>
      <w:r>
        <w:rPr>
          <w:bCs/>
        </w:rPr>
        <w:tab/>
      </w:r>
      <w:r>
        <w:rPr>
          <w:bCs/>
          <w:iCs/>
        </w:rPr>
        <w:t>Změnový list s popisem Změny XXIII</w:t>
      </w:r>
    </w:p>
    <w:p w:rsidR="00FD3C1F" w:rsidRDefault="0019069F">
      <w:pPr>
        <w:tabs>
          <w:tab w:val="left" w:pos="540"/>
        </w:tabs>
        <w:spacing w:line="276" w:lineRule="auto"/>
        <w:ind w:right="284"/>
        <w:jc w:val="both"/>
        <w:rPr>
          <w:bCs/>
          <w:iCs/>
          <w:sz w:val="22"/>
          <w:szCs w:val="22"/>
        </w:rPr>
      </w:pPr>
      <w:r>
        <w:rPr>
          <w:bCs/>
        </w:rPr>
        <w:t xml:space="preserve">Příloha č. 2: </w:t>
      </w:r>
      <w:r>
        <w:rPr>
          <w:bCs/>
        </w:rPr>
        <w:tab/>
      </w:r>
      <w:r>
        <w:rPr>
          <w:bCs/>
          <w:iCs/>
        </w:rPr>
        <w:t>Změnový list s popisem Změny XXIV</w:t>
      </w:r>
    </w:p>
    <w:p w:rsidR="00FD3C1F" w:rsidRDefault="00FD3C1F">
      <w:pPr>
        <w:tabs>
          <w:tab w:val="left" w:pos="540"/>
        </w:tabs>
        <w:spacing w:line="276" w:lineRule="auto"/>
        <w:ind w:right="284"/>
        <w:jc w:val="both"/>
        <w:rPr>
          <w:bCs/>
        </w:rPr>
      </w:pPr>
    </w:p>
    <w:p w:rsidR="00FD3C1F" w:rsidRDefault="00FD3C1F">
      <w:pPr>
        <w:tabs>
          <w:tab w:val="left" w:pos="540"/>
        </w:tabs>
        <w:spacing w:line="276" w:lineRule="auto"/>
        <w:ind w:right="284"/>
        <w:jc w:val="both"/>
        <w:rPr>
          <w:bCs/>
        </w:rPr>
      </w:pPr>
    </w:p>
    <w:p w:rsidR="00FD3C1F" w:rsidRDefault="0019069F" w:rsidP="00763D66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lang w:eastAsia="cs-CZ"/>
        </w:rPr>
        <w:t>Za Objednatele: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Za Zhotovitele: </w:t>
      </w: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19069F">
      <w:pPr>
        <w:suppressAutoHyphens w:val="0"/>
        <w:spacing w:line="276" w:lineRule="auto"/>
        <w:ind w:left="705" w:hanging="705"/>
        <w:jc w:val="both"/>
        <w:rPr>
          <w:sz w:val="22"/>
          <w:szCs w:val="22"/>
          <w:u w:val="single"/>
          <w:lang w:eastAsia="cs-CZ"/>
        </w:rPr>
      </w:pPr>
      <w:r>
        <w:rPr>
          <w:lang w:eastAsia="cs-CZ"/>
        </w:rPr>
        <w:t>V Teplicích dne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</w:t>
      </w:r>
      <w:r>
        <w:rPr>
          <w:lang w:eastAsia="cs-CZ"/>
        </w:rPr>
        <w:tab/>
        <w:t xml:space="preserve">V Praze dne </w:t>
      </w: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19069F" w:rsidP="00763D66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lang w:eastAsia="cs-CZ"/>
        </w:rPr>
        <w:t>______________________________</w:t>
      </w:r>
      <w:r>
        <w:rPr>
          <w:lang w:eastAsia="cs-CZ"/>
        </w:rPr>
        <w:tab/>
      </w:r>
      <w:r>
        <w:rPr>
          <w:lang w:eastAsia="cs-CZ"/>
        </w:rPr>
        <w:tab/>
        <w:t>________________________</w:t>
      </w:r>
    </w:p>
    <w:p w:rsidR="00FD3C1F" w:rsidRDefault="0019069F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lang w:eastAsia="cs-CZ"/>
        </w:rPr>
        <w:t xml:space="preserve">Ing. Michael </w:t>
      </w:r>
      <w:proofErr w:type="spellStart"/>
      <w:r>
        <w:rPr>
          <w:lang w:eastAsia="cs-CZ"/>
        </w:rPr>
        <w:t>Paraska</w:t>
      </w:r>
      <w:proofErr w:type="spellEnd"/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Ján Dudáš</w:t>
      </w:r>
    </w:p>
    <w:p w:rsidR="00FD3C1F" w:rsidRDefault="0019069F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lang w:eastAsia="cs-CZ"/>
        </w:rPr>
        <w:t>ředitel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člen představenstva</w:t>
      </w: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FD3C1F">
      <w:pPr>
        <w:suppressAutoHyphens w:val="0"/>
        <w:spacing w:line="276" w:lineRule="auto"/>
        <w:ind w:left="705" w:hanging="705"/>
        <w:jc w:val="both"/>
        <w:rPr>
          <w:lang w:eastAsia="cs-CZ"/>
        </w:rPr>
      </w:pPr>
    </w:p>
    <w:p w:rsidR="00FD3C1F" w:rsidRDefault="0019069F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________________________</w:t>
      </w:r>
    </w:p>
    <w:p w:rsidR="00FD3C1F" w:rsidRDefault="0019069F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Ing. František Kočí</w:t>
      </w:r>
    </w:p>
    <w:p w:rsidR="00FD3C1F" w:rsidRDefault="0019069F">
      <w:pPr>
        <w:suppressAutoHyphens w:val="0"/>
        <w:spacing w:line="276" w:lineRule="auto"/>
        <w:ind w:left="705" w:hanging="705"/>
        <w:jc w:val="both"/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člen představenstva</w:t>
      </w:r>
    </w:p>
    <w:sectPr w:rsidR="00FD3C1F">
      <w:headerReference w:type="default" r:id="rId7"/>
      <w:pgSz w:w="11906" w:h="16838"/>
      <w:pgMar w:top="1134" w:right="1418" w:bottom="1134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5A" w:rsidRDefault="0019069F">
      <w:r>
        <w:separator/>
      </w:r>
    </w:p>
  </w:endnote>
  <w:endnote w:type="continuationSeparator" w:id="0">
    <w:p w:rsidR="0008195A" w:rsidRDefault="0019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5A" w:rsidRDefault="0019069F">
      <w:r>
        <w:separator/>
      </w:r>
    </w:p>
  </w:footnote>
  <w:footnote w:type="continuationSeparator" w:id="0">
    <w:p w:rsidR="0008195A" w:rsidRDefault="0019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1F" w:rsidRDefault="0019069F">
    <w:pPr>
      <w:pStyle w:val="Zhlav"/>
    </w:pPr>
    <w:r>
      <w:t>Č. smlouvy 1780175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032E"/>
    <w:multiLevelType w:val="multilevel"/>
    <w:tmpl w:val="646625B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A62637"/>
    <w:multiLevelType w:val="multilevel"/>
    <w:tmpl w:val="8AE04CB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9E426B5"/>
    <w:multiLevelType w:val="multilevel"/>
    <w:tmpl w:val="72A8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1F"/>
    <w:rsid w:val="0008195A"/>
    <w:rsid w:val="0019069F"/>
    <w:rsid w:val="00763D66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307E2-D798-49FF-A8B1-6C819BE3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dpis6">
    <w:name w:val="heading 6"/>
    <w:basedOn w:val="Normln"/>
    <w:qFormat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i w:val="0"/>
      <w:color w:val="auto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i/>
      <w:sz w:val="22"/>
      <w:szCs w:val="22"/>
      <w:highlight w:val="yellow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Wingdings" w:hAnsi="Wingdings" w:cs="Wingdings"/>
      <w:color w:val="auto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  <w:qFormat/>
    <w:rPr>
      <w:rFonts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qFormat/>
    <w:rPr>
      <w:rFonts w:cs="Times New Roman"/>
      <w:sz w:val="22"/>
      <w:szCs w:val="22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sz w:val="22"/>
      <w:szCs w:val="22"/>
      <w:lang w:eastAsia="cs-CZ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Wingdings" w:hAnsi="Wingdings" w:cs="Wingdings"/>
      <w:b w:val="0"/>
      <w:i/>
      <w:sz w:val="16"/>
    </w:rPr>
  </w:style>
  <w:style w:type="character" w:customStyle="1" w:styleId="WW8Num20z1">
    <w:name w:val="WW8Num20z1"/>
    <w:qFormat/>
    <w:rPr>
      <w:rFonts w:ascii="Symbol" w:hAnsi="Symbol" w:cs="Symbol"/>
      <w:b w:val="0"/>
      <w:i/>
      <w:color w:val="auto"/>
      <w:sz w:val="16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Standardnpsmoodstavce1">
    <w:name w:val="Standardní písmo odstavce1"/>
    <w:qFormat/>
  </w:style>
  <w:style w:type="character" w:customStyle="1" w:styleId="Odkaznakoment1">
    <w:name w:val="Odkaz na komentář1"/>
    <w:qFormat/>
    <w:rPr>
      <w:rFonts w:cs="Times New Roman"/>
      <w:sz w:val="16"/>
      <w:szCs w:val="16"/>
    </w:rPr>
  </w:style>
  <w:style w:type="character" w:customStyle="1" w:styleId="TextkomenteChar">
    <w:name w:val="Text komentáře Char"/>
    <w:qFormat/>
    <w:rPr>
      <w:rFonts w:ascii="Times New Roman" w:hAnsi="Times New Roman" w:cs="Times New Roman"/>
      <w:sz w:val="20"/>
      <w:szCs w:val="20"/>
      <w:lang w:val="x-none" w:bidi="ar-SA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x-none" w:bidi="ar-SA"/>
    </w:rPr>
  </w:style>
  <w:style w:type="character" w:customStyle="1" w:styleId="Zkladntext2Char">
    <w:name w:val="Základní text 2 Char"/>
    <w:qFormat/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qFormat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style-span">
    <w:name w:val="apple-style-span"/>
    <w:qFormat/>
  </w:style>
  <w:style w:type="character" w:customStyle="1" w:styleId="PedmtkomenteChar">
    <w:name w:val="Předmět komentáře Char"/>
    <w:qFormat/>
    <w:rPr>
      <w:rFonts w:ascii="Times New Roman" w:hAnsi="Times New Roman" w:cs="Times New Roman"/>
      <w:b/>
      <w:bCs/>
      <w:sz w:val="20"/>
      <w:szCs w:val="20"/>
      <w:lang w:val="x-none" w:bidi="ar-SA"/>
    </w:rPr>
  </w:style>
  <w:style w:type="character" w:customStyle="1" w:styleId="Nadpis6Char">
    <w:name w:val="Nadpis 6 Char"/>
    <w:qFormat/>
    <w:rPr>
      <w:rFonts w:ascii="Times New Roman" w:hAnsi="Times New Roman" w:cs="Times New Roman"/>
      <w:b/>
      <w:bCs/>
      <w:lang w:val="x-none"/>
    </w:rPr>
  </w:style>
  <w:style w:type="character" w:customStyle="1" w:styleId="ZkladntextodsazenChar">
    <w:name w:val="Základní text odsazený Char"/>
    <w:qFormat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Zkladntextodsazen3Char">
    <w:name w:val="Základní text odsazený 3 Char"/>
    <w:qFormat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ZhlavChar">
    <w:name w:val="Záhlaví Char"/>
    <w:qFormat/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qFormat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uiPriority w:val="99"/>
    <w:semiHidden/>
    <w:unhideWhenUsed/>
    <w:qFormat/>
    <w:rsid w:val="00FD4B70"/>
    <w:rPr>
      <w:sz w:val="16"/>
      <w:szCs w:val="16"/>
    </w:rPr>
  </w:style>
  <w:style w:type="character" w:customStyle="1" w:styleId="TextkomenteChar1">
    <w:name w:val="Text komentáře Char1"/>
    <w:link w:val="Textkomente"/>
    <w:uiPriority w:val="99"/>
    <w:semiHidden/>
    <w:qFormat/>
    <w:rsid w:val="00FD4B70"/>
    <w:rPr>
      <w:rFonts w:eastAsia="Calibri"/>
      <w:lang w:eastAsia="zh-CN"/>
    </w:rPr>
  </w:style>
  <w:style w:type="character" w:customStyle="1" w:styleId="ListLabel1">
    <w:name w:val="ListLabel 1"/>
    <w:qFormat/>
    <w:rPr>
      <w:rFonts w:cs="Times New Roman"/>
      <w:b w:val="0"/>
      <w:i/>
      <w:sz w:val="22"/>
      <w:szCs w:val="22"/>
      <w:highlight w:val="yellow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 w:val="0"/>
      <w:sz w:val="22"/>
      <w:szCs w:val="22"/>
    </w:rPr>
  </w:style>
  <w:style w:type="character" w:customStyle="1" w:styleId="ListLabel12">
    <w:name w:val="ListLabel 12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rFonts w:cs="Times New Roman"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</w:rPr>
  </w:style>
  <w:style w:type="character" w:customStyle="1" w:styleId="ListLabel15">
    <w:name w:val="ListLabel 15"/>
    <w:qFormat/>
    <w:rPr>
      <w:rFonts w:cs="Times New Roman"/>
      <w:sz w:val="22"/>
      <w:szCs w:val="22"/>
    </w:rPr>
  </w:style>
  <w:style w:type="character" w:customStyle="1" w:styleId="ListLabel16">
    <w:name w:val="ListLabel 16"/>
    <w:qFormat/>
    <w:rPr>
      <w:rFonts w:cs="Times New Roman"/>
      <w:sz w:val="22"/>
      <w:szCs w:val="22"/>
    </w:rPr>
  </w:style>
  <w:style w:type="character" w:customStyle="1" w:styleId="ListLabel17">
    <w:name w:val="ListLabel 17"/>
    <w:qFormat/>
    <w:rPr>
      <w:rFonts w:cs="Times New Roman"/>
      <w:sz w:val="22"/>
      <w:szCs w:val="22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rFonts w:cs="Times New Roman"/>
      <w:sz w:val="22"/>
      <w:szCs w:val="22"/>
    </w:rPr>
  </w:style>
  <w:style w:type="character" w:customStyle="1" w:styleId="ListLabel20">
    <w:name w:val="ListLabel 20"/>
    <w:qFormat/>
    <w:rPr>
      <w:rFonts w:cs="Times New Roman"/>
      <w:b w:val="0"/>
      <w:sz w:val="22"/>
      <w:szCs w:val="22"/>
      <w:lang w:eastAsia="cs-CZ"/>
    </w:rPr>
  </w:style>
  <w:style w:type="character" w:customStyle="1" w:styleId="ListLabel21">
    <w:name w:val="ListLabel 21"/>
    <w:qFormat/>
    <w:rPr>
      <w:rFonts w:cs="Times New Roman"/>
      <w:b w:val="0"/>
      <w:sz w:val="22"/>
      <w:szCs w:val="22"/>
    </w:rPr>
  </w:style>
  <w:style w:type="character" w:customStyle="1" w:styleId="ListLabel22">
    <w:name w:val="ListLabel 22"/>
    <w:qFormat/>
    <w:rPr>
      <w:rFonts w:cs="Times New Roman"/>
      <w:b w:val="0"/>
      <w:sz w:val="22"/>
      <w:szCs w:val="22"/>
    </w:rPr>
  </w:style>
  <w:style w:type="character" w:customStyle="1" w:styleId="ListLabel23">
    <w:name w:val="ListLabel 23"/>
    <w:qFormat/>
    <w:rPr>
      <w:rFonts w:cs="Times New Roman"/>
      <w:b w:val="0"/>
      <w:sz w:val="22"/>
      <w:szCs w:val="22"/>
    </w:rPr>
  </w:style>
  <w:style w:type="character" w:customStyle="1" w:styleId="ListLabel24">
    <w:name w:val="ListLabel 24"/>
    <w:qFormat/>
    <w:rPr>
      <w:rFonts w:cs="Times New Roman"/>
      <w:b w:val="0"/>
      <w:sz w:val="22"/>
      <w:szCs w:val="22"/>
    </w:rPr>
  </w:style>
  <w:style w:type="character" w:customStyle="1" w:styleId="ListLabel25">
    <w:name w:val="ListLabel 25"/>
    <w:qFormat/>
    <w:rPr>
      <w:rFonts w:cs="Times New Roman"/>
      <w:b w:val="0"/>
      <w:sz w:val="22"/>
      <w:szCs w:val="22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qFormat/>
    <w:pPr>
      <w:suppressAutoHyphens w:val="0"/>
      <w:jc w:val="both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ln"/>
    <w:qFormat/>
    <w:pPr>
      <w:ind w:left="720"/>
      <w:contextualSpacing/>
    </w:pPr>
  </w:style>
  <w:style w:type="paragraph" w:customStyle="1" w:styleId="Import5">
    <w:name w:val="Import 5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 w:cs="Courier New"/>
      <w:szCs w:val="20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Import3">
    <w:name w:val="Import 3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 w:cs="Courier New"/>
      <w:szCs w:val="20"/>
    </w:rPr>
  </w:style>
  <w:style w:type="paragraph" w:customStyle="1" w:styleId="Import6">
    <w:name w:val="Import 6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 w:cs="Courier New"/>
      <w:szCs w:val="20"/>
    </w:rPr>
  </w:style>
  <w:style w:type="paragraph" w:customStyle="1" w:styleId="Import7">
    <w:name w:val="Import 7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qFormat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0"/>
      <w:szCs w:val="20"/>
    </w:rPr>
  </w:style>
  <w:style w:type="paragraph" w:customStyle="1" w:styleId="Import4">
    <w:name w:val="Import 4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ln"/>
    <w:qFormat/>
    <w:pPr>
      <w:widowControl w:val="0"/>
      <w:suppressAutoHyphens w:val="0"/>
      <w:jc w:val="both"/>
    </w:pPr>
    <w:rPr>
      <w:sz w:val="22"/>
      <w:szCs w:val="20"/>
    </w:rPr>
  </w:style>
  <w:style w:type="paragraph" w:customStyle="1" w:styleId="ANadpis2">
    <w:name w:val="A_Nadpis2"/>
    <w:basedOn w:val="Normln"/>
    <w:qFormat/>
    <w:pPr>
      <w:tabs>
        <w:tab w:val="left" w:pos="567"/>
      </w:tabs>
      <w:suppressAutoHyphens w:val="0"/>
      <w:spacing w:before="120"/>
      <w:ind w:left="567" w:hanging="567"/>
      <w:jc w:val="both"/>
      <w:textAlignment w:val="baseline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1"/>
    <w:basedOn w:val="Normln"/>
    <w:qFormat/>
    <w:pPr>
      <w:widowControl w:val="0"/>
      <w:suppressAutoHyphens w:val="0"/>
      <w:spacing w:before="480" w:after="120" w:line="276" w:lineRule="auto"/>
    </w:pPr>
    <w:rPr>
      <w:b/>
      <w:caps/>
      <w:sz w:val="22"/>
      <w:szCs w:val="22"/>
    </w:rPr>
  </w:style>
  <w:style w:type="paragraph" w:customStyle="1" w:styleId="Odstavec">
    <w:name w:val="Odstavec"/>
    <w:basedOn w:val="Normln"/>
    <w:qFormat/>
    <w:pPr>
      <w:widowControl w:val="0"/>
      <w:tabs>
        <w:tab w:val="left" w:pos="360"/>
        <w:tab w:val="left" w:pos="792"/>
      </w:tabs>
      <w:suppressAutoHyphens w:val="0"/>
      <w:spacing w:after="120" w:line="276" w:lineRule="auto"/>
      <w:ind w:left="794" w:hanging="794"/>
      <w:jc w:val="both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Revize">
    <w:name w:val="Revision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FD4B70"/>
    <w:rPr>
      <w:sz w:val="20"/>
      <w:szCs w:val="20"/>
    </w:rPr>
  </w:style>
  <w:style w:type="paragraph" w:customStyle="1" w:styleId="NormlnSoD">
    <w:name w:val="Normální SoD"/>
    <w:basedOn w:val="Normln"/>
    <w:qFormat/>
    <w:rsid w:val="00E138C7"/>
    <w:pPr>
      <w:suppressAutoHyphens w:val="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aqua centrum</dc:creator>
  <dc:description/>
  <cp:lastModifiedBy>aqua centrum</cp:lastModifiedBy>
  <cp:revision>3</cp:revision>
  <cp:lastPrinted>2017-09-21T07:37:00Z</cp:lastPrinted>
  <dcterms:created xsi:type="dcterms:W3CDTF">2019-02-06T07:33:00Z</dcterms:created>
  <dcterms:modified xsi:type="dcterms:W3CDTF">2019-02-06T10:49:00Z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