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648E5" w14:textId="6847D040" w:rsidR="00EB1504" w:rsidRPr="00E506B0" w:rsidRDefault="00EB1504" w:rsidP="00EB1504">
      <w:pPr>
        <w:keepNext/>
        <w:ind w:left="-180" w:hanging="360"/>
        <w:jc w:val="right"/>
        <w:outlineLvl w:val="7"/>
        <w:rPr>
          <w:rFonts w:ascii="Calibri" w:hAnsi="Calibri" w:cs="Calibri"/>
          <w:b/>
          <w:lang w:eastAsia="ar-SA"/>
        </w:rPr>
      </w:pPr>
      <w:bookmarkStart w:id="0" w:name="_Toc236707271"/>
      <w:bookmarkStart w:id="1" w:name="_Toc236707854"/>
      <w:bookmarkStart w:id="2" w:name="_Toc236808999"/>
      <w:bookmarkStart w:id="3" w:name="_Toc237064626"/>
      <w:r w:rsidRPr="00612033">
        <w:rPr>
          <w:rFonts w:ascii="Calibri" w:hAnsi="Calibri" w:cs="Calibri"/>
          <w:b/>
          <w:lang w:eastAsia="ar-SA"/>
        </w:rPr>
        <w:t xml:space="preserve">  </w:t>
      </w:r>
    </w:p>
    <w:p w14:paraId="54E648E6" w14:textId="6847D040" w:rsidR="004B7008" w:rsidRPr="00E506B0" w:rsidRDefault="00C77FB6" w:rsidP="00612033">
      <w:pPr>
        <w:pStyle w:val="Nadpis1"/>
        <w:spacing w:after="360"/>
        <w:jc w:val="center"/>
        <w:rPr>
          <w:rFonts w:ascii="Calibri" w:hAnsi="Calibri" w:cs="Calibri"/>
        </w:rPr>
      </w:pPr>
      <w:r w:rsidRPr="00E506B0">
        <w:rPr>
          <w:rFonts w:ascii="Calibri" w:hAnsi="Calibri" w:cs="Calibri"/>
        </w:rPr>
        <w:t xml:space="preserve">RÁMCOVÁ </w:t>
      </w:r>
      <w:bookmarkEnd w:id="0"/>
      <w:bookmarkEnd w:id="1"/>
      <w:bookmarkEnd w:id="2"/>
      <w:bookmarkEnd w:id="3"/>
      <w:r w:rsidR="009A3291" w:rsidRPr="00E506B0">
        <w:rPr>
          <w:rFonts w:ascii="Calibri" w:hAnsi="Calibri" w:cs="Calibri"/>
        </w:rPr>
        <w:t>DOHODA</w:t>
      </w:r>
      <w:r w:rsidRPr="00E506B0">
        <w:rPr>
          <w:rFonts w:ascii="Calibri" w:hAnsi="Calibri" w:cs="Calibri"/>
        </w:rPr>
        <w:t xml:space="preserve"> O </w:t>
      </w:r>
      <w:r w:rsidR="00DB38B9" w:rsidRPr="00E506B0">
        <w:rPr>
          <w:rFonts w:ascii="Calibri" w:hAnsi="Calibri" w:cs="Calibri"/>
        </w:rPr>
        <w:t>PROVEDENÍ PORADENSKÉ ČINNOSTI</w:t>
      </w:r>
    </w:p>
    <w:p w14:paraId="54E648E7" w14:textId="786CCA3D" w:rsidR="008E14F3" w:rsidRPr="00E506B0" w:rsidRDefault="000D6C6A" w:rsidP="008E14F3">
      <w:pPr>
        <w:jc w:val="center"/>
        <w:rPr>
          <w:rFonts w:ascii="Calibri" w:hAnsi="Calibri" w:cs="Calibri"/>
          <w:b/>
          <w:bCs/>
          <w:sz w:val="28"/>
          <w:szCs w:val="28"/>
        </w:rPr>
      </w:pPr>
      <w:r>
        <w:rPr>
          <w:rFonts w:ascii="Calibri" w:hAnsi="Calibri" w:cs="Calibri"/>
          <w:b/>
          <w:bCs/>
          <w:sz w:val="28"/>
          <w:szCs w:val="28"/>
        </w:rPr>
        <w:t>č. OL – POR II/2018/ 4</w:t>
      </w:r>
    </w:p>
    <w:p w14:paraId="54E648E8" w14:textId="77777777" w:rsidR="002B4513" w:rsidRPr="00E506B0" w:rsidRDefault="002B4513" w:rsidP="008E14F3">
      <w:pPr>
        <w:jc w:val="center"/>
      </w:pPr>
      <w:r w:rsidRPr="00E506B0">
        <w:rPr>
          <w:rFonts w:ascii="Calibri" w:hAnsi="Calibri" w:cs="Calibri"/>
          <w:bCs/>
        </w:rPr>
        <w:t>uzavřená v návaznosti na ustanovení § 131 odst. 1 zákona č. 134/2016 Sb., o zadávání veřejných zakázek, ve znění pozdějších předpisů a dle ustanovení § 1746 odst. 2 zákona č. 89/2012 Sb., občanský zákoník</w:t>
      </w:r>
      <w:r w:rsidR="0047543E" w:rsidRPr="00E506B0">
        <w:rPr>
          <w:rFonts w:ascii="Calibri" w:hAnsi="Calibri" w:cs="Calibri"/>
          <w:bCs/>
        </w:rPr>
        <w:t>, v platném znění</w:t>
      </w:r>
      <w:r w:rsidRPr="00E506B0">
        <w:rPr>
          <w:rFonts w:ascii="Calibri" w:hAnsi="Calibri" w:cs="Calibri"/>
          <w:bCs/>
        </w:rPr>
        <w:t xml:space="preserve"> (dále jen „občanský zákoník“)</w:t>
      </w:r>
    </w:p>
    <w:p w14:paraId="54E648E9" w14:textId="77777777" w:rsidR="004B7008" w:rsidRPr="00E506B0" w:rsidRDefault="004B7008" w:rsidP="004B7008">
      <w:pPr>
        <w:pStyle w:val="Nadpis2"/>
        <w:ind w:right="-284"/>
        <w:jc w:val="both"/>
        <w:rPr>
          <w:rFonts w:ascii="Calibri" w:hAnsi="Calibri" w:cs="Calibri"/>
          <w:b w:val="0"/>
          <w:i w:val="0"/>
          <w:sz w:val="24"/>
          <w:szCs w:val="24"/>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E506B0">
        <w:rPr>
          <w:rFonts w:ascii="Calibri" w:hAnsi="Calibri" w:cs="Calibri"/>
          <w:b w:val="0"/>
          <w:i w:val="0"/>
          <w:sz w:val="24"/>
          <w:szCs w:val="24"/>
        </w:rPr>
        <w:t>Smluvní strany</w:t>
      </w:r>
      <w:bookmarkEnd w:id="4"/>
      <w:bookmarkEnd w:id="5"/>
      <w:bookmarkEnd w:id="6"/>
      <w:bookmarkEnd w:id="7"/>
      <w:bookmarkEnd w:id="8"/>
      <w:bookmarkEnd w:id="9"/>
      <w:bookmarkEnd w:id="10"/>
      <w:bookmarkEnd w:id="11"/>
      <w:bookmarkEnd w:id="12"/>
      <w:bookmarkEnd w:id="13"/>
      <w:bookmarkEnd w:id="14"/>
      <w:r w:rsidR="00D80047" w:rsidRPr="00E506B0">
        <w:rPr>
          <w:rFonts w:ascii="Calibri" w:hAnsi="Calibri" w:cs="Calibri"/>
          <w:b w:val="0"/>
          <w:i w:val="0"/>
          <w:sz w:val="24"/>
          <w:szCs w:val="24"/>
        </w:rPr>
        <w:t>:</w:t>
      </w:r>
    </w:p>
    <w:p w14:paraId="54E648EA" w14:textId="77777777" w:rsidR="004B7008" w:rsidRPr="00E506B0" w:rsidRDefault="004B7008" w:rsidP="00461E94">
      <w:pPr>
        <w:spacing w:before="120" w:after="60"/>
        <w:ind w:right="-284"/>
        <w:jc w:val="both"/>
        <w:rPr>
          <w:rFonts w:ascii="Calibri" w:hAnsi="Calibri" w:cs="Calibri"/>
          <w:b/>
          <w:color w:val="FF0000"/>
        </w:rPr>
      </w:pPr>
      <w:r w:rsidRPr="00E506B0">
        <w:rPr>
          <w:rFonts w:ascii="Calibri" w:hAnsi="Calibri" w:cs="Calibri"/>
          <w:b/>
        </w:rPr>
        <w:t xml:space="preserve">Česká republika -  </w:t>
      </w:r>
      <w:r w:rsidRPr="00E506B0">
        <w:rPr>
          <w:rFonts w:ascii="Calibri" w:hAnsi="Calibri" w:cs="Calibri"/>
          <w:b/>
          <w:color w:val="000000"/>
        </w:rPr>
        <w:t xml:space="preserve">Úřad práce </w:t>
      </w:r>
      <w:r w:rsidR="0047677B" w:rsidRPr="00E506B0">
        <w:rPr>
          <w:rFonts w:ascii="Calibri" w:hAnsi="Calibri" w:cs="Calibri"/>
          <w:b/>
          <w:color w:val="000000"/>
        </w:rPr>
        <w:t>České republiky</w:t>
      </w:r>
    </w:p>
    <w:p w14:paraId="54E648EB" w14:textId="77777777" w:rsidR="0047543E" w:rsidRPr="00E506B0" w:rsidRDefault="0047543E" w:rsidP="00461E94">
      <w:pPr>
        <w:spacing w:after="60"/>
        <w:ind w:right="-284"/>
        <w:jc w:val="both"/>
        <w:rPr>
          <w:rFonts w:ascii="Calibri" w:hAnsi="Calibri" w:cs="Calibri"/>
        </w:rPr>
      </w:pPr>
      <w:r w:rsidRPr="00E506B0">
        <w:rPr>
          <w:rFonts w:ascii="Calibri" w:hAnsi="Calibri" w:cs="Calibri"/>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E506B0">
        <w:rPr>
          <w:rFonts w:ascii="Calibri" w:hAnsi="Calibri" w:cs="Calibri"/>
        </w:rPr>
        <w:t>ust</w:t>
      </w:r>
      <w:proofErr w:type="spellEnd"/>
      <w:r w:rsidRPr="00E506B0">
        <w:rPr>
          <w:rFonts w:ascii="Calibri" w:hAnsi="Calibri" w:cs="Calibri"/>
        </w:rPr>
        <w:t>. § 7 citovaného zákona</w:t>
      </w:r>
    </w:p>
    <w:p w14:paraId="54E648EC" w14:textId="77777777" w:rsidR="0047543E" w:rsidRPr="00E506B0" w:rsidRDefault="0047543E" w:rsidP="00461E94">
      <w:pPr>
        <w:spacing w:after="60"/>
        <w:ind w:right="-284"/>
        <w:jc w:val="both"/>
        <w:rPr>
          <w:rFonts w:ascii="Calibri" w:hAnsi="Calibri" w:cs="Calibri"/>
        </w:rPr>
      </w:pPr>
    </w:p>
    <w:p w14:paraId="54E648ED" w14:textId="77777777" w:rsidR="004B7008" w:rsidRPr="00E506B0" w:rsidRDefault="00B95977" w:rsidP="00461E94">
      <w:pPr>
        <w:spacing w:after="60"/>
        <w:ind w:right="-284"/>
        <w:jc w:val="both"/>
        <w:rPr>
          <w:rFonts w:ascii="Calibri" w:hAnsi="Calibri" w:cs="Calibri"/>
        </w:rPr>
      </w:pPr>
      <w:r w:rsidRPr="00E506B0">
        <w:rPr>
          <w:rFonts w:ascii="Calibri" w:hAnsi="Calibri" w:cs="Calibri"/>
        </w:rPr>
        <w:t>s</w:t>
      </w:r>
      <w:r w:rsidR="004B7008" w:rsidRPr="00E506B0">
        <w:rPr>
          <w:rFonts w:ascii="Calibri" w:hAnsi="Calibri" w:cs="Calibri"/>
        </w:rPr>
        <w:t>ídl</w:t>
      </w:r>
      <w:r w:rsidR="00D80047" w:rsidRPr="00E506B0">
        <w:rPr>
          <w:rFonts w:ascii="Calibri" w:hAnsi="Calibri" w:cs="Calibri"/>
        </w:rPr>
        <w:t xml:space="preserve">o: </w:t>
      </w:r>
      <w:r w:rsidR="00612033" w:rsidRPr="00E506B0">
        <w:rPr>
          <w:rFonts w:ascii="Calibri" w:hAnsi="Calibri" w:cs="Calibri"/>
          <w:bCs/>
        </w:rPr>
        <w:t>Dobrovského 1278/25, 170 00  Praha 7</w:t>
      </w:r>
    </w:p>
    <w:p w14:paraId="54E648EE" w14:textId="77777777" w:rsidR="00C77FB6" w:rsidRPr="00E506B0" w:rsidRDefault="00B95977" w:rsidP="00461E94">
      <w:pPr>
        <w:spacing w:after="60"/>
        <w:ind w:right="-284"/>
        <w:jc w:val="both"/>
        <w:rPr>
          <w:rFonts w:ascii="Calibri" w:hAnsi="Calibri" w:cs="Calibri"/>
        </w:rPr>
      </w:pPr>
      <w:r w:rsidRPr="00E506B0">
        <w:rPr>
          <w:rFonts w:ascii="Calibri" w:hAnsi="Calibri" w:cs="Calibri"/>
        </w:rPr>
        <w:t>z</w:t>
      </w:r>
      <w:r w:rsidR="00C77FB6" w:rsidRPr="00E506B0">
        <w:rPr>
          <w:rFonts w:ascii="Calibri" w:hAnsi="Calibri" w:cs="Calibri"/>
        </w:rPr>
        <w:t>astoupen</w:t>
      </w:r>
      <w:r w:rsidR="00D80047" w:rsidRPr="00E506B0">
        <w:rPr>
          <w:rFonts w:ascii="Calibri" w:hAnsi="Calibri" w:cs="Calibri"/>
        </w:rPr>
        <w:t>a:</w:t>
      </w:r>
      <w:r w:rsidR="00C77FB6" w:rsidRPr="00E506B0">
        <w:rPr>
          <w:rFonts w:ascii="Calibri" w:hAnsi="Calibri" w:cs="Calibri"/>
        </w:rPr>
        <w:t xml:space="preserve"> </w:t>
      </w:r>
      <w:r w:rsidR="007E110E" w:rsidRPr="00E506B0">
        <w:rPr>
          <w:rFonts w:ascii="Calibri" w:hAnsi="Calibri" w:cs="Calibri"/>
        </w:rPr>
        <w:t>Ing</w:t>
      </w:r>
      <w:r w:rsidR="00D80047" w:rsidRPr="00E506B0">
        <w:rPr>
          <w:rFonts w:ascii="Calibri" w:hAnsi="Calibri" w:cs="Calibri"/>
        </w:rPr>
        <w:t xml:space="preserve">. </w:t>
      </w:r>
      <w:r w:rsidR="007E110E" w:rsidRPr="00E506B0">
        <w:rPr>
          <w:rFonts w:ascii="Calibri" w:hAnsi="Calibri" w:cs="Calibri"/>
        </w:rPr>
        <w:t>Jiřím Šabatou</w:t>
      </w:r>
      <w:r w:rsidR="00D80047" w:rsidRPr="00E506B0">
        <w:rPr>
          <w:rFonts w:ascii="Calibri" w:hAnsi="Calibri" w:cs="Calibri"/>
        </w:rPr>
        <w:t>, ředitel</w:t>
      </w:r>
      <w:r w:rsidR="007E110E" w:rsidRPr="00E506B0">
        <w:rPr>
          <w:rFonts w:ascii="Calibri" w:hAnsi="Calibri" w:cs="Calibri"/>
        </w:rPr>
        <w:t>em</w:t>
      </w:r>
      <w:r w:rsidR="00D80047" w:rsidRPr="00E506B0">
        <w:rPr>
          <w:rFonts w:ascii="Calibri" w:hAnsi="Calibri" w:cs="Calibri"/>
        </w:rPr>
        <w:t xml:space="preserve"> Krajské pobočky ÚP ČR v </w:t>
      </w:r>
      <w:r w:rsidR="007E110E" w:rsidRPr="00E506B0">
        <w:rPr>
          <w:rFonts w:ascii="Calibri" w:hAnsi="Calibri" w:cs="Calibri"/>
        </w:rPr>
        <w:t>Olomouci</w:t>
      </w:r>
      <w:r w:rsidR="00C77FB6" w:rsidRPr="00E506B0">
        <w:rPr>
          <w:rFonts w:ascii="Calibri" w:hAnsi="Calibri" w:cs="Calibri"/>
        </w:rPr>
        <w:t xml:space="preserve"> </w:t>
      </w:r>
    </w:p>
    <w:p w14:paraId="54E648EF" w14:textId="77777777" w:rsidR="004B7008" w:rsidRPr="00E506B0" w:rsidRDefault="004B7008" w:rsidP="00461E94">
      <w:pPr>
        <w:spacing w:after="60"/>
        <w:ind w:right="-284"/>
        <w:jc w:val="both"/>
        <w:rPr>
          <w:rFonts w:ascii="Calibri" w:hAnsi="Calibri" w:cs="Calibri"/>
        </w:rPr>
      </w:pPr>
      <w:r w:rsidRPr="00E506B0">
        <w:rPr>
          <w:rFonts w:ascii="Calibri" w:hAnsi="Calibri" w:cs="Calibri"/>
        </w:rPr>
        <w:t>IČ</w:t>
      </w:r>
      <w:r w:rsidR="00D80047" w:rsidRPr="00E506B0">
        <w:rPr>
          <w:rFonts w:ascii="Calibri" w:hAnsi="Calibri" w:cs="Calibri"/>
        </w:rPr>
        <w:t>O:</w:t>
      </w:r>
      <w:r w:rsidRPr="00E506B0">
        <w:rPr>
          <w:rFonts w:ascii="Calibri" w:hAnsi="Calibri" w:cs="Calibri"/>
        </w:rPr>
        <w:t xml:space="preserve"> </w:t>
      </w:r>
      <w:r w:rsidR="0047677B" w:rsidRPr="00E506B0">
        <w:rPr>
          <w:rFonts w:ascii="Calibri" w:hAnsi="Calibri" w:cs="Calibri"/>
        </w:rPr>
        <w:t>72496991</w:t>
      </w:r>
    </w:p>
    <w:p w14:paraId="54E648F0" w14:textId="77777777" w:rsidR="007E110E" w:rsidRPr="00E506B0" w:rsidRDefault="007E110E" w:rsidP="007E110E">
      <w:pPr>
        <w:jc w:val="both"/>
        <w:rPr>
          <w:rFonts w:ascii="Calibri" w:hAnsi="Calibri" w:cs="Calibri"/>
        </w:rPr>
      </w:pPr>
      <w:r w:rsidRPr="00E506B0">
        <w:rPr>
          <w:rFonts w:ascii="Calibri" w:hAnsi="Calibri" w:cs="Calibri"/>
        </w:rPr>
        <w:t xml:space="preserve">kontaktní adresa: Úřad práce České republiky – Krajská pobočka v Olomouci, </w:t>
      </w:r>
      <w:proofErr w:type="spellStart"/>
      <w:r w:rsidRPr="00E506B0">
        <w:rPr>
          <w:rFonts w:ascii="Calibri" w:hAnsi="Calibri" w:cs="Calibri"/>
        </w:rPr>
        <w:t>Vejdovského</w:t>
      </w:r>
      <w:proofErr w:type="spellEnd"/>
      <w:r w:rsidRPr="00E506B0">
        <w:rPr>
          <w:rFonts w:ascii="Calibri" w:hAnsi="Calibri" w:cs="Calibri"/>
        </w:rPr>
        <w:t xml:space="preserve"> 988/4, 779 00 Olomouc</w:t>
      </w:r>
    </w:p>
    <w:p w14:paraId="54E648F1" w14:textId="77777777" w:rsidR="007E110E" w:rsidRPr="00E506B0" w:rsidRDefault="007E110E" w:rsidP="007E110E">
      <w:pPr>
        <w:jc w:val="both"/>
        <w:rPr>
          <w:rFonts w:ascii="Calibri" w:hAnsi="Calibri" w:cs="Calibri"/>
        </w:rPr>
      </w:pPr>
      <w:r w:rsidRPr="00E506B0">
        <w:rPr>
          <w:rFonts w:ascii="Calibri" w:hAnsi="Calibri" w:cs="Calibri"/>
        </w:rPr>
        <w:t>bankovní spojení: Česká národní banka</w:t>
      </w:r>
    </w:p>
    <w:p w14:paraId="54E648F2" w14:textId="77777777" w:rsidR="007E110E" w:rsidRPr="00E506B0" w:rsidRDefault="007E110E" w:rsidP="007E110E">
      <w:pPr>
        <w:jc w:val="both"/>
        <w:rPr>
          <w:rFonts w:ascii="Calibri" w:hAnsi="Calibri" w:cs="Calibri"/>
          <w:b/>
          <w:bCs/>
          <w:color w:val="000000"/>
        </w:rPr>
      </w:pPr>
      <w:r w:rsidRPr="00E506B0">
        <w:rPr>
          <w:rFonts w:ascii="Calibri" w:hAnsi="Calibri" w:cs="Calibri"/>
        </w:rPr>
        <w:t>číslo účtu: 37820811/0710</w:t>
      </w:r>
    </w:p>
    <w:p w14:paraId="54E648F3" w14:textId="77777777" w:rsidR="00D80047" w:rsidRPr="00E506B0" w:rsidRDefault="007E110E" w:rsidP="007E110E">
      <w:pPr>
        <w:spacing w:after="60"/>
        <w:ind w:right="-284"/>
        <w:jc w:val="both"/>
        <w:rPr>
          <w:rFonts w:ascii="Calibri" w:hAnsi="Calibri" w:cs="Calibri"/>
        </w:rPr>
      </w:pPr>
      <w:r w:rsidRPr="00E506B0">
        <w:rPr>
          <w:rFonts w:ascii="Calibri" w:hAnsi="Calibri" w:cs="Calibri"/>
        </w:rPr>
        <w:t xml:space="preserve">ID datové schránky: </w:t>
      </w:r>
      <w:r w:rsidRPr="00E506B0">
        <w:rPr>
          <w:rFonts w:ascii="Calibri" w:hAnsi="Calibri" w:cs="Calibri"/>
          <w:color w:val="000000"/>
        </w:rPr>
        <w:t>a2azprx</w:t>
      </w:r>
    </w:p>
    <w:p w14:paraId="54E648F4" w14:textId="77777777" w:rsidR="004B7008" w:rsidRPr="00E506B0" w:rsidRDefault="004B7008" w:rsidP="004B7008">
      <w:pPr>
        <w:ind w:right="-284"/>
        <w:jc w:val="both"/>
        <w:rPr>
          <w:rFonts w:ascii="Calibri" w:hAnsi="Calibri" w:cs="Calibri"/>
        </w:rPr>
      </w:pPr>
      <w:r w:rsidRPr="00E506B0">
        <w:rPr>
          <w:rFonts w:ascii="Calibri" w:hAnsi="Calibri" w:cs="Calibri"/>
        </w:rPr>
        <w:t xml:space="preserve">(dále jen </w:t>
      </w:r>
      <w:r w:rsidR="000F646B" w:rsidRPr="00E506B0">
        <w:rPr>
          <w:rFonts w:ascii="Calibri" w:hAnsi="Calibri" w:cs="Calibri"/>
        </w:rPr>
        <w:t>„objednatel“</w:t>
      </w:r>
      <w:r w:rsidRPr="00E506B0">
        <w:rPr>
          <w:rFonts w:ascii="Calibri" w:hAnsi="Calibri" w:cs="Calibri"/>
        </w:rPr>
        <w:t xml:space="preserve">) </w:t>
      </w:r>
    </w:p>
    <w:p w14:paraId="54E648F5" w14:textId="77777777" w:rsidR="004B7008" w:rsidRPr="00E506B0" w:rsidRDefault="004B7008" w:rsidP="004B7008">
      <w:pPr>
        <w:ind w:right="-284"/>
        <w:jc w:val="both"/>
        <w:rPr>
          <w:rFonts w:ascii="Calibri" w:hAnsi="Calibri" w:cs="Calibri"/>
        </w:rPr>
      </w:pPr>
    </w:p>
    <w:p w14:paraId="54E648F6" w14:textId="77777777" w:rsidR="004B7008" w:rsidRPr="00E506B0" w:rsidRDefault="004B7008" w:rsidP="004B7008">
      <w:pPr>
        <w:ind w:right="-284"/>
        <w:jc w:val="both"/>
        <w:rPr>
          <w:rFonts w:ascii="Calibri" w:hAnsi="Calibri" w:cs="Calibri"/>
        </w:rPr>
      </w:pPr>
      <w:r w:rsidRPr="00E506B0">
        <w:rPr>
          <w:rFonts w:ascii="Calibri" w:hAnsi="Calibri" w:cs="Calibri"/>
        </w:rPr>
        <w:t>a</w:t>
      </w:r>
    </w:p>
    <w:p w14:paraId="54E648F7" w14:textId="77777777" w:rsidR="000F646B" w:rsidRPr="00E506B0" w:rsidRDefault="000F646B" w:rsidP="004B7008">
      <w:pPr>
        <w:ind w:right="-284"/>
        <w:jc w:val="both"/>
        <w:rPr>
          <w:rFonts w:ascii="Calibri" w:hAnsi="Calibri" w:cs="Calibri"/>
        </w:rPr>
      </w:pPr>
    </w:p>
    <w:p w14:paraId="77647933" w14:textId="77777777" w:rsidR="005245EB" w:rsidRPr="00E506B0" w:rsidRDefault="005245EB" w:rsidP="005245EB">
      <w:pPr>
        <w:spacing w:after="60"/>
        <w:ind w:right="-284"/>
        <w:jc w:val="both"/>
        <w:rPr>
          <w:rFonts w:ascii="Calibri" w:hAnsi="Calibri" w:cs="Calibri"/>
        </w:rPr>
      </w:pPr>
      <w:r w:rsidRPr="00E506B0">
        <w:rPr>
          <w:rFonts w:ascii="Calibri" w:hAnsi="Calibri" w:cs="Calibri"/>
        </w:rPr>
        <w:t xml:space="preserve">Název: </w:t>
      </w:r>
      <w:r>
        <w:rPr>
          <w:rFonts w:ascii="Calibri" w:hAnsi="Calibri" w:cs="Calibri"/>
        </w:rPr>
        <w:t>ERUDICO s.r.o.</w:t>
      </w:r>
    </w:p>
    <w:p w14:paraId="648A9CA6" w14:textId="77777777" w:rsidR="005245EB" w:rsidRPr="00E506B0" w:rsidRDefault="005245EB" w:rsidP="005245EB">
      <w:pPr>
        <w:spacing w:after="60"/>
        <w:ind w:right="-284"/>
        <w:jc w:val="both"/>
        <w:rPr>
          <w:rFonts w:ascii="Calibri" w:hAnsi="Calibri" w:cs="Calibri"/>
        </w:rPr>
      </w:pPr>
      <w:r w:rsidRPr="00E506B0">
        <w:rPr>
          <w:rFonts w:ascii="Calibri" w:hAnsi="Calibri" w:cs="Calibri"/>
        </w:rPr>
        <w:t>sídlo</w:t>
      </w:r>
      <w:r w:rsidRPr="00561020">
        <w:rPr>
          <w:rFonts w:asciiTheme="minorHAnsi" w:hAnsiTheme="minorHAnsi" w:cs="Calibri"/>
        </w:rPr>
        <w:t xml:space="preserve">: </w:t>
      </w:r>
      <w:r w:rsidRPr="00561020">
        <w:rPr>
          <w:rFonts w:asciiTheme="minorHAnsi" w:hAnsiTheme="minorHAnsi"/>
        </w:rPr>
        <w:t>Kněžskodvorská 2296/8a, České Budějovice 3, 370 04 České Budějovice</w:t>
      </w:r>
    </w:p>
    <w:p w14:paraId="34A887B6" w14:textId="55B4E8A2" w:rsidR="005245EB" w:rsidRPr="00E506B0" w:rsidRDefault="005245EB" w:rsidP="005245EB">
      <w:pPr>
        <w:spacing w:after="60"/>
        <w:ind w:right="-284"/>
        <w:jc w:val="both"/>
        <w:rPr>
          <w:rFonts w:ascii="Calibri" w:hAnsi="Calibri" w:cs="Calibri"/>
        </w:rPr>
      </w:pPr>
      <w:r w:rsidRPr="00E506B0">
        <w:rPr>
          <w:rFonts w:ascii="Calibri" w:hAnsi="Calibri" w:cs="Calibri"/>
        </w:rPr>
        <w:t xml:space="preserve">zastoupena: </w:t>
      </w:r>
      <w:r w:rsidR="00301838">
        <w:rPr>
          <w:rFonts w:ascii="Calibri" w:hAnsi="Calibri" w:cs="Calibri"/>
        </w:rPr>
        <w:t>XXX</w:t>
      </w:r>
      <w:r w:rsidR="00105874">
        <w:rPr>
          <w:rFonts w:ascii="Calibri" w:hAnsi="Calibri" w:cs="Calibri"/>
        </w:rPr>
        <w:t>, jednatel</w:t>
      </w:r>
      <w:r>
        <w:rPr>
          <w:rFonts w:ascii="Calibri" w:hAnsi="Calibri" w:cs="Calibri"/>
        </w:rPr>
        <w:t xml:space="preserve"> společnosti</w:t>
      </w:r>
    </w:p>
    <w:p w14:paraId="406B312D" w14:textId="77777777" w:rsidR="005245EB" w:rsidRPr="00E506B0" w:rsidRDefault="005245EB" w:rsidP="005245EB">
      <w:pPr>
        <w:spacing w:after="60"/>
        <w:ind w:right="-284"/>
        <w:jc w:val="both"/>
        <w:rPr>
          <w:rFonts w:ascii="Calibri" w:hAnsi="Calibri" w:cs="Calibri"/>
        </w:rPr>
      </w:pPr>
      <w:r w:rsidRPr="00E506B0">
        <w:rPr>
          <w:rFonts w:ascii="Calibri" w:hAnsi="Calibri" w:cs="Calibri"/>
        </w:rPr>
        <w:t xml:space="preserve">IČO: </w:t>
      </w:r>
      <w:r>
        <w:rPr>
          <w:rFonts w:ascii="Calibri" w:hAnsi="Calibri" w:cs="Calibri"/>
        </w:rPr>
        <w:t>26108381</w:t>
      </w:r>
    </w:p>
    <w:p w14:paraId="6B4A5FF0" w14:textId="77777777" w:rsidR="005245EB" w:rsidRPr="00E506B0" w:rsidRDefault="005245EB" w:rsidP="005245EB">
      <w:pPr>
        <w:spacing w:after="60"/>
        <w:ind w:right="-284"/>
        <w:jc w:val="both"/>
        <w:rPr>
          <w:rFonts w:ascii="Calibri" w:hAnsi="Calibri" w:cs="Calibri"/>
        </w:rPr>
      </w:pPr>
      <w:r w:rsidRPr="00E506B0">
        <w:rPr>
          <w:rFonts w:ascii="Calibri" w:hAnsi="Calibri" w:cs="Calibri"/>
        </w:rPr>
        <w:t xml:space="preserve">kontaktní a fakturační adresa: </w:t>
      </w:r>
      <w:r w:rsidRPr="00561020">
        <w:rPr>
          <w:rFonts w:asciiTheme="minorHAnsi" w:hAnsiTheme="minorHAnsi"/>
        </w:rPr>
        <w:t>Kněžskodvorská 2296/8a, České Budějovice 3, 370 04 České Budějovice</w:t>
      </w:r>
    </w:p>
    <w:p w14:paraId="1F4F7D2A" w14:textId="77777777" w:rsidR="005245EB" w:rsidRPr="00E506B0" w:rsidRDefault="005245EB" w:rsidP="005245EB">
      <w:pPr>
        <w:spacing w:after="60"/>
        <w:ind w:right="-284"/>
        <w:jc w:val="both"/>
        <w:rPr>
          <w:rFonts w:ascii="Calibri" w:hAnsi="Calibri" w:cs="Calibri"/>
        </w:rPr>
      </w:pPr>
      <w:r w:rsidRPr="00E506B0">
        <w:rPr>
          <w:rFonts w:ascii="Calibri" w:hAnsi="Calibri" w:cs="Calibri"/>
        </w:rPr>
        <w:t xml:space="preserve">bankovní spojení: </w:t>
      </w:r>
      <w:r>
        <w:rPr>
          <w:rFonts w:ascii="Calibri" w:hAnsi="Calibri" w:cs="Calibri"/>
        </w:rPr>
        <w:t>Česká spořitelna, a.s.</w:t>
      </w:r>
    </w:p>
    <w:p w14:paraId="47817B37" w14:textId="77777777" w:rsidR="005245EB" w:rsidRPr="00E506B0" w:rsidRDefault="005245EB" w:rsidP="005245EB">
      <w:pPr>
        <w:spacing w:after="60"/>
        <w:ind w:right="-284"/>
        <w:jc w:val="both"/>
        <w:rPr>
          <w:rFonts w:ascii="Calibri" w:hAnsi="Calibri" w:cs="Calibri"/>
        </w:rPr>
      </w:pPr>
      <w:r w:rsidRPr="00E506B0">
        <w:rPr>
          <w:rFonts w:ascii="Calibri" w:hAnsi="Calibri" w:cs="Calibri"/>
        </w:rPr>
        <w:t xml:space="preserve">číslo účtu: </w:t>
      </w:r>
      <w:r w:rsidRPr="00A144D3">
        <w:rPr>
          <w:rFonts w:asciiTheme="minorHAnsi" w:hAnsiTheme="minorHAnsi" w:cs="Arial"/>
        </w:rPr>
        <w:t>0573438309/0800</w:t>
      </w:r>
    </w:p>
    <w:p w14:paraId="4D60C758" w14:textId="77777777" w:rsidR="005245EB" w:rsidRPr="00E506B0" w:rsidRDefault="005245EB" w:rsidP="005245EB">
      <w:pPr>
        <w:spacing w:after="60"/>
        <w:ind w:right="-284"/>
        <w:jc w:val="both"/>
        <w:rPr>
          <w:rFonts w:ascii="Calibri" w:hAnsi="Calibri" w:cs="Calibri"/>
        </w:rPr>
      </w:pPr>
      <w:r w:rsidRPr="00E506B0">
        <w:rPr>
          <w:rFonts w:ascii="Calibri" w:hAnsi="Calibri" w:cs="Calibri"/>
        </w:rPr>
        <w:t xml:space="preserve">ID datové schránky: </w:t>
      </w:r>
      <w:r>
        <w:rPr>
          <w:rFonts w:ascii="Calibri" w:hAnsi="Calibri" w:cs="Calibri"/>
        </w:rPr>
        <w:t>Rh44imy</w:t>
      </w:r>
    </w:p>
    <w:p w14:paraId="54E64900" w14:textId="14CC570F" w:rsidR="000F646B" w:rsidRPr="00E506B0" w:rsidRDefault="005245EB" w:rsidP="005245EB">
      <w:pPr>
        <w:ind w:right="-284"/>
        <w:jc w:val="both"/>
        <w:rPr>
          <w:rFonts w:ascii="Calibri" w:hAnsi="Calibri" w:cs="Calibri"/>
        </w:rPr>
      </w:pPr>
      <w:r w:rsidRPr="00E506B0">
        <w:rPr>
          <w:rFonts w:ascii="Calibri" w:hAnsi="Calibri" w:cs="Calibri"/>
        </w:rPr>
        <w:t xml:space="preserve">(dále jen „dodavatel“) </w:t>
      </w:r>
      <w:r w:rsidR="000F646B" w:rsidRPr="00E506B0">
        <w:rPr>
          <w:rFonts w:ascii="Calibri" w:hAnsi="Calibri" w:cs="Calibri"/>
        </w:rPr>
        <w:t xml:space="preserve"> </w:t>
      </w:r>
    </w:p>
    <w:p w14:paraId="54E64901" w14:textId="77777777" w:rsidR="004B7008" w:rsidRPr="00E506B0" w:rsidRDefault="004B7008" w:rsidP="004B7008">
      <w:pPr>
        <w:ind w:right="-284"/>
        <w:jc w:val="both"/>
        <w:rPr>
          <w:rFonts w:ascii="Calibri" w:hAnsi="Calibri" w:cs="Calibri"/>
        </w:rPr>
      </w:pPr>
    </w:p>
    <w:p w14:paraId="54E64902" w14:textId="77777777" w:rsidR="000F646B" w:rsidRPr="00E506B0" w:rsidRDefault="000F646B" w:rsidP="000F646B">
      <w:pPr>
        <w:ind w:right="-284"/>
        <w:jc w:val="both"/>
        <w:rPr>
          <w:rFonts w:ascii="Calibri" w:hAnsi="Calibri" w:cs="Calibri"/>
        </w:rPr>
      </w:pPr>
      <w:r w:rsidRPr="00E506B0">
        <w:rPr>
          <w:rFonts w:ascii="Calibri" w:hAnsi="Calibri" w:cs="Calibri"/>
        </w:rPr>
        <w:t xml:space="preserve">uzavřely níže uvedeného dne, měsíce a roku následující Rámcovou </w:t>
      </w:r>
      <w:r w:rsidR="00493C9C" w:rsidRPr="00E506B0">
        <w:rPr>
          <w:rFonts w:ascii="Calibri" w:hAnsi="Calibri" w:cs="Calibri"/>
        </w:rPr>
        <w:t>dohodu</w:t>
      </w:r>
      <w:r w:rsidRPr="00E506B0">
        <w:rPr>
          <w:rFonts w:ascii="Calibri" w:hAnsi="Calibri" w:cs="Calibri"/>
        </w:rPr>
        <w:t xml:space="preserve"> o </w:t>
      </w:r>
      <w:r w:rsidR="00DB38B9" w:rsidRPr="00E506B0">
        <w:rPr>
          <w:rFonts w:ascii="Calibri" w:hAnsi="Calibri" w:cs="Calibri"/>
        </w:rPr>
        <w:t>provedení poradenské činnosti</w:t>
      </w:r>
      <w:r w:rsidRPr="00E506B0">
        <w:rPr>
          <w:rFonts w:ascii="Calibri" w:hAnsi="Calibri" w:cs="Calibri"/>
        </w:rPr>
        <w:t xml:space="preserve"> (dále jen „</w:t>
      </w:r>
      <w:r w:rsidR="00493C9C" w:rsidRPr="00E506B0">
        <w:rPr>
          <w:rFonts w:ascii="Calibri" w:hAnsi="Calibri" w:cs="Calibri"/>
        </w:rPr>
        <w:t>Rámcová dohoda</w:t>
      </w:r>
      <w:r w:rsidRPr="00E506B0">
        <w:rPr>
          <w:rFonts w:ascii="Calibri" w:hAnsi="Calibri" w:cs="Calibri"/>
        </w:rPr>
        <w:t>“):</w:t>
      </w:r>
    </w:p>
    <w:p w14:paraId="54E64903" w14:textId="77777777" w:rsidR="004B7008" w:rsidRPr="00E506B0" w:rsidRDefault="004B7008" w:rsidP="00664A86">
      <w:pPr>
        <w:keepNext/>
        <w:spacing w:before="360" w:line="240" w:lineRule="atLeast"/>
        <w:jc w:val="center"/>
        <w:rPr>
          <w:rFonts w:ascii="Calibri" w:hAnsi="Calibri" w:cs="Calibri"/>
          <w:b/>
        </w:rPr>
      </w:pPr>
      <w:r w:rsidRPr="00E506B0">
        <w:rPr>
          <w:rFonts w:ascii="Calibri" w:hAnsi="Calibri" w:cs="Calibri"/>
          <w:b/>
        </w:rPr>
        <w:lastRenderedPageBreak/>
        <w:t>I.</w:t>
      </w:r>
    </w:p>
    <w:p w14:paraId="54E64904" w14:textId="77777777" w:rsidR="004B7008" w:rsidRPr="00E506B0" w:rsidRDefault="004B7008" w:rsidP="00664A86">
      <w:pPr>
        <w:keepNext/>
        <w:spacing w:after="120" w:line="240" w:lineRule="atLeast"/>
        <w:jc w:val="center"/>
        <w:rPr>
          <w:rFonts w:ascii="Calibri" w:hAnsi="Calibri" w:cs="Calibri"/>
          <w:b/>
        </w:rPr>
      </w:pPr>
      <w:r w:rsidRPr="00E506B0">
        <w:rPr>
          <w:rFonts w:ascii="Calibri" w:hAnsi="Calibri" w:cs="Calibri"/>
          <w:b/>
        </w:rPr>
        <w:t>Úvodní ustanovení</w:t>
      </w:r>
    </w:p>
    <w:p w14:paraId="54E64905" w14:textId="77777777" w:rsidR="004B7008" w:rsidRPr="00E506B0" w:rsidRDefault="004B7008" w:rsidP="006F1DCD">
      <w:pPr>
        <w:pStyle w:val="Odstavecseseznamem"/>
        <w:numPr>
          <w:ilvl w:val="0"/>
          <w:numId w:val="12"/>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 xml:space="preserve">Smluvní strany se dohodly na uzavření této </w:t>
      </w:r>
      <w:r w:rsidR="00493C9C" w:rsidRPr="00E506B0">
        <w:rPr>
          <w:rFonts w:ascii="Calibri" w:hAnsi="Calibri" w:cs="Calibri"/>
          <w:bCs/>
          <w:sz w:val="24"/>
          <w:szCs w:val="24"/>
          <w:lang w:eastAsia="cs-CZ"/>
        </w:rPr>
        <w:t>Rámcové dohody</w:t>
      </w:r>
      <w:r w:rsidRPr="00E506B0">
        <w:rPr>
          <w:rFonts w:ascii="Calibri" w:hAnsi="Calibri" w:cs="Calibri"/>
          <w:bCs/>
          <w:sz w:val="24"/>
          <w:szCs w:val="24"/>
          <w:lang w:eastAsia="cs-CZ"/>
        </w:rPr>
        <w:t xml:space="preserve"> o </w:t>
      </w:r>
      <w:r w:rsidR="002B4513" w:rsidRPr="00E506B0">
        <w:rPr>
          <w:rFonts w:ascii="Calibri" w:hAnsi="Calibri" w:cs="Calibri"/>
          <w:bCs/>
          <w:sz w:val="24"/>
          <w:szCs w:val="24"/>
          <w:lang w:eastAsia="cs-CZ"/>
        </w:rPr>
        <w:t>provedení následující poradenské</w:t>
      </w:r>
      <w:r w:rsidR="00DB38B9" w:rsidRPr="00E506B0">
        <w:rPr>
          <w:rFonts w:ascii="Calibri" w:hAnsi="Calibri" w:cs="Calibri"/>
          <w:bCs/>
          <w:sz w:val="24"/>
          <w:szCs w:val="24"/>
          <w:lang w:eastAsia="cs-CZ"/>
        </w:rPr>
        <w:t xml:space="preserve"> činnost</w:t>
      </w:r>
      <w:r w:rsidR="002B4513" w:rsidRPr="00E506B0">
        <w:rPr>
          <w:rFonts w:ascii="Calibri" w:hAnsi="Calibri" w:cs="Calibri"/>
          <w:bCs/>
          <w:sz w:val="24"/>
          <w:szCs w:val="24"/>
          <w:lang w:eastAsia="cs-CZ"/>
        </w:rPr>
        <w:t>i</w:t>
      </w:r>
      <w:r w:rsidRPr="00E506B0">
        <w:rPr>
          <w:rFonts w:ascii="Calibri" w:hAnsi="Calibri" w:cs="Calibri"/>
          <w:bCs/>
          <w:sz w:val="24"/>
          <w:szCs w:val="24"/>
          <w:lang w:eastAsia="cs-CZ"/>
        </w:rPr>
        <w:t>:</w:t>
      </w:r>
    </w:p>
    <w:p w14:paraId="54E64906" w14:textId="0361ED53" w:rsidR="00664A86" w:rsidRPr="00E506B0" w:rsidRDefault="000D6C6A" w:rsidP="006F1DCD">
      <w:pPr>
        <w:pStyle w:val="Odstavecseseznamem"/>
        <w:numPr>
          <w:ilvl w:val="0"/>
          <w:numId w:val="13"/>
        </w:numPr>
        <w:spacing w:after="120"/>
        <w:ind w:left="1134" w:hanging="283"/>
        <w:jc w:val="both"/>
        <w:rPr>
          <w:rFonts w:ascii="Calibri" w:hAnsi="Calibri" w:cs="Calibri"/>
          <w:bCs/>
          <w:sz w:val="24"/>
          <w:szCs w:val="24"/>
          <w:lang w:eastAsia="cs-CZ"/>
        </w:rPr>
      </w:pPr>
      <w:r>
        <w:rPr>
          <w:rFonts w:ascii="Calibri" w:hAnsi="Calibri" w:cs="Calibri"/>
          <w:bCs/>
          <w:sz w:val="24"/>
          <w:szCs w:val="24"/>
          <w:lang w:eastAsia="cs-CZ"/>
        </w:rPr>
        <w:t>Poradenství s diagnostikou – Jeseník a Šumperk</w:t>
      </w:r>
    </w:p>
    <w:p w14:paraId="54E64907" w14:textId="77777777" w:rsidR="00D44619" w:rsidRPr="00E506B0" w:rsidRDefault="00D44619" w:rsidP="006F1DCD">
      <w:pPr>
        <w:pStyle w:val="Odstavecseseznamem"/>
        <w:numPr>
          <w:ilvl w:val="0"/>
          <w:numId w:val="12"/>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 xml:space="preserve">Tato </w:t>
      </w:r>
      <w:r w:rsidR="00C60EA7" w:rsidRPr="00E506B0">
        <w:rPr>
          <w:rFonts w:ascii="Calibri" w:hAnsi="Calibri" w:cs="Calibri"/>
          <w:bCs/>
          <w:sz w:val="24"/>
          <w:szCs w:val="24"/>
          <w:lang w:eastAsia="cs-CZ"/>
        </w:rPr>
        <w:t>Rámcová dohoda</w:t>
      </w:r>
      <w:r w:rsidRPr="00E506B0">
        <w:rPr>
          <w:rFonts w:ascii="Calibri" w:hAnsi="Calibri" w:cs="Calibri"/>
          <w:bCs/>
          <w:sz w:val="24"/>
          <w:szCs w:val="24"/>
          <w:lang w:eastAsia="cs-CZ"/>
        </w:rPr>
        <w:t xml:space="preserve"> obsahuje podrobně specifikovaná práva a povinnosti smluvních stran pro</w:t>
      </w:r>
      <w:r w:rsidR="00D66F12">
        <w:rPr>
          <w:rFonts w:ascii="Calibri" w:hAnsi="Calibri" w:cs="Calibri"/>
          <w:bCs/>
          <w:sz w:val="24"/>
          <w:szCs w:val="24"/>
          <w:lang w:eastAsia="cs-CZ"/>
        </w:rPr>
        <w:t xml:space="preserve"> komplexní organizaci a </w:t>
      </w:r>
      <w:r w:rsidRPr="00E506B0">
        <w:rPr>
          <w:rFonts w:ascii="Calibri" w:hAnsi="Calibri" w:cs="Calibri"/>
          <w:bCs/>
          <w:sz w:val="24"/>
          <w:szCs w:val="24"/>
          <w:lang w:eastAsia="cs-CZ"/>
        </w:rPr>
        <w:t xml:space="preserve">realizaci </w:t>
      </w:r>
      <w:r w:rsidR="002B4513" w:rsidRPr="00E506B0">
        <w:rPr>
          <w:rFonts w:ascii="Calibri" w:hAnsi="Calibri" w:cs="Calibri"/>
          <w:bCs/>
          <w:sz w:val="24"/>
          <w:szCs w:val="24"/>
          <w:lang w:eastAsia="cs-CZ"/>
        </w:rPr>
        <w:t>poradenské</w:t>
      </w:r>
      <w:r w:rsidR="00456B5F" w:rsidRPr="00E506B0">
        <w:rPr>
          <w:rFonts w:ascii="Calibri" w:hAnsi="Calibri" w:cs="Calibri"/>
          <w:bCs/>
          <w:sz w:val="24"/>
          <w:szCs w:val="24"/>
          <w:lang w:eastAsia="cs-CZ"/>
        </w:rPr>
        <w:t xml:space="preserve"> činnost</w:t>
      </w:r>
      <w:r w:rsidR="002B4513" w:rsidRPr="00E506B0">
        <w:rPr>
          <w:rFonts w:ascii="Calibri" w:hAnsi="Calibri" w:cs="Calibri"/>
          <w:bCs/>
          <w:sz w:val="24"/>
          <w:szCs w:val="24"/>
          <w:lang w:eastAsia="cs-CZ"/>
        </w:rPr>
        <w:t>i</w:t>
      </w:r>
      <w:r w:rsidRPr="00E506B0">
        <w:rPr>
          <w:rFonts w:ascii="Calibri" w:hAnsi="Calibri" w:cs="Calibri"/>
          <w:bCs/>
          <w:sz w:val="24"/>
          <w:szCs w:val="24"/>
          <w:lang w:eastAsia="cs-CZ"/>
        </w:rPr>
        <w:t xml:space="preserve"> a tvoří právně závazný základ pro uzavírání jednotlivých Dohod o </w:t>
      </w:r>
      <w:r w:rsidR="00456B5F" w:rsidRPr="00E506B0">
        <w:rPr>
          <w:rFonts w:ascii="Calibri" w:hAnsi="Calibri" w:cs="Calibri"/>
          <w:bCs/>
          <w:sz w:val="24"/>
          <w:szCs w:val="24"/>
          <w:lang w:eastAsia="cs-CZ"/>
        </w:rPr>
        <w:t xml:space="preserve">provedení poradenské činnosti </w:t>
      </w:r>
      <w:r w:rsidR="002B4513" w:rsidRPr="00E506B0">
        <w:rPr>
          <w:rFonts w:ascii="Calibri" w:hAnsi="Calibri" w:cs="Calibri"/>
          <w:bCs/>
          <w:sz w:val="24"/>
          <w:szCs w:val="24"/>
          <w:lang w:eastAsia="cs-CZ"/>
        </w:rPr>
        <w:t>na základě V</w:t>
      </w:r>
      <w:r w:rsidRPr="00E506B0">
        <w:rPr>
          <w:rFonts w:ascii="Calibri" w:hAnsi="Calibri" w:cs="Calibri"/>
          <w:bCs/>
          <w:sz w:val="24"/>
          <w:szCs w:val="24"/>
          <w:lang w:eastAsia="cs-CZ"/>
        </w:rPr>
        <w:t xml:space="preserve">ýzvy </w:t>
      </w:r>
      <w:r w:rsidR="00AA48CC">
        <w:rPr>
          <w:rFonts w:ascii="Calibri" w:hAnsi="Calibri" w:cs="Calibri"/>
          <w:bCs/>
          <w:sz w:val="24"/>
          <w:szCs w:val="24"/>
          <w:lang w:eastAsia="cs-CZ"/>
        </w:rPr>
        <w:t xml:space="preserve">k realizaci poradenské činnosti </w:t>
      </w:r>
      <w:r w:rsidRPr="00E506B0">
        <w:rPr>
          <w:rFonts w:ascii="Calibri" w:hAnsi="Calibri" w:cs="Calibri"/>
          <w:bCs/>
          <w:sz w:val="24"/>
          <w:szCs w:val="24"/>
          <w:lang w:eastAsia="cs-CZ"/>
        </w:rPr>
        <w:t>ze strany objednatele.</w:t>
      </w:r>
    </w:p>
    <w:p w14:paraId="54E64908" w14:textId="77777777" w:rsidR="00456B5F" w:rsidRPr="00E506B0" w:rsidRDefault="00456B5F" w:rsidP="006F1DCD">
      <w:pPr>
        <w:pStyle w:val="Odstavecseseznamem"/>
        <w:numPr>
          <w:ilvl w:val="0"/>
          <w:numId w:val="12"/>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Dohody o provedení poradenské činnosti budou uzavírány v souladu s ustanovením § 105 odst. 2 a 3 zákona číslo 435/2004 Sb., o zaměstnanosti, ve znění pozdějších předpisů</w:t>
      </w:r>
      <w:r w:rsidR="00D033F1" w:rsidRPr="00E506B0">
        <w:rPr>
          <w:rFonts w:ascii="Calibri" w:hAnsi="Calibri" w:cs="Calibri"/>
          <w:bCs/>
          <w:sz w:val="24"/>
          <w:szCs w:val="24"/>
          <w:lang w:eastAsia="cs-CZ"/>
        </w:rPr>
        <w:t xml:space="preserve"> (dále jen „zákon o zaměstnanosti“)</w:t>
      </w:r>
      <w:r w:rsidRPr="00E506B0">
        <w:rPr>
          <w:rFonts w:ascii="Calibri" w:hAnsi="Calibri" w:cs="Calibri"/>
          <w:bCs/>
          <w:sz w:val="24"/>
          <w:szCs w:val="24"/>
          <w:lang w:eastAsia="cs-CZ"/>
        </w:rPr>
        <w:t>, a vyhláškou č. 518/2004 Sb., kter</w:t>
      </w:r>
      <w:r w:rsidR="006D1C6F" w:rsidRPr="00E506B0">
        <w:rPr>
          <w:rFonts w:ascii="Calibri" w:hAnsi="Calibri" w:cs="Calibri"/>
          <w:bCs/>
          <w:sz w:val="24"/>
          <w:szCs w:val="24"/>
          <w:lang w:eastAsia="cs-CZ"/>
        </w:rPr>
        <w:t>ou</w:t>
      </w:r>
      <w:r w:rsidRPr="00E506B0">
        <w:rPr>
          <w:rFonts w:ascii="Calibri" w:hAnsi="Calibri" w:cs="Calibri"/>
          <w:bCs/>
          <w:sz w:val="24"/>
          <w:szCs w:val="24"/>
          <w:lang w:eastAsia="cs-CZ"/>
        </w:rPr>
        <w:t xml:space="preserve"> se provádí zákon č. 435/2004 Sb., o zaměstnanosti, ve znění pozdějších předpisů.</w:t>
      </w:r>
    </w:p>
    <w:p w14:paraId="54E64909" w14:textId="76F2AB89" w:rsidR="004E5485" w:rsidRPr="00E506B0" w:rsidRDefault="004E5485" w:rsidP="006F1DCD">
      <w:pPr>
        <w:pStyle w:val="Odstavecseseznamem"/>
        <w:numPr>
          <w:ilvl w:val="0"/>
          <w:numId w:val="12"/>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 xml:space="preserve">Uzavření této </w:t>
      </w:r>
      <w:r w:rsidR="00C60EA7" w:rsidRPr="00E506B0">
        <w:rPr>
          <w:rFonts w:ascii="Calibri" w:hAnsi="Calibri" w:cs="Calibri"/>
          <w:bCs/>
          <w:sz w:val="24"/>
          <w:szCs w:val="24"/>
          <w:lang w:eastAsia="cs-CZ"/>
        </w:rPr>
        <w:t>Rámcové dohody</w:t>
      </w:r>
      <w:r w:rsidRPr="00E506B0">
        <w:rPr>
          <w:rFonts w:ascii="Calibri" w:hAnsi="Calibri" w:cs="Calibri"/>
          <w:bCs/>
          <w:sz w:val="24"/>
          <w:szCs w:val="24"/>
          <w:lang w:eastAsia="cs-CZ"/>
        </w:rPr>
        <w:t xml:space="preserve"> navazuje na zadávací řízení k veřejné zakázce „</w:t>
      </w:r>
      <w:r w:rsidR="00742E93" w:rsidRPr="00E506B0">
        <w:rPr>
          <w:rFonts w:ascii="Calibri" w:hAnsi="Calibri" w:cs="Calibri"/>
          <w:bCs/>
          <w:sz w:val="24"/>
          <w:szCs w:val="24"/>
          <w:lang w:eastAsia="cs-CZ"/>
        </w:rPr>
        <w:t>Poradenské činnosti v Olomouckém kraji</w:t>
      </w:r>
      <w:r w:rsidR="00B61D0B" w:rsidRPr="00E506B0">
        <w:rPr>
          <w:rFonts w:ascii="Calibri" w:hAnsi="Calibri" w:cs="Calibri"/>
          <w:bCs/>
          <w:sz w:val="24"/>
          <w:szCs w:val="24"/>
          <w:lang w:eastAsia="cs-CZ"/>
        </w:rPr>
        <w:t xml:space="preserve"> II</w:t>
      </w:r>
      <w:r w:rsidRPr="00E506B0">
        <w:rPr>
          <w:rFonts w:ascii="Calibri" w:hAnsi="Calibri" w:cs="Calibri"/>
          <w:bCs/>
          <w:sz w:val="24"/>
          <w:szCs w:val="24"/>
          <w:lang w:eastAsia="cs-CZ"/>
        </w:rPr>
        <w:t>“</w:t>
      </w:r>
      <w:r w:rsidR="007B633D" w:rsidRPr="00E506B0">
        <w:rPr>
          <w:rFonts w:ascii="Calibri" w:hAnsi="Calibri" w:cs="Calibri"/>
          <w:bCs/>
          <w:sz w:val="24"/>
          <w:szCs w:val="24"/>
          <w:lang w:eastAsia="cs-CZ"/>
        </w:rPr>
        <w:t xml:space="preserve">, část </w:t>
      </w:r>
      <w:r w:rsidR="000D6C6A">
        <w:rPr>
          <w:rFonts w:ascii="Calibri" w:hAnsi="Calibri" w:cs="Calibri"/>
          <w:bCs/>
          <w:sz w:val="24"/>
          <w:szCs w:val="24"/>
          <w:lang w:eastAsia="cs-CZ"/>
        </w:rPr>
        <w:t>4</w:t>
      </w:r>
      <w:r w:rsidRPr="00E506B0">
        <w:rPr>
          <w:rFonts w:ascii="Calibri" w:hAnsi="Calibri" w:cs="Calibri"/>
          <w:bCs/>
          <w:sz w:val="24"/>
          <w:szCs w:val="24"/>
          <w:lang w:eastAsia="cs-CZ"/>
        </w:rPr>
        <w:t xml:space="preserve"> (dále též jen „veřejná zakázka“ nebo „zadávací řízení“).</w:t>
      </w:r>
    </w:p>
    <w:p w14:paraId="54E6490A" w14:textId="77777777" w:rsidR="00435BCE" w:rsidRPr="00A67D53" w:rsidRDefault="00611B2F" w:rsidP="00435BCE">
      <w:pPr>
        <w:pStyle w:val="Odstavecseseznamem"/>
        <w:numPr>
          <w:ilvl w:val="0"/>
          <w:numId w:val="12"/>
        </w:numPr>
        <w:spacing w:after="120"/>
        <w:ind w:left="426" w:hanging="426"/>
        <w:jc w:val="both"/>
        <w:rPr>
          <w:rFonts w:ascii="Calibri" w:hAnsi="Calibri" w:cs="Calibri"/>
          <w:bCs/>
          <w:sz w:val="24"/>
          <w:szCs w:val="24"/>
          <w:lang w:eastAsia="cs-CZ"/>
        </w:rPr>
      </w:pPr>
      <w:r w:rsidRPr="00E506B0">
        <w:rPr>
          <w:rFonts w:asciiTheme="minorHAnsi" w:hAnsiTheme="minorHAnsi" w:cs="Calibri"/>
          <w:sz w:val="24"/>
          <w:szCs w:val="24"/>
          <w:lang w:eastAsia="ar-SA"/>
        </w:rPr>
        <w:t xml:space="preserve">Před podpisem Rámcové </w:t>
      </w:r>
      <w:r w:rsidR="001E0684" w:rsidRPr="00E506B0">
        <w:rPr>
          <w:rFonts w:asciiTheme="minorHAnsi" w:hAnsiTheme="minorHAnsi" w:cs="Calibri"/>
          <w:sz w:val="24"/>
          <w:szCs w:val="24"/>
          <w:lang w:eastAsia="ar-SA"/>
        </w:rPr>
        <w:t>dohody</w:t>
      </w:r>
      <w:r w:rsidRPr="00E506B0">
        <w:rPr>
          <w:rFonts w:asciiTheme="minorHAnsi" w:hAnsiTheme="minorHAnsi" w:cs="Calibri"/>
          <w:sz w:val="24"/>
          <w:szCs w:val="24"/>
          <w:lang w:eastAsia="ar-SA"/>
        </w:rPr>
        <w:t xml:space="preserve"> byl </w:t>
      </w:r>
      <w:r w:rsidR="001E0684" w:rsidRPr="00E506B0">
        <w:rPr>
          <w:rFonts w:asciiTheme="minorHAnsi" w:hAnsiTheme="minorHAnsi" w:cs="Calibri"/>
          <w:sz w:val="24"/>
          <w:szCs w:val="24"/>
          <w:lang w:eastAsia="ar-SA"/>
        </w:rPr>
        <w:t>objednateli</w:t>
      </w:r>
      <w:r w:rsidRPr="00E506B0">
        <w:rPr>
          <w:rFonts w:asciiTheme="minorHAnsi" w:hAnsiTheme="minorHAnsi" w:cs="Calibri"/>
          <w:sz w:val="24"/>
          <w:szCs w:val="24"/>
          <w:lang w:eastAsia="ar-SA"/>
        </w:rPr>
        <w:t xml:space="preserve"> předložen aktuální formulář </w:t>
      </w:r>
      <w:r w:rsidRPr="00E506B0">
        <w:rPr>
          <w:rFonts w:asciiTheme="minorHAnsi" w:hAnsiTheme="minorHAnsi"/>
          <w:sz w:val="24"/>
          <w:szCs w:val="24"/>
        </w:rPr>
        <w:t>Nabídka provedení poradenské činnosti</w:t>
      </w:r>
      <w:r w:rsidR="001E0684" w:rsidRPr="00E506B0">
        <w:rPr>
          <w:rFonts w:asciiTheme="minorHAnsi" w:hAnsiTheme="minorHAnsi" w:cs="Calibri"/>
          <w:sz w:val="24"/>
          <w:szCs w:val="24"/>
          <w:lang w:eastAsia="ar-SA"/>
        </w:rPr>
        <w:t xml:space="preserve"> a formulář</w:t>
      </w:r>
      <w:r w:rsidRPr="00E506B0">
        <w:rPr>
          <w:rFonts w:asciiTheme="minorHAnsi" w:hAnsiTheme="minorHAnsi" w:cs="Calibri"/>
          <w:sz w:val="24"/>
          <w:szCs w:val="24"/>
          <w:lang w:eastAsia="ar-SA"/>
        </w:rPr>
        <w:t xml:space="preserve"> </w:t>
      </w:r>
      <w:r w:rsidRPr="00E506B0">
        <w:rPr>
          <w:rFonts w:asciiTheme="minorHAnsi" w:hAnsiTheme="minorHAnsi"/>
          <w:sz w:val="24"/>
          <w:szCs w:val="24"/>
        </w:rPr>
        <w:t>Kalkulace nákladů poradenské</w:t>
      </w:r>
      <w:r w:rsidR="0021082B">
        <w:rPr>
          <w:rFonts w:asciiTheme="minorHAnsi" w:hAnsiTheme="minorHAnsi"/>
          <w:sz w:val="24"/>
          <w:szCs w:val="24"/>
        </w:rPr>
        <w:t xml:space="preserve"> činnosti</w:t>
      </w:r>
      <w:r w:rsidRPr="00E506B0">
        <w:rPr>
          <w:rFonts w:asciiTheme="minorHAnsi" w:hAnsiTheme="minorHAnsi"/>
          <w:sz w:val="24"/>
          <w:szCs w:val="24"/>
        </w:rPr>
        <w:t xml:space="preserve"> </w:t>
      </w:r>
      <w:r w:rsidRPr="00E506B0">
        <w:rPr>
          <w:rFonts w:ascii="Calibri" w:hAnsi="Calibri" w:cs="Calibri"/>
          <w:sz w:val="24"/>
          <w:szCs w:val="24"/>
          <w:lang w:eastAsia="ar-SA"/>
        </w:rPr>
        <w:t>podepsan</w:t>
      </w:r>
      <w:r w:rsidR="00435BCE">
        <w:rPr>
          <w:rFonts w:ascii="Calibri" w:hAnsi="Calibri" w:cs="Calibri"/>
          <w:sz w:val="24"/>
          <w:szCs w:val="24"/>
          <w:lang w:eastAsia="ar-SA"/>
        </w:rPr>
        <w:t>ý</w:t>
      </w:r>
      <w:r w:rsidRPr="00E506B0">
        <w:rPr>
          <w:rFonts w:ascii="Calibri" w:hAnsi="Calibri" w:cs="Calibri"/>
          <w:sz w:val="24"/>
          <w:szCs w:val="24"/>
          <w:lang w:eastAsia="ar-SA"/>
        </w:rPr>
        <w:t xml:space="preserve"> oprávněnou osobou. Tyto formuláře nebudou předkládány znovu ke každé Dohodě o </w:t>
      </w:r>
      <w:r w:rsidR="001E0684" w:rsidRPr="00E506B0">
        <w:rPr>
          <w:rFonts w:ascii="Calibri" w:hAnsi="Calibri" w:cs="Calibri"/>
          <w:sz w:val="24"/>
          <w:szCs w:val="24"/>
          <w:lang w:eastAsia="ar-SA"/>
        </w:rPr>
        <w:t>provedení</w:t>
      </w:r>
      <w:r w:rsidRPr="00E506B0">
        <w:rPr>
          <w:rFonts w:ascii="Calibri" w:hAnsi="Calibri" w:cs="Calibri"/>
          <w:sz w:val="24"/>
          <w:szCs w:val="24"/>
          <w:lang w:eastAsia="ar-SA"/>
        </w:rPr>
        <w:t xml:space="preserve"> poradenské činnosti, pouze v případě změn. Dodavatel před podpisem Rámcové dohody předložil </w:t>
      </w:r>
      <w:r w:rsidRPr="00E506B0">
        <w:rPr>
          <w:rFonts w:ascii="Calibri" w:hAnsi="Calibri" w:cs="Calibri"/>
          <w:sz w:val="24"/>
          <w:szCs w:val="24"/>
        </w:rPr>
        <w:t>doklad</w:t>
      </w:r>
      <w:r w:rsidR="00D66F12">
        <w:rPr>
          <w:rFonts w:ascii="Calibri" w:hAnsi="Calibri" w:cs="Calibri"/>
          <w:sz w:val="24"/>
          <w:szCs w:val="24"/>
        </w:rPr>
        <w:t xml:space="preserve"> (prostá kopie)</w:t>
      </w:r>
      <w:r w:rsidRPr="00E506B0">
        <w:rPr>
          <w:rFonts w:ascii="Calibri" w:hAnsi="Calibri" w:cs="Calibri"/>
          <w:sz w:val="24"/>
          <w:szCs w:val="24"/>
        </w:rPr>
        <w:t xml:space="preserve"> o zřízení bankovního účtu ucha</w:t>
      </w:r>
      <w:r w:rsidR="009B0FC4" w:rsidRPr="00E506B0">
        <w:rPr>
          <w:rFonts w:ascii="Calibri" w:hAnsi="Calibri" w:cs="Calibri"/>
          <w:sz w:val="24"/>
          <w:szCs w:val="24"/>
        </w:rPr>
        <w:t>zeče, jehož číslo je uvedeno v N</w:t>
      </w:r>
      <w:r w:rsidRPr="00E506B0">
        <w:rPr>
          <w:rFonts w:ascii="Calibri" w:hAnsi="Calibri" w:cs="Calibri"/>
          <w:sz w:val="24"/>
          <w:szCs w:val="24"/>
        </w:rPr>
        <w:t xml:space="preserve">abídce </w:t>
      </w:r>
      <w:r w:rsidR="009B0FC4" w:rsidRPr="00E506B0">
        <w:rPr>
          <w:rFonts w:ascii="Calibri" w:hAnsi="Calibri" w:cs="Calibri"/>
          <w:sz w:val="24"/>
          <w:szCs w:val="24"/>
        </w:rPr>
        <w:t>provedení poradenské činnosti</w:t>
      </w:r>
      <w:r w:rsidRPr="00E506B0">
        <w:rPr>
          <w:rFonts w:ascii="Calibri" w:hAnsi="Calibri" w:cs="Calibri"/>
          <w:sz w:val="24"/>
          <w:szCs w:val="24"/>
        </w:rPr>
        <w:t>.</w:t>
      </w:r>
    </w:p>
    <w:p w14:paraId="54E6490B" w14:textId="77777777" w:rsidR="00A67D53" w:rsidRPr="00A67D53" w:rsidRDefault="00A67D53" w:rsidP="00435BCE">
      <w:pPr>
        <w:pStyle w:val="Odstavecseseznamem"/>
        <w:numPr>
          <w:ilvl w:val="0"/>
          <w:numId w:val="12"/>
        </w:numPr>
        <w:spacing w:after="120"/>
        <w:ind w:left="426" w:hanging="426"/>
        <w:jc w:val="both"/>
        <w:rPr>
          <w:rFonts w:asciiTheme="minorHAnsi" w:hAnsiTheme="minorHAnsi" w:cstheme="minorHAnsi"/>
          <w:bCs/>
          <w:sz w:val="24"/>
          <w:szCs w:val="24"/>
          <w:lang w:eastAsia="cs-CZ"/>
        </w:rPr>
      </w:pPr>
      <w:r w:rsidRPr="00A67D53">
        <w:rPr>
          <w:rFonts w:asciiTheme="minorHAnsi" w:hAnsiTheme="minorHAnsi" w:cstheme="minorHAnsi"/>
          <w:bCs/>
          <w:iCs/>
          <w:sz w:val="24"/>
          <w:szCs w:val="24"/>
        </w:rPr>
        <w:t>Poradenské činnosti budou financovány v rámci projektů Evropského sociálního fondu z Operačního programu Zaměstnanost a případně z prostředků státního rozpočtu České republiky včetně Aktivní politiky zaměstnanosti.</w:t>
      </w:r>
    </w:p>
    <w:p w14:paraId="54E6490C" w14:textId="77777777" w:rsidR="004B7008" w:rsidRPr="00E506B0" w:rsidRDefault="004B7008" w:rsidP="00664A86">
      <w:pPr>
        <w:keepNext/>
        <w:spacing w:before="360" w:line="240" w:lineRule="atLeast"/>
        <w:jc w:val="center"/>
        <w:rPr>
          <w:rFonts w:ascii="Calibri" w:hAnsi="Calibri" w:cs="Calibri"/>
          <w:b/>
        </w:rPr>
      </w:pPr>
      <w:bookmarkStart w:id="15" w:name="_Toc236099587"/>
      <w:bookmarkStart w:id="16" w:name="_Toc236099816"/>
      <w:bookmarkStart w:id="17" w:name="_Toc236100396"/>
      <w:bookmarkStart w:id="18" w:name="_Toc236100779"/>
      <w:bookmarkStart w:id="19" w:name="_Toc236101303"/>
      <w:bookmarkStart w:id="20" w:name="_Toc236101361"/>
      <w:bookmarkStart w:id="21" w:name="_Toc236101454"/>
      <w:bookmarkStart w:id="22" w:name="_Toc236707274"/>
      <w:bookmarkStart w:id="23" w:name="_Toc236707857"/>
      <w:bookmarkStart w:id="24" w:name="_Toc236809002"/>
      <w:bookmarkStart w:id="25" w:name="_Toc237064629"/>
      <w:r w:rsidRPr="00E506B0">
        <w:rPr>
          <w:rFonts w:ascii="Calibri" w:hAnsi="Calibri" w:cs="Calibri"/>
          <w:b/>
        </w:rPr>
        <w:t>II.</w:t>
      </w:r>
      <w:bookmarkEnd w:id="15"/>
      <w:bookmarkEnd w:id="16"/>
      <w:bookmarkEnd w:id="17"/>
      <w:bookmarkEnd w:id="18"/>
      <w:bookmarkEnd w:id="19"/>
      <w:bookmarkEnd w:id="20"/>
      <w:bookmarkEnd w:id="21"/>
      <w:bookmarkEnd w:id="22"/>
      <w:bookmarkEnd w:id="23"/>
      <w:bookmarkEnd w:id="24"/>
      <w:bookmarkEnd w:id="25"/>
    </w:p>
    <w:p w14:paraId="54E6490D" w14:textId="77777777" w:rsidR="004B7008" w:rsidRPr="00E506B0" w:rsidRDefault="004B7008" w:rsidP="00C043B8">
      <w:pPr>
        <w:keepNext/>
        <w:spacing w:after="120" w:line="240" w:lineRule="atLeast"/>
        <w:jc w:val="center"/>
        <w:rPr>
          <w:rFonts w:ascii="Calibri" w:hAnsi="Calibri" w:cs="Calibri"/>
          <w:b/>
        </w:rPr>
      </w:pPr>
      <w:bookmarkStart w:id="26" w:name="_Toc236099588"/>
      <w:bookmarkStart w:id="27" w:name="_Toc236099817"/>
      <w:bookmarkStart w:id="28" w:name="_Toc236100397"/>
      <w:bookmarkStart w:id="29" w:name="_Toc236100780"/>
      <w:bookmarkStart w:id="30" w:name="_Toc236101304"/>
      <w:bookmarkStart w:id="31" w:name="_Toc236101362"/>
      <w:bookmarkStart w:id="32" w:name="_Toc236101455"/>
      <w:bookmarkStart w:id="33" w:name="_Toc236707275"/>
      <w:bookmarkStart w:id="34" w:name="_Toc236707858"/>
      <w:bookmarkStart w:id="35" w:name="_Toc236809003"/>
      <w:bookmarkStart w:id="36" w:name="_Toc237064630"/>
      <w:r w:rsidRPr="00E506B0">
        <w:rPr>
          <w:rFonts w:ascii="Calibri" w:hAnsi="Calibri" w:cs="Calibri"/>
          <w:b/>
        </w:rPr>
        <w:t xml:space="preserve">Předmět </w:t>
      </w:r>
      <w:bookmarkEnd w:id="26"/>
      <w:bookmarkEnd w:id="27"/>
      <w:bookmarkEnd w:id="28"/>
      <w:bookmarkEnd w:id="29"/>
      <w:bookmarkEnd w:id="30"/>
      <w:bookmarkEnd w:id="31"/>
      <w:bookmarkEnd w:id="32"/>
      <w:bookmarkEnd w:id="33"/>
      <w:bookmarkEnd w:id="34"/>
      <w:bookmarkEnd w:id="35"/>
      <w:bookmarkEnd w:id="36"/>
      <w:r w:rsidR="001E0684" w:rsidRPr="00E506B0">
        <w:rPr>
          <w:rFonts w:ascii="Calibri" w:hAnsi="Calibri" w:cs="Calibri"/>
          <w:b/>
        </w:rPr>
        <w:t>dohody</w:t>
      </w:r>
    </w:p>
    <w:p w14:paraId="54E6490E" w14:textId="77777777" w:rsidR="00AE7A72" w:rsidRPr="00E506B0" w:rsidRDefault="00AE7A72" w:rsidP="00865095">
      <w:pPr>
        <w:pStyle w:val="Odstavecseseznamem"/>
        <w:spacing w:after="120"/>
        <w:ind w:left="0"/>
        <w:jc w:val="both"/>
        <w:rPr>
          <w:rFonts w:ascii="Calibri" w:hAnsi="Calibri" w:cs="Calibri"/>
          <w:bCs/>
          <w:sz w:val="24"/>
          <w:szCs w:val="24"/>
          <w:lang w:eastAsia="cs-CZ"/>
        </w:rPr>
      </w:pPr>
      <w:r w:rsidRPr="00E506B0">
        <w:rPr>
          <w:rFonts w:ascii="Calibri" w:hAnsi="Calibri" w:cs="Calibri"/>
          <w:bCs/>
          <w:sz w:val="24"/>
          <w:szCs w:val="24"/>
          <w:lang w:eastAsia="cs-CZ"/>
        </w:rPr>
        <w:t xml:space="preserve">Dodavatel se po dobu účinnosti této </w:t>
      </w:r>
      <w:r w:rsidR="00C60EA7" w:rsidRPr="00E506B0">
        <w:rPr>
          <w:rFonts w:ascii="Calibri" w:hAnsi="Calibri" w:cs="Calibri"/>
          <w:bCs/>
          <w:sz w:val="24"/>
          <w:szCs w:val="24"/>
          <w:lang w:eastAsia="cs-CZ"/>
        </w:rPr>
        <w:t>Rámcové dohody</w:t>
      </w:r>
      <w:r w:rsidRPr="00E506B0">
        <w:rPr>
          <w:rFonts w:ascii="Calibri" w:hAnsi="Calibri" w:cs="Calibri"/>
          <w:bCs/>
          <w:sz w:val="24"/>
          <w:szCs w:val="24"/>
          <w:lang w:eastAsia="cs-CZ"/>
        </w:rPr>
        <w:t xml:space="preserve"> zavazuje zajišťovat pro objednatele </w:t>
      </w:r>
      <w:r w:rsidR="002B4513" w:rsidRPr="00E506B0">
        <w:rPr>
          <w:rFonts w:ascii="Calibri" w:hAnsi="Calibri" w:cs="Calibri"/>
          <w:bCs/>
          <w:sz w:val="24"/>
          <w:szCs w:val="24"/>
          <w:lang w:eastAsia="cs-CZ"/>
        </w:rPr>
        <w:t>provedení poradensk</w:t>
      </w:r>
      <w:r w:rsidR="00CA3695" w:rsidRPr="00E506B0">
        <w:rPr>
          <w:rFonts w:ascii="Calibri" w:hAnsi="Calibri" w:cs="Calibri"/>
          <w:bCs/>
          <w:sz w:val="24"/>
          <w:szCs w:val="24"/>
          <w:lang w:eastAsia="cs-CZ"/>
        </w:rPr>
        <w:t>é</w:t>
      </w:r>
      <w:r w:rsidR="000A0821" w:rsidRPr="00E506B0">
        <w:rPr>
          <w:rFonts w:ascii="Calibri" w:hAnsi="Calibri" w:cs="Calibri"/>
          <w:bCs/>
          <w:sz w:val="24"/>
          <w:szCs w:val="24"/>
          <w:lang w:eastAsia="cs-CZ"/>
        </w:rPr>
        <w:t xml:space="preserve"> </w:t>
      </w:r>
      <w:r w:rsidR="002B4513" w:rsidRPr="00E506B0">
        <w:rPr>
          <w:rFonts w:ascii="Calibri" w:hAnsi="Calibri" w:cs="Calibri"/>
          <w:bCs/>
          <w:sz w:val="24"/>
          <w:szCs w:val="24"/>
          <w:lang w:eastAsia="cs-CZ"/>
        </w:rPr>
        <w:t>činnost</w:t>
      </w:r>
      <w:r w:rsidR="00CA3695" w:rsidRPr="00E506B0">
        <w:rPr>
          <w:rFonts w:ascii="Calibri" w:hAnsi="Calibri" w:cs="Calibri"/>
          <w:bCs/>
          <w:sz w:val="24"/>
          <w:szCs w:val="24"/>
          <w:lang w:eastAsia="cs-CZ"/>
        </w:rPr>
        <w:t>i</w:t>
      </w:r>
      <w:r w:rsidRPr="00E506B0">
        <w:rPr>
          <w:rFonts w:ascii="Calibri" w:hAnsi="Calibri" w:cs="Calibri"/>
          <w:bCs/>
          <w:sz w:val="24"/>
          <w:szCs w:val="24"/>
          <w:lang w:eastAsia="cs-CZ"/>
        </w:rPr>
        <w:t xml:space="preserve"> uveden</w:t>
      </w:r>
      <w:r w:rsidR="00CA3695" w:rsidRPr="00E506B0">
        <w:rPr>
          <w:rFonts w:ascii="Calibri" w:hAnsi="Calibri" w:cs="Calibri"/>
          <w:bCs/>
          <w:sz w:val="24"/>
          <w:szCs w:val="24"/>
          <w:lang w:eastAsia="cs-CZ"/>
        </w:rPr>
        <w:t>é</w:t>
      </w:r>
      <w:r w:rsidRPr="00E506B0">
        <w:rPr>
          <w:rFonts w:ascii="Calibri" w:hAnsi="Calibri" w:cs="Calibri"/>
          <w:bCs/>
          <w:sz w:val="24"/>
          <w:szCs w:val="24"/>
          <w:lang w:eastAsia="cs-CZ"/>
        </w:rPr>
        <w:t xml:space="preserve"> v článku I. této </w:t>
      </w:r>
      <w:r w:rsidR="00C60EA7" w:rsidRPr="00E506B0">
        <w:rPr>
          <w:rFonts w:ascii="Calibri" w:hAnsi="Calibri" w:cs="Calibri"/>
          <w:bCs/>
          <w:sz w:val="24"/>
          <w:szCs w:val="24"/>
          <w:lang w:eastAsia="cs-CZ"/>
        </w:rPr>
        <w:t>Rámcové dohody</w:t>
      </w:r>
      <w:r w:rsidRPr="00E506B0">
        <w:rPr>
          <w:rFonts w:ascii="Calibri" w:hAnsi="Calibri" w:cs="Calibri"/>
          <w:bCs/>
          <w:sz w:val="24"/>
          <w:szCs w:val="24"/>
          <w:lang w:eastAsia="cs-CZ"/>
        </w:rPr>
        <w:t xml:space="preserve"> podle jednotlivých Dohod o provedení </w:t>
      </w:r>
      <w:r w:rsidR="000A0821" w:rsidRPr="00E506B0">
        <w:rPr>
          <w:rFonts w:ascii="Calibri" w:hAnsi="Calibri" w:cs="Calibri"/>
          <w:bCs/>
          <w:sz w:val="24"/>
          <w:szCs w:val="24"/>
          <w:lang w:eastAsia="cs-CZ"/>
        </w:rPr>
        <w:t>poradenské činnosti</w:t>
      </w:r>
      <w:r w:rsidRPr="00E506B0">
        <w:rPr>
          <w:rFonts w:ascii="Calibri" w:hAnsi="Calibri" w:cs="Calibri"/>
          <w:bCs/>
          <w:sz w:val="24"/>
          <w:szCs w:val="24"/>
          <w:lang w:eastAsia="cs-CZ"/>
        </w:rPr>
        <w:t xml:space="preserve"> uzavřených na základě požadavků a potřeb objednatele v souladu s touto </w:t>
      </w:r>
      <w:r w:rsidR="00C60EA7" w:rsidRPr="00E506B0">
        <w:rPr>
          <w:rFonts w:ascii="Calibri" w:hAnsi="Calibri" w:cs="Calibri"/>
          <w:bCs/>
          <w:sz w:val="24"/>
          <w:szCs w:val="24"/>
          <w:lang w:eastAsia="cs-CZ"/>
        </w:rPr>
        <w:t>Rámcovou dohodou</w:t>
      </w:r>
      <w:r w:rsidRPr="00E506B0">
        <w:rPr>
          <w:rFonts w:ascii="Calibri" w:hAnsi="Calibri" w:cs="Calibri"/>
          <w:bCs/>
          <w:sz w:val="24"/>
          <w:szCs w:val="24"/>
          <w:lang w:eastAsia="cs-CZ"/>
        </w:rPr>
        <w:t>, přičemž:</w:t>
      </w:r>
    </w:p>
    <w:p w14:paraId="4886E65C" w14:textId="6300B199" w:rsidR="005245EB" w:rsidRPr="00E506B0" w:rsidRDefault="005245EB" w:rsidP="005245EB">
      <w:pPr>
        <w:pStyle w:val="Nadpis4"/>
        <w:numPr>
          <w:ilvl w:val="0"/>
          <w:numId w:val="0"/>
        </w:numPr>
        <w:tabs>
          <w:tab w:val="num" w:pos="3048"/>
        </w:tabs>
        <w:spacing w:before="240" w:after="120"/>
        <w:ind w:right="-284"/>
        <w:rPr>
          <w:rFonts w:ascii="Calibri" w:hAnsi="Calibri" w:cs="Calibri"/>
          <w:b w:val="0"/>
          <w:color w:val="000000"/>
          <w:szCs w:val="24"/>
        </w:rPr>
      </w:pPr>
      <w:r w:rsidRPr="00E506B0">
        <w:rPr>
          <w:rFonts w:ascii="Calibri" w:hAnsi="Calibri" w:cs="Calibri"/>
          <w:color w:val="000000"/>
          <w:szCs w:val="24"/>
        </w:rPr>
        <w:t xml:space="preserve">Pro realizaci poradenské činnosti (čl. I. odst. 1) </w:t>
      </w:r>
      <w:r w:rsidR="000D6C6A">
        <w:rPr>
          <w:rFonts w:ascii="Calibri" w:hAnsi="Calibri" w:cs="Calibri"/>
          <w:bCs/>
          <w:szCs w:val="24"/>
        </w:rPr>
        <w:t>Poradenství s diagnostikou – Jeseník a Šumperk</w:t>
      </w:r>
    </w:p>
    <w:p w14:paraId="7A402079" w14:textId="77777777" w:rsidR="005245EB" w:rsidRPr="00E506B0" w:rsidRDefault="005245EB" w:rsidP="005245EB">
      <w:pPr>
        <w:pStyle w:val="Nadpis4"/>
        <w:numPr>
          <w:ilvl w:val="0"/>
          <w:numId w:val="0"/>
        </w:numPr>
        <w:spacing w:after="120"/>
        <w:ind w:left="1077" w:right="-284" w:hanging="839"/>
        <w:rPr>
          <w:rFonts w:ascii="Calibri" w:hAnsi="Calibri" w:cs="Calibri"/>
          <w:b w:val="0"/>
          <w:szCs w:val="24"/>
        </w:rPr>
      </w:pPr>
      <w:proofErr w:type="gramStart"/>
      <w:r w:rsidRPr="00E506B0">
        <w:rPr>
          <w:rFonts w:ascii="Calibri" w:hAnsi="Calibri" w:cs="Calibri"/>
          <w:b w:val="0"/>
          <w:color w:val="000000"/>
          <w:szCs w:val="24"/>
        </w:rPr>
        <w:t>se sjednává</w:t>
      </w:r>
      <w:proofErr w:type="gramEnd"/>
      <w:r w:rsidRPr="00E506B0">
        <w:rPr>
          <w:rFonts w:ascii="Calibri" w:hAnsi="Calibri" w:cs="Calibri"/>
          <w:color w:val="000000"/>
          <w:szCs w:val="24"/>
        </w:rPr>
        <w:t xml:space="preserve"> </w:t>
      </w:r>
      <w:r w:rsidRPr="00E506B0">
        <w:rPr>
          <w:rFonts w:ascii="Calibri" w:hAnsi="Calibri" w:cs="Calibri"/>
          <w:b w:val="0"/>
          <w:szCs w:val="24"/>
        </w:rPr>
        <w:t xml:space="preserve">cena </w:t>
      </w:r>
      <w:r w:rsidRPr="00E506B0">
        <w:rPr>
          <w:rFonts w:ascii="Calibri" w:hAnsi="Calibri" w:cs="Calibri"/>
          <w:b w:val="0"/>
          <w:bCs/>
          <w:szCs w:val="24"/>
        </w:rPr>
        <w:t xml:space="preserve">poradenské činnosti </w:t>
      </w:r>
      <w:r w:rsidRPr="00E506B0">
        <w:rPr>
          <w:rFonts w:ascii="Calibri" w:hAnsi="Calibri" w:cs="Calibri"/>
          <w:b w:val="0"/>
          <w:szCs w:val="24"/>
        </w:rPr>
        <w:t xml:space="preserve">na jednoho účastníka: </w:t>
      </w:r>
    </w:p>
    <w:p w14:paraId="54E64911" w14:textId="252E608C" w:rsidR="00461E94" w:rsidRPr="00E506B0" w:rsidRDefault="000D6C6A" w:rsidP="005245EB">
      <w:pPr>
        <w:pStyle w:val="Nadpis4"/>
        <w:numPr>
          <w:ilvl w:val="0"/>
          <w:numId w:val="0"/>
        </w:numPr>
        <w:spacing w:after="120"/>
        <w:ind w:left="1077" w:right="-284" w:hanging="839"/>
        <w:rPr>
          <w:rFonts w:ascii="Calibri" w:hAnsi="Calibri" w:cs="Calibri"/>
          <w:b w:val="0"/>
          <w:szCs w:val="24"/>
        </w:rPr>
      </w:pPr>
      <w:r>
        <w:rPr>
          <w:rFonts w:ascii="Calibri" w:hAnsi="Calibri" w:cs="Calibri"/>
          <w:szCs w:val="24"/>
        </w:rPr>
        <w:t>4</w:t>
      </w:r>
      <w:r w:rsidR="005245EB">
        <w:rPr>
          <w:rFonts w:ascii="Calibri" w:hAnsi="Calibri" w:cs="Calibri"/>
          <w:szCs w:val="24"/>
        </w:rPr>
        <w:t> </w:t>
      </w:r>
      <w:r>
        <w:rPr>
          <w:rFonts w:ascii="Calibri" w:hAnsi="Calibri" w:cs="Calibri"/>
          <w:szCs w:val="24"/>
        </w:rPr>
        <w:t>989</w:t>
      </w:r>
      <w:r w:rsidR="005245EB">
        <w:rPr>
          <w:rFonts w:ascii="Calibri" w:hAnsi="Calibri" w:cs="Calibri"/>
          <w:szCs w:val="24"/>
        </w:rPr>
        <w:t>,-</w:t>
      </w:r>
      <w:r>
        <w:rPr>
          <w:rFonts w:ascii="Calibri" w:hAnsi="Calibri" w:cs="Calibri"/>
          <w:szCs w:val="24"/>
        </w:rPr>
        <w:t xml:space="preserve"> Kč bez DPH, 6</w:t>
      </w:r>
      <w:r w:rsidR="005245EB">
        <w:rPr>
          <w:rFonts w:ascii="Calibri" w:hAnsi="Calibri" w:cs="Calibri"/>
          <w:szCs w:val="24"/>
        </w:rPr>
        <w:t> </w:t>
      </w:r>
      <w:r>
        <w:rPr>
          <w:rFonts w:ascii="Calibri" w:hAnsi="Calibri" w:cs="Calibri"/>
          <w:szCs w:val="24"/>
        </w:rPr>
        <w:t>037</w:t>
      </w:r>
      <w:r w:rsidR="005245EB">
        <w:rPr>
          <w:rFonts w:ascii="Calibri" w:hAnsi="Calibri" w:cs="Calibri"/>
          <w:szCs w:val="24"/>
        </w:rPr>
        <w:t>,-</w:t>
      </w:r>
      <w:r w:rsidR="005245EB" w:rsidRPr="00584451">
        <w:rPr>
          <w:rFonts w:ascii="Calibri" w:hAnsi="Calibri" w:cs="Calibri"/>
          <w:szCs w:val="24"/>
        </w:rPr>
        <w:t xml:space="preserve"> Kč včetně DPH</w:t>
      </w:r>
      <w:r w:rsidR="00697884" w:rsidRPr="00E506B0">
        <w:rPr>
          <w:rFonts w:ascii="Calibri" w:hAnsi="Calibri" w:cs="Calibri"/>
          <w:b w:val="0"/>
          <w:szCs w:val="24"/>
        </w:rPr>
        <w:t xml:space="preserve"> </w:t>
      </w:r>
    </w:p>
    <w:p w14:paraId="0D76B681" w14:textId="77777777" w:rsidR="00F078E2" w:rsidRDefault="00F078E2">
      <w:pPr>
        <w:rPr>
          <w:rFonts w:ascii="Calibri" w:hAnsi="Calibri" w:cs="Calibri"/>
          <w:b/>
        </w:rPr>
      </w:pPr>
      <w:r>
        <w:rPr>
          <w:rFonts w:ascii="Calibri" w:hAnsi="Calibri" w:cs="Calibri"/>
          <w:b/>
        </w:rPr>
        <w:br w:type="page"/>
      </w:r>
    </w:p>
    <w:p w14:paraId="54E64912" w14:textId="7DCBC5F8" w:rsidR="008415A4" w:rsidRPr="00E506B0" w:rsidRDefault="00BE00EE" w:rsidP="008415A4">
      <w:pPr>
        <w:keepNext/>
        <w:spacing w:before="360" w:line="240" w:lineRule="atLeast"/>
        <w:jc w:val="center"/>
        <w:rPr>
          <w:rFonts w:ascii="Calibri" w:hAnsi="Calibri" w:cs="Calibri"/>
          <w:b/>
        </w:rPr>
      </w:pPr>
      <w:r w:rsidRPr="00E506B0">
        <w:rPr>
          <w:rFonts w:ascii="Calibri" w:hAnsi="Calibri" w:cs="Calibri"/>
          <w:b/>
        </w:rPr>
        <w:lastRenderedPageBreak/>
        <w:t>I</w:t>
      </w:r>
      <w:r w:rsidR="008415A4" w:rsidRPr="00E506B0">
        <w:rPr>
          <w:rFonts w:ascii="Calibri" w:hAnsi="Calibri" w:cs="Calibri"/>
          <w:b/>
        </w:rPr>
        <w:t>II.</w:t>
      </w:r>
    </w:p>
    <w:p w14:paraId="54E64913" w14:textId="77777777" w:rsidR="008415A4" w:rsidRPr="00E506B0" w:rsidRDefault="00BE00EE" w:rsidP="008415A4">
      <w:pPr>
        <w:keepNext/>
        <w:spacing w:after="120" w:line="240" w:lineRule="atLeast"/>
        <w:jc w:val="center"/>
        <w:rPr>
          <w:rFonts w:ascii="Calibri" w:hAnsi="Calibri" w:cs="Calibri"/>
          <w:b/>
        </w:rPr>
      </w:pPr>
      <w:r w:rsidRPr="00E506B0">
        <w:rPr>
          <w:rFonts w:ascii="Calibri" w:hAnsi="Calibri" w:cs="Calibri"/>
          <w:b/>
        </w:rPr>
        <w:t>Závazky smluvních stran</w:t>
      </w:r>
    </w:p>
    <w:p w14:paraId="54E64914" w14:textId="77777777" w:rsidR="004B7008" w:rsidRPr="00E506B0" w:rsidRDefault="004B7008" w:rsidP="006F1DCD">
      <w:pPr>
        <w:pStyle w:val="Odstavecseseznamem"/>
        <w:numPr>
          <w:ilvl w:val="0"/>
          <w:numId w:val="16"/>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Dodavatel se dále zavazuje:</w:t>
      </w:r>
    </w:p>
    <w:p w14:paraId="54E64915" w14:textId="77777777" w:rsidR="00417331" w:rsidRPr="00E506B0" w:rsidRDefault="00417331" w:rsidP="00F93BAA">
      <w:pPr>
        <w:pStyle w:val="Zkladntextodsazen"/>
        <w:numPr>
          <w:ilvl w:val="1"/>
          <w:numId w:val="17"/>
        </w:numPr>
        <w:ind w:left="568" w:right="-284" w:hanging="284"/>
        <w:jc w:val="both"/>
        <w:rPr>
          <w:rFonts w:ascii="Calibri" w:hAnsi="Calibri" w:cs="Calibri"/>
        </w:rPr>
      </w:pPr>
      <w:r w:rsidRPr="00E506B0">
        <w:rPr>
          <w:rFonts w:ascii="Calibri" w:hAnsi="Calibri" w:cs="Calibri"/>
        </w:rPr>
        <w:t xml:space="preserve">realizovat konkrétní </w:t>
      </w:r>
      <w:r w:rsidR="00CA3695" w:rsidRPr="00E506B0">
        <w:rPr>
          <w:rFonts w:ascii="Calibri" w:hAnsi="Calibri" w:cs="Calibri"/>
          <w:bCs/>
        </w:rPr>
        <w:t>poradenskou</w:t>
      </w:r>
      <w:r w:rsidR="00CA4324" w:rsidRPr="00E506B0">
        <w:rPr>
          <w:rFonts w:ascii="Calibri" w:hAnsi="Calibri" w:cs="Calibri"/>
          <w:bCs/>
        </w:rPr>
        <w:t xml:space="preserve"> činnost </w:t>
      </w:r>
      <w:r w:rsidRPr="00E506B0">
        <w:rPr>
          <w:rFonts w:ascii="Calibri" w:hAnsi="Calibri" w:cs="Calibri"/>
        </w:rPr>
        <w:t xml:space="preserve">v plném rozsahu za podmínek stanovených pro tento typ </w:t>
      </w:r>
      <w:r w:rsidR="00CA4324" w:rsidRPr="00E506B0">
        <w:rPr>
          <w:rFonts w:ascii="Calibri" w:hAnsi="Calibri" w:cs="Calibri"/>
        </w:rPr>
        <w:t>poradenské činnosti</w:t>
      </w:r>
      <w:r w:rsidRPr="00E506B0">
        <w:rPr>
          <w:rFonts w:ascii="Calibri" w:hAnsi="Calibri" w:cs="Calibri"/>
        </w:rPr>
        <w:t xml:space="preserve"> </w:t>
      </w:r>
      <w:r w:rsidR="00646479" w:rsidRPr="00E506B0">
        <w:rPr>
          <w:rFonts w:ascii="Calibri" w:hAnsi="Calibri" w:cs="Calibri"/>
        </w:rPr>
        <w:t xml:space="preserve">v Příloze č. </w:t>
      </w:r>
      <w:r w:rsidR="0029434F">
        <w:rPr>
          <w:rFonts w:ascii="Calibri" w:hAnsi="Calibri" w:cs="Calibri"/>
        </w:rPr>
        <w:t>1</w:t>
      </w:r>
      <w:r w:rsidR="00646479" w:rsidRPr="00E506B0">
        <w:rPr>
          <w:rFonts w:ascii="Calibri" w:hAnsi="Calibri" w:cs="Calibri"/>
        </w:rPr>
        <w:t xml:space="preserve"> - Specifikace a technické podmínky jednotlivých </w:t>
      </w:r>
      <w:r w:rsidR="00CA4324" w:rsidRPr="00E506B0">
        <w:rPr>
          <w:rFonts w:ascii="Calibri" w:hAnsi="Calibri" w:cs="Calibri"/>
          <w:bCs/>
        </w:rPr>
        <w:t xml:space="preserve">poradenských </w:t>
      </w:r>
      <w:r w:rsidR="000D3D85" w:rsidRPr="00E506B0">
        <w:rPr>
          <w:rFonts w:ascii="Calibri" w:hAnsi="Calibri" w:cs="Calibri"/>
          <w:bCs/>
        </w:rPr>
        <w:t>činností</w:t>
      </w:r>
      <w:r w:rsidR="00CA3695" w:rsidRPr="00E506B0">
        <w:rPr>
          <w:rFonts w:ascii="Calibri" w:hAnsi="Calibri" w:cs="Calibri"/>
        </w:rPr>
        <w:t>,</w:t>
      </w:r>
      <w:r w:rsidR="001E0684" w:rsidRPr="00E506B0">
        <w:rPr>
          <w:rFonts w:ascii="Calibri" w:hAnsi="Calibri" w:cs="Calibri"/>
        </w:rPr>
        <w:t xml:space="preserve"> pro ty účastníky, kteří budou mít doklad od objednatele – „Nabídka k zařazení do poradenské činnosti“</w:t>
      </w:r>
      <w:r w:rsidR="00E51FFF">
        <w:rPr>
          <w:rFonts w:ascii="Calibri" w:hAnsi="Calibri" w:cs="Calibri"/>
        </w:rPr>
        <w:t>,</w:t>
      </w:r>
    </w:p>
    <w:p w14:paraId="54E64916" w14:textId="327E1B04" w:rsidR="00417331" w:rsidRPr="00E506B0" w:rsidRDefault="0069080D" w:rsidP="00417331">
      <w:pPr>
        <w:pStyle w:val="Zkladntextodsazen"/>
        <w:numPr>
          <w:ilvl w:val="1"/>
          <w:numId w:val="17"/>
        </w:numPr>
        <w:ind w:left="568" w:right="-284" w:hanging="284"/>
        <w:jc w:val="both"/>
        <w:rPr>
          <w:rFonts w:ascii="Calibri" w:hAnsi="Calibri" w:cs="Calibri"/>
        </w:rPr>
      </w:pPr>
      <w:r w:rsidRPr="00E506B0">
        <w:rPr>
          <w:rFonts w:ascii="Calibri" w:hAnsi="Calibri" w:cs="Calibri"/>
        </w:rPr>
        <w:t>prokazatelně seznámit</w:t>
      </w:r>
      <w:r w:rsidR="00C45702" w:rsidRPr="00E506B0">
        <w:rPr>
          <w:rFonts w:ascii="Calibri" w:hAnsi="Calibri" w:cs="Calibri"/>
        </w:rPr>
        <w:t xml:space="preserve"> účastníky poradenské činnosti</w:t>
      </w:r>
      <w:r w:rsidRPr="00E506B0">
        <w:rPr>
          <w:rFonts w:ascii="Calibri" w:hAnsi="Calibri" w:cs="Calibri"/>
        </w:rPr>
        <w:t xml:space="preserve"> s předpisy o bezpečnosti a ochraně zdraví při práci a předpisy o požární ochraně mající</w:t>
      </w:r>
      <w:r w:rsidR="00D70229">
        <w:rPr>
          <w:rFonts w:ascii="Calibri" w:hAnsi="Calibri" w:cs="Calibri"/>
        </w:rPr>
        <w:t>mi</w:t>
      </w:r>
      <w:r w:rsidRPr="00E506B0">
        <w:rPr>
          <w:rFonts w:ascii="Calibri" w:hAnsi="Calibri" w:cs="Calibri"/>
        </w:rPr>
        <w:t xml:space="preserve"> vztah k poradenské činnosti, zajistit jejich bezpečnost a ochranu zdraví během celé poradenské činnosti</w:t>
      </w:r>
      <w:r w:rsidR="00E51FFF">
        <w:rPr>
          <w:rFonts w:ascii="Calibri" w:hAnsi="Calibri" w:cs="Calibri"/>
        </w:rPr>
        <w:t>,</w:t>
      </w:r>
    </w:p>
    <w:p w14:paraId="54E64917" w14:textId="77777777" w:rsidR="00C45702" w:rsidRPr="00E506B0" w:rsidRDefault="00C45702" w:rsidP="00417331">
      <w:pPr>
        <w:pStyle w:val="Zkladntextodsazen"/>
        <w:numPr>
          <w:ilvl w:val="1"/>
          <w:numId w:val="17"/>
        </w:numPr>
        <w:ind w:left="568" w:right="-284" w:hanging="284"/>
        <w:jc w:val="both"/>
        <w:rPr>
          <w:rFonts w:ascii="Calibri" w:hAnsi="Calibri" w:cs="Calibri"/>
        </w:rPr>
      </w:pPr>
      <w:r w:rsidRPr="00E506B0">
        <w:rPr>
          <w:rFonts w:ascii="Calibri" w:hAnsi="Calibri" w:cs="Calibri"/>
        </w:rPr>
        <w:t xml:space="preserve">mít po celou dobu trvání </w:t>
      </w:r>
      <w:r w:rsidRPr="00E506B0">
        <w:rPr>
          <w:rFonts w:ascii="Calibri" w:hAnsi="Calibri" w:cs="Calibri"/>
          <w:bCs/>
        </w:rPr>
        <w:t>Rámcové dohody</w:t>
      </w:r>
      <w:r w:rsidRPr="00E506B0">
        <w:rPr>
          <w:rFonts w:ascii="Calibri" w:hAnsi="Calibri" w:cs="Calibri"/>
        </w:rPr>
        <w:t xml:space="preserve"> uzavřeno platné pojištění pro případ své odpovědnosti za škodu na zdraví způsobenou při poskytování služeb účastníkům jednotlivých poradenských činností </w:t>
      </w:r>
      <w:r w:rsidRPr="00E506B0">
        <w:rPr>
          <w:rFonts w:asciiTheme="minorHAnsi" w:hAnsiTheme="minorHAnsi" w:cstheme="minorHAnsi"/>
        </w:rPr>
        <w:t>s pojistným plněním ve výši minimálně 1 milion Kč</w:t>
      </w:r>
      <w:r w:rsidRPr="00E506B0">
        <w:rPr>
          <w:rFonts w:ascii="Calibri" w:hAnsi="Calibri" w:cs="Calibri"/>
        </w:rPr>
        <w:t>. Dodavatel je na výzvu objednatele povinen doklad o existenci takového pojištění ob</w:t>
      </w:r>
      <w:r w:rsidR="00E51FFF">
        <w:rPr>
          <w:rFonts w:ascii="Calibri" w:hAnsi="Calibri" w:cs="Calibri"/>
        </w:rPr>
        <w:t>jednateli bezodkladně předložit,</w:t>
      </w:r>
    </w:p>
    <w:p w14:paraId="54E64918" w14:textId="4EF8E371" w:rsidR="00417331" w:rsidRPr="00E506B0" w:rsidRDefault="000A52F7" w:rsidP="00417331">
      <w:pPr>
        <w:pStyle w:val="Zkladntextodsazen"/>
        <w:numPr>
          <w:ilvl w:val="1"/>
          <w:numId w:val="17"/>
        </w:numPr>
        <w:ind w:left="568" w:right="-284" w:hanging="284"/>
        <w:jc w:val="both"/>
        <w:rPr>
          <w:rFonts w:ascii="Calibri" w:hAnsi="Calibri" w:cs="Calibri"/>
        </w:rPr>
      </w:pPr>
      <w:r w:rsidRPr="00E506B0">
        <w:rPr>
          <w:rFonts w:asciiTheme="minorHAnsi" w:hAnsiTheme="minorHAnsi" w:cstheme="minorHAnsi"/>
          <w:lang w:eastAsia="ar-SA"/>
        </w:rPr>
        <w:t>v průběhu poradenské činnosti zajistit prokazatelnou evidenci docházky</w:t>
      </w:r>
      <w:r w:rsidR="00CE2C70" w:rsidRPr="00E506B0">
        <w:rPr>
          <w:rFonts w:asciiTheme="minorHAnsi" w:hAnsiTheme="minorHAnsi" w:cstheme="minorHAnsi"/>
          <w:lang w:eastAsia="ar-SA"/>
        </w:rPr>
        <w:t xml:space="preserve"> (prezenční listina</w:t>
      </w:r>
      <w:r w:rsidR="00361CEE">
        <w:rPr>
          <w:rFonts w:asciiTheme="minorHAnsi" w:hAnsiTheme="minorHAnsi" w:cstheme="minorHAnsi"/>
          <w:lang w:eastAsia="ar-SA"/>
        </w:rPr>
        <w:t>),</w:t>
      </w:r>
      <w:r w:rsidR="00C45702" w:rsidRPr="00E506B0">
        <w:rPr>
          <w:rFonts w:asciiTheme="minorHAnsi" w:hAnsiTheme="minorHAnsi" w:cstheme="minorHAnsi"/>
          <w:lang w:eastAsia="ar-SA"/>
        </w:rPr>
        <w:t xml:space="preserve"> kte</w:t>
      </w:r>
      <w:r w:rsidR="00361CEE">
        <w:rPr>
          <w:rFonts w:asciiTheme="minorHAnsi" w:hAnsiTheme="minorHAnsi" w:cstheme="minorHAnsi"/>
          <w:lang w:eastAsia="ar-SA"/>
        </w:rPr>
        <w:t>rá</w:t>
      </w:r>
      <w:r w:rsidR="00C45702" w:rsidRPr="00E506B0">
        <w:rPr>
          <w:rFonts w:asciiTheme="minorHAnsi" w:hAnsiTheme="minorHAnsi" w:cstheme="minorHAnsi"/>
          <w:lang w:eastAsia="ar-SA"/>
        </w:rPr>
        <w:t xml:space="preserve"> bud</w:t>
      </w:r>
      <w:r w:rsidR="00361CEE">
        <w:rPr>
          <w:rFonts w:asciiTheme="minorHAnsi" w:hAnsiTheme="minorHAnsi" w:cstheme="minorHAnsi"/>
          <w:lang w:eastAsia="ar-SA"/>
        </w:rPr>
        <w:t>e</w:t>
      </w:r>
      <w:r w:rsidR="00C45702" w:rsidRPr="00E506B0">
        <w:rPr>
          <w:rFonts w:asciiTheme="minorHAnsi" w:hAnsiTheme="minorHAnsi" w:cstheme="minorHAnsi"/>
          <w:lang w:eastAsia="ar-SA"/>
        </w:rPr>
        <w:t xml:space="preserve"> po ukončení předán</w:t>
      </w:r>
      <w:r w:rsidR="00361CEE">
        <w:rPr>
          <w:rFonts w:asciiTheme="minorHAnsi" w:hAnsiTheme="minorHAnsi" w:cstheme="minorHAnsi"/>
          <w:lang w:eastAsia="ar-SA"/>
        </w:rPr>
        <w:t>a</w:t>
      </w:r>
      <w:r w:rsidR="00C45702" w:rsidRPr="00E506B0">
        <w:rPr>
          <w:rFonts w:asciiTheme="minorHAnsi" w:hAnsiTheme="minorHAnsi" w:cstheme="minorHAnsi"/>
          <w:lang w:eastAsia="ar-SA"/>
        </w:rPr>
        <w:t xml:space="preserve"> objednateli jako součást závěrečného protokolu.</w:t>
      </w:r>
      <w:r w:rsidR="006D2313">
        <w:rPr>
          <w:rFonts w:asciiTheme="minorHAnsi" w:hAnsiTheme="minorHAnsi" w:cstheme="minorHAnsi"/>
          <w:lang w:eastAsia="ar-SA"/>
        </w:rPr>
        <w:t xml:space="preserve"> </w:t>
      </w:r>
      <w:r w:rsidR="00CE2C70" w:rsidRPr="00E506B0">
        <w:rPr>
          <w:rFonts w:asciiTheme="minorHAnsi" w:hAnsiTheme="minorHAnsi" w:cstheme="minorHAnsi"/>
          <w:lang w:eastAsia="ar-SA"/>
        </w:rPr>
        <w:t>Dodavatel obdrží závazn</w:t>
      </w:r>
      <w:r w:rsidR="00361CEE">
        <w:rPr>
          <w:rFonts w:asciiTheme="minorHAnsi" w:hAnsiTheme="minorHAnsi" w:cstheme="minorHAnsi"/>
          <w:lang w:eastAsia="ar-SA"/>
        </w:rPr>
        <w:t>ý</w:t>
      </w:r>
      <w:r w:rsidR="00CE2C70" w:rsidRPr="00E506B0">
        <w:rPr>
          <w:rFonts w:asciiTheme="minorHAnsi" w:hAnsiTheme="minorHAnsi" w:cstheme="minorHAnsi"/>
          <w:lang w:eastAsia="ar-SA"/>
        </w:rPr>
        <w:t xml:space="preserve"> vzor při podpisu této Rámcové dohody</w:t>
      </w:r>
      <w:r w:rsidR="00AC725B">
        <w:rPr>
          <w:rFonts w:asciiTheme="minorHAnsi" w:hAnsiTheme="minorHAnsi" w:cstheme="minorHAnsi"/>
          <w:lang w:eastAsia="ar-SA"/>
        </w:rPr>
        <w:t>,</w:t>
      </w:r>
    </w:p>
    <w:p w14:paraId="54E64919" w14:textId="77777777" w:rsidR="00A37BE5" w:rsidRPr="00E506B0" w:rsidRDefault="00A37BE5" w:rsidP="00A37BE5">
      <w:pPr>
        <w:pStyle w:val="Zkladntextodsazen"/>
        <w:numPr>
          <w:ilvl w:val="1"/>
          <w:numId w:val="17"/>
        </w:numPr>
        <w:ind w:left="568" w:right="-284" w:hanging="284"/>
        <w:jc w:val="both"/>
        <w:rPr>
          <w:rFonts w:ascii="Calibri" w:hAnsi="Calibri" w:cs="Calibri"/>
        </w:rPr>
      </w:pPr>
      <w:r w:rsidRPr="00E506B0">
        <w:rPr>
          <w:rFonts w:ascii="Calibri" w:hAnsi="Calibri" w:cs="Calibri"/>
        </w:rPr>
        <w:t xml:space="preserve">po ukončení poradenské činnosti, nejpozději však do 14 dní, zaslat objednateli závěrečný protokol, který bude dále obsahovat: </w:t>
      </w:r>
    </w:p>
    <w:p w14:paraId="54E6491A" w14:textId="77777777" w:rsidR="00A37BE5" w:rsidRPr="00E506B0" w:rsidRDefault="00A37BE5" w:rsidP="00A37BE5">
      <w:pPr>
        <w:pStyle w:val="Zkladntextodsazen"/>
        <w:numPr>
          <w:ilvl w:val="2"/>
          <w:numId w:val="17"/>
        </w:numPr>
        <w:ind w:right="-284"/>
        <w:jc w:val="both"/>
        <w:rPr>
          <w:rFonts w:ascii="Calibri" w:hAnsi="Calibri" w:cs="Calibri"/>
        </w:rPr>
      </w:pPr>
      <w:r w:rsidRPr="00E506B0">
        <w:rPr>
          <w:rFonts w:ascii="Calibri" w:hAnsi="Calibri" w:cs="Calibri"/>
        </w:rPr>
        <w:t xml:space="preserve">seznam účastníků poradenské činnosti, </w:t>
      </w:r>
      <w:r w:rsidRPr="00E506B0">
        <w:rPr>
          <w:rFonts w:asciiTheme="minorHAnsi" w:hAnsiTheme="minorHAnsi"/>
        </w:rPr>
        <w:t xml:space="preserve">kteří </w:t>
      </w:r>
      <w:r w:rsidR="00950AA8">
        <w:rPr>
          <w:rFonts w:asciiTheme="minorHAnsi" w:hAnsiTheme="minorHAnsi"/>
        </w:rPr>
        <w:t xml:space="preserve">řádně </w:t>
      </w:r>
      <w:r w:rsidRPr="00E506B0">
        <w:rPr>
          <w:rFonts w:asciiTheme="minorHAnsi" w:hAnsiTheme="minorHAnsi"/>
        </w:rPr>
        <w:t xml:space="preserve">ukončili poradenskou činnost a </w:t>
      </w:r>
      <w:r w:rsidRPr="00E506B0">
        <w:rPr>
          <w:rFonts w:ascii="Calibri" w:hAnsi="Calibri" w:cs="Calibri"/>
        </w:rPr>
        <w:t xml:space="preserve">informaci o absolvované části poradenské činnosti účastníky, kteří poradenskou činnost </w:t>
      </w:r>
      <w:r w:rsidR="00950AA8">
        <w:rPr>
          <w:rFonts w:ascii="Calibri" w:hAnsi="Calibri" w:cs="Calibri"/>
        </w:rPr>
        <w:t>neukončili</w:t>
      </w:r>
      <w:r w:rsidRPr="00E506B0">
        <w:rPr>
          <w:rFonts w:ascii="Calibri" w:hAnsi="Calibri" w:cs="Calibri"/>
        </w:rPr>
        <w:t xml:space="preserve"> (výkaz absolvované poradenské činnosti)</w:t>
      </w:r>
      <w:r w:rsidR="0012076C">
        <w:rPr>
          <w:rFonts w:ascii="Calibri" w:hAnsi="Calibri" w:cs="Calibri"/>
        </w:rPr>
        <w:t>,</w:t>
      </w:r>
      <w:r w:rsidRPr="00E506B0">
        <w:rPr>
          <w:rFonts w:ascii="Calibri" w:hAnsi="Calibri" w:cs="Calibri"/>
        </w:rPr>
        <w:t xml:space="preserve">  </w:t>
      </w:r>
    </w:p>
    <w:p w14:paraId="54E6491B" w14:textId="510AB3E9" w:rsidR="00A37BE5" w:rsidRPr="00E506B0" w:rsidRDefault="00A37BE5" w:rsidP="00A37BE5">
      <w:pPr>
        <w:pStyle w:val="Zkladntextodsazen"/>
        <w:numPr>
          <w:ilvl w:val="2"/>
          <w:numId w:val="17"/>
        </w:numPr>
        <w:ind w:right="-284"/>
        <w:jc w:val="both"/>
        <w:rPr>
          <w:rFonts w:ascii="Calibri" w:hAnsi="Calibri" w:cs="Calibri"/>
        </w:rPr>
      </w:pPr>
      <w:r w:rsidRPr="00E506B0">
        <w:rPr>
          <w:rFonts w:ascii="Calibri" w:hAnsi="Calibri" w:cs="Calibri"/>
        </w:rPr>
        <w:t xml:space="preserve">další </w:t>
      </w:r>
      <w:r w:rsidR="00D70229">
        <w:rPr>
          <w:rFonts w:ascii="Calibri" w:hAnsi="Calibri" w:cs="Calibri"/>
        </w:rPr>
        <w:t xml:space="preserve">výstupní </w:t>
      </w:r>
      <w:r w:rsidRPr="00E506B0">
        <w:rPr>
          <w:rFonts w:ascii="Calibri" w:hAnsi="Calibri" w:cs="Calibri"/>
        </w:rPr>
        <w:t>doklady uvedené pro příslušný typ po</w:t>
      </w:r>
      <w:r w:rsidR="0029434F">
        <w:rPr>
          <w:rFonts w:ascii="Calibri" w:hAnsi="Calibri" w:cs="Calibri"/>
        </w:rPr>
        <w:t>radenské činnosti v Příloze č. 1</w:t>
      </w:r>
      <w:r w:rsidRPr="00E506B0">
        <w:rPr>
          <w:rFonts w:ascii="Calibri" w:hAnsi="Calibri" w:cs="Calibri"/>
        </w:rPr>
        <w:t xml:space="preserve"> Specifikace a technické podmínky jednotlivých </w:t>
      </w:r>
      <w:r w:rsidRPr="00E506B0">
        <w:rPr>
          <w:rFonts w:ascii="Calibri" w:hAnsi="Calibri" w:cs="Calibri"/>
          <w:bCs/>
        </w:rPr>
        <w:t>poradenských činností</w:t>
      </w:r>
      <w:r w:rsidR="0012076C">
        <w:rPr>
          <w:rFonts w:ascii="Calibri" w:hAnsi="Calibri" w:cs="Calibri"/>
          <w:bCs/>
        </w:rPr>
        <w:t>,</w:t>
      </w:r>
      <w:r w:rsidRPr="00E506B0">
        <w:rPr>
          <w:rFonts w:ascii="Calibri" w:hAnsi="Calibri" w:cs="Calibri"/>
          <w:bCs/>
        </w:rPr>
        <w:t xml:space="preserve"> </w:t>
      </w:r>
    </w:p>
    <w:p w14:paraId="54E6491C" w14:textId="034F7116" w:rsidR="0069080D" w:rsidRPr="00E506B0" w:rsidRDefault="0069080D" w:rsidP="0069080D">
      <w:pPr>
        <w:pStyle w:val="Zkladntextodsazen"/>
        <w:numPr>
          <w:ilvl w:val="1"/>
          <w:numId w:val="17"/>
        </w:numPr>
        <w:ind w:left="568" w:right="-284" w:hanging="284"/>
        <w:jc w:val="both"/>
        <w:rPr>
          <w:rFonts w:ascii="Calibri" w:hAnsi="Calibri" w:cs="Calibri"/>
        </w:rPr>
      </w:pPr>
      <w:r w:rsidRPr="00E506B0">
        <w:rPr>
          <w:rFonts w:ascii="Calibri" w:hAnsi="Calibri" w:cs="Calibri"/>
        </w:rPr>
        <w:t>neprodleně, písemně nejpozději do 8 dnů, informovat objednatele, pokud:</w:t>
      </w:r>
    </w:p>
    <w:p w14:paraId="54E6491D" w14:textId="77777777" w:rsidR="0069080D" w:rsidRPr="00E506B0" w:rsidRDefault="0069080D" w:rsidP="00C45702">
      <w:pPr>
        <w:pStyle w:val="Zkladntextodsazen"/>
        <w:numPr>
          <w:ilvl w:val="0"/>
          <w:numId w:val="18"/>
        </w:numPr>
        <w:ind w:left="1701" w:right="-284" w:hanging="283"/>
        <w:jc w:val="both"/>
        <w:rPr>
          <w:rFonts w:ascii="Calibri" w:hAnsi="Calibri" w:cs="Calibri"/>
        </w:rPr>
      </w:pPr>
      <w:r w:rsidRPr="00E506B0">
        <w:rPr>
          <w:rFonts w:ascii="Calibri" w:hAnsi="Calibri" w:cs="Calibri"/>
        </w:rPr>
        <w:t>účastník poradenské činnosti nenastoupí na poradenskou činnost,</w:t>
      </w:r>
    </w:p>
    <w:p w14:paraId="54E6491E" w14:textId="77777777" w:rsidR="0069080D" w:rsidRPr="00E506B0" w:rsidRDefault="0069080D" w:rsidP="0069080D">
      <w:pPr>
        <w:pStyle w:val="Zkladntextodsazen"/>
        <w:numPr>
          <w:ilvl w:val="0"/>
          <w:numId w:val="18"/>
        </w:numPr>
        <w:ind w:left="1701" w:right="-284" w:hanging="283"/>
        <w:jc w:val="both"/>
        <w:rPr>
          <w:rFonts w:ascii="Calibri" w:hAnsi="Calibri" w:cs="Calibri"/>
        </w:rPr>
      </w:pPr>
      <w:r w:rsidRPr="00E506B0">
        <w:rPr>
          <w:rFonts w:ascii="Calibri" w:hAnsi="Calibri" w:cs="Calibri"/>
        </w:rPr>
        <w:t>účastník poradenské činnosti porušuje předpisy či řády odborného zařízení,</w:t>
      </w:r>
    </w:p>
    <w:p w14:paraId="54E6491F" w14:textId="77777777" w:rsidR="004B7008" w:rsidRPr="00E506B0" w:rsidRDefault="00C45702" w:rsidP="00A37BE5">
      <w:pPr>
        <w:pStyle w:val="Zkladntextodsazen"/>
        <w:numPr>
          <w:ilvl w:val="0"/>
          <w:numId w:val="18"/>
        </w:numPr>
        <w:ind w:left="1701" w:right="-284" w:hanging="283"/>
        <w:jc w:val="both"/>
        <w:rPr>
          <w:rFonts w:ascii="Calibri" w:hAnsi="Calibri" w:cs="Calibri"/>
        </w:rPr>
      </w:pPr>
      <w:r w:rsidRPr="00E506B0">
        <w:rPr>
          <w:rFonts w:ascii="Calibri" w:hAnsi="Calibri" w:cs="Calibri"/>
        </w:rPr>
        <w:t>nastanou další závažné skutečnosti, zejména překážky v poradenské činnosti</w:t>
      </w:r>
      <w:r w:rsidR="00E51FFF">
        <w:rPr>
          <w:rFonts w:ascii="Calibri" w:hAnsi="Calibri" w:cs="Calibri"/>
        </w:rPr>
        <w:t>,</w:t>
      </w:r>
    </w:p>
    <w:p w14:paraId="54E64920" w14:textId="77777777" w:rsidR="0069080D" w:rsidRPr="0029079A" w:rsidRDefault="0069080D" w:rsidP="00417331">
      <w:pPr>
        <w:pStyle w:val="Zkladntextodsazen"/>
        <w:numPr>
          <w:ilvl w:val="1"/>
          <w:numId w:val="17"/>
        </w:numPr>
        <w:ind w:left="568" w:right="-284" w:hanging="284"/>
        <w:jc w:val="both"/>
        <w:rPr>
          <w:rFonts w:ascii="Calibri" w:hAnsi="Calibri" w:cs="Calibri"/>
        </w:rPr>
      </w:pPr>
      <w:r w:rsidRPr="00E506B0">
        <w:rPr>
          <w:rFonts w:ascii="Calibri" w:hAnsi="Calibri" w:cs="Calibri"/>
        </w:rPr>
        <w:t>vydat</w:t>
      </w:r>
      <w:r w:rsidR="00A37BE5" w:rsidRPr="00E506B0">
        <w:rPr>
          <w:rFonts w:ascii="Calibri" w:hAnsi="Calibri" w:cs="Calibri"/>
        </w:rPr>
        <w:t xml:space="preserve"> </w:t>
      </w:r>
      <w:r w:rsidR="0029079A">
        <w:rPr>
          <w:rFonts w:ascii="Calibri" w:hAnsi="Calibri" w:cs="Calibri"/>
        </w:rPr>
        <w:t xml:space="preserve">objednateli a </w:t>
      </w:r>
      <w:r w:rsidR="00A37BE5" w:rsidRPr="00E506B0">
        <w:rPr>
          <w:rFonts w:ascii="Calibri" w:hAnsi="Calibri" w:cs="Calibri"/>
        </w:rPr>
        <w:t>účastníkům poradenské činnosti</w:t>
      </w:r>
      <w:r w:rsidR="00950AA8">
        <w:rPr>
          <w:rFonts w:ascii="Calibri" w:hAnsi="Calibri" w:cs="Calibri"/>
        </w:rPr>
        <w:t xml:space="preserve"> výstupní</w:t>
      </w:r>
      <w:r w:rsidR="00A37BE5" w:rsidRPr="00E506B0">
        <w:rPr>
          <w:rFonts w:ascii="Calibri" w:hAnsi="Calibri" w:cs="Calibri"/>
        </w:rPr>
        <w:t xml:space="preserve"> doklady</w:t>
      </w:r>
      <w:r w:rsidRPr="00E506B0">
        <w:rPr>
          <w:rFonts w:ascii="Calibri" w:hAnsi="Calibri" w:cs="Calibri"/>
        </w:rPr>
        <w:t xml:space="preserve"> </w:t>
      </w:r>
      <w:r w:rsidR="00A37BE5" w:rsidRPr="00E506B0">
        <w:rPr>
          <w:rFonts w:ascii="Calibri" w:hAnsi="Calibri" w:cs="Calibri"/>
        </w:rPr>
        <w:t>uvedené pro příslušný typ po</w:t>
      </w:r>
      <w:r w:rsidR="00950AA8">
        <w:rPr>
          <w:rFonts w:ascii="Calibri" w:hAnsi="Calibri" w:cs="Calibri"/>
        </w:rPr>
        <w:t>radenské činnosti v Příloze č. 1</w:t>
      </w:r>
      <w:r w:rsidR="00A37BE5" w:rsidRPr="00E506B0">
        <w:rPr>
          <w:rFonts w:ascii="Calibri" w:hAnsi="Calibri" w:cs="Calibri"/>
        </w:rPr>
        <w:t xml:space="preserve"> Specifikace a technické podmínky jednotlivých </w:t>
      </w:r>
      <w:r w:rsidR="00950AA8">
        <w:rPr>
          <w:rFonts w:ascii="Calibri" w:hAnsi="Calibri" w:cs="Calibri"/>
          <w:bCs/>
        </w:rPr>
        <w:t>poradenských činností</w:t>
      </w:r>
      <w:r w:rsidR="00E51FFF">
        <w:rPr>
          <w:rFonts w:ascii="Calibri" w:hAnsi="Calibri" w:cs="Calibri"/>
          <w:bCs/>
        </w:rPr>
        <w:t>,</w:t>
      </w:r>
    </w:p>
    <w:p w14:paraId="54E64921" w14:textId="22A4D00E" w:rsidR="0029079A" w:rsidRPr="0029079A" w:rsidRDefault="00950AA8" w:rsidP="00417331">
      <w:pPr>
        <w:pStyle w:val="Zkladntextodsazen"/>
        <w:numPr>
          <w:ilvl w:val="1"/>
          <w:numId w:val="17"/>
        </w:numPr>
        <w:ind w:left="568" w:right="-284" w:hanging="284"/>
        <w:jc w:val="both"/>
        <w:rPr>
          <w:rFonts w:ascii="Calibri" w:hAnsi="Calibri" w:cs="Calibri"/>
        </w:rPr>
      </w:pPr>
      <w:r>
        <w:rPr>
          <w:rFonts w:asciiTheme="minorHAnsi" w:hAnsiTheme="minorHAnsi" w:cstheme="minorHAnsi"/>
        </w:rPr>
        <w:t>p</w:t>
      </w:r>
      <w:r w:rsidR="0029079A">
        <w:rPr>
          <w:rFonts w:asciiTheme="minorHAnsi" w:hAnsiTheme="minorHAnsi" w:cstheme="minorHAnsi"/>
        </w:rPr>
        <w:t>oskytování poradenské činnosti</w:t>
      </w:r>
      <w:r w:rsidR="0029079A" w:rsidRPr="009425B4">
        <w:rPr>
          <w:rFonts w:asciiTheme="minorHAnsi" w:hAnsiTheme="minorHAnsi" w:cstheme="minorHAnsi"/>
        </w:rPr>
        <w:t xml:space="preserve"> bud</w:t>
      </w:r>
      <w:r w:rsidR="0029079A">
        <w:rPr>
          <w:rFonts w:asciiTheme="minorHAnsi" w:hAnsiTheme="minorHAnsi" w:cstheme="minorHAnsi"/>
        </w:rPr>
        <w:t>e</w:t>
      </w:r>
      <w:r w:rsidR="0029079A" w:rsidRPr="009425B4">
        <w:rPr>
          <w:rFonts w:asciiTheme="minorHAnsi" w:hAnsiTheme="minorHAnsi" w:cstheme="minorHAnsi"/>
        </w:rPr>
        <w:t> vždy probíhat po nezbytně nutnou dobu, tak</w:t>
      </w:r>
      <w:r w:rsidR="00D70229">
        <w:rPr>
          <w:rFonts w:asciiTheme="minorHAnsi" w:hAnsiTheme="minorHAnsi" w:cstheme="minorHAnsi"/>
        </w:rPr>
        <w:t>,</w:t>
      </w:r>
      <w:r w:rsidR="0029079A" w:rsidRPr="009425B4">
        <w:rPr>
          <w:rFonts w:asciiTheme="minorHAnsi" w:hAnsiTheme="minorHAnsi" w:cstheme="minorHAnsi"/>
        </w:rPr>
        <w:t xml:space="preserve"> aby nedocházelo ke zbytečným prodlevám a </w:t>
      </w:r>
      <w:r w:rsidR="00226F09">
        <w:rPr>
          <w:rFonts w:asciiTheme="minorHAnsi" w:hAnsiTheme="minorHAnsi" w:cstheme="minorHAnsi"/>
        </w:rPr>
        <w:t>poradenská činnost</w:t>
      </w:r>
      <w:r w:rsidR="0029079A" w:rsidRPr="009425B4">
        <w:rPr>
          <w:rFonts w:asciiTheme="minorHAnsi" w:hAnsiTheme="minorHAnsi" w:cstheme="minorHAnsi"/>
        </w:rPr>
        <w:t xml:space="preserve"> probíhal</w:t>
      </w:r>
      <w:r w:rsidR="00226F09">
        <w:rPr>
          <w:rFonts w:asciiTheme="minorHAnsi" w:hAnsiTheme="minorHAnsi" w:cstheme="minorHAnsi"/>
        </w:rPr>
        <w:t>a</w:t>
      </w:r>
      <w:r w:rsidR="0029079A" w:rsidRPr="009425B4">
        <w:rPr>
          <w:rFonts w:asciiTheme="minorHAnsi" w:hAnsiTheme="minorHAnsi" w:cstheme="minorHAnsi"/>
        </w:rPr>
        <w:t xml:space="preserve"> efektivně, účelně a hospodárně. Sjednaná maximální délka trvání </w:t>
      </w:r>
      <w:r w:rsidR="0029079A">
        <w:rPr>
          <w:rFonts w:asciiTheme="minorHAnsi" w:hAnsiTheme="minorHAnsi" w:cstheme="minorHAnsi"/>
        </w:rPr>
        <w:t xml:space="preserve">poradenské činnosti </w:t>
      </w:r>
      <w:r w:rsidR="0029079A" w:rsidRPr="009425B4">
        <w:rPr>
          <w:rFonts w:asciiTheme="minorHAnsi" w:hAnsiTheme="minorHAnsi" w:cstheme="minorHAnsi"/>
        </w:rPr>
        <w:t>je časový prostor, kterým je vymezena limitní doba</w:t>
      </w:r>
      <w:r w:rsidR="00226F09">
        <w:rPr>
          <w:rFonts w:asciiTheme="minorHAnsi" w:hAnsiTheme="minorHAnsi" w:cstheme="minorHAnsi"/>
        </w:rPr>
        <w:t xml:space="preserve"> její</w:t>
      </w:r>
      <w:r w:rsidR="0029079A" w:rsidRPr="009425B4">
        <w:rPr>
          <w:rFonts w:asciiTheme="minorHAnsi" w:hAnsiTheme="minorHAnsi" w:cstheme="minorHAnsi"/>
        </w:rPr>
        <w:t xml:space="preserve"> realizace, přičemž je ale dodavatel povinen dodržet pravidlo podle předchozí věty</w:t>
      </w:r>
      <w:r w:rsidR="00E51FFF">
        <w:rPr>
          <w:rFonts w:asciiTheme="minorHAnsi" w:hAnsiTheme="minorHAnsi" w:cstheme="minorHAnsi"/>
        </w:rPr>
        <w:t>,</w:t>
      </w:r>
    </w:p>
    <w:p w14:paraId="54E64922" w14:textId="77777777" w:rsidR="0029079A" w:rsidRPr="0029079A" w:rsidRDefault="00950AA8" w:rsidP="00417331">
      <w:pPr>
        <w:pStyle w:val="Zkladntextodsazen"/>
        <w:numPr>
          <w:ilvl w:val="1"/>
          <w:numId w:val="17"/>
        </w:numPr>
        <w:ind w:left="568" w:right="-284" w:hanging="284"/>
        <w:jc w:val="both"/>
        <w:rPr>
          <w:rFonts w:ascii="Calibri" w:hAnsi="Calibri" w:cs="Calibri"/>
        </w:rPr>
      </w:pPr>
      <w:r>
        <w:rPr>
          <w:rFonts w:asciiTheme="minorHAnsi" w:hAnsiTheme="minorHAnsi" w:cstheme="minorHAnsi"/>
        </w:rPr>
        <w:t>d</w:t>
      </w:r>
      <w:r w:rsidR="0029079A" w:rsidRPr="00154863">
        <w:rPr>
          <w:rFonts w:asciiTheme="minorHAnsi" w:hAnsiTheme="minorHAnsi" w:cstheme="minorHAnsi"/>
        </w:rPr>
        <w:t xml:space="preserve">odavatel musí být schopen realizovat </w:t>
      </w:r>
      <w:r w:rsidR="00EC4CB0">
        <w:rPr>
          <w:rFonts w:asciiTheme="minorHAnsi" w:hAnsiTheme="minorHAnsi" w:cstheme="minorHAnsi"/>
        </w:rPr>
        <w:t>poradenskou činnost</w:t>
      </w:r>
      <w:r w:rsidR="0029079A" w:rsidRPr="00154863">
        <w:rPr>
          <w:rFonts w:asciiTheme="minorHAnsi" w:hAnsiTheme="minorHAnsi" w:cstheme="minorHAnsi"/>
        </w:rPr>
        <w:t xml:space="preserve"> i při minimálním počtu účastníků uvedeném v </w:t>
      </w:r>
      <w:r w:rsidR="00EC4CB0">
        <w:rPr>
          <w:rFonts w:ascii="Calibri" w:hAnsi="Calibri" w:cs="Calibri"/>
          <w:bCs/>
        </w:rPr>
        <w:t>Příloze</w:t>
      </w:r>
      <w:r w:rsidR="00EC4CB0" w:rsidRPr="00E506B0">
        <w:rPr>
          <w:rFonts w:ascii="Calibri" w:hAnsi="Calibri" w:cs="Calibri"/>
          <w:bCs/>
        </w:rPr>
        <w:t xml:space="preserve"> č. 1 - Specifikace a technické podmínky jednotlivých poradenských činností</w:t>
      </w:r>
      <w:r w:rsidR="00E51FFF">
        <w:rPr>
          <w:rFonts w:asciiTheme="minorHAnsi" w:hAnsiTheme="minorHAnsi" w:cstheme="minorHAnsi"/>
        </w:rPr>
        <w:t>,</w:t>
      </w:r>
    </w:p>
    <w:p w14:paraId="54E64923" w14:textId="77777777" w:rsidR="0029079A" w:rsidRPr="0029079A" w:rsidRDefault="00950AA8" w:rsidP="00417331">
      <w:pPr>
        <w:pStyle w:val="Zkladntextodsazen"/>
        <w:numPr>
          <w:ilvl w:val="1"/>
          <w:numId w:val="17"/>
        </w:numPr>
        <w:ind w:left="568" w:right="-284" w:hanging="284"/>
        <w:jc w:val="both"/>
        <w:rPr>
          <w:rFonts w:ascii="Calibri" w:hAnsi="Calibri" w:cs="Calibri"/>
        </w:rPr>
      </w:pPr>
      <w:r>
        <w:rPr>
          <w:rFonts w:asciiTheme="minorHAnsi" w:hAnsiTheme="minorHAnsi" w:cstheme="minorHAnsi"/>
        </w:rPr>
        <w:lastRenderedPageBreak/>
        <w:t>d</w:t>
      </w:r>
      <w:r w:rsidR="0029079A" w:rsidRPr="00154863">
        <w:rPr>
          <w:rFonts w:asciiTheme="minorHAnsi" w:hAnsiTheme="minorHAnsi" w:cstheme="minorHAnsi"/>
        </w:rPr>
        <w:t xml:space="preserve">odavatel bude do poradenských </w:t>
      </w:r>
      <w:r w:rsidR="00EC4CB0">
        <w:rPr>
          <w:rFonts w:asciiTheme="minorHAnsi" w:hAnsiTheme="minorHAnsi" w:cstheme="minorHAnsi"/>
        </w:rPr>
        <w:t>činností</w:t>
      </w:r>
      <w:r w:rsidR="0029079A" w:rsidRPr="00154863">
        <w:rPr>
          <w:rFonts w:asciiTheme="minorHAnsi" w:hAnsiTheme="minorHAnsi" w:cstheme="minorHAnsi"/>
        </w:rPr>
        <w:t xml:space="preserve"> zařazovat výhradně účastníky vybrané </w:t>
      </w:r>
      <w:r w:rsidR="00824014">
        <w:rPr>
          <w:rFonts w:asciiTheme="minorHAnsi" w:hAnsiTheme="minorHAnsi" w:cstheme="minorHAnsi"/>
        </w:rPr>
        <w:t>objednatelem</w:t>
      </w:r>
      <w:r w:rsidR="0029079A" w:rsidRPr="00154863">
        <w:rPr>
          <w:rFonts w:asciiTheme="minorHAnsi" w:hAnsiTheme="minorHAnsi" w:cstheme="minorHAnsi"/>
        </w:rPr>
        <w:t xml:space="preserve"> a není tak oprávněn sám doplňovat další účastníky</w:t>
      </w:r>
      <w:r w:rsidR="00E51FFF">
        <w:rPr>
          <w:rFonts w:asciiTheme="minorHAnsi" w:hAnsiTheme="minorHAnsi" w:cstheme="minorHAnsi"/>
        </w:rPr>
        <w:t>,</w:t>
      </w:r>
    </w:p>
    <w:p w14:paraId="54E64924" w14:textId="77777777" w:rsidR="0029079A" w:rsidRPr="00E506B0" w:rsidRDefault="00950AA8" w:rsidP="00417331">
      <w:pPr>
        <w:pStyle w:val="Zkladntextodsazen"/>
        <w:numPr>
          <w:ilvl w:val="1"/>
          <w:numId w:val="17"/>
        </w:numPr>
        <w:ind w:left="568" w:right="-284" w:hanging="284"/>
        <w:jc w:val="both"/>
        <w:rPr>
          <w:rFonts w:ascii="Calibri" w:hAnsi="Calibri" w:cs="Calibri"/>
        </w:rPr>
      </w:pPr>
      <w:r>
        <w:rPr>
          <w:rFonts w:asciiTheme="minorHAnsi" w:hAnsiTheme="minorHAnsi" w:cstheme="minorHAnsi"/>
        </w:rPr>
        <w:t>p</w:t>
      </w:r>
      <w:r w:rsidR="0029079A">
        <w:rPr>
          <w:rFonts w:asciiTheme="minorHAnsi" w:hAnsiTheme="minorHAnsi" w:cstheme="minorHAnsi"/>
        </w:rPr>
        <w:t xml:space="preserve">rostory, v nichž budou probíhat jednotlivé poradenské činnosti, musí vyhovovat obecně závazným hygienickým a požárním normám (zejména zákonům o ochraně veřejného zdraví </w:t>
      </w:r>
      <w:r w:rsidR="0029079A" w:rsidRPr="00365357">
        <w:rPr>
          <w:rFonts w:asciiTheme="minorHAnsi" w:hAnsiTheme="minorHAnsi" w:cstheme="minorHAnsi"/>
        </w:rPr>
        <w:t>a o požární ochraně)</w:t>
      </w:r>
      <w:r w:rsidR="00E51FFF">
        <w:rPr>
          <w:rFonts w:asciiTheme="minorHAnsi" w:hAnsiTheme="minorHAnsi" w:cstheme="minorHAnsi"/>
        </w:rPr>
        <w:t>,</w:t>
      </w:r>
    </w:p>
    <w:p w14:paraId="54E64925" w14:textId="77777777" w:rsidR="00472F2B" w:rsidRPr="00E506B0" w:rsidRDefault="00F93BAA" w:rsidP="00417331">
      <w:pPr>
        <w:pStyle w:val="Zkladntextodsazen"/>
        <w:numPr>
          <w:ilvl w:val="1"/>
          <w:numId w:val="17"/>
        </w:numPr>
        <w:ind w:left="568" w:right="-284" w:hanging="284"/>
        <w:jc w:val="both"/>
        <w:rPr>
          <w:rFonts w:ascii="Calibri" w:hAnsi="Calibri" w:cs="Calibri"/>
        </w:rPr>
      </w:pPr>
      <w:r w:rsidRPr="00E506B0">
        <w:rPr>
          <w:rFonts w:ascii="Calibri" w:hAnsi="Calibri" w:cs="Calibri"/>
        </w:rPr>
        <w:t>umožnit objednateli kontrolu dodržování sjednaných podmínek pro poradenskou činnost; v případě, že kontrolu provede jiný orgán kontroly než Úřad práce, bez zbytečného odkladu písemně informovat Úřad práce o opatřeních k nápravě, která mu byla uložena, a o realizaci opatření k nápravě</w:t>
      </w:r>
      <w:r w:rsidR="00550F85" w:rsidRPr="00E506B0">
        <w:rPr>
          <w:rFonts w:ascii="Calibri" w:hAnsi="Calibri" w:cs="Calibri"/>
        </w:rPr>
        <w:t>,</w:t>
      </w:r>
    </w:p>
    <w:p w14:paraId="54E64926" w14:textId="77777777" w:rsidR="00550F85" w:rsidRDefault="00AA48CC" w:rsidP="00417331">
      <w:pPr>
        <w:pStyle w:val="Zkladntextodsazen"/>
        <w:numPr>
          <w:ilvl w:val="1"/>
          <w:numId w:val="17"/>
        </w:numPr>
        <w:ind w:left="568" w:right="-284" w:hanging="284"/>
        <w:jc w:val="both"/>
        <w:rPr>
          <w:rFonts w:ascii="Calibri" w:hAnsi="Calibri" w:cs="Calibri"/>
        </w:rPr>
      </w:pPr>
      <w:r>
        <w:rPr>
          <w:rFonts w:ascii="Calibri" w:hAnsi="Calibri" w:cs="Calibri"/>
        </w:rPr>
        <w:t xml:space="preserve"> </w:t>
      </w:r>
      <w:r w:rsidR="00550F85" w:rsidRPr="00E506B0">
        <w:rPr>
          <w:rFonts w:ascii="Calibri" w:hAnsi="Calibri" w:cs="Calibri"/>
        </w:rPr>
        <w:t xml:space="preserve">používat osobní údaje o účastnících </w:t>
      </w:r>
      <w:r w:rsidR="0017678D" w:rsidRPr="00E506B0">
        <w:rPr>
          <w:rFonts w:ascii="Calibri" w:hAnsi="Calibri" w:cs="Calibri"/>
        </w:rPr>
        <w:t>poradenských činností</w:t>
      </w:r>
      <w:r w:rsidR="00550F85" w:rsidRPr="00E506B0">
        <w:rPr>
          <w:rFonts w:ascii="Calibri" w:hAnsi="Calibri" w:cs="Calibri"/>
        </w:rPr>
        <w:t xml:space="preserve"> poskytnuté objednatelem v souladu se zákonem č. 101/2000 Sb., o ochraně osobních údaj</w:t>
      </w:r>
      <w:r w:rsidR="0012076C">
        <w:rPr>
          <w:rFonts w:ascii="Calibri" w:hAnsi="Calibri" w:cs="Calibri"/>
        </w:rPr>
        <w:t>ů, ve znění pozdějších předpisů,</w:t>
      </w:r>
    </w:p>
    <w:p w14:paraId="54E64927" w14:textId="77777777" w:rsidR="0012076C" w:rsidRPr="00E506B0" w:rsidRDefault="00AA48CC" w:rsidP="00417331">
      <w:pPr>
        <w:pStyle w:val="Zkladntextodsazen"/>
        <w:numPr>
          <w:ilvl w:val="1"/>
          <w:numId w:val="17"/>
        </w:numPr>
        <w:ind w:left="568" w:right="-284" w:hanging="284"/>
        <w:jc w:val="both"/>
        <w:rPr>
          <w:rFonts w:ascii="Calibri" w:hAnsi="Calibri" w:cs="Calibri"/>
        </w:rPr>
      </w:pPr>
      <w:r>
        <w:rPr>
          <w:rFonts w:asciiTheme="minorHAnsi" w:hAnsiTheme="minorHAnsi" w:cstheme="minorHAnsi"/>
        </w:rPr>
        <w:t>f</w:t>
      </w:r>
      <w:r w:rsidR="0012076C" w:rsidRPr="00010513">
        <w:rPr>
          <w:rFonts w:asciiTheme="minorHAnsi" w:hAnsiTheme="minorHAnsi" w:cstheme="minorHAnsi"/>
        </w:rPr>
        <w:t xml:space="preserve">orma </w:t>
      </w:r>
      <w:r w:rsidR="0012076C">
        <w:rPr>
          <w:rFonts w:asciiTheme="minorHAnsi" w:hAnsiTheme="minorHAnsi" w:cstheme="minorHAnsi"/>
        </w:rPr>
        <w:t>poskytování poradenství</w:t>
      </w:r>
      <w:r w:rsidR="0012076C" w:rsidRPr="00010513">
        <w:rPr>
          <w:rFonts w:asciiTheme="minorHAnsi" w:hAnsiTheme="minorHAnsi" w:cstheme="minorHAnsi"/>
        </w:rPr>
        <w:t xml:space="preserve"> bude vždy u každé </w:t>
      </w:r>
      <w:r w:rsidR="0012076C">
        <w:rPr>
          <w:rFonts w:asciiTheme="minorHAnsi" w:hAnsiTheme="minorHAnsi" w:cstheme="minorHAnsi"/>
        </w:rPr>
        <w:t>poradenské činnosti</w:t>
      </w:r>
      <w:r w:rsidR="0012076C" w:rsidRPr="00010513">
        <w:rPr>
          <w:rFonts w:asciiTheme="minorHAnsi" w:hAnsiTheme="minorHAnsi" w:cstheme="minorHAnsi"/>
        </w:rPr>
        <w:t xml:space="preserve"> </w:t>
      </w:r>
      <w:r w:rsidR="0012076C" w:rsidRPr="001216A0">
        <w:rPr>
          <w:rFonts w:asciiTheme="minorHAnsi" w:hAnsiTheme="minorHAnsi" w:cstheme="minorHAnsi"/>
        </w:rPr>
        <w:t>prezenční.</w:t>
      </w:r>
    </w:p>
    <w:p w14:paraId="54E64928" w14:textId="77777777" w:rsidR="00550F85" w:rsidRPr="00E506B0" w:rsidRDefault="001E75E3" w:rsidP="00550F85">
      <w:pPr>
        <w:pStyle w:val="Odstavecseseznamem"/>
        <w:numPr>
          <w:ilvl w:val="0"/>
          <w:numId w:val="16"/>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Objednatel se zavazuje provést výběr účastníků konkrétní poradenské činnosti</w:t>
      </w:r>
      <w:r w:rsidR="00E770F1" w:rsidRPr="00E506B0">
        <w:rPr>
          <w:rFonts w:ascii="Calibri" w:hAnsi="Calibri" w:cs="Calibri"/>
          <w:bCs/>
          <w:sz w:val="24"/>
          <w:szCs w:val="24"/>
          <w:lang w:eastAsia="cs-CZ"/>
        </w:rPr>
        <w:t xml:space="preserve"> a jejich seznam předat dodavateli nejpozději ke dni zahájení poradenské činnosti.</w:t>
      </w:r>
    </w:p>
    <w:p w14:paraId="54E64929" w14:textId="77777777" w:rsidR="004B7008" w:rsidRPr="00E506B0" w:rsidRDefault="004B7008" w:rsidP="00664A86">
      <w:pPr>
        <w:keepNext/>
        <w:spacing w:before="360" w:line="240" w:lineRule="atLeast"/>
        <w:jc w:val="center"/>
        <w:rPr>
          <w:rFonts w:ascii="Calibri" w:hAnsi="Calibri" w:cs="Calibri"/>
          <w:b/>
        </w:rPr>
      </w:pPr>
      <w:r w:rsidRPr="00E506B0">
        <w:rPr>
          <w:rFonts w:ascii="Calibri" w:hAnsi="Calibri" w:cs="Calibri"/>
          <w:b/>
        </w:rPr>
        <w:t>I</w:t>
      </w:r>
      <w:r w:rsidR="00BE00EE" w:rsidRPr="00E506B0">
        <w:rPr>
          <w:rFonts w:ascii="Calibri" w:hAnsi="Calibri" w:cs="Calibri"/>
          <w:b/>
        </w:rPr>
        <w:t>V</w:t>
      </w:r>
      <w:r w:rsidRPr="00E506B0">
        <w:rPr>
          <w:rFonts w:ascii="Calibri" w:hAnsi="Calibri" w:cs="Calibri"/>
          <w:b/>
        </w:rPr>
        <w:t>.</w:t>
      </w:r>
    </w:p>
    <w:p w14:paraId="54E6492A" w14:textId="77777777" w:rsidR="004B7008" w:rsidRPr="00E506B0" w:rsidRDefault="00EC4CB0" w:rsidP="00664A86">
      <w:pPr>
        <w:keepNext/>
        <w:spacing w:after="120" w:line="240" w:lineRule="atLeast"/>
        <w:jc w:val="center"/>
        <w:rPr>
          <w:rFonts w:ascii="Calibri" w:hAnsi="Calibri" w:cs="Calibri"/>
          <w:b/>
        </w:rPr>
      </w:pPr>
      <w:r>
        <w:rPr>
          <w:rFonts w:ascii="Calibri" w:hAnsi="Calibri" w:cs="Calibri"/>
          <w:b/>
        </w:rPr>
        <w:t>Podmínky uzavírání D</w:t>
      </w:r>
      <w:r w:rsidR="004B7008" w:rsidRPr="00E506B0">
        <w:rPr>
          <w:rFonts w:ascii="Calibri" w:hAnsi="Calibri" w:cs="Calibri"/>
          <w:b/>
        </w:rPr>
        <w:t xml:space="preserve">ohod o provedení </w:t>
      </w:r>
      <w:r w:rsidR="00485773" w:rsidRPr="00E506B0">
        <w:rPr>
          <w:rFonts w:ascii="Calibri" w:hAnsi="Calibri" w:cs="Calibri"/>
          <w:b/>
          <w:bCs/>
        </w:rPr>
        <w:t>poradenské činnosti</w:t>
      </w:r>
    </w:p>
    <w:p w14:paraId="54E6492B" w14:textId="77777777" w:rsidR="008F4332" w:rsidRPr="00E506B0" w:rsidRDefault="008F4332" w:rsidP="00E60DA3">
      <w:pPr>
        <w:pStyle w:val="Odstavecseseznamem"/>
        <w:numPr>
          <w:ilvl w:val="0"/>
          <w:numId w:val="31"/>
        </w:numPr>
        <w:spacing w:after="120"/>
        <w:jc w:val="both"/>
        <w:rPr>
          <w:rFonts w:ascii="Calibri" w:hAnsi="Calibri" w:cs="Calibri"/>
          <w:bCs/>
          <w:sz w:val="24"/>
          <w:szCs w:val="24"/>
          <w:lang w:eastAsia="cs-CZ"/>
        </w:rPr>
      </w:pPr>
      <w:r w:rsidRPr="00E506B0">
        <w:rPr>
          <w:rFonts w:ascii="Calibri" w:hAnsi="Calibri" w:cs="Calibri"/>
          <w:bCs/>
          <w:sz w:val="24"/>
          <w:szCs w:val="24"/>
          <w:lang w:eastAsia="cs-CZ"/>
        </w:rPr>
        <w:t xml:space="preserve">Konkrétní </w:t>
      </w:r>
      <w:r w:rsidR="00637201" w:rsidRPr="00E506B0">
        <w:rPr>
          <w:rFonts w:ascii="Calibri" w:hAnsi="Calibri" w:cs="Calibri"/>
          <w:bCs/>
          <w:sz w:val="24"/>
          <w:szCs w:val="24"/>
          <w:lang w:eastAsia="cs-CZ"/>
        </w:rPr>
        <w:t>poradenská činnost</w:t>
      </w:r>
      <w:r w:rsidRPr="00E506B0">
        <w:rPr>
          <w:rFonts w:ascii="Calibri" w:hAnsi="Calibri" w:cs="Calibri"/>
          <w:bCs/>
          <w:sz w:val="24"/>
          <w:szCs w:val="24"/>
          <w:lang w:eastAsia="cs-CZ"/>
        </w:rPr>
        <w:t xml:space="preserve"> bude realizován</w:t>
      </w:r>
      <w:r w:rsidR="00637201" w:rsidRPr="00E506B0">
        <w:rPr>
          <w:rFonts w:ascii="Calibri" w:hAnsi="Calibri" w:cs="Calibri"/>
          <w:bCs/>
          <w:sz w:val="24"/>
          <w:szCs w:val="24"/>
          <w:lang w:eastAsia="cs-CZ"/>
        </w:rPr>
        <w:t>a</w:t>
      </w:r>
      <w:r w:rsidRPr="00E506B0">
        <w:rPr>
          <w:rFonts w:ascii="Calibri" w:hAnsi="Calibri" w:cs="Calibri"/>
          <w:bCs/>
          <w:sz w:val="24"/>
          <w:szCs w:val="24"/>
          <w:lang w:eastAsia="cs-CZ"/>
        </w:rPr>
        <w:t xml:space="preserve"> v souladu s touto </w:t>
      </w:r>
      <w:r w:rsidR="00C60EA7" w:rsidRPr="00E506B0">
        <w:rPr>
          <w:rFonts w:ascii="Calibri" w:hAnsi="Calibri" w:cs="Calibri"/>
          <w:bCs/>
          <w:sz w:val="24"/>
          <w:szCs w:val="24"/>
          <w:lang w:eastAsia="cs-CZ"/>
        </w:rPr>
        <w:t>Rámcovou dohodou</w:t>
      </w:r>
      <w:r w:rsidRPr="00E506B0">
        <w:rPr>
          <w:rFonts w:ascii="Calibri" w:hAnsi="Calibri" w:cs="Calibri"/>
          <w:bCs/>
          <w:sz w:val="24"/>
          <w:szCs w:val="24"/>
          <w:lang w:eastAsia="cs-CZ"/>
        </w:rPr>
        <w:t xml:space="preserve"> </w:t>
      </w:r>
      <w:r w:rsidR="005D4EC8" w:rsidRPr="00E506B0">
        <w:rPr>
          <w:rFonts w:ascii="Calibri" w:hAnsi="Calibri" w:cs="Calibri"/>
          <w:bCs/>
          <w:sz w:val="24"/>
          <w:szCs w:val="24"/>
          <w:lang w:eastAsia="cs-CZ"/>
        </w:rPr>
        <w:t xml:space="preserve">a § </w:t>
      </w:r>
      <w:r w:rsidR="00A91454" w:rsidRPr="00E506B0">
        <w:rPr>
          <w:rFonts w:ascii="Calibri" w:hAnsi="Calibri" w:cs="Calibri"/>
          <w:bCs/>
          <w:sz w:val="24"/>
          <w:szCs w:val="24"/>
          <w:lang w:eastAsia="cs-CZ"/>
        </w:rPr>
        <w:t>134</w:t>
      </w:r>
      <w:r w:rsidR="005D4EC8" w:rsidRPr="00E506B0">
        <w:rPr>
          <w:rFonts w:ascii="Calibri" w:hAnsi="Calibri" w:cs="Calibri"/>
          <w:bCs/>
          <w:sz w:val="24"/>
          <w:szCs w:val="24"/>
          <w:lang w:eastAsia="cs-CZ"/>
        </w:rPr>
        <w:t xml:space="preserve"> odst. 1 </w:t>
      </w:r>
      <w:r w:rsidR="00A91454" w:rsidRPr="00E506B0">
        <w:rPr>
          <w:rFonts w:ascii="Calibri" w:hAnsi="Calibri" w:cs="Calibri"/>
          <w:bCs/>
          <w:sz w:val="24"/>
          <w:szCs w:val="24"/>
          <w:lang w:eastAsia="cs-CZ"/>
        </w:rPr>
        <w:t>zákona č. 134/2016 Sb., o zadávání veřejných zakázek</w:t>
      </w:r>
      <w:r w:rsidR="005D4EC8" w:rsidRPr="00E506B0">
        <w:rPr>
          <w:rFonts w:ascii="Calibri" w:hAnsi="Calibri" w:cs="Calibri"/>
          <w:bCs/>
          <w:sz w:val="24"/>
          <w:szCs w:val="24"/>
          <w:lang w:eastAsia="cs-CZ"/>
        </w:rPr>
        <w:t xml:space="preserve">, ve znění pozdějších předpisů, </w:t>
      </w:r>
      <w:r w:rsidRPr="00E506B0">
        <w:rPr>
          <w:rFonts w:ascii="Calibri" w:hAnsi="Calibri" w:cs="Calibri"/>
          <w:bCs/>
          <w:sz w:val="24"/>
          <w:szCs w:val="24"/>
          <w:lang w:eastAsia="cs-CZ"/>
        </w:rPr>
        <w:t xml:space="preserve">na základě jednotlivých Dohod o provedení </w:t>
      </w:r>
      <w:r w:rsidR="00637201" w:rsidRPr="00E506B0">
        <w:rPr>
          <w:rFonts w:ascii="Calibri" w:hAnsi="Calibri" w:cs="Calibri"/>
          <w:bCs/>
          <w:sz w:val="24"/>
          <w:szCs w:val="24"/>
          <w:lang w:eastAsia="cs-CZ"/>
        </w:rPr>
        <w:t>poradenské činnosti</w:t>
      </w:r>
      <w:r w:rsidRPr="00E506B0">
        <w:rPr>
          <w:rFonts w:ascii="Calibri" w:hAnsi="Calibri" w:cs="Calibri"/>
          <w:bCs/>
          <w:sz w:val="24"/>
          <w:szCs w:val="24"/>
          <w:lang w:eastAsia="cs-CZ"/>
        </w:rPr>
        <w:t xml:space="preserve">, které stanoví konkrétní počet účastníků </w:t>
      </w:r>
      <w:r w:rsidR="00637201" w:rsidRPr="00E506B0">
        <w:rPr>
          <w:rFonts w:ascii="Calibri" w:hAnsi="Calibri" w:cs="Calibri"/>
          <w:bCs/>
          <w:sz w:val="24"/>
          <w:szCs w:val="24"/>
          <w:lang w:eastAsia="cs-CZ"/>
        </w:rPr>
        <w:t>poradenské činnosti</w:t>
      </w:r>
      <w:r w:rsidRPr="00E506B0">
        <w:rPr>
          <w:rFonts w:ascii="Calibri" w:hAnsi="Calibri" w:cs="Calibri"/>
          <w:bCs/>
          <w:sz w:val="24"/>
          <w:szCs w:val="24"/>
          <w:lang w:eastAsia="cs-CZ"/>
        </w:rPr>
        <w:t>, termín</w:t>
      </w:r>
      <w:r w:rsidR="00824014">
        <w:rPr>
          <w:rFonts w:ascii="Calibri" w:hAnsi="Calibri" w:cs="Calibri"/>
          <w:bCs/>
          <w:sz w:val="24"/>
          <w:szCs w:val="24"/>
          <w:lang w:eastAsia="cs-CZ"/>
        </w:rPr>
        <w:t xml:space="preserve"> a čas</w:t>
      </w:r>
      <w:r w:rsidRPr="00E506B0">
        <w:rPr>
          <w:rFonts w:ascii="Calibri" w:hAnsi="Calibri" w:cs="Calibri"/>
          <w:bCs/>
          <w:sz w:val="24"/>
          <w:szCs w:val="24"/>
          <w:lang w:eastAsia="cs-CZ"/>
        </w:rPr>
        <w:t xml:space="preserve"> zahájení a ukončení </w:t>
      </w:r>
      <w:r w:rsidR="00637201" w:rsidRPr="00E506B0">
        <w:rPr>
          <w:rFonts w:ascii="Calibri" w:hAnsi="Calibri" w:cs="Calibri"/>
          <w:bCs/>
          <w:sz w:val="24"/>
          <w:szCs w:val="24"/>
          <w:lang w:eastAsia="cs-CZ"/>
        </w:rPr>
        <w:t>poradenské činnosti</w:t>
      </w:r>
      <w:r w:rsidR="00F471E3">
        <w:rPr>
          <w:rFonts w:ascii="Calibri" w:hAnsi="Calibri" w:cs="Calibri"/>
          <w:bCs/>
          <w:sz w:val="24"/>
          <w:szCs w:val="24"/>
          <w:lang w:eastAsia="cs-CZ"/>
        </w:rPr>
        <w:t>, místo konání a</w:t>
      </w:r>
      <w:r w:rsidR="00EC4CB0">
        <w:rPr>
          <w:rFonts w:ascii="Calibri" w:hAnsi="Calibri" w:cs="Calibri"/>
          <w:bCs/>
          <w:sz w:val="24"/>
          <w:szCs w:val="24"/>
          <w:lang w:eastAsia="cs-CZ"/>
        </w:rPr>
        <w:t xml:space="preserve"> </w:t>
      </w:r>
      <w:r w:rsidRPr="00E506B0">
        <w:rPr>
          <w:rFonts w:ascii="Calibri" w:hAnsi="Calibri" w:cs="Calibri"/>
          <w:bCs/>
          <w:sz w:val="24"/>
          <w:szCs w:val="24"/>
          <w:lang w:eastAsia="cs-CZ"/>
        </w:rPr>
        <w:t xml:space="preserve">celkovou cenu </w:t>
      </w:r>
      <w:r w:rsidR="00637201" w:rsidRPr="00E506B0">
        <w:rPr>
          <w:rFonts w:ascii="Calibri" w:hAnsi="Calibri" w:cs="Calibri"/>
          <w:bCs/>
          <w:sz w:val="24"/>
          <w:szCs w:val="24"/>
          <w:lang w:eastAsia="cs-CZ"/>
        </w:rPr>
        <w:t>poradenské činnosti</w:t>
      </w:r>
      <w:r w:rsidRPr="00E506B0">
        <w:rPr>
          <w:rFonts w:ascii="Calibri" w:hAnsi="Calibri" w:cs="Calibri"/>
          <w:bCs/>
          <w:sz w:val="24"/>
          <w:szCs w:val="24"/>
          <w:lang w:eastAsia="cs-CZ"/>
        </w:rPr>
        <w:t xml:space="preserve">, přičemž budou vycházet z obecných podmínek upravených v této </w:t>
      </w:r>
      <w:r w:rsidR="00C60EA7" w:rsidRPr="00E506B0">
        <w:rPr>
          <w:rFonts w:ascii="Calibri" w:hAnsi="Calibri" w:cs="Calibri"/>
          <w:bCs/>
          <w:sz w:val="24"/>
          <w:szCs w:val="24"/>
          <w:lang w:eastAsia="cs-CZ"/>
        </w:rPr>
        <w:t>Rámcové dohodě</w:t>
      </w:r>
      <w:r w:rsidRPr="00E506B0">
        <w:rPr>
          <w:rFonts w:ascii="Calibri" w:hAnsi="Calibri" w:cs="Calibri"/>
          <w:bCs/>
          <w:sz w:val="24"/>
          <w:szCs w:val="24"/>
          <w:lang w:eastAsia="cs-CZ"/>
        </w:rPr>
        <w:t xml:space="preserve"> a platných právních předpisů. Přílohou těchto Dohod o provedení </w:t>
      </w:r>
      <w:r w:rsidR="00637201" w:rsidRPr="00E506B0">
        <w:rPr>
          <w:rFonts w:ascii="Calibri" w:hAnsi="Calibri" w:cs="Calibri"/>
          <w:bCs/>
          <w:sz w:val="24"/>
          <w:szCs w:val="24"/>
          <w:lang w:eastAsia="cs-CZ"/>
        </w:rPr>
        <w:t>poradenské činnosti</w:t>
      </w:r>
      <w:r w:rsidRPr="00E506B0">
        <w:rPr>
          <w:rFonts w:ascii="Calibri" w:hAnsi="Calibri" w:cs="Calibri"/>
          <w:bCs/>
          <w:sz w:val="24"/>
          <w:szCs w:val="24"/>
          <w:lang w:eastAsia="cs-CZ"/>
        </w:rPr>
        <w:t xml:space="preserve"> bude jmenný seznam účastníků. Závazný text těchto Dohod stanoví v souladu s touto </w:t>
      </w:r>
      <w:r w:rsidR="00C60EA7" w:rsidRPr="00E506B0">
        <w:rPr>
          <w:rFonts w:ascii="Calibri" w:hAnsi="Calibri" w:cs="Calibri"/>
          <w:bCs/>
          <w:sz w:val="24"/>
          <w:szCs w:val="24"/>
          <w:lang w:eastAsia="cs-CZ"/>
        </w:rPr>
        <w:t xml:space="preserve">Rámcovou dohodou </w:t>
      </w:r>
      <w:r w:rsidRPr="00E506B0">
        <w:rPr>
          <w:rFonts w:ascii="Calibri" w:hAnsi="Calibri" w:cs="Calibri"/>
          <w:bCs/>
          <w:sz w:val="24"/>
          <w:szCs w:val="24"/>
          <w:lang w:eastAsia="cs-CZ"/>
        </w:rPr>
        <w:t>objednatel.</w:t>
      </w:r>
    </w:p>
    <w:p w14:paraId="54E6492C" w14:textId="19B21829" w:rsidR="008F4332" w:rsidRPr="00E506B0" w:rsidRDefault="008F4332" w:rsidP="00E60DA3">
      <w:pPr>
        <w:pStyle w:val="Odstavecseseznamem"/>
        <w:numPr>
          <w:ilvl w:val="0"/>
          <w:numId w:val="31"/>
        </w:numPr>
        <w:spacing w:after="120"/>
        <w:jc w:val="both"/>
        <w:rPr>
          <w:rFonts w:ascii="Calibri" w:hAnsi="Calibri" w:cs="Calibri"/>
          <w:bCs/>
          <w:sz w:val="24"/>
          <w:szCs w:val="24"/>
          <w:lang w:eastAsia="cs-CZ"/>
        </w:rPr>
      </w:pPr>
      <w:r w:rsidRPr="00E506B0">
        <w:rPr>
          <w:rFonts w:ascii="Calibri" w:hAnsi="Calibri" w:cs="Calibri"/>
          <w:bCs/>
          <w:sz w:val="24"/>
          <w:szCs w:val="24"/>
          <w:lang w:eastAsia="cs-CZ"/>
        </w:rPr>
        <w:t xml:space="preserve">Objednatel má právo kdykoli v době plnění dle této </w:t>
      </w:r>
      <w:r w:rsidR="00C60EA7" w:rsidRPr="00E506B0">
        <w:rPr>
          <w:rFonts w:ascii="Calibri" w:hAnsi="Calibri" w:cs="Calibri"/>
          <w:bCs/>
          <w:sz w:val="24"/>
          <w:szCs w:val="24"/>
          <w:lang w:eastAsia="cs-CZ"/>
        </w:rPr>
        <w:t xml:space="preserve">Rámcové dohody </w:t>
      </w:r>
      <w:r w:rsidR="007D3039" w:rsidRPr="00E506B0">
        <w:rPr>
          <w:rFonts w:ascii="Calibri" w:hAnsi="Calibri" w:cs="Calibri"/>
          <w:bCs/>
          <w:sz w:val="24"/>
          <w:szCs w:val="24"/>
          <w:lang w:eastAsia="cs-CZ"/>
        </w:rPr>
        <w:t>zaslat dodavateli V</w:t>
      </w:r>
      <w:r w:rsidRPr="00E506B0">
        <w:rPr>
          <w:rFonts w:ascii="Calibri" w:hAnsi="Calibri" w:cs="Calibri"/>
          <w:bCs/>
          <w:sz w:val="24"/>
          <w:szCs w:val="24"/>
          <w:lang w:eastAsia="cs-CZ"/>
        </w:rPr>
        <w:t xml:space="preserve">ýzvu k realizaci </w:t>
      </w:r>
      <w:r w:rsidR="0043147A" w:rsidRPr="00E506B0">
        <w:rPr>
          <w:rFonts w:ascii="Calibri" w:hAnsi="Calibri" w:cs="Calibri"/>
          <w:bCs/>
          <w:sz w:val="24"/>
          <w:szCs w:val="24"/>
          <w:lang w:eastAsia="cs-CZ"/>
        </w:rPr>
        <w:t xml:space="preserve">poradenské činnosti </w:t>
      </w:r>
      <w:r w:rsidRPr="00E506B0">
        <w:rPr>
          <w:rFonts w:ascii="Calibri" w:hAnsi="Calibri" w:cs="Calibri"/>
          <w:bCs/>
          <w:sz w:val="24"/>
          <w:szCs w:val="24"/>
          <w:lang w:eastAsia="cs-CZ"/>
        </w:rPr>
        <w:t xml:space="preserve">uvedené v článku I. této </w:t>
      </w:r>
      <w:r w:rsidR="00C60EA7" w:rsidRPr="00E506B0">
        <w:rPr>
          <w:rFonts w:ascii="Calibri" w:hAnsi="Calibri" w:cs="Calibri"/>
          <w:bCs/>
          <w:sz w:val="24"/>
          <w:szCs w:val="24"/>
          <w:lang w:eastAsia="cs-CZ"/>
        </w:rPr>
        <w:t xml:space="preserve">Rámcové dohody </w:t>
      </w:r>
      <w:r w:rsidR="007D3039" w:rsidRPr="00E506B0">
        <w:rPr>
          <w:rFonts w:ascii="Calibri" w:hAnsi="Calibri" w:cs="Calibri"/>
          <w:bCs/>
          <w:sz w:val="24"/>
          <w:szCs w:val="24"/>
          <w:lang w:eastAsia="cs-CZ"/>
        </w:rPr>
        <w:t>a určit při každé V</w:t>
      </w:r>
      <w:r w:rsidRPr="00E506B0">
        <w:rPr>
          <w:rFonts w:ascii="Calibri" w:hAnsi="Calibri" w:cs="Calibri"/>
          <w:bCs/>
          <w:sz w:val="24"/>
          <w:szCs w:val="24"/>
          <w:lang w:eastAsia="cs-CZ"/>
        </w:rPr>
        <w:t xml:space="preserve">ýzvě konkrétní počet účastníků </w:t>
      </w:r>
      <w:r w:rsidR="0043147A" w:rsidRPr="00E506B0">
        <w:rPr>
          <w:rFonts w:ascii="Calibri" w:hAnsi="Calibri" w:cs="Calibri"/>
          <w:bCs/>
          <w:sz w:val="24"/>
          <w:szCs w:val="24"/>
          <w:lang w:eastAsia="cs-CZ"/>
        </w:rPr>
        <w:t>poradenské činnosti</w:t>
      </w:r>
      <w:r w:rsidRPr="00E506B0">
        <w:rPr>
          <w:rFonts w:ascii="Calibri" w:hAnsi="Calibri" w:cs="Calibri"/>
          <w:bCs/>
          <w:sz w:val="24"/>
          <w:szCs w:val="24"/>
          <w:lang w:eastAsia="cs-CZ"/>
        </w:rPr>
        <w:t xml:space="preserve"> při dodržení alespoň minimálního počtu účastníků </w:t>
      </w:r>
      <w:r w:rsidR="00311D96" w:rsidRPr="00E506B0">
        <w:rPr>
          <w:rFonts w:ascii="Calibri" w:hAnsi="Calibri" w:cs="Calibri"/>
          <w:bCs/>
          <w:sz w:val="24"/>
          <w:szCs w:val="24"/>
          <w:lang w:eastAsia="cs-CZ"/>
        </w:rPr>
        <w:t xml:space="preserve">pro každý typ </w:t>
      </w:r>
      <w:r w:rsidR="0043147A" w:rsidRPr="00E506B0">
        <w:rPr>
          <w:rFonts w:ascii="Calibri" w:hAnsi="Calibri" w:cs="Calibri"/>
          <w:bCs/>
          <w:sz w:val="24"/>
          <w:szCs w:val="24"/>
          <w:lang w:eastAsia="cs-CZ"/>
        </w:rPr>
        <w:t>poradenské činnosti</w:t>
      </w:r>
      <w:r w:rsidRPr="00E506B0">
        <w:rPr>
          <w:rFonts w:ascii="Calibri" w:hAnsi="Calibri" w:cs="Calibri"/>
          <w:bCs/>
          <w:sz w:val="24"/>
          <w:szCs w:val="24"/>
          <w:lang w:eastAsia="cs-CZ"/>
        </w:rPr>
        <w:t>. Výzva musí být objednatelem učiněna písemně</w:t>
      </w:r>
      <w:r w:rsidRPr="008B6891">
        <w:rPr>
          <w:rFonts w:ascii="Calibri" w:hAnsi="Calibri" w:cs="Calibri"/>
          <w:bCs/>
          <w:sz w:val="24"/>
          <w:szCs w:val="24"/>
          <w:lang w:eastAsia="cs-CZ"/>
        </w:rPr>
        <w:t>.</w:t>
      </w:r>
      <w:r w:rsidRPr="00E506B0">
        <w:rPr>
          <w:rFonts w:ascii="Calibri" w:hAnsi="Calibri" w:cs="Calibri"/>
          <w:bCs/>
          <w:sz w:val="24"/>
          <w:szCs w:val="24"/>
          <w:lang w:eastAsia="cs-CZ"/>
        </w:rPr>
        <w:t xml:space="preserve"> </w:t>
      </w:r>
      <w:r w:rsidR="007D3039" w:rsidRPr="00E506B0">
        <w:rPr>
          <w:rFonts w:ascii="Calibri" w:hAnsi="Calibri" w:cs="Calibri"/>
          <w:sz w:val="24"/>
          <w:szCs w:val="24"/>
          <w:lang w:eastAsia="ar-SA"/>
        </w:rPr>
        <w:t>Dodavatel je povinen zahájit realizaci poradenské činnosti do 14 dnů ode dne</w:t>
      </w:r>
      <w:r w:rsidR="008609EB">
        <w:rPr>
          <w:rFonts w:ascii="Calibri" w:hAnsi="Calibri" w:cs="Calibri"/>
          <w:sz w:val="24"/>
          <w:szCs w:val="24"/>
          <w:lang w:eastAsia="ar-SA"/>
        </w:rPr>
        <w:t xml:space="preserve"> </w:t>
      </w:r>
      <w:r w:rsidR="007D3039" w:rsidRPr="00E506B0">
        <w:rPr>
          <w:rFonts w:ascii="Calibri" w:hAnsi="Calibri" w:cs="Calibri"/>
          <w:sz w:val="24"/>
          <w:szCs w:val="24"/>
          <w:lang w:eastAsia="ar-SA"/>
        </w:rPr>
        <w:t>doručen</w:t>
      </w:r>
      <w:r w:rsidR="00CE47E0">
        <w:rPr>
          <w:rFonts w:ascii="Calibri" w:hAnsi="Calibri" w:cs="Calibri"/>
          <w:sz w:val="24"/>
          <w:szCs w:val="24"/>
          <w:lang w:eastAsia="ar-SA"/>
        </w:rPr>
        <w:t>í Výzvy, pokud se s </w:t>
      </w:r>
      <w:r w:rsidR="00CF02AE">
        <w:rPr>
          <w:rFonts w:ascii="Calibri" w:hAnsi="Calibri" w:cs="Calibri"/>
          <w:sz w:val="24"/>
          <w:szCs w:val="24"/>
          <w:lang w:eastAsia="ar-SA"/>
        </w:rPr>
        <w:t>objednatelem</w:t>
      </w:r>
      <w:r w:rsidR="007D3039" w:rsidRPr="00E506B0">
        <w:rPr>
          <w:rFonts w:ascii="Calibri" w:hAnsi="Calibri" w:cs="Calibri"/>
          <w:sz w:val="24"/>
          <w:szCs w:val="24"/>
          <w:lang w:eastAsia="ar-SA"/>
        </w:rPr>
        <w:t xml:space="preserve"> nedohodne jinak.</w:t>
      </w:r>
    </w:p>
    <w:p w14:paraId="54E6492D" w14:textId="77777777" w:rsidR="00722B15" w:rsidRPr="00E506B0" w:rsidRDefault="00722B15" w:rsidP="00E60DA3">
      <w:pPr>
        <w:pStyle w:val="Odstavecseseznamem"/>
        <w:numPr>
          <w:ilvl w:val="0"/>
          <w:numId w:val="31"/>
        </w:numPr>
        <w:spacing w:after="120"/>
        <w:jc w:val="both"/>
        <w:rPr>
          <w:rFonts w:ascii="Calibri" w:hAnsi="Calibri" w:cs="Calibri"/>
          <w:bCs/>
          <w:sz w:val="24"/>
          <w:szCs w:val="24"/>
          <w:lang w:eastAsia="cs-CZ"/>
        </w:rPr>
      </w:pPr>
      <w:r w:rsidRPr="00E506B0">
        <w:rPr>
          <w:rFonts w:asciiTheme="minorHAnsi" w:hAnsiTheme="minorHAnsi" w:cstheme="minorHAnsi"/>
          <w:bCs/>
          <w:sz w:val="24"/>
          <w:szCs w:val="24"/>
          <w:lang w:eastAsia="cs-CZ"/>
        </w:rPr>
        <w:t xml:space="preserve">Objednatel nemá povinnost vyzvat dodavatele k uzavření jakékoliv Dohody o provedení </w:t>
      </w:r>
      <w:r w:rsidR="001350D7" w:rsidRPr="00E506B0">
        <w:rPr>
          <w:rFonts w:ascii="Calibri" w:hAnsi="Calibri" w:cs="Calibri"/>
          <w:bCs/>
          <w:sz w:val="24"/>
          <w:szCs w:val="24"/>
          <w:lang w:eastAsia="cs-CZ"/>
        </w:rPr>
        <w:t xml:space="preserve">poradenské činnosti </w:t>
      </w:r>
      <w:r w:rsidRPr="00E506B0">
        <w:rPr>
          <w:rFonts w:asciiTheme="minorHAnsi" w:hAnsiTheme="minorHAnsi" w:cstheme="minorHAnsi"/>
          <w:bCs/>
          <w:sz w:val="24"/>
          <w:szCs w:val="24"/>
          <w:lang w:eastAsia="cs-CZ"/>
        </w:rPr>
        <w:t xml:space="preserve">a dodavatel nemá nárok požadovat uzavření jakékoliv Dohody o provedení </w:t>
      </w:r>
      <w:r w:rsidR="001350D7" w:rsidRPr="00E506B0">
        <w:rPr>
          <w:rFonts w:asciiTheme="minorHAnsi" w:hAnsiTheme="minorHAnsi" w:cstheme="minorHAnsi"/>
          <w:bCs/>
          <w:sz w:val="24"/>
          <w:szCs w:val="24"/>
          <w:lang w:eastAsia="cs-CZ"/>
        </w:rPr>
        <w:t>poradenské činnosti</w:t>
      </w:r>
      <w:r w:rsidRPr="00E506B0">
        <w:rPr>
          <w:rFonts w:asciiTheme="minorHAnsi" w:hAnsiTheme="minorHAnsi" w:cstheme="minorHAnsi"/>
          <w:bCs/>
          <w:sz w:val="24"/>
          <w:szCs w:val="24"/>
          <w:lang w:eastAsia="cs-CZ"/>
        </w:rPr>
        <w:t>.</w:t>
      </w:r>
    </w:p>
    <w:p w14:paraId="54E6492E" w14:textId="77777777" w:rsidR="00311D96" w:rsidRPr="00E506B0" w:rsidRDefault="00C61A3A" w:rsidP="00E60DA3">
      <w:pPr>
        <w:pStyle w:val="Odstavecseseznamem"/>
        <w:numPr>
          <w:ilvl w:val="0"/>
          <w:numId w:val="31"/>
        </w:numPr>
        <w:spacing w:after="120"/>
        <w:jc w:val="both"/>
        <w:rPr>
          <w:rFonts w:ascii="Calibri" w:hAnsi="Calibri" w:cs="Calibri"/>
          <w:bCs/>
          <w:sz w:val="24"/>
          <w:szCs w:val="24"/>
          <w:lang w:eastAsia="cs-CZ"/>
        </w:rPr>
      </w:pPr>
      <w:r w:rsidRPr="00E506B0">
        <w:rPr>
          <w:rFonts w:ascii="Calibri" w:hAnsi="Calibri" w:cs="Calibri"/>
          <w:bCs/>
          <w:sz w:val="24"/>
          <w:szCs w:val="24"/>
          <w:lang w:eastAsia="cs-CZ"/>
        </w:rPr>
        <w:t xml:space="preserve">Objednatel bude odebírat množství </w:t>
      </w:r>
      <w:r w:rsidR="001350D7" w:rsidRPr="00E506B0">
        <w:rPr>
          <w:rFonts w:ascii="Calibri" w:hAnsi="Calibri" w:cs="Calibri"/>
          <w:bCs/>
          <w:sz w:val="24"/>
          <w:szCs w:val="24"/>
          <w:lang w:eastAsia="cs-CZ"/>
        </w:rPr>
        <w:t xml:space="preserve">poradenských činností </w:t>
      </w:r>
      <w:r w:rsidRPr="00E506B0">
        <w:rPr>
          <w:rFonts w:ascii="Calibri" w:hAnsi="Calibri" w:cs="Calibri"/>
          <w:bCs/>
          <w:sz w:val="24"/>
          <w:szCs w:val="24"/>
          <w:lang w:eastAsia="cs-CZ"/>
        </w:rPr>
        <w:t>podle potřeby</w:t>
      </w:r>
      <w:r w:rsidR="00E770F1" w:rsidRPr="00E506B0">
        <w:rPr>
          <w:rFonts w:ascii="Calibri" w:hAnsi="Calibri" w:cs="Calibri"/>
          <w:bCs/>
          <w:sz w:val="24"/>
          <w:szCs w:val="24"/>
          <w:lang w:eastAsia="cs-CZ"/>
        </w:rPr>
        <w:t xml:space="preserve"> vyplývající ze situace na trhu práce</w:t>
      </w:r>
      <w:r w:rsidRPr="00E506B0">
        <w:rPr>
          <w:rFonts w:ascii="Calibri" w:hAnsi="Calibri" w:cs="Calibri"/>
          <w:bCs/>
          <w:sz w:val="24"/>
          <w:szCs w:val="24"/>
          <w:lang w:eastAsia="cs-CZ"/>
        </w:rPr>
        <w:t xml:space="preserve">, přičemž je omezen předpokládanou hodnotou plnění uvedenou v článku </w:t>
      </w:r>
      <w:r w:rsidR="005C5242" w:rsidRPr="00E506B0">
        <w:rPr>
          <w:rFonts w:ascii="Calibri" w:hAnsi="Calibri" w:cs="Calibri"/>
          <w:bCs/>
          <w:sz w:val="24"/>
          <w:szCs w:val="24"/>
          <w:lang w:eastAsia="cs-CZ"/>
        </w:rPr>
        <w:t>V</w:t>
      </w:r>
      <w:r w:rsidRPr="00E506B0">
        <w:rPr>
          <w:rFonts w:ascii="Calibri" w:hAnsi="Calibri" w:cs="Calibri"/>
          <w:bCs/>
          <w:sz w:val="24"/>
          <w:szCs w:val="24"/>
          <w:lang w:eastAsia="cs-CZ"/>
        </w:rPr>
        <w:t xml:space="preserve">. odst. 2 této </w:t>
      </w:r>
      <w:r w:rsidR="00C60EA7" w:rsidRPr="00E506B0">
        <w:rPr>
          <w:rFonts w:ascii="Calibri" w:hAnsi="Calibri" w:cs="Calibri"/>
          <w:bCs/>
          <w:sz w:val="24"/>
          <w:szCs w:val="24"/>
          <w:lang w:eastAsia="cs-CZ"/>
        </w:rPr>
        <w:t>Rámcové dohody</w:t>
      </w:r>
      <w:r w:rsidRPr="00E506B0">
        <w:rPr>
          <w:rFonts w:ascii="Calibri" w:hAnsi="Calibri" w:cs="Calibri"/>
          <w:bCs/>
          <w:sz w:val="24"/>
          <w:szCs w:val="24"/>
          <w:lang w:eastAsia="cs-CZ"/>
        </w:rPr>
        <w:t xml:space="preserve">. </w:t>
      </w:r>
    </w:p>
    <w:p w14:paraId="54E6492F" w14:textId="77777777" w:rsidR="00E60DA3" w:rsidRPr="00E506B0" w:rsidRDefault="00E60DA3" w:rsidP="00E60DA3">
      <w:pPr>
        <w:pStyle w:val="Odstavecseseznamem"/>
        <w:numPr>
          <w:ilvl w:val="0"/>
          <w:numId w:val="31"/>
        </w:numPr>
        <w:spacing w:after="120"/>
        <w:jc w:val="both"/>
        <w:rPr>
          <w:rFonts w:ascii="Calibri" w:hAnsi="Calibri" w:cs="Calibri"/>
          <w:bCs/>
          <w:sz w:val="24"/>
          <w:szCs w:val="24"/>
          <w:lang w:eastAsia="cs-CZ"/>
        </w:rPr>
      </w:pPr>
      <w:r w:rsidRPr="00E506B0">
        <w:rPr>
          <w:rFonts w:ascii="Calibri" w:hAnsi="Calibri" w:cs="Calibri"/>
          <w:sz w:val="24"/>
          <w:szCs w:val="24"/>
          <w:lang w:eastAsia="ar-SA"/>
        </w:rPr>
        <w:t xml:space="preserve">Osobami oprávněnými za dodavatele potvrdit </w:t>
      </w:r>
      <w:r w:rsidR="00CE2C70" w:rsidRPr="00E506B0">
        <w:rPr>
          <w:rFonts w:ascii="Calibri" w:hAnsi="Calibri" w:cs="Calibri"/>
          <w:sz w:val="24"/>
          <w:szCs w:val="24"/>
          <w:lang w:eastAsia="ar-SA"/>
        </w:rPr>
        <w:t xml:space="preserve">doručení </w:t>
      </w:r>
      <w:r w:rsidRPr="00E506B0">
        <w:rPr>
          <w:rFonts w:ascii="Calibri" w:hAnsi="Calibri" w:cs="Calibri"/>
          <w:sz w:val="24"/>
          <w:szCs w:val="24"/>
          <w:lang w:eastAsia="ar-SA"/>
        </w:rPr>
        <w:t>Výzv</w:t>
      </w:r>
      <w:r w:rsidR="00CE2C70" w:rsidRPr="00E506B0">
        <w:rPr>
          <w:rFonts w:ascii="Calibri" w:hAnsi="Calibri" w:cs="Calibri"/>
          <w:sz w:val="24"/>
          <w:szCs w:val="24"/>
          <w:lang w:eastAsia="ar-SA"/>
        </w:rPr>
        <w:t>y</w:t>
      </w:r>
      <w:r w:rsidRPr="00E506B0">
        <w:rPr>
          <w:rFonts w:ascii="Calibri" w:hAnsi="Calibri" w:cs="Calibri"/>
          <w:sz w:val="24"/>
          <w:szCs w:val="24"/>
          <w:lang w:eastAsia="ar-SA"/>
        </w:rPr>
        <w:t xml:space="preserve"> k uzavření Dohody o </w:t>
      </w:r>
      <w:r w:rsidR="00EC4CB0">
        <w:rPr>
          <w:rFonts w:ascii="Calibri" w:hAnsi="Calibri" w:cs="Calibri"/>
          <w:sz w:val="24"/>
          <w:szCs w:val="24"/>
          <w:lang w:eastAsia="ar-SA"/>
        </w:rPr>
        <w:t>provedení</w:t>
      </w:r>
      <w:r w:rsidRPr="00E506B0">
        <w:rPr>
          <w:rFonts w:ascii="Calibri" w:hAnsi="Calibri" w:cs="Calibri"/>
          <w:sz w:val="24"/>
          <w:szCs w:val="24"/>
          <w:lang w:eastAsia="ar-SA"/>
        </w:rPr>
        <w:t xml:space="preserve"> poradenské činnosti jsou:</w:t>
      </w:r>
    </w:p>
    <w:p w14:paraId="54E64930" w14:textId="6C266670" w:rsidR="00E60DA3" w:rsidRPr="00E506B0" w:rsidRDefault="00301838" w:rsidP="00E60DA3">
      <w:pPr>
        <w:pStyle w:val="Odstavecseseznamem"/>
        <w:numPr>
          <w:ilvl w:val="1"/>
          <w:numId w:val="31"/>
        </w:numPr>
        <w:spacing w:after="120"/>
        <w:jc w:val="both"/>
        <w:rPr>
          <w:rFonts w:ascii="Calibri" w:hAnsi="Calibri" w:cs="Calibri"/>
          <w:bCs/>
          <w:sz w:val="24"/>
          <w:szCs w:val="24"/>
          <w:lang w:eastAsia="cs-CZ"/>
        </w:rPr>
      </w:pPr>
      <w:r>
        <w:rPr>
          <w:rFonts w:ascii="Calibri" w:hAnsi="Calibri" w:cs="Calibri"/>
          <w:sz w:val="24"/>
          <w:szCs w:val="24"/>
          <w:lang w:eastAsia="ar-SA"/>
        </w:rPr>
        <w:t>XXX</w:t>
      </w:r>
    </w:p>
    <w:p w14:paraId="54E64931" w14:textId="77777777" w:rsidR="00E60DA3" w:rsidRPr="00E506B0" w:rsidRDefault="00E60DA3" w:rsidP="00E60DA3">
      <w:pPr>
        <w:pStyle w:val="Odstavecseseznamem"/>
        <w:numPr>
          <w:ilvl w:val="0"/>
          <w:numId w:val="31"/>
        </w:numPr>
        <w:spacing w:after="120"/>
        <w:jc w:val="both"/>
        <w:rPr>
          <w:rFonts w:ascii="Calibri" w:hAnsi="Calibri" w:cs="Calibri"/>
          <w:bCs/>
          <w:sz w:val="24"/>
          <w:szCs w:val="24"/>
          <w:lang w:eastAsia="cs-CZ"/>
        </w:rPr>
      </w:pPr>
      <w:r w:rsidRPr="00E506B0">
        <w:rPr>
          <w:rFonts w:ascii="Calibri" w:hAnsi="Calibri" w:cs="Calibri"/>
          <w:sz w:val="24"/>
          <w:szCs w:val="24"/>
          <w:lang w:eastAsia="ar-SA"/>
        </w:rPr>
        <w:lastRenderedPageBreak/>
        <w:t xml:space="preserve">Tyto osoby komunikují vždy s tím zaměstnancem </w:t>
      </w:r>
      <w:r w:rsidR="00E770F1" w:rsidRPr="00E506B0">
        <w:rPr>
          <w:rFonts w:ascii="Calibri" w:hAnsi="Calibri" w:cs="Calibri"/>
          <w:sz w:val="24"/>
          <w:szCs w:val="24"/>
          <w:lang w:eastAsia="ar-SA"/>
        </w:rPr>
        <w:t>objednatele</w:t>
      </w:r>
      <w:r w:rsidRPr="00E506B0">
        <w:rPr>
          <w:rFonts w:ascii="Calibri" w:hAnsi="Calibri" w:cs="Calibri"/>
          <w:sz w:val="24"/>
          <w:szCs w:val="24"/>
          <w:lang w:eastAsia="ar-SA"/>
        </w:rPr>
        <w:t xml:space="preserve">, který jim zaslal Výzvu k uzavření Dohody o provedení </w:t>
      </w:r>
      <w:r w:rsidR="00CE2C70" w:rsidRPr="00E506B0">
        <w:rPr>
          <w:rFonts w:ascii="Calibri" w:hAnsi="Calibri" w:cs="Calibri"/>
          <w:sz w:val="24"/>
          <w:szCs w:val="24"/>
          <w:lang w:eastAsia="ar-SA"/>
        </w:rPr>
        <w:t>poradenské činnosti</w:t>
      </w:r>
      <w:r w:rsidRPr="00E506B0">
        <w:rPr>
          <w:rFonts w:ascii="Calibri" w:hAnsi="Calibri" w:cs="Calibri"/>
          <w:sz w:val="24"/>
          <w:szCs w:val="24"/>
          <w:lang w:eastAsia="ar-SA"/>
        </w:rPr>
        <w:t>. Změny v kontaktních osobách jsou smluvní strany povinny oznámit druhé smluvní straně do 5 pracovních dnů od uskutečnění předmětné změny.</w:t>
      </w:r>
    </w:p>
    <w:p w14:paraId="54E64932" w14:textId="7A7EFF5E" w:rsidR="00F37D3C" w:rsidRPr="00E506B0" w:rsidRDefault="00F37D3C" w:rsidP="00E60DA3">
      <w:pPr>
        <w:pStyle w:val="Odstavecseseznamem"/>
        <w:numPr>
          <w:ilvl w:val="0"/>
          <w:numId w:val="31"/>
        </w:numPr>
        <w:spacing w:after="120"/>
        <w:jc w:val="both"/>
        <w:rPr>
          <w:rFonts w:ascii="Calibri" w:hAnsi="Calibri" w:cs="Calibri"/>
          <w:bCs/>
          <w:sz w:val="24"/>
          <w:szCs w:val="24"/>
          <w:lang w:eastAsia="cs-CZ"/>
        </w:rPr>
      </w:pPr>
      <w:r w:rsidRPr="00E506B0">
        <w:rPr>
          <w:rFonts w:ascii="Calibri" w:hAnsi="Calibri" w:cs="Calibri"/>
          <w:sz w:val="24"/>
          <w:szCs w:val="24"/>
          <w:lang w:eastAsia="ar-SA"/>
        </w:rPr>
        <w:t xml:space="preserve">Před </w:t>
      </w:r>
      <w:r w:rsidR="00F471E3">
        <w:rPr>
          <w:rFonts w:ascii="Calibri" w:hAnsi="Calibri" w:cs="Calibri"/>
          <w:sz w:val="24"/>
          <w:szCs w:val="24"/>
          <w:lang w:eastAsia="ar-SA"/>
        </w:rPr>
        <w:t>podpisem D</w:t>
      </w:r>
      <w:r w:rsidR="00CE2C70" w:rsidRPr="00E506B0">
        <w:rPr>
          <w:rFonts w:ascii="Calibri" w:hAnsi="Calibri" w:cs="Calibri"/>
          <w:sz w:val="24"/>
          <w:szCs w:val="24"/>
          <w:lang w:eastAsia="ar-SA"/>
        </w:rPr>
        <w:t>ohody o provedení</w:t>
      </w:r>
      <w:r w:rsidRPr="00E506B0">
        <w:rPr>
          <w:rFonts w:ascii="Calibri" w:hAnsi="Calibri" w:cs="Calibri"/>
          <w:sz w:val="24"/>
          <w:szCs w:val="24"/>
          <w:lang w:eastAsia="ar-SA"/>
        </w:rPr>
        <w:t xml:space="preserve"> poradenské činnosti </w:t>
      </w:r>
      <w:r w:rsidR="00CE47E0">
        <w:rPr>
          <w:rFonts w:ascii="Calibri" w:hAnsi="Calibri" w:cs="Calibri"/>
          <w:sz w:val="24"/>
          <w:szCs w:val="24"/>
          <w:lang w:eastAsia="ar-SA"/>
        </w:rPr>
        <w:t>je dodavatel povinen předložit Ú</w:t>
      </w:r>
      <w:r w:rsidRPr="00E506B0">
        <w:rPr>
          <w:rFonts w:ascii="Calibri" w:hAnsi="Calibri" w:cs="Calibri"/>
          <w:sz w:val="24"/>
          <w:szCs w:val="24"/>
          <w:lang w:eastAsia="ar-SA"/>
        </w:rPr>
        <w:t xml:space="preserve">řadu práce časový harmonogram poradenské činnosti s uvedením místa (adresy/adres) konání poradenské činnosti. V průběhu poradenské činnosti je dodavatel povinen hlásit </w:t>
      </w:r>
      <w:r w:rsidR="00E770F1" w:rsidRPr="00E506B0">
        <w:rPr>
          <w:rFonts w:ascii="Calibri" w:hAnsi="Calibri" w:cs="Calibri"/>
          <w:sz w:val="24"/>
          <w:szCs w:val="24"/>
          <w:lang w:eastAsia="ar-SA"/>
        </w:rPr>
        <w:t xml:space="preserve">objednateli </w:t>
      </w:r>
      <w:r w:rsidRPr="00E506B0">
        <w:rPr>
          <w:rFonts w:ascii="Calibri" w:hAnsi="Calibri" w:cs="Calibri"/>
          <w:sz w:val="24"/>
          <w:szCs w:val="24"/>
          <w:lang w:eastAsia="ar-SA"/>
        </w:rPr>
        <w:t xml:space="preserve">předem všechny změny </w:t>
      </w:r>
      <w:r w:rsidRPr="00CF6CD9">
        <w:rPr>
          <w:rFonts w:ascii="Calibri" w:hAnsi="Calibri" w:cs="Calibri"/>
          <w:sz w:val="24"/>
          <w:szCs w:val="24"/>
          <w:lang w:eastAsia="ar-SA"/>
        </w:rPr>
        <w:t xml:space="preserve">harmonogramu a místa konání </w:t>
      </w:r>
      <w:r w:rsidR="00E32BF3" w:rsidRPr="00CF6CD9">
        <w:rPr>
          <w:rFonts w:ascii="Calibri" w:hAnsi="Calibri" w:cs="Calibri"/>
          <w:sz w:val="24"/>
          <w:szCs w:val="24"/>
          <w:lang w:eastAsia="ar-SA"/>
        </w:rPr>
        <w:t>poradenské činnosti</w:t>
      </w:r>
      <w:r w:rsidRPr="00CF6CD9">
        <w:rPr>
          <w:rFonts w:ascii="Calibri" w:hAnsi="Calibri" w:cs="Calibri"/>
          <w:sz w:val="24"/>
          <w:szCs w:val="24"/>
          <w:lang w:eastAsia="ar-SA"/>
        </w:rPr>
        <w:t xml:space="preserve"> s dostatečným časovým předstihem (alespoň 1 den předem</w:t>
      </w:r>
      <w:r w:rsidR="0021082B" w:rsidRPr="00CF6CD9">
        <w:rPr>
          <w:rFonts w:ascii="Calibri" w:hAnsi="Calibri" w:cs="Calibri"/>
          <w:sz w:val="24"/>
          <w:szCs w:val="24"/>
          <w:lang w:eastAsia="ar-SA"/>
        </w:rPr>
        <w:t>).</w:t>
      </w:r>
      <w:r w:rsidR="00B3743D" w:rsidRPr="00CF6CD9">
        <w:rPr>
          <w:rFonts w:ascii="Calibri" w:hAnsi="Calibri" w:cs="Calibri"/>
          <w:sz w:val="24"/>
          <w:szCs w:val="24"/>
          <w:lang w:eastAsia="ar-SA"/>
        </w:rPr>
        <w:t xml:space="preserve"> Změny musí být v souladu s přílohou č. 1 Rámcové dohody a s údaji uvedenými v Nabídce </w:t>
      </w:r>
      <w:r w:rsidR="00040B88" w:rsidRPr="00CF6CD9">
        <w:rPr>
          <w:rFonts w:ascii="Calibri" w:hAnsi="Calibri" w:cs="Calibri"/>
          <w:sz w:val="24"/>
          <w:szCs w:val="24"/>
          <w:lang w:eastAsia="ar-SA"/>
        </w:rPr>
        <w:t>provedení</w:t>
      </w:r>
      <w:r w:rsidR="00B3743D" w:rsidRPr="00CF6CD9">
        <w:rPr>
          <w:rFonts w:ascii="Calibri" w:hAnsi="Calibri" w:cs="Calibri"/>
          <w:sz w:val="24"/>
          <w:szCs w:val="24"/>
          <w:lang w:eastAsia="ar-SA"/>
        </w:rPr>
        <w:t xml:space="preserve"> poradenské činnosti.</w:t>
      </w:r>
    </w:p>
    <w:p w14:paraId="54E64933" w14:textId="77777777" w:rsidR="004B7008" w:rsidRPr="00E506B0" w:rsidRDefault="004B7008" w:rsidP="00664A86">
      <w:pPr>
        <w:keepNext/>
        <w:spacing w:before="360" w:line="240" w:lineRule="atLeast"/>
        <w:jc w:val="center"/>
        <w:rPr>
          <w:rFonts w:ascii="Calibri" w:hAnsi="Calibri" w:cs="Calibri"/>
          <w:b/>
        </w:rPr>
      </w:pPr>
      <w:r w:rsidRPr="00E506B0">
        <w:rPr>
          <w:rFonts w:ascii="Calibri" w:hAnsi="Calibri" w:cs="Calibri"/>
          <w:b/>
        </w:rPr>
        <w:t>V.</w:t>
      </w:r>
    </w:p>
    <w:p w14:paraId="54E64934" w14:textId="77777777" w:rsidR="004B7008" w:rsidRPr="00E506B0" w:rsidRDefault="004B7008" w:rsidP="00664A86">
      <w:pPr>
        <w:keepNext/>
        <w:spacing w:after="120" w:line="240" w:lineRule="atLeast"/>
        <w:jc w:val="center"/>
        <w:rPr>
          <w:rFonts w:ascii="Calibri" w:hAnsi="Calibri" w:cs="Calibri"/>
          <w:b/>
        </w:rPr>
      </w:pPr>
      <w:r w:rsidRPr="00E506B0">
        <w:rPr>
          <w:rFonts w:ascii="Calibri" w:hAnsi="Calibri" w:cs="Calibri"/>
          <w:b/>
        </w:rPr>
        <w:t>Cena, termín plnění</w:t>
      </w:r>
      <w:r w:rsidR="00BE00EE" w:rsidRPr="00E506B0">
        <w:rPr>
          <w:rFonts w:ascii="Calibri" w:hAnsi="Calibri" w:cs="Calibri"/>
          <w:b/>
        </w:rPr>
        <w:t xml:space="preserve"> a platební podmínky</w:t>
      </w:r>
    </w:p>
    <w:p w14:paraId="54E64935" w14:textId="77777777" w:rsidR="004B7008" w:rsidRPr="00E506B0" w:rsidRDefault="004B7008" w:rsidP="00B90769">
      <w:pPr>
        <w:pStyle w:val="Odstavecseseznamem"/>
        <w:numPr>
          <w:ilvl w:val="0"/>
          <w:numId w:val="21"/>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 xml:space="preserve">Výše uvedené </w:t>
      </w:r>
      <w:r w:rsidR="00C03794" w:rsidRPr="00E506B0">
        <w:rPr>
          <w:rFonts w:ascii="Calibri" w:hAnsi="Calibri" w:cs="Calibri"/>
          <w:bCs/>
          <w:sz w:val="24"/>
          <w:szCs w:val="24"/>
          <w:lang w:eastAsia="cs-CZ"/>
        </w:rPr>
        <w:t xml:space="preserve">poradenské činnosti </w:t>
      </w:r>
      <w:r w:rsidRPr="00E506B0">
        <w:rPr>
          <w:rFonts w:ascii="Calibri" w:hAnsi="Calibri" w:cs="Calibri"/>
          <w:bCs/>
          <w:sz w:val="24"/>
          <w:szCs w:val="24"/>
          <w:lang w:eastAsia="cs-CZ"/>
        </w:rPr>
        <w:t>budou realizovány v konkrétních termí</w:t>
      </w:r>
      <w:r w:rsidR="00F471E3">
        <w:rPr>
          <w:rFonts w:ascii="Calibri" w:hAnsi="Calibri" w:cs="Calibri"/>
          <w:bCs/>
          <w:sz w:val="24"/>
          <w:szCs w:val="24"/>
          <w:lang w:eastAsia="cs-CZ"/>
        </w:rPr>
        <w:t>nech sjednaných v jednotlivých D</w:t>
      </w:r>
      <w:r w:rsidRPr="00E506B0">
        <w:rPr>
          <w:rFonts w:ascii="Calibri" w:hAnsi="Calibri" w:cs="Calibri"/>
          <w:bCs/>
          <w:sz w:val="24"/>
          <w:szCs w:val="24"/>
          <w:lang w:eastAsia="cs-CZ"/>
        </w:rPr>
        <w:t xml:space="preserve">ohodách o provedení </w:t>
      </w:r>
      <w:r w:rsidR="00C03794" w:rsidRPr="00E506B0">
        <w:rPr>
          <w:rFonts w:ascii="Calibri" w:hAnsi="Calibri" w:cs="Calibri"/>
          <w:bCs/>
          <w:sz w:val="24"/>
          <w:szCs w:val="24"/>
          <w:lang w:eastAsia="cs-CZ"/>
        </w:rPr>
        <w:t>poradenské činnosti</w:t>
      </w:r>
      <w:r w:rsidRPr="00E506B0">
        <w:rPr>
          <w:rFonts w:ascii="Calibri" w:hAnsi="Calibri" w:cs="Calibri"/>
          <w:bCs/>
          <w:sz w:val="24"/>
          <w:szCs w:val="24"/>
          <w:lang w:eastAsia="cs-CZ"/>
        </w:rPr>
        <w:t xml:space="preserve">. </w:t>
      </w:r>
      <w:r w:rsidR="00B90769" w:rsidRPr="00E506B0">
        <w:rPr>
          <w:rFonts w:ascii="Calibri" w:hAnsi="Calibri" w:cs="Calibri"/>
          <w:bCs/>
          <w:sz w:val="24"/>
          <w:szCs w:val="24"/>
          <w:lang w:eastAsia="cs-CZ"/>
        </w:rPr>
        <w:t xml:space="preserve">Objednatel </w:t>
      </w:r>
      <w:r w:rsidRPr="00E506B0">
        <w:rPr>
          <w:rFonts w:ascii="Calibri" w:hAnsi="Calibri" w:cs="Calibri"/>
          <w:bCs/>
          <w:sz w:val="24"/>
          <w:szCs w:val="24"/>
          <w:lang w:eastAsia="cs-CZ"/>
        </w:rPr>
        <w:t xml:space="preserve">uhradí dodavateli ceny </w:t>
      </w:r>
      <w:r w:rsidR="00C03794" w:rsidRPr="00E506B0">
        <w:rPr>
          <w:rFonts w:ascii="Calibri" w:hAnsi="Calibri" w:cs="Calibri"/>
          <w:bCs/>
          <w:sz w:val="24"/>
          <w:szCs w:val="24"/>
          <w:lang w:eastAsia="cs-CZ"/>
        </w:rPr>
        <w:t xml:space="preserve">poradenských činností </w:t>
      </w:r>
      <w:r w:rsidR="00F471E3">
        <w:rPr>
          <w:rFonts w:ascii="Calibri" w:hAnsi="Calibri" w:cs="Calibri"/>
          <w:bCs/>
          <w:sz w:val="24"/>
          <w:szCs w:val="24"/>
          <w:lang w:eastAsia="cs-CZ"/>
        </w:rPr>
        <w:t>stanovené v jednotlivých D</w:t>
      </w:r>
      <w:r w:rsidRPr="00E506B0">
        <w:rPr>
          <w:rFonts w:ascii="Calibri" w:hAnsi="Calibri" w:cs="Calibri"/>
          <w:bCs/>
          <w:sz w:val="24"/>
          <w:szCs w:val="24"/>
          <w:lang w:eastAsia="cs-CZ"/>
        </w:rPr>
        <w:t xml:space="preserve">ohodách o provedení </w:t>
      </w:r>
      <w:r w:rsidR="00C03794" w:rsidRPr="00E506B0">
        <w:rPr>
          <w:rFonts w:ascii="Calibri" w:hAnsi="Calibri" w:cs="Calibri"/>
          <w:bCs/>
          <w:sz w:val="24"/>
          <w:szCs w:val="24"/>
          <w:lang w:eastAsia="cs-CZ"/>
        </w:rPr>
        <w:t xml:space="preserve">poradenské činnosti </w:t>
      </w:r>
      <w:r w:rsidRPr="00E506B0">
        <w:rPr>
          <w:rFonts w:ascii="Calibri" w:hAnsi="Calibri" w:cs="Calibri"/>
          <w:bCs/>
          <w:sz w:val="24"/>
          <w:szCs w:val="24"/>
          <w:lang w:eastAsia="cs-CZ"/>
        </w:rPr>
        <w:t>v závislos</w:t>
      </w:r>
      <w:r w:rsidR="00A769F5" w:rsidRPr="00E506B0">
        <w:rPr>
          <w:rFonts w:ascii="Calibri" w:hAnsi="Calibri" w:cs="Calibri"/>
          <w:bCs/>
          <w:sz w:val="24"/>
          <w:szCs w:val="24"/>
          <w:lang w:eastAsia="cs-CZ"/>
        </w:rPr>
        <w:t>ti na počtu účastníků konkrétní</w:t>
      </w:r>
      <w:r w:rsidRPr="00E506B0">
        <w:rPr>
          <w:rFonts w:ascii="Calibri" w:hAnsi="Calibri" w:cs="Calibri"/>
          <w:bCs/>
          <w:sz w:val="24"/>
          <w:szCs w:val="24"/>
          <w:lang w:eastAsia="cs-CZ"/>
        </w:rPr>
        <w:t xml:space="preserve"> </w:t>
      </w:r>
      <w:r w:rsidR="00A769F5" w:rsidRPr="00E506B0">
        <w:rPr>
          <w:rFonts w:ascii="Calibri" w:hAnsi="Calibri" w:cs="Calibri"/>
          <w:bCs/>
          <w:sz w:val="24"/>
          <w:szCs w:val="24"/>
          <w:lang w:eastAsia="cs-CZ"/>
        </w:rPr>
        <w:t xml:space="preserve">poradenské činnosti </w:t>
      </w:r>
      <w:r w:rsidRPr="00E506B0">
        <w:rPr>
          <w:rFonts w:ascii="Calibri" w:hAnsi="Calibri" w:cs="Calibri"/>
          <w:bCs/>
          <w:sz w:val="24"/>
          <w:szCs w:val="24"/>
          <w:lang w:eastAsia="cs-CZ"/>
        </w:rPr>
        <w:t xml:space="preserve">a výši ceny za jednoho účastníka uvedené v článku II. této </w:t>
      </w:r>
      <w:r w:rsidR="008B684A" w:rsidRPr="00E506B0">
        <w:rPr>
          <w:rFonts w:ascii="Calibri" w:hAnsi="Calibri" w:cs="Calibri"/>
          <w:bCs/>
          <w:sz w:val="24"/>
          <w:szCs w:val="24"/>
          <w:lang w:eastAsia="cs-CZ"/>
        </w:rPr>
        <w:t xml:space="preserve">Rámcové dohody </w:t>
      </w:r>
      <w:r w:rsidRPr="00E506B0">
        <w:rPr>
          <w:rFonts w:ascii="Calibri" w:hAnsi="Calibri" w:cs="Calibri"/>
          <w:bCs/>
          <w:sz w:val="24"/>
          <w:szCs w:val="24"/>
          <w:lang w:eastAsia="cs-CZ"/>
        </w:rPr>
        <w:t xml:space="preserve">pro konkrétní typ </w:t>
      </w:r>
      <w:r w:rsidR="00A769F5" w:rsidRPr="00E506B0">
        <w:rPr>
          <w:rFonts w:ascii="Calibri" w:hAnsi="Calibri" w:cs="Calibri"/>
          <w:bCs/>
          <w:sz w:val="24"/>
          <w:szCs w:val="24"/>
          <w:lang w:eastAsia="cs-CZ"/>
        </w:rPr>
        <w:t>poradenské činnosti</w:t>
      </w:r>
      <w:r w:rsidRPr="00E506B0">
        <w:rPr>
          <w:rFonts w:ascii="Calibri" w:hAnsi="Calibri" w:cs="Calibri"/>
          <w:bCs/>
          <w:sz w:val="24"/>
          <w:szCs w:val="24"/>
          <w:lang w:eastAsia="cs-CZ"/>
        </w:rPr>
        <w:t>.</w:t>
      </w:r>
    </w:p>
    <w:p w14:paraId="54E64936" w14:textId="06410ECC" w:rsidR="00865095" w:rsidRPr="00E506B0" w:rsidRDefault="00034325" w:rsidP="00865095">
      <w:pPr>
        <w:pStyle w:val="Odstavecseseznamem"/>
        <w:numPr>
          <w:ilvl w:val="0"/>
          <w:numId w:val="21"/>
        </w:numPr>
        <w:spacing w:after="120"/>
        <w:ind w:left="426" w:hanging="426"/>
        <w:jc w:val="both"/>
        <w:rPr>
          <w:rFonts w:ascii="Calibri" w:hAnsi="Calibri" w:cs="Calibri"/>
          <w:sz w:val="24"/>
          <w:szCs w:val="24"/>
        </w:rPr>
      </w:pPr>
      <w:r w:rsidRPr="00E506B0">
        <w:rPr>
          <w:rFonts w:ascii="Calibri" w:hAnsi="Calibri" w:cs="Calibri"/>
          <w:sz w:val="24"/>
          <w:szCs w:val="24"/>
        </w:rPr>
        <w:t>H</w:t>
      </w:r>
      <w:r w:rsidR="00865095" w:rsidRPr="00E506B0">
        <w:rPr>
          <w:rFonts w:ascii="Calibri" w:hAnsi="Calibri" w:cs="Calibri"/>
          <w:sz w:val="24"/>
          <w:szCs w:val="24"/>
        </w:rPr>
        <w:t xml:space="preserve">odnota plnění </w:t>
      </w:r>
      <w:r w:rsidR="005C5242" w:rsidRPr="00E506B0">
        <w:rPr>
          <w:rFonts w:ascii="Calibri" w:hAnsi="Calibri" w:cs="Calibri"/>
          <w:sz w:val="24"/>
          <w:szCs w:val="24"/>
        </w:rPr>
        <w:t xml:space="preserve">dle této </w:t>
      </w:r>
      <w:r w:rsidR="008B684A" w:rsidRPr="00E506B0">
        <w:rPr>
          <w:rFonts w:ascii="Calibri" w:hAnsi="Calibri" w:cs="Calibri"/>
          <w:bCs/>
          <w:sz w:val="24"/>
          <w:szCs w:val="24"/>
          <w:lang w:eastAsia="cs-CZ"/>
        </w:rPr>
        <w:t>Rámcové dohody</w:t>
      </w:r>
      <w:r w:rsidR="008B684A" w:rsidRPr="00E506B0">
        <w:rPr>
          <w:rFonts w:ascii="Calibri" w:hAnsi="Calibri" w:cs="Calibri"/>
          <w:sz w:val="24"/>
          <w:szCs w:val="24"/>
        </w:rPr>
        <w:t xml:space="preserve"> </w:t>
      </w:r>
      <w:r w:rsidR="005C5242" w:rsidRPr="00E506B0">
        <w:rPr>
          <w:rFonts w:ascii="Calibri" w:hAnsi="Calibri" w:cs="Calibri"/>
          <w:sz w:val="24"/>
          <w:szCs w:val="24"/>
        </w:rPr>
        <w:t xml:space="preserve">činí </w:t>
      </w:r>
      <w:r w:rsidR="005C5242" w:rsidRPr="00EE679A">
        <w:rPr>
          <w:rFonts w:ascii="Calibri" w:hAnsi="Calibri" w:cs="Calibri"/>
          <w:b/>
          <w:sz w:val="24"/>
          <w:szCs w:val="24"/>
        </w:rPr>
        <w:t xml:space="preserve">maximálně </w:t>
      </w:r>
      <w:r w:rsidR="000D6C6A" w:rsidRPr="00EE679A">
        <w:rPr>
          <w:rFonts w:ascii="Calibri" w:hAnsi="Calibri" w:cs="Calibri"/>
          <w:b/>
          <w:sz w:val="24"/>
          <w:szCs w:val="24"/>
        </w:rPr>
        <w:t>2</w:t>
      </w:r>
      <w:r w:rsidR="005245EB" w:rsidRPr="00EE679A">
        <w:rPr>
          <w:rFonts w:ascii="Calibri" w:hAnsi="Calibri" w:cs="Calibri"/>
          <w:b/>
          <w:sz w:val="24"/>
          <w:szCs w:val="24"/>
        </w:rPr>
        <w:t> </w:t>
      </w:r>
      <w:r w:rsidR="000D6C6A" w:rsidRPr="00EE679A">
        <w:rPr>
          <w:rFonts w:ascii="Calibri" w:hAnsi="Calibri" w:cs="Calibri"/>
          <w:b/>
          <w:sz w:val="24"/>
          <w:szCs w:val="24"/>
        </w:rPr>
        <w:t>633</w:t>
      </w:r>
      <w:r w:rsidR="005245EB" w:rsidRPr="00EE679A">
        <w:rPr>
          <w:rFonts w:ascii="Calibri" w:hAnsi="Calibri" w:cs="Calibri"/>
          <w:b/>
          <w:sz w:val="24"/>
          <w:szCs w:val="24"/>
        </w:rPr>
        <w:t xml:space="preserve"> </w:t>
      </w:r>
      <w:r w:rsidR="000D6C6A" w:rsidRPr="00EE679A">
        <w:rPr>
          <w:rFonts w:ascii="Calibri" w:hAnsi="Calibri" w:cs="Calibri"/>
          <w:b/>
          <w:sz w:val="24"/>
          <w:szCs w:val="24"/>
        </w:rPr>
        <w:t>25</w:t>
      </w:r>
      <w:r w:rsidR="005245EB" w:rsidRPr="00EE679A">
        <w:rPr>
          <w:rFonts w:ascii="Calibri" w:hAnsi="Calibri" w:cs="Calibri"/>
          <w:b/>
          <w:sz w:val="24"/>
          <w:szCs w:val="24"/>
        </w:rPr>
        <w:t>0</w:t>
      </w:r>
      <w:r w:rsidR="00865095" w:rsidRPr="00EE679A">
        <w:rPr>
          <w:rFonts w:ascii="Calibri" w:hAnsi="Calibri" w:cs="Calibri"/>
          <w:b/>
          <w:sz w:val="24"/>
          <w:szCs w:val="24"/>
        </w:rPr>
        <w:t>,- Kč bez DPH</w:t>
      </w:r>
      <w:r w:rsidR="00B54E64" w:rsidRPr="00E506B0">
        <w:rPr>
          <w:rFonts w:ascii="Calibri" w:hAnsi="Calibri" w:cs="Calibri"/>
          <w:sz w:val="24"/>
          <w:szCs w:val="24"/>
        </w:rPr>
        <w:t>.</w:t>
      </w:r>
    </w:p>
    <w:p w14:paraId="54E64937" w14:textId="77777777" w:rsidR="00471FBE" w:rsidRPr="00E506B0" w:rsidRDefault="00471FBE" w:rsidP="006A3D6C">
      <w:pPr>
        <w:pStyle w:val="Odstavecseseznamem"/>
        <w:numPr>
          <w:ilvl w:val="0"/>
          <w:numId w:val="21"/>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 xml:space="preserve">Ceny uvedené v této </w:t>
      </w:r>
      <w:r w:rsidR="00E64DBE" w:rsidRPr="00E506B0">
        <w:rPr>
          <w:rFonts w:ascii="Calibri" w:hAnsi="Calibri" w:cs="Calibri"/>
          <w:bCs/>
          <w:sz w:val="24"/>
          <w:szCs w:val="24"/>
          <w:lang w:eastAsia="cs-CZ"/>
        </w:rPr>
        <w:t>R</w:t>
      </w:r>
      <w:r w:rsidRPr="00E506B0">
        <w:rPr>
          <w:rFonts w:ascii="Calibri" w:hAnsi="Calibri" w:cs="Calibri"/>
          <w:bCs/>
          <w:sz w:val="24"/>
          <w:szCs w:val="24"/>
          <w:lang w:eastAsia="cs-CZ"/>
        </w:rPr>
        <w:t xml:space="preserve">ámcové dohodě jsou stanoveny jako nejvýše přípustné </w:t>
      </w:r>
      <w:r w:rsidRPr="00E506B0">
        <w:rPr>
          <w:rFonts w:ascii="Calibri" w:hAnsi="Calibri" w:cs="Calibri"/>
          <w:bCs/>
          <w:sz w:val="24"/>
          <w:szCs w:val="24"/>
          <w:lang w:eastAsia="cs-CZ"/>
        </w:rPr>
        <w:br/>
        <w:t xml:space="preserve">a zahrnují veškeré náklady dodavatele nutné nebo související s řádným plněním předmětu této </w:t>
      </w:r>
      <w:r w:rsidR="00E64DBE" w:rsidRPr="00E506B0">
        <w:rPr>
          <w:rFonts w:ascii="Calibri" w:hAnsi="Calibri" w:cs="Calibri"/>
          <w:bCs/>
          <w:sz w:val="24"/>
          <w:szCs w:val="24"/>
          <w:lang w:eastAsia="cs-CZ"/>
        </w:rPr>
        <w:t>R</w:t>
      </w:r>
      <w:r w:rsidRPr="00E506B0">
        <w:rPr>
          <w:rFonts w:ascii="Calibri" w:hAnsi="Calibri" w:cs="Calibri"/>
          <w:bCs/>
          <w:sz w:val="24"/>
          <w:szCs w:val="24"/>
          <w:lang w:eastAsia="cs-CZ"/>
        </w:rPr>
        <w:t xml:space="preserve">ámcové dohody. </w:t>
      </w:r>
    </w:p>
    <w:p w14:paraId="54E64938" w14:textId="60559517" w:rsidR="00395053" w:rsidRPr="00E506B0" w:rsidRDefault="006A3D6C" w:rsidP="006A3D6C">
      <w:pPr>
        <w:pStyle w:val="Odstavecseseznamem"/>
        <w:numPr>
          <w:ilvl w:val="0"/>
          <w:numId w:val="21"/>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 xml:space="preserve">Dodavatel provede fakturaci bezprostředně, nejpozději do 14 dnů po ukončení </w:t>
      </w:r>
      <w:r w:rsidR="00A769F5" w:rsidRPr="00E506B0">
        <w:rPr>
          <w:rFonts w:ascii="Calibri" w:hAnsi="Calibri" w:cs="Calibri"/>
          <w:bCs/>
          <w:sz w:val="24"/>
          <w:szCs w:val="24"/>
          <w:lang w:eastAsia="cs-CZ"/>
        </w:rPr>
        <w:t>poradenské činnosti</w:t>
      </w:r>
      <w:r w:rsidRPr="00E506B0">
        <w:rPr>
          <w:rFonts w:ascii="Calibri" w:hAnsi="Calibri" w:cs="Calibri"/>
          <w:bCs/>
          <w:sz w:val="24"/>
          <w:szCs w:val="24"/>
          <w:lang w:eastAsia="cs-CZ"/>
        </w:rPr>
        <w:t xml:space="preserve">. Lhůta splatnosti faktur je stanovena minimálně na </w:t>
      </w:r>
      <w:r w:rsidR="003107A6" w:rsidRPr="00E506B0">
        <w:rPr>
          <w:rFonts w:ascii="Calibri" w:hAnsi="Calibri" w:cs="Calibri"/>
          <w:bCs/>
          <w:sz w:val="24"/>
          <w:szCs w:val="24"/>
          <w:lang w:eastAsia="cs-CZ"/>
        </w:rPr>
        <w:t>21</w:t>
      </w:r>
      <w:r w:rsidRPr="00E506B0">
        <w:rPr>
          <w:rFonts w:ascii="Calibri" w:hAnsi="Calibri" w:cs="Calibri"/>
          <w:bCs/>
          <w:sz w:val="24"/>
          <w:szCs w:val="24"/>
          <w:lang w:eastAsia="cs-CZ"/>
        </w:rPr>
        <w:t xml:space="preserve"> dnů po doručení faktury objednateli. </w:t>
      </w:r>
      <w:r w:rsidRPr="00E506B0">
        <w:rPr>
          <w:rFonts w:ascii="Calibri" w:hAnsi="Calibri" w:cs="Calibri"/>
          <w:bCs/>
          <w:iCs/>
          <w:sz w:val="24"/>
          <w:szCs w:val="24"/>
          <w:lang w:eastAsia="cs-CZ"/>
        </w:rPr>
        <w:t xml:space="preserve">Zaplacením faktury se pro účely této </w:t>
      </w:r>
      <w:r w:rsidRPr="00E506B0">
        <w:rPr>
          <w:rFonts w:ascii="Calibri" w:hAnsi="Calibri" w:cs="Calibri"/>
          <w:bCs/>
          <w:sz w:val="24"/>
          <w:szCs w:val="24"/>
          <w:lang w:eastAsia="cs-CZ"/>
        </w:rPr>
        <w:t>Rámcové dohody</w:t>
      </w:r>
      <w:r w:rsidRPr="00E506B0">
        <w:rPr>
          <w:rFonts w:ascii="Calibri" w:hAnsi="Calibri" w:cs="Calibri"/>
          <w:bCs/>
          <w:iCs/>
          <w:sz w:val="24"/>
          <w:szCs w:val="24"/>
          <w:lang w:eastAsia="cs-CZ"/>
        </w:rPr>
        <w:t xml:space="preserve"> rozumí odepsání příslušné částky z účtu objednatele na účet dodavatele. </w:t>
      </w:r>
    </w:p>
    <w:p w14:paraId="54E64939" w14:textId="77777777" w:rsidR="00395053" w:rsidRPr="00824014" w:rsidRDefault="006A3D6C" w:rsidP="00824014">
      <w:pPr>
        <w:pStyle w:val="Odstavecseseznamem"/>
        <w:numPr>
          <w:ilvl w:val="0"/>
          <w:numId w:val="21"/>
        </w:numPr>
        <w:spacing w:after="120"/>
        <w:ind w:left="426" w:hanging="426"/>
        <w:jc w:val="both"/>
        <w:rPr>
          <w:rFonts w:ascii="Calibri" w:hAnsi="Calibri" w:cs="Calibri"/>
          <w:bCs/>
          <w:sz w:val="24"/>
          <w:szCs w:val="24"/>
          <w:lang w:eastAsia="cs-CZ"/>
        </w:rPr>
      </w:pPr>
      <w:r w:rsidRPr="00E506B0">
        <w:rPr>
          <w:rFonts w:ascii="Calibri" w:hAnsi="Calibri" w:cs="Calibri"/>
          <w:bCs/>
          <w:iCs/>
          <w:sz w:val="24"/>
          <w:szCs w:val="24"/>
          <w:lang w:eastAsia="cs-CZ"/>
        </w:rPr>
        <w:t>Faktura musí obsahovat veškeré náležitosti daňového dokladu podle platných obecně závazných právních předpisů</w:t>
      </w:r>
      <w:r w:rsidR="00BF747A" w:rsidRPr="00E506B0">
        <w:rPr>
          <w:rFonts w:ascii="Calibri" w:hAnsi="Calibri" w:cs="Calibri"/>
          <w:bCs/>
          <w:iCs/>
          <w:sz w:val="24"/>
          <w:szCs w:val="24"/>
          <w:lang w:eastAsia="cs-CZ"/>
        </w:rPr>
        <w:t xml:space="preserve"> a dále </w:t>
      </w:r>
      <w:r w:rsidR="00CC6312" w:rsidRPr="00E506B0">
        <w:rPr>
          <w:rFonts w:ascii="Calibri" w:hAnsi="Calibri" w:cs="Calibri"/>
          <w:bCs/>
          <w:iCs/>
          <w:sz w:val="24"/>
          <w:szCs w:val="24"/>
          <w:lang w:eastAsia="cs-CZ"/>
        </w:rPr>
        <w:t>název a číslo projektu, ze kterého je poradenská činnost hrazena</w:t>
      </w:r>
      <w:r w:rsidRPr="00E506B0">
        <w:rPr>
          <w:rFonts w:ascii="Calibri" w:hAnsi="Calibri" w:cs="Calibri"/>
          <w:bCs/>
          <w:iCs/>
          <w:sz w:val="24"/>
          <w:szCs w:val="24"/>
          <w:lang w:eastAsia="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54E6493A" w14:textId="77777777" w:rsidR="00395053" w:rsidRPr="00E506B0" w:rsidRDefault="00395053" w:rsidP="00395053">
      <w:pPr>
        <w:pStyle w:val="Odstavecseseznamem"/>
        <w:numPr>
          <w:ilvl w:val="0"/>
          <w:numId w:val="21"/>
        </w:numPr>
        <w:spacing w:after="120"/>
        <w:ind w:left="426" w:hanging="426"/>
        <w:jc w:val="both"/>
        <w:rPr>
          <w:rFonts w:ascii="Calibri" w:hAnsi="Calibri" w:cs="Calibri"/>
          <w:bCs/>
          <w:sz w:val="24"/>
          <w:szCs w:val="24"/>
          <w:lang w:eastAsia="cs-CZ"/>
        </w:rPr>
      </w:pPr>
      <w:r w:rsidRPr="00E506B0">
        <w:rPr>
          <w:rFonts w:asciiTheme="minorHAnsi" w:hAnsiTheme="minorHAnsi" w:cstheme="minorHAnsi"/>
          <w:bCs/>
          <w:sz w:val="24"/>
          <w:szCs w:val="24"/>
          <w:lang w:eastAsia="cs-CZ"/>
        </w:rPr>
        <w:t>Objednatel nebude poskytovat zálohy.</w:t>
      </w:r>
    </w:p>
    <w:p w14:paraId="54E6493B" w14:textId="3F5DB812" w:rsidR="00395053" w:rsidRPr="00E506B0" w:rsidRDefault="00395053" w:rsidP="00395053">
      <w:pPr>
        <w:pStyle w:val="Odstavecseseznamem"/>
        <w:numPr>
          <w:ilvl w:val="0"/>
          <w:numId w:val="21"/>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Faktur</w:t>
      </w:r>
      <w:r w:rsidR="00C40237" w:rsidRPr="00E506B0">
        <w:rPr>
          <w:rFonts w:ascii="Calibri" w:hAnsi="Calibri" w:cs="Calibri"/>
          <w:bCs/>
          <w:sz w:val="24"/>
          <w:szCs w:val="24"/>
          <w:lang w:eastAsia="cs-CZ"/>
        </w:rPr>
        <w:t>y</w:t>
      </w:r>
      <w:r w:rsidRPr="00E506B0">
        <w:rPr>
          <w:rFonts w:ascii="Calibri" w:hAnsi="Calibri" w:cs="Calibri"/>
          <w:bCs/>
          <w:sz w:val="24"/>
          <w:szCs w:val="24"/>
          <w:lang w:eastAsia="cs-CZ"/>
        </w:rPr>
        <w:t xml:space="preserve"> bud</w:t>
      </w:r>
      <w:r w:rsidR="00C40237" w:rsidRPr="00E506B0">
        <w:rPr>
          <w:rFonts w:ascii="Calibri" w:hAnsi="Calibri" w:cs="Calibri"/>
          <w:bCs/>
          <w:sz w:val="24"/>
          <w:szCs w:val="24"/>
          <w:lang w:eastAsia="cs-CZ"/>
        </w:rPr>
        <w:t>ou</w:t>
      </w:r>
      <w:r w:rsidRPr="00E506B0">
        <w:rPr>
          <w:rFonts w:ascii="Calibri" w:hAnsi="Calibri" w:cs="Calibri"/>
          <w:bCs/>
          <w:sz w:val="24"/>
          <w:szCs w:val="24"/>
          <w:lang w:eastAsia="cs-CZ"/>
        </w:rPr>
        <w:t xml:space="preserve"> zas</w:t>
      </w:r>
      <w:r w:rsidR="00C40237" w:rsidRPr="00E506B0">
        <w:rPr>
          <w:rFonts w:ascii="Calibri" w:hAnsi="Calibri" w:cs="Calibri"/>
          <w:bCs/>
          <w:sz w:val="24"/>
          <w:szCs w:val="24"/>
          <w:lang w:eastAsia="cs-CZ"/>
        </w:rPr>
        <w:t xml:space="preserve">ílány </w:t>
      </w:r>
      <w:r w:rsidRPr="00E506B0">
        <w:rPr>
          <w:rFonts w:ascii="Calibri" w:hAnsi="Calibri" w:cs="Calibri"/>
          <w:bCs/>
          <w:sz w:val="24"/>
          <w:szCs w:val="24"/>
          <w:lang w:eastAsia="cs-CZ"/>
        </w:rPr>
        <w:t xml:space="preserve">na </w:t>
      </w:r>
      <w:r w:rsidR="00C40237" w:rsidRPr="00E506B0">
        <w:rPr>
          <w:rFonts w:ascii="Calibri" w:hAnsi="Calibri" w:cs="Calibri"/>
          <w:bCs/>
          <w:sz w:val="24"/>
          <w:szCs w:val="24"/>
          <w:lang w:eastAsia="cs-CZ"/>
        </w:rPr>
        <w:t xml:space="preserve">příslušná kontaktní pracoviště </w:t>
      </w:r>
      <w:r w:rsidRPr="00E506B0">
        <w:rPr>
          <w:rFonts w:ascii="Calibri" w:hAnsi="Calibri" w:cs="Calibri"/>
          <w:bCs/>
          <w:sz w:val="24"/>
          <w:szCs w:val="24"/>
          <w:lang w:eastAsia="cs-CZ"/>
        </w:rPr>
        <w:t>Úřad</w:t>
      </w:r>
      <w:r w:rsidR="00C40237" w:rsidRPr="00E506B0">
        <w:rPr>
          <w:rFonts w:ascii="Calibri" w:hAnsi="Calibri" w:cs="Calibri"/>
          <w:bCs/>
          <w:sz w:val="24"/>
          <w:szCs w:val="24"/>
          <w:lang w:eastAsia="cs-CZ"/>
        </w:rPr>
        <w:t>u</w:t>
      </w:r>
      <w:r w:rsidRPr="00E506B0">
        <w:rPr>
          <w:rFonts w:ascii="Calibri" w:hAnsi="Calibri" w:cs="Calibri"/>
          <w:bCs/>
          <w:sz w:val="24"/>
          <w:szCs w:val="24"/>
          <w:lang w:eastAsia="cs-CZ"/>
        </w:rPr>
        <w:t xml:space="preserve"> práce </w:t>
      </w:r>
      <w:r w:rsidR="00AA48CC">
        <w:rPr>
          <w:rFonts w:ascii="Calibri" w:hAnsi="Calibri" w:cs="Calibri"/>
          <w:bCs/>
          <w:sz w:val="24"/>
          <w:szCs w:val="24"/>
          <w:lang w:eastAsia="cs-CZ"/>
        </w:rPr>
        <w:t>ČR – Krajské</w:t>
      </w:r>
      <w:r w:rsidR="00C40237" w:rsidRPr="00E506B0">
        <w:rPr>
          <w:rFonts w:ascii="Calibri" w:hAnsi="Calibri" w:cs="Calibri"/>
          <w:bCs/>
          <w:sz w:val="24"/>
          <w:szCs w:val="24"/>
          <w:lang w:eastAsia="cs-CZ"/>
        </w:rPr>
        <w:t xml:space="preserve"> pobočk</w:t>
      </w:r>
      <w:r w:rsidR="00A554C0">
        <w:rPr>
          <w:rFonts w:ascii="Calibri" w:hAnsi="Calibri" w:cs="Calibri"/>
          <w:bCs/>
          <w:sz w:val="24"/>
          <w:szCs w:val="24"/>
          <w:lang w:eastAsia="cs-CZ"/>
        </w:rPr>
        <w:t>y</w:t>
      </w:r>
      <w:r w:rsidR="00C40237" w:rsidRPr="00E506B0">
        <w:rPr>
          <w:rFonts w:ascii="Calibri" w:hAnsi="Calibri" w:cs="Calibri"/>
          <w:bCs/>
          <w:sz w:val="24"/>
          <w:szCs w:val="24"/>
          <w:lang w:eastAsia="cs-CZ"/>
        </w:rPr>
        <w:t xml:space="preserve"> v </w:t>
      </w:r>
      <w:r w:rsidR="00FB6E1E" w:rsidRPr="00E506B0">
        <w:rPr>
          <w:rFonts w:ascii="Calibri" w:hAnsi="Calibri" w:cs="Calibri"/>
          <w:bCs/>
          <w:sz w:val="24"/>
          <w:szCs w:val="24"/>
          <w:lang w:eastAsia="cs-CZ"/>
        </w:rPr>
        <w:t>Olomouci</w:t>
      </w:r>
      <w:r w:rsidRPr="00E506B0">
        <w:rPr>
          <w:rFonts w:ascii="Calibri" w:hAnsi="Calibri" w:cs="Calibri"/>
          <w:bCs/>
          <w:sz w:val="24"/>
          <w:szCs w:val="24"/>
          <w:lang w:eastAsia="cs-CZ"/>
        </w:rPr>
        <w:t>.</w:t>
      </w:r>
    </w:p>
    <w:p w14:paraId="54E6493C" w14:textId="154594BE" w:rsidR="005C5242" w:rsidRPr="00E506B0" w:rsidRDefault="0032567B" w:rsidP="00B90769">
      <w:pPr>
        <w:pStyle w:val="Odstavecseseznamem"/>
        <w:numPr>
          <w:ilvl w:val="0"/>
          <w:numId w:val="21"/>
        </w:numPr>
        <w:spacing w:after="120"/>
        <w:ind w:left="426" w:hanging="426"/>
        <w:jc w:val="both"/>
        <w:rPr>
          <w:rFonts w:ascii="Calibri" w:hAnsi="Calibri" w:cs="Calibri"/>
          <w:bCs/>
          <w:sz w:val="24"/>
          <w:szCs w:val="24"/>
          <w:lang w:eastAsia="cs-CZ"/>
        </w:rPr>
      </w:pPr>
      <w:r>
        <w:rPr>
          <w:rFonts w:asciiTheme="minorHAnsi" w:hAnsiTheme="minorHAnsi"/>
          <w:sz w:val="24"/>
          <w:szCs w:val="24"/>
        </w:rPr>
        <w:t>Dodavatel je oprávněn objednateli fakturovat pouze poradenskou činnost, která byla skutečně realizována. Dále je oprávněn objednateli</w:t>
      </w:r>
      <w:r w:rsidR="00E770F1" w:rsidRPr="00E506B0">
        <w:rPr>
          <w:rFonts w:asciiTheme="minorHAnsi" w:hAnsiTheme="minorHAnsi"/>
          <w:sz w:val="24"/>
          <w:szCs w:val="24"/>
        </w:rPr>
        <w:t xml:space="preserve"> </w:t>
      </w:r>
      <w:r w:rsidR="00223CA0" w:rsidRPr="00E506B0">
        <w:rPr>
          <w:rFonts w:asciiTheme="minorHAnsi" w:hAnsiTheme="minorHAnsi"/>
          <w:sz w:val="24"/>
          <w:szCs w:val="24"/>
        </w:rPr>
        <w:t>plně fakturovat náklady poradenské činnosti za účastníky, kteří do poradenské činnosti skutečně nastoupí a řádně ji ukončí.</w:t>
      </w:r>
      <w:r w:rsidR="00E506B0" w:rsidRPr="00E506B0">
        <w:rPr>
          <w:rFonts w:asciiTheme="minorHAnsi" w:hAnsiTheme="minorHAnsi"/>
          <w:sz w:val="24"/>
          <w:szCs w:val="24"/>
        </w:rPr>
        <w:t xml:space="preserve"> Poradenská činnost se považuje za řádně ukončenou, pokud účastník absolvuje minimálně </w:t>
      </w:r>
      <w:r w:rsidR="00C82AAA">
        <w:rPr>
          <w:rFonts w:asciiTheme="minorHAnsi" w:hAnsiTheme="minorHAnsi"/>
          <w:sz w:val="24"/>
          <w:szCs w:val="24"/>
        </w:rPr>
        <w:t>7</w:t>
      </w:r>
      <w:r w:rsidR="00226F09">
        <w:rPr>
          <w:rFonts w:asciiTheme="minorHAnsi" w:hAnsiTheme="minorHAnsi"/>
          <w:sz w:val="24"/>
          <w:szCs w:val="24"/>
        </w:rPr>
        <w:t>0 % poradenské činnosti</w:t>
      </w:r>
      <w:r w:rsidR="009C5707">
        <w:rPr>
          <w:rFonts w:asciiTheme="minorHAnsi" w:hAnsiTheme="minorHAnsi"/>
          <w:sz w:val="24"/>
          <w:szCs w:val="24"/>
        </w:rPr>
        <w:t xml:space="preserve"> a pokud dodavat</w:t>
      </w:r>
      <w:r w:rsidR="00AA48CC">
        <w:rPr>
          <w:rFonts w:asciiTheme="minorHAnsi" w:hAnsiTheme="minorHAnsi"/>
          <w:sz w:val="24"/>
          <w:szCs w:val="24"/>
        </w:rPr>
        <w:t>el vydal objednateli a účastníkovi</w:t>
      </w:r>
      <w:r w:rsidR="009C5707">
        <w:rPr>
          <w:rFonts w:asciiTheme="minorHAnsi" w:hAnsiTheme="minorHAnsi"/>
          <w:sz w:val="24"/>
          <w:szCs w:val="24"/>
        </w:rPr>
        <w:t xml:space="preserve"> poradenské činnosti výstupní doklady dle článku III bodu 1 g)</w:t>
      </w:r>
      <w:r w:rsidR="00E506B0" w:rsidRPr="00E506B0">
        <w:rPr>
          <w:rFonts w:asciiTheme="minorHAnsi" w:hAnsiTheme="minorHAnsi"/>
          <w:sz w:val="24"/>
          <w:szCs w:val="24"/>
        </w:rPr>
        <w:t>.</w:t>
      </w:r>
      <w:r w:rsidR="009C5707">
        <w:rPr>
          <w:rFonts w:asciiTheme="minorHAnsi" w:hAnsiTheme="minorHAnsi"/>
          <w:sz w:val="24"/>
          <w:szCs w:val="24"/>
        </w:rPr>
        <w:t xml:space="preserve"> </w:t>
      </w:r>
      <w:r w:rsidR="00223CA0" w:rsidRPr="00E506B0">
        <w:rPr>
          <w:rFonts w:asciiTheme="minorHAnsi" w:hAnsiTheme="minorHAnsi"/>
          <w:sz w:val="24"/>
          <w:szCs w:val="24"/>
        </w:rPr>
        <w:t>V případě, že účastník por</w:t>
      </w:r>
      <w:r w:rsidR="00CE2C70" w:rsidRPr="00E506B0">
        <w:rPr>
          <w:rFonts w:asciiTheme="minorHAnsi" w:hAnsiTheme="minorHAnsi"/>
          <w:sz w:val="24"/>
          <w:szCs w:val="24"/>
        </w:rPr>
        <w:t>adenskou činnost</w:t>
      </w:r>
      <w:r w:rsidR="008B6891">
        <w:rPr>
          <w:rFonts w:asciiTheme="minorHAnsi" w:hAnsiTheme="minorHAnsi"/>
          <w:sz w:val="24"/>
          <w:szCs w:val="24"/>
        </w:rPr>
        <w:t xml:space="preserve"> řádně</w:t>
      </w:r>
      <w:r w:rsidR="009C5707">
        <w:rPr>
          <w:rFonts w:asciiTheme="minorHAnsi" w:hAnsiTheme="minorHAnsi"/>
          <w:sz w:val="24"/>
          <w:szCs w:val="24"/>
        </w:rPr>
        <w:t xml:space="preserve"> </w:t>
      </w:r>
      <w:r w:rsidR="00CE2C70" w:rsidRPr="00E506B0">
        <w:rPr>
          <w:rFonts w:asciiTheme="minorHAnsi" w:hAnsiTheme="minorHAnsi"/>
          <w:sz w:val="24"/>
          <w:szCs w:val="24"/>
        </w:rPr>
        <w:t>nedokončí, je dodavatel oprávněn fakturovat o</w:t>
      </w:r>
      <w:r w:rsidR="00223CA0" w:rsidRPr="00E506B0">
        <w:rPr>
          <w:rFonts w:asciiTheme="minorHAnsi" w:hAnsiTheme="minorHAnsi"/>
          <w:sz w:val="24"/>
          <w:szCs w:val="24"/>
        </w:rPr>
        <w:t>bjednateli pouze poměrnou část nákladů poradenské činnosti připadající na jednoho účastníka za</w:t>
      </w:r>
      <w:r w:rsidR="00E506B0">
        <w:rPr>
          <w:rFonts w:asciiTheme="minorHAnsi" w:hAnsiTheme="minorHAnsi"/>
          <w:sz w:val="24"/>
          <w:szCs w:val="24"/>
        </w:rPr>
        <w:t xml:space="preserve"> absolvované</w:t>
      </w:r>
      <w:r w:rsidR="00223CA0" w:rsidRPr="00E506B0">
        <w:rPr>
          <w:rFonts w:asciiTheme="minorHAnsi" w:hAnsiTheme="minorHAnsi"/>
          <w:sz w:val="24"/>
          <w:szCs w:val="24"/>
        </w:rPr>
        <w:t xml:space="preserve"> dny poradenské činnosti</w:t>
      </w:r>
      <w:r w:rsidR="00734D81">
        <w:rPr>
          <w:rFonts w:asciiTheme="minorHAnsi" w:hAnsiTheme="minorHAnsi"/>
          <w:sz w:val="24"/>
          <w:szCs w:val="24"/>
        </w:rPr>
        <w:t xml:space="preserve"> </w:t>
      </w:r>
      <w:r w:rsidR="00734D81">
        <w:rPr>
          <w:rFonts w:asciiTheme="minorHAnsi" w:hAnsiTheme="minorHAnsi"/>
          <w:sz w:val="24"/>
          <w:szCs w:val="24"/>
        </w:rPr>
        <w:lastRenderedPageBreak/>
        <w:t>a přímý materiál vydaný účastníkům poradenské činnosti dle řádku 1 Kalkulace nákladů poradenské činnosti (příloha 6 ZD).</w:t>
      </w:r>
      <w:r w:rsidR="00C42C56">
        <w:rPr>
          <w:rFonts w:ascii="Calibri" w:hAnsi="Calibri" w:cs="Calibri"/>
          <w:bCs/>
          <w:sz w:val="24"/>
          <w:szCs w:val="24"/>
          <w:lang w:eastAsia="cs-CZ"/>
        </w:rPr>
        <w:t xml:space="preserve"> </w:t>
      </w:r>
    </w:p>
    <w:p w14:paraId="54E6493D" w14:textId="77777777" w:rsidR="00121506" w:rsidRPr="00E506B0" w:rsidRDefault="007C189E" w:rsidP="00B90769">
      <w:pPr>
        <w:pStyle w:val="Odstavecseseznamem"/>
        <w:numPr>
          <w:ilvl w:val="0"/>
          <w:numId w:val="21"/>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 xml:space="preserve">Objednatel </w:t>
      </w:r>
      <w:r w:rsidR="003A44C6" w:rsidRPr="00E506B0">
        <w:rPr>
          <w:rFonts w:ascii="Calibri" w:hAnsi="Calibri" w:cs="Calibri"/>
          <w:bCs/>
          <w:sz w:val="24"/>
          <w:szCs w:val="24"/>
          <w:lang w:eastAsia="cs-CZ"/>
        </w:rPr>
        <w:t xml:space="preserve">si vyhrazuje právo </w:t>
      </w:r>
      <w:r w:rsidRPr="00E506B0">
        <w:rPr>
          <w:rFonts w:ascii="Calibri" w:hAnsi="Calibri" w:cs="Calibri"/>
          <w:bCs/>
          <w:sz w:val="24"/>
          <w:szCs w:val="24"/>
          <w:lang w:eastAsia="cs-CZ"/>
        </w:rPr>
        <w:t>neuhrad</w:t>
      </w:r>
      <w:r w:rsidR="003A44C6" w:rsidRPr="00E506B0">
        <w:rPr>
          <w:rFonts w:ascii="Calibri" w:hAnsi="Calibri" w:cs="Calibri"/>
          <w:bCs/>
          <w:sz w:val="24"/>
          <w:szCs w:val="24"/>
          <w:lang w:eastAsia="cs-CZ"/>
        </w:rPr>
        <w:t>it</w:t>
      </w:r>
      <w:r w:rsidRPr="00E506B0">
        <w:rPr>
          <w:rFonts w:ascii="Calibri" w:hAnsi="Calibri" w:cs="Calibri"/>
          <w:bCs/>
          <w:sz w:val="24"/>
          <w:szCs w:val="24"/>
          <w:lang w:eastAsia="cs-CZ"/>
        </w:rPr>
        <w:t xml:space="preserve"> dodavateli platbu za </w:t>
      </w:r>
      <w:r w:rsidR="00833F5A" w:rsidRPr="00E506B0">
        <w:rPr>
          <w:rFonts w:ascii="Calibri" w:hAnsi="Calibri" w:cs="Calibri"/>
          <w:bCs/>
          <w:sz w:val="24"/>
          <w:szCs w:val="24"/>
          <w:lang w:eastAsia="cs-CZ"/>
        </w:rPr>
        <w:t>poradenskou činnost</w:t>
      </w:r>
      <w:r w:rsidRPr="00E506B0">
        <w:rPr>
          <w:rFonts w:ascii="Calibri" w:hAnsi="Calibri" w:cs="Calibri"/>
          <w:bCs/>
          <w:sz w:val="24"/>
          <w:szCs w:val="24"/>
          <w:lang w:eastAsia="cs-CZ"/>
        </w:rPr>
        <w:t>, u které dodavatel nedodržel sjednané podmínky.</w:t>
      </w:r>
    </w:p>
    <w:p w14:paraId="54E6493E" w14:textId="77777777" w:rsidR="00626560" w:rsidRPr="00626560" w:rsidRDefault="005C5242" w:rsidP="00626560">
      <w:pPr>
        <w:pStyle w:val="Odstavecseseznamem"/>
        <w:numPr>
          <w:ilvl w:val="0"/>
          <w:numId w:val="21"/>
        </w:numPr>
        <w:spacing w:after="120"/>
        <w:ind w:left="426" w:hanging="426"/>
        <w:jc w:val="both"/>
        <w:rPr>
          <w:rFonts w:ascii="Calibri" w:hAnsi="Calibri" w:cs="Calibri"/>
          <w:bCs/>
          <w:sz w:val="24"/>
          <w:szCs w:val="24"/>
          <w:lang w:eastAsia="cs-CZ"/>
        </w:rPr>
      </w:pPr>
      <w:r w:rsidRPr="00E506B0">
        <w:rPr>
          <w:rFonts w:ascii="Calibri" w:hAnsi="Calibri" w:cs="Calibri"/>
          <w:bCs/>
          <w:sz w:val="24"/>
          <w:szCs w:val="24"/>
          <w:lang w:eastAsia="cs-CZ"/>
        </w:rPr>
        <w:t>Dodavatel je povinen vrátit poskytnuté finanční prostředky nebo jejich část, pokud nedodrží sjednané podmínky</w:t>
      </w:r>
      <w:r w:rsidR="00E770F1" w:rsidRPr="00E506B0">
        <w:rPr>
          <w:rFonts w:ascii="Calibri" w:hAnsi="Calibri" w:cs="Calibri"/>
          <w:bCs/>
          <w:sz w:val="24"/>
          <w:szCs w:val="24"/>
          <w:lang w:eastAsia="cs-CZ"/>
        </w:rPr>
        <w:t>,</w:t>
      </w:r>
      <w:r w:rsidRPr="00E506B0">
        <w:rPr>
          <w:rFonts w:ascii="Calibri" w:hAnsi="Calibri" w:cs="Calibri"/>
          <w:bCs/>
          <w:sz w:val="24"/>
          <w:szCs w:val="24"/>
          <w:lang w:eastAsia="cs-CZ"/>
        </w:rPr>
        <w:t xml:space="preserve"> nebo pokud mu jeho zaviněním byly poskytnuty neprávem neb</w:t>
      </w:r>
      <w:r w:rsidR="009B0FC4" w:rsidRPr="00E506B0">
        <w:rPr>
          <w:rFonts w:ascii="Calibri" w:hAnsi="Calibri" w:cs="Calibri"/>
          <w:bCs/>
          <w:sz w:val="24"/>
          <w:szCs w:val="24"/>
          <w:lang w:eastAsia="cs-CZ"/>
        </w:rPr>
        <w:t>o ve vyšší částce než náležely</w:t>
      </w:r>
      <w:r w:rsidRPr="00E506B0">
        <w:rPr>
          <w:rFonts w:ascii="Calibri" w:hAnsi="Calibri" w:cs="Calibri"/>
          <w:bCs/>
          <w:sz w:val="24"/>
          <w:szCs w:val="24"/>
          <w:lang w:eastAsia="cs-CZ"/>
        </w:rPr>
        <w:t>. Vrácení poskytnutých finančních prostředků bude provedeno ve lhůtě a způsobem stanoveným objednatele</w:t>
      </w:r>
      <w:r w:rsidR="00AA48CC">
        <w:rPr>
          <w:rFonts w:ascii="Calibri" w:hAnsi="Calibri" w:cs="Calibri"/>
          <w:bCs/>
          <w:sz w:val="24"/>
          <w:szCs w:val="24"/>
          <w:lang w:eastAsia="cs-CZ"/>
        </w:rPr>
        <w:t>m</w:t>
      </w:r>
      <w:r w:rsidRPr="00E506B0">
        <w:rPr>
          <w:rFonts w:ascii="Calibri" w:hAnsi="Calibri" w:cs="Calibri"/>
          <w:bCs/>
          <w:sz w:val="24"/>
          <w:szCs w:val="24"/>
          <w:lang w:eastAsia="cs-CZ"/>
        </w:rPr>
        <w:t>.</w:t>
      </w:r>
      <w:bookmarkStart w:id="37" w:name="_Toc236099589"/>
      <w:bookmarkStart w:id="38" w:name="_Toc236099818"/>
      <w:bookmarkStart w:id="39" w:name="_Toc236100398"/>
      <w:bookmarkStart w:id="40" w:name="_Toc236100781"/>
      <w:bookmarkStart w:id="41" w:name="_Toc236101305"/>
      <w:bookmarkStart w:id="42" w:name="_Toc236101363"/>
      <w:bookmarkStart w:id="43" w:name="_Toc236101456"/>
      <w:bookmarkStart w:id="44" w:name="_Toc236707276"/>
      <w:bookmarkStart w:id="45" w:name="_Toc236707859"/>
      <w:bookmarkStart w:id="46" w:name="_Toc236809004"/>
      <w:bookmarkStart w:id="47" w:name="_Toc237064631"/>
    </w:p>
    <w:p w14:paraId="54E6493F" w14:textId="77777777" w:rsidR="004B7008" w:rsidRPr="00E506B0" w:rsidRDefault="004B7008" w:rsidP="00664A86">
      <w:pPr>
        <w:keepNext/>
        <w:spacing w:before="360" w:line="240" w:lineRule="atLeast"/>
        <w:jc w:val="center"/>
        <w:rPr>
          <w:rFonts w:ascii="Calibri" w:hAnsi="Calibri" w:cs="Calibri"/>
          <w:b/>
        </w:rPr>
      </w:pPr>
      <w:r w:rsidRPr="00E506B0">
        <w:rPr>
          <w:rFonts w:ascii="Calibri" w:hAnsi="Calibri" w:cs="Calibri"/>
          <w:b/>
        </w:rPr>
        <w:t>V</w:t>
      </w:r>
      <w:r w:rsidR="00BE00EE" w:rsidRPr="00E506B0">
        <w:rPr>
          <w:rFonts w:ascii="Calibri" w:hAnsi="Calibri" w:cs="Calibri"/>
          <w:b/>
        </w:rPr>
        <w:t>I</w:t>
      </w:r>
      <w:r w:rsidRPr="00E506B0">
        <w:rPr>
          <w:rFonts w:ascii="Calibri" w:hAnsi="Calibri" w:cs="Calibri"/>
          <w:b/>
        </w:rPr>
        <w:t>.</w:t>
      </w:r>
      <w:bookmarkEnd w:id="37"/>
      <w:bookmarkEnd w:id="38"/>
      <w:bookmarkEnd w:id="39"/>
      <w:bookmarkEnd w:id="40"/>
      <w:bookmarkEnd w:id="41"/>
      <w:bookmarkEnd w:id="42"/>
      <w:bookmarkEnd w:id="43"/>
      <w:bookmarkEnd w:id="44"/>
      <w:bookmarkEnd w:id="45"/>
      <w:bookmarkEnd w:id="46"/>
      <w:bookmarkEnd w:id="47"/>
    </w:p>
    <w:p w14:paraId="54E64940" w14:textId="77777777" w:rsidR="004B7008" w:rsidRPr="00E506B0" w:rsidRDefault="004B7008" w:rsidP="00664A86">
      <w:pPr>
        <w:keepNext/>
        <w:spacing w:after="120" w:line="240" w:lineRule="atLeast"/>
        <w:jc w:val="center"/>
        <w:rPr>
          <w:rFonts w:ascii="Calibri" w:hAnsi="Calibri" w:cs="Calibri"/>
          <w:b/>
        </w:rPr>
      </w:pPr>
      <w:bookmarkStart w:id="48" w:name="_Toc236099590"/>
      <w:bookmarkStart w:id="49" w:name="_Toc236099819"/>
      <w:bookmarkStart w:id="50" w:name="_Toc236100399"/>
      <w:bookmarkStart w:id="51" w:name="_Toc236100782"/>
      <w:bookmarkStart w:id="52" w:name="_Toc236101306"/>
      <w:bookmarkStart w:id="53" w:name="_Toc236101364"/>
      <w:bookmarkStart w:id="54" w:name="_Toc236101457"/>
      <w:bookmarkStart w:id="55" w:name="_Toc236707277"/>
      <w:bookmarkStart w:id="56" w:name="_Toc236707860"/>
      <w:bookmarkStart w:id="57" w:name="_Toc236809005"/>
      <w:bookmarkStart w:id="58" w:name="_Toc237064632"/>
      <w:r w:rsidRPr="00E506B0">
        <w:rPr>
          <w:rFonts w:ascii="Calibri" w:hAnsi="Calibri" w:cs="Calibri"/>
          <w:b/>
        </w:rPr>
        <w:t>Podmínky spolupráce</w:t>
      </w:r>
      <w:bookmarkEnd w:id="48"/>
      <w:bookmarkEnd w:id="49"/>
      <w:bookmarkEnd w:id="50"/>
      <w:bookmarkEnd w:id="51"/>
      <w:bookmarkEnd w:id="52"/>
      <w:bookmarkEnd w:id="53"/>
      <w:bookmarkEnd w:id="54"/>
      <w:bookmarkEnd w:id="55"/>
      <w:bookmarkEnd w:id="56"/>
      <w:bookmarkEnd w:id="57"/>
      <w:bookmarkEnd w:id="58"/>
    </w:p>
    <w:p w14:paraId="54E64941" w14:textId="77777777" w:rsidR="005C5242" w:rsidRPr="00E506B0" w:rsidRDefault="00936779" w:rsidP="005C5242">
      <w:pPr>
        <w:pStyle w:val="Odstavecseseznamem"/>
        <w:numPr>
          <w:ilvl w:val="0"/>
          <w:numId w:val="23"/>
        </w:numPr>
        <w:spacing w:after="120"/>
        <w:ind w:left="426" w:hanging="426"/>
        <w:jc w:val="both"/>
        <w:rPr>
          <w:rFonts w:ascii="Calibri" w:hAnsi="Calibri" w:cs="Calibri"/>
          <w:sz w:val="24"/>
          <w:szCs w:val="24"/>
        </w:rPr>
      </w:pPr>
      <w:r w:rsidRPr="00E506B0">
        <w:rPr>
          <w:rFonts w:ascii="Calibri" w:hAnsi="Calibri" w:cs="Calibri"/>
          <w:sz w:val="24"/>
          <w:szCs w:val="24"/>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 ve znění pozdějších předpisů.</w:t>
      </w:r>
    </w:p>
    <w:p w14:paraId="54E64942" w14:textId="77777777" w:rsidR="00936779" w:rsidRPr="00E506B0" w:rsidRDefault="00936779" w:rsidP="005C5242">
      <w:pPr>
        <w:pStyle w:val="Odstavecseseznamem"/>
        <w:numPr>
          <w:ilvl w:val="0"/>
          <w:numId w:val="23"/>
        </w:numPr>
        <w:spacing w:after="120"/>
        <w:ind w:left="426" w:hanging="426"/>
        <w:jc w:val="both"/>
        <w:rPr>
          <w:rFonts w:ascii="Calibri" w:hAnsi="Calibri" w:cs="Calibri"/>
          <w:sz w:val="24"/>
          <w:szCs w:val="24"/>
        </w:rPr>
      </w:pPr>
      <w:r w:rsidRPr="00E506B0">
        <w:rPr>
          <w:rFonts w:ascii="Calibri" w:hAnsi="Calibri" w:cs="Calibri"/>
          <w:sz w:val="24"/>
          <w:szCs w:val="24"/>
        </w:rPr>
        <w:t xml:space="preserve">Dodavatel musí mít po celou dobu trvání </w:t>
      </w:r>
      <w:r w:rsidR="008B684A" w:rsidRPr="00E506B0">
        <w:rPr>
          <w:rFonts w:ascii="Calibri" w:hAnsi="Calibri" w:cs="Calibri"/>
          <w:bCs/>
          <w:sz w:val="24"/>
          <w:szCs w:val="24"/>
          <w:lang w:eastAsia="cs-CZ"/>
        </w:rPr>
        <w:t>Rámcové dohody</w:t>
      </w:r>
      <w:r w:rsidR="008B684A" w:rsidRPr="00E506B0">
        <w:rPr>
          <w:rFonts w:ascii="Calibri" w:hAnsi="Calibri" w:cs="Calibri"/>
          <w:sz w:val="24"/>
          <w:szCs w:val="24"/>
        </w:rPr>
        <w:t xml:space="preserve"> </w:t>
      </w:r>
      <w:r w:rsidRPr="00E506B0">
        <w:rPr>
          <w:rFonts w:ascii="Calibri" w:hAnsi="Calibri" w:cs="Calibri"/>
          <w:sz w:val="24"/>
          <w:szCs w:val="24"/>
        </w:rPr>
        <w:t xml:space="preserve">uzavřeno platné pojištění </w:t>
      </w:r>
      <w:r w:rsidR="009B0FC4" w:rsidRPr="00E506B0">
        <w:rPr>
          <w:rFonts w:ascii="Calibri" w:hAnsi="Calibri" w:cs="Calibri"/>
          <w:sz w:val="24"/>
          <w:szCs w:val="24"/>
        </w:rPr>
        <w:t>dle článku I</w:t>
      </w:r>
      <w:r w:rsidR="00C82AAA">
        <w:rPr>
          <w:rFonts w:ascii="Calibri" w:hAnsi="Calibri" w:cs="Calibri"/>
          <w:sz w:val="24"/>
          <w:szCs w:val="24"/>
        </w:rPr>
        <w:t>II</w:t>
      </w:r>
      <w:r w:rsidR="009B0FC4" w:rsidRPr="00E506B0">
        <w:rPr>
          <w:rFonts w:ascii="Calibri" w:hAnsi="Calibri" w:cs="Calibri"/>
          <w:sz w:val="24"/>
          <w:szCs w:val="24"/>
        </w:rPr>
        <w:t xml:space="preserve"> bodu </w:t>
      </w:r>
      <w:r w:rsidR="00C82AAA">
        <w:rPr>
          <w:rFonts w:ascii="Calibri" w:hAnsi="Calibri" w:cs="Calibri"/>
          <w:sz w:val="24"/>
          <w:szCs w:val="24"/>
        </w:rPr>
        <w:t>1 c)</w:t>
      </w:r>
      <w:r w:rsidR="009B0FC4" w:rsidRPr="00E506B0">
        <w:rPr>
          <w:rFonts w:ascii="Calibri" w:hAnsi="Calibri" w:cs="Calibri"/>
          <w:sz w:val="24"/>
          <w:szCs w:val="24"/>
        </w:rPr>
        <w:t xml:space="preserve"> této Rámcové dohody.</w:t>
      </w:r>
    </w:p>
    <w:p w14:paraId="54E64943" w14:textId="77777777" w:rsidR="009A413D" w:rsidRPr="00E506B0" w:rsidRDefault="009A413D" w:rsidP="005C5242">
      <w:pPr>
        <w:pStyle w:val="Odstavecseseznamem"/>
        <w:numPr>
          <w:ilvl w:val="0"/>
          <w:numId w:val="23"/>
        </w:numPr>
        <w:spacing w:after="120"/>
        <w:ind w:left="426" w:hanging="426"/>
        <w:jc w:val="both"/>
        <w:rPr>
          <w:rFonts w:ascii="Calibri" w:hAnsi="Calibri" w:cs="Calibri"/>
          <w:sz w:val="24"/>
          <w:szCs w:val="24"/>
        </w:rPr>
      </w:pPr>
      <w:r w:rsidRPr="00E506B0">
        <w:rPr>
          <w:rFonts w:asciiTheme="minorHAnsi" w:hAnsiTheme="minorHAnsi" w:cstheme="minorHAnsi"/>
          <w:sz w:val="24"/>
          <w:szCs w:val="24"/>
        </w:rPr>
        <w:t xml:space="preserve">Plnění </w:t>
      </w:r>
      <w:r w:rsidR="00A85EDB" w:rsidRPr="00E506B0">
        <w:rPr>
          <w:rFonts w:asciiTheme="minorHAnsi" w:hAnsiTheme="minorHAnsi" w:cstheme="minorHAnsi"/>
          <w:sz w:val="24"/>
          <w:szCs w:val="24"/>
        </w:rPr>
        <w:t xml:space="preserve">této </w:t>
      </w:r>
      <w:r w:rsidRPr="00E506B0">
        <w:rPr>
          <w:rFonts w:ascii="Calibri" w:hAnsi="Calibri" w:cs="Calibri"/>
          <w:sz w:val="24"/>
          <w:szCs w:val="24"/>
        </w:rPr>
        <w:t xml:space="preserve">Rámcové dohody </w:t>
      </w:r>
      <w:r w:rsidRPr="00E506B0">
        <w:rPr>
          <w:rFonts w:asciiTheme="minorHAnsi" w:hAnsiTheme="minorHAnsi" w:cstheme="minorHAnsi"/>
          <w:sz w:val="24"/>
          <w:szCs w:val="24"/>
        </w:rPr>
        <w:t xml:space="preserve">musí být </w:t>
      </w:r>
      <w:r w:rsidRPr="00E506B0">
        <w:rPr>
          <w:rFonts w:ascii="Calibri" w:hAnsi="Calibri" w:cs="Calibri"/>
          <w:sz w:val="24"/>
          <w:szCs w:val="24"/>
        </w:rPr>
        <w:t xml:space="preserve">dodavatelem </w:t>
      </w:r>
      <w:r w:rsidRPr="00E506B0">
        <w:rPr>
          <w:rFonts w:asciiTheme="minorHAnsi" w:hAnsiTheme="minorHAnsi" w:cstheme="minorHAnsi"/>
          <w:sz w:val="24"/>
          <w:szCs w:val="24"/>
        </w:rPr>
        <w:t xml:space="preserve">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 Osoby poskytující poradenské činnosti v pozicích psychologů a </w:t>
      </w:r>
      <w:r w:rsidR="00FB6E1E" w:rsidRPr="00E506B0">
        <w:rPr>
          <w:rFonts w:asciiTheme="minorHAnsi" w:hAnsiTheme="minorHAnsi" w:cstheme="minorHAnsi"/>
          <w:sz w:val="24"/>
          <w:szCs w:val="24"/>
        </w:rPr>
        <w:t>poradc</w:t>
      </w:r>
      <w:r w:rsidRPr="00E506B0">
        <w:rPr>
          <w:rFonts w:asciiTheme="minorHAnsi" w:hAnsiTheme="minorHAnsi" w:cstheme="minorHAnsi"/>
          <w:sz w:val="24"/>
          <w:szCs w:val="24"/>
        </w:rPr>
        <w:t>ů musí vždy splňovat požadavky na vzdělání a odbornou kvalifikaci specifikovanou v </w:t>
      </w:r>
      <w:r w:rsidR="00C82AAA">
        <w:rPr>
          <w:rFonts w:asciiTheme="minorHAnsi" w:hAnsiTheme="minorHAnsi" w:cstheme="minorHAnsi"/>
          <w:sz w:val="24"/>
          <w:szCs w:val="24"/>
        </w:rPr>
        <w:t xml:space="preserve"> příloze</w:t>
      </w:r>
      <w:r w:rsidR="00A85EDB" w:rsidRPr="00E506B0">
        <w:rPr>
          <w:rFonts w:asciiTheme="minorHAnsi" w:hAnsiTheme="minorHAnsi" w:cstheme="minorHAnsi"/>
          <w:sz w:val="24"/>
          <w:szCs w:val="24"/>
        </w:rPr>
        <w:t xml:space="preserve"> č. </w:t>
      </w:r>
      <w:r w:rsidR="00C82AAA">
        <w:rPr>
          <w:rFonts w:asciiTheme="minorHAnsi" w:hAnsiTheme="minorHAnsi" w:cstheme="minorHAnsi"/>
          <w:sz w:val="24"/>
          <w:szCs w:val="24"/>
        </w:rPr>
        <w:t>2</w:t>
      </w:r>
      <w:r w:rsidR="00A85EDB" w:rsidRPr="00E506B0">
        <w:rPr>
          <w:rFonts w:asciiTheme="minorHAnsi" w:hAnsiTheme="minorHAnsi" w:cstheme="minorHAnsi"/>
          <w:sz w:val="24"/>
          <w:szCs w:val="24"/>
        </w:rPr>
        <w:t xml:space="preserve"> této Rámcové dohody; dále jen „Technická kvalifikace“</w:t>
      </w:r>
      <w:r w:rsidRPr="00E506B0">
        <w:rPr>
          <w:rFonts w:asciiTheme="minorHAnsi" w:hAnsiTheme="minorHAnsi" w:cstheme="minorHAnsi"/>
          <w:sz w:val="24"/>
          <w:szCs w:val="24"/>
        </w:rPr>
        <w:t xml:space="preserve">. Dodavatel je povinen za tyto osoby </w:t>
      </w:r>
      <w:r w:rsidR="00A85EDB" w:rsidRPr="00E506B0">
        <w:rPr>
          <w:rFonts w:asciiTheme="minorHAnsi" w:hAnsiTheme="minorHAnsi" w:cstheme="minorHAnsi"/>
          <w:sz w:val="24"/>
          <w:szCs w:val="24"/>
        </w:rPr>
        <w:t>objednateli</w:t>
      </w:r>
      <w:r w:rsidRPr="00E506B0">
        <w:rPr>
          <w:rFonts w:asciiTheme="minorHAnsi" w:hAnsiTheme="minorHAnsi" w:cstheme="minorHAnsi"/>
          <w:sz w:val="24"/>
          <w:szCs w:val="24"/>
        </w:rPr>
        <w:t xml:space="preserve"> předložit doklady </w:t>
      </w:r>
      <w:r w:rsidR="00627C56" w:rsidRPr="00E506B0">
        <w:rPr>
          <w:rFonts w:asciiTheme="minorHAnsi" w:hAnsiTheme="minorHAnsi" w:cstheme="minorHAnsi"/>
          <w:sz w:val="24"/>
          <w:szCs w:val="24"/>
        </w:rPr>
        <w:t>požadované</w:t>
      </w:r>
      <w:r w:rsidRPr="00E506B0">
        <w:rPr>
          <w:rFonts w:asciiTheme="minorHAnsi" w:hAnsiTheme="minorHAnsi" w:cstheme="minorHAnsi"/>
          <w:sz w:val="24"/>
          <w:szCs w:val="24"/>
        </w:rPr>
        <w:t xml:space="preserve"> v</w:t>
      </w:r>
      <w:r w:rsidR="00627C56" w:rsidRPr="00E506B0">
        <w:rPr>
          <w:rFonts w:asciiTheme="minorHAnsi" w:hAnsiTheme="minorHAnsi" w:cstheme="minorHAnsi"/>
          <w:sz w:val="24"/>
          <w:szCs w:val="24"/>
        </w:rPr>
        <w:t xml:space="preserve"> rámci</w:t>
      </w:r>
      <w:r w:rsidRPr="00E506B0">
        <w:rPr>
          <w:rFonts w:asciiTheme="minorHAnsi" w:hAnsiTheme="minorHAnsi" w:cstheme="minorHAnsi"/>
          <w:sz w:val="24"/>
          <w:szCs w:val="24"/>
        </w:rPr>
        <w:t> </w:t>
      </w:r>
      <w:r w:rsidR="00A85EDB" w:rsidRPr="00E506B0">
        <w:rPr>
          <w:rFonts w:asciiTheme="minorHAnsi" w:hAnsiTheme="minorHAnsi" w:cstheme="minorHAnsi"/>
          <w:sz w:val="24"/>
          <w:szCs w:val="24"/>
        </w:rPr>
        <w:t>T</w:t>
      </w:r>
      <w:r w:rsidRPr="00E506B0">
        <w:rPr>
          <w:rFonts w:asciiTheme="minorHAnsi" w:hAnsiTheme="minorHAnsi" w:cstheme="minorHAnsi"/>
          <w:sz w:val="24"/>
          <w:szCs w:val="24"/>
        </w:rPr>
        <w:t>echnick</w:t>
      </w:r>
      <w:r w:rsidR="00A85EDB" w:rsidRPr="00E506B0">
        <w:rPr>
          <w:rFonts w:asciiTheme="minorHAnsi" w:hAnsiTheme="minorHAnsi" w:cstheme="minorHAnsi"/>
          <w:sz w:val="24"/>
          <w:szCs w:val="24"/>
        </w:rPr>
        <w:t>é</w:t>
      </w:r>
      <w:r w:rsidRPr="00E506B0">
        <w:rPr>
          <w:rFonts w:asciiTheme="minorHAnsi" w:hAnsiTheme="minorHAnsi" w:cstheme="minorHAnsi"/>
          <w:sz w:val="24"/>
          <w:szCs w:val="24"/>
        </w:rPr>
        <w:t xml:space="preserve"> kvalifikac</w:t>
      </w:r>
      <w:r w:rsidR="00627C56" w:rsidRPr="00E506B0">
        <w:rPr>
          <w:rFonts w:asciiTheme="minorHAnsi" w:hAnsiTheme="minorHAnsi" w:cstheme="minorHAnsi"/>
          <w:sz w:val="24"/>
          <w:szCs w:val="24"/>
        </w:rPr>
        <w:t>e</w:t>
      </w:r>
      <w:r w:rsidRPr="00E506B0">
        <w:rPr>
          <w:rFonts w:asciiTheme="minorHAnsi" w:hAnsiTheme="minorHAnsi" w:cstheme="minorHAnsi"/>
          <w:sz w:val="24"/>
          <w:szCs w:val="24"/>
        </w:rPr>
        <w:t xml:space="preserve">, pokud se nejedná o osoby, jejichž prostřednictvím ve své nabídce </w:t>
      </w:r>
      <w:r w:rsidR="00BD57DF" w:rsidRPr="00E506B0">
        <w:rPr>
          <w:rFonts w:asciiTheme="minorHAnsi" w:hAnsiTheme="minorHAnsi" w:cstheme="minorHAnsi"/>
          <w:sz w:val="24"/>
          <w:szCs w:val="24"/>
        </w:rPr>
        <w:t xml:space="preserve">v rámci zadávacího řízení </w:t>
      </w:r>
      <w:r w:rsidRPr="00E506B0">
        <w:rPr>
          <w:rFonts w:asciiTheme="minorHAnsi" w:hAnsiTheme="minorHAnsi" w:cstheme="minorHAnsi"/>
          <w:sz w:val="24"/>
          <w:szCs w:val="24"/>
        </w:rPr>
        <w:t>prok</w:t>
      </w:r>
      <w:r w:rsidR="00BD57DF" w:rsidRPr="00E506B0">
        <w:rPr>
          <w:rFonts w:asciiTheme="minorHAnsi" w:hAnsiTheme="minorHAnsi" w:cstheme="minorHAnsi"/>
          <w:sz w:val="24"/>
          <w:szCs w:val="24"/>
        </w:rPr>
        <w:t xml:space="preserve">ázal </w:t>
      </w:r>
      <w:r w:rsidRPr="00E506B0">
        <w:rPr>
          <w:rFonts w:asciiTheme="minorHAnsi" w:hAnsiTheme="minorHAnsi" w:cstheme="minorHAnsi"/>
          <w:sz w:val="24"/>
          <w:szCs w:val="24"/>
        </w:rPr>
        <w:t xml:space="preserve">příslušnou technickou kvalifikaci. V případě, že se jedná o psychology nebo </w:t>
      </w:r>
      <w:r w:rsidR="00FB6E1E" w:rsidRPr="00E506B0">
        <w:rPr>
          <w:rFonts w:asciiTheme="minorHAnsi" w:hAnsiTheme="minorHAnsi" w:cstheme="minorHAnsi"/>
          <w:sz w:val="24"/>
          <w:szCs w:val="24"/>
        </w:rPr>
        <w:t>poradce</w:t>
      </w:r>
      <w:r w:rsidRPr="00E506B0">
        <w:rPr>
          <w:rFonts w:asciiTheme="minorHAnsi" w:hAnsiTheme="minorHAnsi" w:cstheme="minorHAnsi"/>
          <w:sz w:val="24"/>
          <w:szCs w:val="24"/>
        </w:rPr>
        <w:t>, kteří nebyli součástí nabídky dodavatele</w:t>
      </w:r>
      <w:r w:rsidR="00BD57DF" w:rsidRPr="00E506B0">
        <w:rPr>
          <w:rFonts w:asciiTheme="minorHAnsi" w:hAnsiTheme="minorHAnsi" w:cstheme="minorHAnsi"/>
          <w:sz w:val="24"/>
          <w:szCs w:val="24"/>
        </w:rPr>
        <w:t xml:space="preserve"> nebo již nebyli schváleni objednatelem</w:t>
      </w:r>
      <w:r w:rsidRPr="00E506B0">
        <w:rPr>
          <w:rFonts w:asciiTheme="minorHAnsi" w:hAnsiTheme="minorHAnsi" w:cstheme="minorHAnsi"/>
          <w:sz w:val="24"/>
          <w:szCs w:val="24"/>
        </w:rPr>
        <w:t xml:space="preserve">, je dodavatel povinen předložit doklady </w:t>
      </w:r>
      <w:r w:rsidR="00627C56" w:rsidRPr="00E506B0">
        <w:rPr>
          <w:rFonts w:asciiTheme="minorHAnsi" w:hAnsiTheme="minorHAnsi" w:cstheme="minorHAnsi"/>
          <w:sz w:val="24"/>
          <w:szCs w:val="24"/>
        </w:rPr>
        <w:t>požadované</w:t>
      </w:r>
      <w:r w:rsidR="004030E0" w:rsidRPr="00E506B0">
        <w:rPr>
          <w:rFonts w:asciiTheme="minorHAnsi" w:hAnsiTheme="minorHAnsi" w:cstheme="minorHAnsi"/>
          <w:sz w:val="24"/>
          <w:szCs w:val="24"/>
        </w:rPr>
        <w:t xml:space="preserve"> </w:t>
      </w:r>
      <w:r w:rsidRPr="00E506B0">
        <w:rPr>
          <w:rFonts w:asciiTheme="minorHAnsi" w:hAnsiTheme="minorHAnsi" w:cstheme="minorHAnsi"/>
          <w:sz w:val="24"/>
          <w:szCs w:val="24"/>
        </w:rPr>
        <w:t>v</w:t>
      </w:r>
      <w:r w:rsidR="00627C56" w:rsidRPr="00E506B0">
        <w:rPr>
          <w:rFonts w:asciiTheme="minorHAnsi" w:hAnsiTheme="minorHAnsi" w:cstheme="minorHAnsi"/>
          <w:sz w:val="24"/>
          <w:szCs w:val="24"/>
        </w:rPr>
        <w:t xml:space="preserve"> rámci </w:t>
      </w:r>
      <w:r w:rsidR="00BD57DF" w:rsidRPr="00E506B0">
        <w:rPr>
          <w:rFonts w:asciiTheme="minorHAnsi" w:hAnsiTheme="minorHAnsi" w:cstheme="minorHAnsi"/>
          <w:sz w:val="24"/>
          <w:szCs w:val="24"/>
        </w:rPr>
        <w:t>Technické kvalifikac</w:t>
      </w:r>
      <w:r w:rsidR="00627C56" w:rsidRPr="00E506B0">
        <w:rPr>
          <w:rFonts w:asciiTheme="minorHAnsi" w:hAnsiTheme="minorHAnsi" w:cstheme="minorHAnsi"/>
          <w:sz w:val="24"/>
          <w:szCs w:val="24"/>
        </w:rPr>
        <w:t>e</w:t>
      </w:r>
      <w:r w:rsidRPr="00E506B0">
        <w:rPr>
          <w:rFonts w:asciiTheme="minorHAnsi" w:hAnsiTheme="minorHAnsi" w:cstheme="minorHAnsi"/>
          <w:sz w:val="24"/>
          <w:szCs w:val="24"/>
        </w:rPr>
        <w:t xml:space="preserve"> nejpozději 7 pracovních dnů před plánovaným zahájením příslušné poradenské činnosti. </w:t>
      </w:r>
      <w:r w:rsidR="00BD57DF" w:rsidRPr="00E506B0">
        <w:rPr>
          <w:rFonts w:asciiTheme="minorHAnsi" w:hAnsiTheme="minorHAnsi" w:cstheme="minorHAnsi"/>
          <w:sz w:val="24"/>
          <w:szCs w:val="24"/>
        </w:rPr>
        <w:t>Objednatel</w:t>
      </w:r>
      <w:r w:rsidRPr="00E506B0">
        <w:rPr>
          <w:rFonts w:asciiTheme="minorHAnsi" w:hAnsiTheme="minorHAnsi" w:cstheme="minorHAnsi"/>
          <w:sz w:val="24"/>
          <w:szCs w:val="24"/>
        </w:rPr>
        <w:t xml:space="preserve"> posoudí předložené doklady do 3 pracovních dnů od jejich předložení. Dodavatel je tak oprávněn provádět poradenskou činnost výhradně prostřednictvím </w:t>
      </w:r>
      <w:r w:rsidR="00BD57DF" w:rsidRPr="00E506B0">
        <w:rPr>
          <w:rFonts w:asciiTheme="minorHAnsi" w:hAnsiTheme="minorHAnsi" w:cstheme="minorHAnsi"/>
          <w:sz w:val="24"/>
          <w:szCs w:val="24"/>
        </w:rPr>
        <w:t>objednatelem</w:t>
      </w:r>
      <w:r w:rsidRPr="00E506B0">
        <w:rPr>
          <w:rFonts w:asciiTheme="minorHAnsi" w:hAnsiTheme="minorHAnsi" w:cstheme="minorHAnsi"/>
          <w:sz w:val="24"/>
          <w:szCs w:val="24"/>
        </w:rPr>
        <w:t xml:space="preserve"> schválených psychologů či </w:t>
      </w:r>
      <w:r w:rsidR="00FB6E1E" w:rsidRPr="00E506B0">
        <w:rPr>
          <w:rFonts w:asciiTheme="minorHAnsi" w:hAnsiTheme="minorHAnsi" w:cstheme="minorHAnsi"/>
          <w:sz w:val="24"/>
          <w:szCs w:val="24"/>
        </w:rPr>
        <w:t>poradců</w:t>
      </w:r>
      <w:r w:rsidRPr="00E506B0">
        <w:rPr>
          <w:rFonts w:asciiTheme="minorHAnsi" w:hAnsiTheme="minorHAnsi" w:cstheme="minorHAnsi"/>
          <w:sz w:val="24"/>
          <w:szCs w:val="24"/>
        </w:rPr>
        <w:t>.</w:t>
      </w:r>
    </w:p>
    <w:p w14:paraId="54E64944" w14:textId="77777777" w:rsidR="00F93C36" w:rsidRPr="00E506B0" w:rsidRDefault="00F93C36" w:rsidP="005C5242">
      <w:pPr>
        <w:pStyle w:val="Odstavecseseznamem"/>
        <w:numPr>
          <w:ilvl w:val="0"/>
          <w:numId w:val="23"/>
        </w:numPr>
        <w:spacing w:after="120"/>
        <w:ind w:left="426" w:hanging="426"/>
        <w:jc w:val="both"/>
        <w:rPr>
          <w:rFonts w:ascii="Calibri" w:hAnsi="Calibri" w:cs="Calibri"/>
          <w:sz w:val="24"/>
          <w:szCs w:val="24"/>
        </w:rPr>
      </w:pPr>
      <w:r w:rsidRPr="00E506B0">
        <w:rPr>
          <w:rFonts w:ascii="Calibri" w:hAnsi="Calibri" w:cs="Calibri"/>
          <w:bCs/>
          <w:sz w:val="24"/>
          <w:szCs w:val="24"/>
        </w:rPr>
        <w:t xml:space="preserve">Dodavatel je povinen smluvně zavázat své poddodavatele identifikované </w:t>
      </w:r>
      <w:r w:rsidR="009E7723" w:rsidRPr="00E506B0">
        <w:rPr>
          <w:rFonts w:ascii="Calibri" w:hAnsi="Calibri" w:cs="Calibri"/>
          <w:bCs/>
          <w:sz w:val="24"/>
          <w:szCs w:val="24"/>
        </w:rPr>
        <w:t xml:space="preserve">v průběhu zadávacího řízení </w:t>
      </w:r>
      <w:r w:rsidRPr="00E506B0">
        <w:rPr>
          <w:rFonts w:ascii="Calibri" w:hAnsi="Calibri" w:cs="Calibri"/>
          <w:bCs/>
          <w:sz w:val="24"/>
          <w:szCs w:val="24"/>
        </w:rPr>
        <w:t>k dodržování všech povinností a požadavků, ke kterým se v souvislosti s plněním podle této Rámcové dohody zavázal dodavatel, a které souvisí s plněním poskytovaným prostřednictvím dan</w:t>
      </w:r>
      <w:r w:rsidR="009E7723" w:rsidRPr="00E506B0">
        <w:rPr>
          <w:rFonts w:ascii="Calibri" w:hAnsi="Calibri" w:cs="Calibri"/>
          <w:bCs/>
          <w:sz w:val="24"/>
          <w:szCs w:val="24"/>
        </w:rPr>
        <w:t>ých</w:t>
      </w:r>
      <w:r w:rsidRPr="00E506B0">
        <w:rPr>
          <w:rFonts w:ascii="Calibri" w:hAnsi="Calibri" w:cs="Calibri"/>
          <w:bCs/>
          <w:sz w:val="24"/>
          <w:szCs w:val="24"/>
        </w:rPr>
        <w:t xml:space="preserve"> poddodavatel</w:t>
      </w:r>
      <w:r w:rsidR="009E7723" w:rsidRPr="00E506B0">
        <w:rPr>
          <w:rFonts w:ascii="Calibri" w:hAnsi="Calibri" w:cs="Calibri"/>
          <w:bCs/>
          <w:sz w:val="24"/>
          <w:szCs w:val="24"/>
        </w:rPr>
        <w:t>ů</w:t>
      </w:r>
      <w:r w:rsidRPr="00E506B0">
        <w:rPr>
          <w:rFonts w:ascii="Calibri" w:hAnsi="Calibri" w:cs="Calibri"/>
          <w:bCs/>
          <w:sz w:val="24"/>
          <w:szCs w:val="24"/>
        </w:rPr>
        <w:t xml:space="preserve">. Změna poddodavatele v průběhu účinnosti této Rámcové dohody je možná pouze po předchozím písemném souhlasu </w:t>
      </w:r>
      <w:r w:rsidR="009E7723" w:rsidRPr="00E506B0">
        <w:rPr>
          <w:rFonts w:ascii="Calibri" w:hAnsi="Calibri" w:cs="Calibri"/>
          <w:bCs/>
          <w:sz w:val="24"/>
          <w:szCs w:val="24"/>
        </w:rPr>
        <w:t>objednatele</w:t>
      </w:r>
      <w:r w:rsidRPr="00E506B0">
        <w:rPr>
          <w:rFonts w:ascii="Calibri" w:hAnsi="Calibri" w:cs="Calibri"/>
          <w:bCs/>
          <w:sz w:val="24"/>
          <w:szCs w:val="24"/>
        </w:rPr>
        <w:t>.</w:t>
      </w:r>
    </w:p>
    <w:p w14:paraId="6DA8BF9C" w14:textId="77777777" w:rsidR="00F078E2" w:rsidRDefault="00F078E2">
      <w:pPr>
        <w:rPr>
          <w:rFonts w:ascii="Calibri" w:hAnsi="Calibri" w:cs="Calibri"/>
          <w:b/>
        </w:rPr>
      </w:pPr>
      <w:r>
        <w:rPr>
          <w:rFonts w:ascii="Calibri" w:hAnsi="Calibri" w:cs="Calibri"/>
          <w:b/>
        </w:rPr>
        <w:br w:type="page"/>
      </w:r>
    </w:p>
    <w:p w14:paraId="54E64946" w14:textId="77DCD372" w:rsidR="004B7008" w:rsidRPr="00E506B0" w:rsidRDefault="004B7008" w:rsidP="00664A86">
      <w:pPr>
        <w:keepNext/>
        <w:spacing w:before="360" w:line="240" w:lineRule="atLeast"/>
        <w:jc w:val="center"/>
        <w:rPr>
          <w:rFonts w:ascii="Calibri" w:hAnsi="Calibri" w:cs="Calibri"/>
          <w:b/>
        </w:rPr>
      </w:pPr>
      <w:r w:rsidRPr="00E506B0">
        <w:rPr>
          <w:rFonts w:ascii="Calibri" w:hAnsi="Calibri" w:cs="Calibri"/>
          <w:b/>
        </w:rPr>
        <w:lastRenderedPageBreak/>
        <w:t>V</w:t>
      </w:r>
      <w:r w:rsidR="00BE00EE" w:rsidRPr="00E506B0">
        <w:rPr>
          <w:rFonts w:ascii="Calibri" w:hAnsi="Calibri" w:cs="Calibri"/>
          <w:b/>
        </w:rPr>
        <w:t>I</w:t>
      </w:r>
      <w:r w:rsidRPr="00E506B0">
        <w:rPr>
          <w:rFonts w:ascii="Calibri" w:hAnsi="Calibri" w:cs="Calibri"/>
          <w:b/>
        </w:rPr>
        <w:t>I.</w:t>
      </w:r>
    </w:p>
    <w:p w14:paraId="54E64947" w14:textId="77777777" w:rsidR="004B7008" w:rsidRPr="00E506B0" w:rsidRDefault="004B7008" w:rsidP="00664A86">
      <w:pPr>
        <w:keepNext/>
        <w:spacing w:after="120" w:line="240" w:lineRule="atLeast"/>
        <w:jc w:val="center"/>
        <w:rPr>
          <w:rFonts w:ascii="Calibri" w:hAnsi="Calibri" w:cs="Calibri"/>
          <w:b/>
        </w:rPr>
      </w:pPr>
      <w:r w:rsidRPr="00E506B0">
        <w:rPr>
          <w:rFonts w:ascii="Calibri" w:hAnsi="Calibri" w:cs="Calibri"/>
          <w:b/>
        </w:rPr>
        <w:t xml:space="preserve">Doba </w:t>
      </w:r>
      <w:r w:rsidR="00BE00EE" w:rsidRPr="00E506B0">
        <w:rPr>
          <w:rFonts w:ascii="Calibri" w:hAnsi="Calibri" w:cs="Calibri"/>
          <w:b/>
        </w:rPr>
        <w:t>trvání</w:t>
      </w:r>
      <w:r w:rsidRPr="00E506B0">
        <w:rPr>
          <w:rFonts w:ascii="Calibri" w:hAnsi="Calibri" w:cs="Calibri"/>
          <w:b/>
        </w:rPr>
        <w:t xml:space="preserve"> sml</w:t>
      </w:r>
      <w:r w:rsidR="00BE00EE" w:rsidRPr="00E506B0">
        <w:rPr>
          <w:rFonts w:ascii="Calibri" w:hAnsi="Calibri" w:cs="Calibri"/>
          <w:b/>
        </w:rPr>
        <w:t>uvního vztahu</w:t>
      </w:r>
    </w:p>
    <w:p w14:paraId="54E64948" w14:textId="5B3A8653" w:rsidR="00331035" w:rsidRPr="00E506B0" w:rsidRDefault="00331035" w:rsidP="003939EA">
      <w:pPr>
        <w:pStyle w:val="Odstavecseseznamem"/>
        <w:numPr>
          <w:ilvl w:val="0"/>
          <w:numId w:val="24"/>
        </w:numPr>
        <w:spacing w:after="120"/>
        <w:ind w:left="426" w:hanging="426"/>
        <w:jc w:val="both"/>
        <w:rPr>
          <w:rFonts w:ascii="Calibri" w:hAnsi="Calibri" w:cs="Calibri"/>
          <w:sz w:val="24"/>
          <w:szCs w:val="24"/>
        </w:rPr>
      </w:pPr>
      <w:r w:rsidRPr="00E506B0">
        <w:rPr>
          <w:rFonts w:ascii="Calibri" w:hAnsi="Calibri" w:cs="Calibri"/>
          <w:bCs/>
          <w:sz w:val="24"/>
          <w:szCs w:val="24"/>
          <w:lang w:eastAsia="cs-CZ"/>
        </w:rPr>
        <w:t>Tato</w:t>
      </w:r>
      <w:r w:rsidRPr="00E506B0">
        <w:rPr>
          <w:rFonts w:ascii="Calibri" w:hAnsi="Calibri" w:cs="Calibri"/>
          <w:sz w:val="24"/>
          <w:szCs w:val="24"/>
        </w:rPr>
        <w:t xml:space="preserve"> </w:t>
      </w:r>
      <w:r w:rsidR="008B684A" w:rsidRPr="00E506B0">
        <w:rPr>
          <w:rFonts w:ascii="Calibri" w:hAnsi="Calibri" w:cs="Calibri"/>
          <w:bCs/>
          <w:sz w:val="24"/>
          <w:szCs w:val="24"/>
          <w:lang w:eastAsia="cs-CZ"/>
        </w:rPr>
        <w:t>Rámcová dohoda</w:t>
      </w:r>
      <w:r w:rsidR="008B684A" w:rsidRPr="00E506B0">
        <w:rPr>
          <w:rFonts w:ascii="Calibri" w:hAnsi="Calibri" w:cs="Calibri"/>
          <w:sz w:val="24"/>
          <w:szCs w:val="24"/>
        </w:rPr>
        <w:t xml:space="preserve"> </w:t>
      </w:r>
      <w:r w:rsidRPr="00E506B0">
        <w:rPr>
          <w:rFonts w:ascii="Calibri" w:hAnsi="Calibri" w:cs="Calibri"/>
          <w:sz w:val="24"/>
          <w:szCs w:val="24"/>
        </w:rPr>
        <w:t xml:space="preserve">nabývá účinnosti dnem </w:t>
      </w:r>
      <w:r w:rsidR="00C30B91" w:rsidRPr="00E506B0">
        <w:rPr>
          <w:rFonts w:ascii="Calibri" w:hAnsi="Calibri" w:cs="Calibri"/>
          <w:sz w:val="24"/>
          <w:szCs w:val="24"/>
        </w:rPr>
        <w:t>uveřejnění prostřednictvím registru smluv podle zákona č. 340/2015 Sb.</w:t>
      </w:r>
      <w:r w:rsidR="00FB6E1E" w:rsidRPr="00E506B0">
        <w:rPr>
          <w:rFonts w:ascii="Calibri" w:hAnsi="Calibri" w:cs="Calibri"/>
          <w:sz w:val="24"/>
          <w:szCs w:val="24"/>
        </w:rPr>
        <w:t>,</w:t>
      </w:r>
      <w:r w:rsidR="00C30B91" w:rsidRPr="00E506B0">
        <w:rPr>
          <w:rFonts w:ascii="Calibri" w:hAnsi="Calibri" w:cs="Calibri"/>
          <w:sz w:val="24"/>
          <w:szCs w:val="24"/>
        </w:rPr>
        <w:t xml:space="preserve"> o zvláštních podmínkách účinnosti některých smluv, uveřejňování těchto smluv a o registru smluv, </w:t>
      </w:r>
      <w:r w:rsidR="00C30B91" w:rsidRPr="00E506B0">
        <w:rPr>
          <w:rFonts w:ascii="Calibri" w:hAnsi="Calibri" w:cs="Calibri"/>
          <w:bCs/>
          <w:sz w:val="24"/>
          <w:szCs w:val="24"/>
        </w:rPr>
        <w:t xml:space="preserve">ve znění pozdějších </w:t>
      </w:r>
      <w:r w:rsidR="00FB6E1E" w:rsidRPr="00E506B0">
        <w:rPr>
          <w:rFonts w:ascii="Calibri" w:hAnsi="Calibri" w:cs="Calibri"/>
          <w:bCs/>
          <w:sz w:val="24"/>
          <w:szCs w:val="24"/>
        </w:rPr>
        <w:t xml:space="preserve">předpisů. </w:t>
      </w:r>
      <w:r w:rsidR="0047543E" w:rsidRPr="00E506B0">
        <w:rPr>
          <w:rFonts w:ascii="Calibri" w:hAnsi="Calibri" w:cs="Calibri"/>
          <w:bCs/>
          <w:sz w:val="24"/>
          <w:szCs w:val="24"/>
        </w:rPr>
        <w:t>Rámcová dohoda bude uzavřena na dobu 4 let od nabytí účinnosti</w:t>
      </w:r>
      <w:r w:rsidR="00C82AAA">
        <w:rPr>
          <w:rFonts w:ascii="Calibri" w:hAnsi="Calibri" w:cs="Calibri"/>
          <w:bCs/>
          <w:sz w:val="24"/>
          <w:szCs w:val="24"/>
        </w:rPr>
        <w:t>.</w:t>
      </w:r>
      <w:r w:rsidR="00FB6E1E" w:rsidRPr="00E506B0">
        <w:rPr>
          <w:rFonts w:ascii="Calibri" w:hAnsi="Calibri" w:cs="Calibri"/>
          <w:bCs/>
          <w:sz w:val="24"/>
          <w:szCs w:val="24"/>
        </w:rPr>
        <w:t xml:space="preserve"> </w:t>
      </w:r>
      <w:r w:rsidR="00CA1304">
        <w:rPr>
          <w:rFonts w:ascii="Calibri" w:hAnsi="Calibri" w:cs="Calibri"/>
          <w:bCs/>
          <w:sz w:val="24"/>
          <w:szCs w:val="24"/>
        </w:rPr>
        <w:t>Uveřejnění prostřednictvím registru smluv provede objednatel.</w:t>
      </w:r>
    </w:p>
    <w:p w14:paraId="54E64949" w14:textId="77777777" w:rsidR="004B7008" w:rsidRPr="00E506B0" w:rsidRDefault="004B7008" w:rsidP="00936779">
      <w:pPr>
        <w:pStyle w:val="Odstavecseseznamem"/>
        <w:numPr>
          <w:ilvl w:val="0"/>
          <w:numId w:val="24"/>
        </w:numPr>
        <w:spacing w:after="120"/>
        <w:ind w:left="426" w:hanging="426"/>
        <w:jc w:val="both"/>
        <w:rPr>
          <w:rFonts w:ascii="Calibri" w:hAnsi="Calibri" w:cs="Calibri"/>
          <w:sz w:val="24"/>
          <w:szCs w:val="24"/>
        </w:rPr>
      </w:pPr>
      <w:r w:rsidRPr="00E506B0">
        <w:rPr>
          <w:rFonts w:ascii="Calibri" w:hAnsi="Calibri" w:cs="Calibri"/>
          <w:sz w:val="24"/>
          <w:szCs w:val="24"/>
        </w:rPr>
        <w:t xml:space="preserve">Tato </w:t>
      </w:r>
      <w:r w:rsidR="008B684A" w:rsidRPr="00E506B0">
        <w:rPr>
          <w:rFonts w:ascii="Calibri" w:hAnsi="Calibri" w:cs="Calibri"/>
          <w:bCs/>
          <w:sz w:val="24"/>
          <w:szCs w:val="24"/>
          <w:lang w:eastAsia="cs-CZ"/>
        </w:rPr>
        <w:t>Rámcová dohoda</w:t>
      </w:r>
      <w:r w:rsidR="008B684A" w:rsidRPr="00E506B0">
        <w:rPr>
          <w:rFonts w:ascii="Calibri" w:hAnsi="Calibri" w:cs="Calibri"/>
          <w:sz w:val="24"/>
          <w:szCs w:val="24"/>
        </w:rPr>
        <w:t xml:space="preserve"> </w:t>
      </w:r>
      <w:r w:rsidRPr="00E506B0">
        <w:rPr>
          <w:rFonts w:ascii="Calibri" w:hAnsi="Calibri" w:cs="Calibri"/>
          <w:sz w:val="24"/>
          <w:szCs w:val="24"/>
        </w:rPr>
        <w:t xml:space="preserve">může být ukončena: </w:t>
      </w:r>
    </w:p>
    <w:p w14:paraId="54E6494A" w14:textId="77777777" w:rsidR="004B7008" w:rsidRPr="00E506B0" w:rsidRDefault="004B7008" w:rsidP="0031523A">
      <w:pPr>
        <w:pStyle w:val="Zkladntext2"/>
        <w:numPr>
          <w:ilvl w:val="0"/>
          <w:numId w:val="25"/>
        </w:numPr>
        <w:spacing w:line="240" w:lineRule="auto"/>
        <w:ind w:left="1134" w:right="-284" w:hanging="283"/>
        <w:jc w:val="both"/>
        <w:rPr>
          <w:rFonts w:ascii="Calibri" w:hAnsi="Calibri" w:cs="Calibri"/>
          <w:sz w:val="24"/>
          <w:szCs w:val="24"/>
        </w:rPr>
      </w:pPr>
      <w:r w:rsidRPr="00E506B0">
        <w:rPr>
          <w:rFonts w:ascii="Calibri" w:hAnsi="Calibri" w:cs="Calibri"/>
          <w:sz w:val="24"/>
          <w:szCs w:val="24"/>
        </w:rPr>
        <w:t>písemnou dohodou obou stran;</w:t>
      </w:r>
    </w:p>
    <w:p w14:paraId="54E6494B" w14:textId="77777777" w:rsidR="00E66E27" w:rsidRPr="00E506B0" w:rsidRDefault="00E66E27" w:rsidP="0031523A">
      <w:pPr>
        <w:pStyle w:val="Zkladntext2"/>
        <w:numPr>
          <w:ilvl w:val="0"/>
          <w:numId w:val="25"/>
        </w:numPr>
        <w:spacing w:line="240" w:lineRule="auto"/>
        <w:ind w:left="1134" w:right="-284" w:hanging="283"/>
        <w:jc w:val="both"/>
        <w:rPr>
          <w:rFonts w:ascii="Calibri" w:hAnsi="Calibri" w:cs="Calibri"/>
          <w:sz w:val="24"/>
          <w:szCs w:val="24"/>
        </w:rPr>
      </w:pPr>
      <w:r w:rsidRPr="00E506B0">
        <w:rPr>
          <w:rFonts w:ascii="Calibri" w:hAnsi="Calibri" w:cs="Calibri"/>
          <w:sz w:val="24"/>
          <w:szCs w:val="24"/>
        </w:rPr>
        <w:t>vyče</w:t>
      </w:r>
      <w:r w:rsidR="00966FCB" w:rsidRPr="00E506B0">
        <w:rPr>
          <w:rFonts w:ascii="Calibri" w:hAnsi="Calibri" w:cs="Calibri"/>
          <w:sz w:val="24"/>
          <w:szCs w:val="24"/>
        </w:rPr>
        <w:t xml:space="preserve">rpáním předpokládané </w:t>
      </w:r>
      <w:r w:rsidR="0031523A" w:rsidRPr="00E506B0">
        <w:rPr>
          <w:rFonts w:ascii="Calibri" w:hAnsi="Calibri" w:cs="Calibri"/>
          <w:sz w:val="24"/>
          <w:szCs w:val="24"/>
        </w:rPr>
        <w:t xml:space="preserve">hodnoty plnění dle článku V. odst. 2 této </w:t>
      </w:r>
      <w:r w:rsidR="008B684A" w:rsidRPr="00E506B0">
        <w:rPr>
          <w:rFonts w:ascii="Calibri" w:hAnsi="Calibri" w:cs="Calibri"/>
          <w:bCs/>
          <w:sz w:val="24"/>
          <w:szCs w:val="24"/>
        </w:rPr>
        <w:t>Rámcové dohody</w:t>
      </w:r>
      <w:r w:rsidR="0031523A" w:rsidRPr="00E506B0">
        <w:rPr>
          <w:rFonts w:ascii="Calibri" w:hAnsi="Calibri" w:cs="Calibri"/>
          <w:sz w:val="24"/>
          <w:szCs w:val="24"/>
        </w:rPr>
        <w:t>;</w:t>
      </w:r>
    </w:p>
    <w:p w14:paraId="54E6494C" w14:textId="77777777" w:rsidR="0031523A" w:rsidRPr="00E506B0" w:rsidRDefault="0031523A" w:rsidP="00936779">
      <w:pPr>
        <w:pStyle w:val="Odstavecseseznamem"/>
        <w:numPr>
          <w:ilvl w:val="0"/>
          <w:numId w:val="24"/>
        </w:numPr>
        <w:spacing w:after="120"/>
        <w:ind w:left="426" w:hanging="426"/>
        <w:jc w:val="both"/>
        <w:rPr>
          <w:rFonts w:ascii="Calibri" w:hAnsi="Calibri" w:cs="Calibri"/>
          <w:sz w:val="24"/>
          <w:szCs w:val="24"/>
        </w:rPr>
      </w:pPr>
      <w:r w:rsidRPr="00E506B0">
        <w:rPr>
          <w:rFonts w:ascii="Calibri" w:hAnsi="Calibri" w:cs="Calibri"/>
          <w:sz w:val="24"/>
          <w:szCs w:val="24"/>
        </w:rPr>
        <w:t xml:space="preserve">Objednatel je oprávněn ukončit tuto </w:t>
      </w:r>
      <w:r w:rsidR="008B684A" w:rsidRPr="00E506B0">
        <w:rPr>
          <w:rFonts w:ascii="Calibri" w:hAnsi="Calibri" w:cs="Calibri"/>
          <w:bCs/>
          <w:sz w:val="24"/>
          <w:szCs w:val="24"/>
          <w:lang w:eastAsia="cs-CZ"/>
        </w:rPr>
        <w:t>Rámcovou dohodu</w:t>
      </w:r>
      <w:r w:rsidR="008B684A" w:rsidRPr="00E506B0">
        <w:rPr>
          <w:rFonts w:ascii="Calibri" w:hAnsi="Calibri" w:cs="Calibri"/>
          <w:sz w:val="24"/>
          <w:szCs w:val="24"/>
        </w:rPr>
        <w:t xml:space="preserve"> </w:t>
      </w:r>
      <w:r w:rsidRPr="00E506B0">
        <w:rPr>
          <w:rFonts w:ascii="Calibri" w:hAnsi="Calibri" w:cs="Calibri"/>
          <w:sz w:val="24"/>
          <w:szCs w:val="24"/>
        </w:rPr>
        <w:t>i písemnou výpovědí bez udání důvodu v jednoměsíční výpovědní lhůtě, přičemž tato počíná běžet prvním dnem měsíce následujícího po doručení výpovědi dodavateli.</w:t>
      </w:r>
    </w:p>
    <w:p w14:paraId="54E6494D" w14:textId="77777777" w:rsidR="00170130" w:rsidRPr="00E506B0" w:rsidRDefault="00170130" w:rsidP="00936779">
      <w:pPr>
        <w:pStyle w:val="Odstavecseseznamem"/>
        <w:numPr>
          <w:ilvl w:val="0"/>
          <w:numId w:val="24"/>
        </w:numPr>
        <w:spacing w:after="120"/>
        <w:ind w:left="426" w:hanging="426"/>
        <w:jc w:val="both"/>
        <w:rPr>
          <w:rFonts w:ascii="Calibri" w:hAnsi="Calibri" w:cs="Calibri"/>
          <w:sz w:val="24"/>
          <w:szCs w:val="24"/>
        </w:rPr>
      </w:pPr>
      <w:r w:rsidRPr="00E506B0">
        <w:rPr>
          <w:rFonts w:ascii="Calibri" w:hAnsi="Calibri" w:cs="Calibri"/>
          <w:sz w:val="24"/>
          <w:szCs w:val="24"/>
        </w:rPr>
        <w:t xml:space="preserve">Dodavatel je oprávněn ukončit tuto </w:t>
      </w:r>
      <w:r w:rsidRPr="00E506B0">
        <w:rPr>
          <w:rFonts w:ascii="Calibri" w:hAnsi="Calibri" w:cs="Calibri"/>
          <w:bCs/>
          <w:sz w:val="24"/>
          <w:szCs w:val="24"/>
          <w:lang w:eastAsia="cs-CZ"/>
        </w:rPr>
        <w:t>Rámcovou dohodu</w:t>
      </w:r>
      <w:r w:rsidRPr="00E506B0">
        <w:rPr>
          <w:rFonts w:ascii="Calibri" w:hAnsi="Calibri" w:cs="Calibri"/>
          <w:sz w:val="24"/>
          <w:szCs w:val="24"/>
        </w:rPr>
        <w:t xml:space="preserve"> i písemnou výpovědí bez udání důvodu v tříměsíční výpovědní lhůtě, přičemž tato počíná běžet prvním dnem měsíce následujícího po doručení výpovědi </w:t>
      </w:r>
      <w:r w:rsidR="009C5707">
        <w:rPr>
          <w:rFonts w:ascii="Calibri" w:hAnsi="Calibri" w:cs="Calibri"/>
          <w:sz w:val="24"/>
          <w:szCs w:val="24"/>
        </w:rPr>
        <w:t>objednateli</w:t>
      </w:r>
      <w:r w:rsidRPr="00E506B0">
        <w:rPr>
          <w:rFonts w:ascii="Calibri" w:hAnsi="Calibri" w:cs="Calibri"/>
          <w:sz w:val="24"/>
          <w:szCs w:val="24"/>
        </w:rPr>
        <w:t>.</w:t>
      </w:r>
    </w:p>
    <w:p w14:paraId="54E6494E" w14:textId="77777777" w:rsidR="009A542E" w:rsidRPr="00E506B0" w:rsidRDefault="009A542E" w:rsidP="00936779">
      <w:pPr>
        <w:pStyle w:val="Odstavecseseznamem"/>
        <w:numPr>
          <w:ilvl w:val="0"/>
          <w:numId w:val="24"/>
        </w:numPr>
        <w:spacing w:after="120"/>
        <w:ind w:left="426" w:hanging="426"/>
        <w:jc w:val="both"/>
        <w:rPr>
          <w:rFonts w:ascii="Calibri" w:hAnsi="Calibri" w:cs="Calibri"/>
          <w:sz w:val="24"/>
          <w:szCs w:val="24"/>
        </w:rPr>
      </w:pPr>
      <w:r w:rsidRPr="00E506B0">
        <w:rPr>
          <w:rFonts w:ascii="Calibri" w:hAnsi="Calibri" w:cs="Calibri"/>
          <w:sz w:val="24"/>
          <w:szCs w:val="24"/>
        </w:rPr>
        <w:t xml:space="preserve">Objednatel je dále oprávněn </w:t>
      </w:r>
      <w:r w:rsidR="00604D17" w:rsidRPr="00E506B0">
        <w:rPr>
          <w:rFonts w:ascii="Calibri" w:hAnsi="Calibri" w:cs="Calibri"/>
          <w:sz w:val="24"/>
          <w:szCs w:val="24"/>
        </w:rPr>
        <w:t xml:space="preserve">vypovědět Rámcovou dohodu nebo od ní </w:t>
      </w:r>
      <w:r w:rsidRPr="00E506B0">
        <w:rPr>
          <w:rFonts w:ascii="Calibri" w:hAnsi="Calibri" w:cs="Calibri"/>
          <w:sz w:val="24"/>
          <w:szCs w:val="24"/>
        </w:rPr>
        <w:t xml:space="preserve">odstoupit z důvodů dle § 223 </w:t>
      </w:r>
      <w:r w:rsidR="00B54E64" w:rsidRPr="00E506B0">
        <w:rPr>
          <w:rFonts w:ascii="Calibri" w:hAnsi="Calibri" w:cs="Calibri"/>
          <w:sz w:val="24"/>
          <w:szCs w:val="24"/>
        </w:rPr>
        <w:t xml:space="preserve">zákona č. 134/2016 Sb., o zadávání veřejných zakázek, </w:t>
      </w:r>
      <w:r w:rsidR="00B54E64" w:rsidRPr="00E506B0">
        <w:rPr>
          <w:rFonts w:ascii="Calibri" w:hAnsi="Calibri" w:cs="Calibri"/>
          <w:bCs/>
          <w:sz w:val="24"/>
          <w:szCs w:val="24"/>
        </w:rPr>
        <w:t>ve znění pozdějších předpisů</w:t>
      </w:r>
      <w:r w:rsidRPr="00E506B0">
        <w:rPr>
          <w:rFonts w:ascii="Calibri" w:hAnsi="Calibri" w:cs="Calibri"/>
          <w:sz w:val="24"/>
          <w:szCs w:val="24"/>
        </w:rPr>
        <w:t>.</w:t>
      </w:r>
    </w:p>
    <w:p w14:paraId="54E6494F" w14:textId="77777777" w:rsidR="002374D0" w:rsidRPr="00E506B0" w:rsidRDefault="002374D0" w:rsidP="002374D0">
      <w:pPr>
        <w:keepNext/>
        <w:spacing w:before="360" w:line="240" w:lineRule="atLeast"/>
        <w:jc w:val="center"/>
        <w:rPr>
          <w:rFonts w:ascii="Calibri" w:hAnsi="Calibri" w:cs="Calibri"/>
          <w:b/>
        </w:rPr>
      </w:pPr>
      <w:r w:rsidRPr="00E506B0">
        <w:rPr>
          <w:rFonts w:ascii="Calibri" w:hAnsi="Calibri" w:cs="Calibri"/>
          <w:b/>
        </w:rPr>
        <w:t>VIII.</w:t>
      </w:r>
    </w:p>
    <w:p w14:paraId="54E64950" w14:textId="77777777" w:rsidR="002374D0" w:rsidRPr="00E506B0" w:rsidRDefault="002374D0" w:rsidP="002374D0">
      <w:pPr>
        <w:keepNext/>
        <w:spacing w:after="120" w:line="240" w:lineRule="atLeast"/>
        <w:jc w:val="center"/>
        <w:rPr>
          <w:rFonts w:ascii="Calibri" w:hAnsi="Calibri" w:cs="Calibri"/>
          <w:b/>
        </w:rPr>
      </w:pPr>
      <w:r w:rsidRPr="00E506B0">
        <w:rPr>
          <w:rFonts w:ascii="Calibri" w:hAnsi="Calibri" w:cs="Calibri"/>
          <w:b/>
        </w:rPr>
        <w:t>Smluvní pokuta</w:t>
      </w:r>
    </w:p>
    <w:p w14:paraId="54E64951" w14:textId="77777777" w:rsidR="00EC3334" w:rsidRPr="00E506B0" w:rsidRDefault="002374D0" w:rsidP="002374D0">
      <w:pPr>
        <w:pStyle w:val="Odstavecseseznamem"/>
        <w:numPr>
          <w:ilvl w:val="0"/>
          <w:numId w:val="29"/>
        </w:numPr>
        <w:spacing w:after="120"/>
        <w:ind w:left="426" w:hanging="426"/>
        <w:jc w:val="both"/>
        <w:rPr>
          <w:rFonts w:ascii="Calibri" w:hAnsi="Calibri" w:cs="Calibri"/>
          <w:sz w:val="24"/>
          <w:szCs w:val="24"/>
        </w:rPr>
      </w:pPr>
      <w:r w:rsidRPr="00E506B0">
        <w:rPr>
          <w:rFonts w:ascii="Calibri" w:hAnsi="Calibri" w:cs="Calibri"/>
          <w:sz w:val="24"/>
          <w:szCs w:val="24"/>
        </w:rPr>
        <w:t xml:space="preserve">V případě porušení jakékoli povinnosti vyplývající z této </w:t>
      </w:r>
      <w:r w:rsidR="008B684A" w:rsidRPr="00E506B0">
        <w:rPr>
          <w:rFonts w:ascii="Calibri" w:hAnsi="Calibri" w:cs="Calibri"/>
          <w:bCs/>
          <w:sz w:val="24"/>
          <w:szCs w:val="24"/>
          <w:lang w:eastAsia="cs-CZ"/>
        </w:rPr>
        <w:t>Rámcové dohody</w:t>
      </w:r>
      <w:r w:rsidR="008B684A" w:rsidRPr="00E506B0">
        <w:rPr>
          <w:rFonts w:ascii="Calibri" w:hAnsi="Calibri" w:cs="Calibri"/>
          <w:sz w:val="24"/>
          <w:szCs w:val="24"/>
        </w:rPr>
        <w:t xml:space="preserve"> </w:t>
      </w:r>
      <w:r w:rsidRPr="00E506B0">
        <w:rPr>
          <w:rFonts w:ascii="Calibri" w:hAnsi="Calibri" w:cs="Calibri"/>
          <w:sz w:val="24"/>
          <w:szCs w:val="24"/>
        </w:rPr>
        <w:t xml:space="preserve">může objednatel uplatnit na dodavateli, a to i opakovaně, smluvní pokutu ve výši 10 % z ceny </w:t>
      </w:r>
      <w:r w:rsidR="0033343D" w:rsidRPr="00E506B0">
        <w:rPr>
          <w:rFonts w:ascii="Calibri" w:hAnsi="Calibri" w:cs="Calibri"/>
          <w:sz w:val="24"/>
          <w:szCs w:val="24"/>
        </w:rPr>
        <w:t xml:space="preserve">jednotlivé příslušné </w:t>
      </w:r>
      <w:r w:rsidR="00863A1C" w:rsidRPr="00E506B0">
        <w:rPr>
          <w:rFonts w:ascii="Calibri" w:hAnsi="Calibri" w:cs="Calibri"/>
          <w:sz w:val="24"/>
          <w:szCs w:val="24"/>
        </w:rPr>
        <w:t>poradenské činnosti</w:t>
      </w:r>
      <w:r w:rsidRPr="00E506B0">
        <w:rPr>
          <w:rFonts w:ascii="Calibri" w:hAnsi="Calibri" w:cs="Calibri"/>
          <w:sz w:val="24"/>
          <w:szCs w:val="24"/>
        </w:rPr>
        <w:t xml:space="preserve"> </w:t>
      </w:r>
      <w:r w:rsidR="0033343D" w:rsidRPr="00E506B0">
        <w:rPr>
          <w:rFonts w:ascii="Calibri" w:hAnsi="Calibri" w:cs="Calibri"/>
          <w:sz w:val="24"/>
          <w:szCs w:val="24"/>
        </w:rPr>
        <w:t xml:space="preserve">(resp. </w:t>
      </w:r>
      <w:r w:rsidR="00C82AAA">
        <w:rPr>
          <w:rFonts w:ascii="Calibri" w:hAnsi="Calibri" w:cs="Calibri"/>
          <w:sz w:val="24"/>
          <w:szCs w:val="24"/>
        </w:rPr>
        <w:t>jejího</w:t>
      </w:r>
      <w:r w:rsidR="0033343D" w:rsidRPr="00E506B0">
        <w:rPr>
          <w:rFonts w:ascii="Calibri" w:hAnsi="Calibri" w:cs="Calibri"/>
          <w:sz w:val="24"/>
          <w:szCs w:val="24"/>
        </w:rPr>
        <w:t xml:space="preserve"> jednoho běhu), k němuž se vztahuje dané porušení povinnosti</w:t>
      </w:r>
      <w:r w:rsidRPr="00E506B0">
        <w:rPr>
          <w:rFonts w:ascii="Calibri" w:hAnsi="Calibri" w:cs="Calibri"/>
          <w:sz w:val="24"/>
          <w:szCs w:val="24"/>
        </w:rPr>
        <w:t>.</w:t>
      </w:r>
      <w:r w:rsidR="003A44C6" w:rsidRPr="00E506B0">
        <w:rPr>
          <w:rFonts w:ascii="Calibri" w:hAnsi="Calibri" w:cs="Calibri"/>
          <w:sz w:val="24"/>
          <w:szCs w:val="24"/>
        </w:rPr>
        <w:t xml:space="preserve"> Nevztahuje-li se porušení povinnosti ke konkrétní </w:t>
      </w:r>
      <w:r w:rsidR="00863A1C" w:rsidRPr="00E506B0">
        <w:rPr>
          <w:rFonts w:ascii="Calibri" w:hAnsi="Calibri" w:cs="Calibri"/>
          <w:sz w:val="24"/>
          <w:szCs w:val="24"/>
        </w:rPr>
        <w:t>poradenské činnosti</w:t>
      </w:r>
      <w:r w:rsidR="003A44C6" w:rsidRPr="00E506B0">
        <w:rPr>
          <w:rFonts w:ascii="Calibri" w:hAnsi="Calibri" w:cs="Calibri"/>
          <w:sz w:val="24"/>
          <w:szCs w:val="24"/>
        </w:rPr>
        <w:t>, bude smluvní pokuta činit 5 000,- Kč za každé</w:t>
      </w:r>
      <w:r w:rsidR="00EC3334" w:rsidRPr="00E506B0">
        <w:rPr>
          <w:rFonts w:ascii="Calibri" w:hAnsi="Calibri" w:cs="Calibri"/>
          <w:sz w:val="24"/>
          <w:szCs w:val="24"/>
        </w:rPr>
        <w:t xml:space="preserve"> jedno takové porušení povinnosti vyplývající z této </w:t>
      </w:r>
      <w:r w:rsidR="00EC3334" w:rsidRPr="00E506B0">
        <w:rPr>
          <w:rFonts w:ascii="Calibri" w:hAnsi="Calibri" w:cs="Calibri"/>
          <w:bCs/>
          <w:sz w:val="24"/>
          <w:szCs w:val="24"/>
          <w:lang w:eastAsia="cs-CZ"/>
        </w:rPr>
        <w:t>Rámcové dohody.</w:t>
      </w:r>
      <w:r w:rsidR="00EC3334" w:rsidRPr="00E506B0">
        <w:rPr>
          <w:rFonts w:ascii="Calibri" w:hAnsi="Calibri" w:cs="Calibri"/>
          <w:sz w:val="24"/>
          <w:szCs w:val="24"/>
        </w:rPr>
        <w:t xml:space="preserve"> </w:t>
      </w:r>
    </w:p>
    <w:p w14:paraId="54E64952" w14:textId="77777777" w:rsidR="002374D0" w:rsidRPr="00E506B0" w:rsidRDefault="00EC3334" w:rsidP="002374D0">
      <w:pPr>
        <w:pStyle w:val="Odstavecseseznamem"/>
        <w:numPr>
          <w:ilvl w:val="0"/>
          <w:numId w:val="29"/>
        </w:numPr>
        <w:spacing w:after="120"/>
        <w:ind w:left="426" w:hanging="426"/>
        <w:jc w:val="both"/>
        <w:rPr>
          <w:rFonts w:ascii="Calibri" w:hAnsi="Calibri" w:cs="Calibri"/>
          <w:sz w:val="24"/>
          <w:szCs w:val="24"/>
        </w:rPr>
      </w:pPr>
      <w:r w:rsidRPr="00E506B0">
        <w:rPr>
          <w:rFonts w:ascii="Calibri" w:hAnsi="Calibri" w:cs="Calibri"/>
          <w:sz w:val="24"/>
          <w:szCs w:val="24"/>
        </w:rPr>
        <w:t xml:space="preserve">Pokud objednatel uplatní smluvní pokutu podle předchozího bodu této Rámcové dohody, je </w:t>
      </w:r>
      <w:r w:rsidR="0051765D" w:rsidRPr="00E506B0">
        <w:rPr>
          <w:rFonts w:ascii="Calibri" w:hAnsi="Calibri" w:cs="Calibri"/>
          <w:sz w:val="24"/>
          <w:szCs w:val="24"/>
        </w:rPr>
        <w:t xml:space="preserve">pro toto konkrétní porušení povinnosti vyplývající z této </w:t>
      </w:r>
      <w:r w:rsidR="0051765D" w:rsidRPr="00E506B0">
        <w:rPr>
          <w:rFonts w:ascii="Calibri" w:hAnsi="Calibri" w:cs="Calibri"/>
          <w:bCs/>
          <w:sz w:val="24"/>
          <w:szCs w:val="24"/>
          <w:lang w:eastAsia="cs-CZ"/>
        </w:rPr>
        <w:t>Rámcové dohody</w:t>
      </w:r>
      <w:r w:rsidR="006A43C3" w:rsidRPr="00E506B0">
        <w:rPr>
          <w:rFonts w:ascii="Calibri" w:hAnsi="Calibri" w:cs="Calibri"/>
          <w:bCs/>
          <w:sz w:val="24"/>
          <w:szCs w:val="24"/>
          <w:lang w:eastAsia="cs-CZ"/>
        </w:rPr>
        <w:t xml:space="preserve">, za které byla udělena smluvní pokuta, </w:t>
      </w:r>
      <w:r w:rsidRPr="00E506B0">
        <w:rPr>
          <w:rFonts w:ascii="Calibri" w:hAnsi="Calibri" w:cs="Calibri"/>
          <w:sz w:val="24"/>
          <w:szCs w:val="24"/>
        </w:rPr>
        <w:t xml:space="preserve">vyloučena aplikace článku V. odst. 10 této </w:t>
      </w:r>
      <w:r w:rsidRPr="00E506B0">
        <w:rPr>
          <w:rFonts w:ascii="Calibri" w:hAnsi="Calibri" w:cs="Calibri"/>
          <w:bCs/>
          <w:sz w:val="24"/>
          <w:szCs w:val="24"/>
        </w:rPr>
        <w:t>Rámcové dohody</w:t>
      </w:r>
      <w:r w:rsidR="005527BF" w:rsidRPr="00E506B0">
        <w:rPr>
          <w:rFonts w:ascii="Calibri" w:hAnsi="Calibri" w:cs="Calibri"/>
          <w:bCs/>
          <w:sz w:val="24"/>
          <w:szCs w:val="24"/>
        </w:rPr>
        <w:t xml:space="preserve">. </w:t>
      </w:r>
    </w:p>
    <w:p w14:paraId="54E64953" w14:textId="77777777" w:rsidR="002374D0" w:rsidRPr="00E506B0" w:rsidRDefault="002374D0" w:rsidP="002374D0">
      <w:pPr>
        <w:pStyle w:val="Odstavecseseznamem"/>
        <w:numPr>
          <w:ilvl w:val="0"/>
          <w:numId w:val="29"/>
        </w:numPr>
        <w:spacing w:after="120"/>
        <w:ind w:left="426" w:hanging="426"/>
        <w:jc w:val="both"/>
        <w:rPr>
          <w:rFonts w:ascii="Calibri" w:hAnsi="Calibri" w:cs="Calibri"/>
          <w:sz w:val="24"/>
          <w:szCs w:val="24"/>
        </w:rPr>
      </w:pPr>
      <w:r w:rsidRPr="00E506B0">
        <w:rPr>
          <w:rFonts w:ascii="Calibri" w:hAnsi="Calibri" w:cs="Calibri"/>
          <w:sz w:val="24"/>
          <w:szCs w:val="24"/>
        </w:rPr>
        <w:t>Ujednáním o smluvní pokutě není dotčen nárok objednatele na náhradu škody v částce převyšující hodnotu smluvní pokuty.</w:t>
      </w:r>
    </w:p>
    <w:p w14:paraId="54E64954" w14:textId="77777777" w:rsidR="002374D0" w:rsidRPr="00E506B0" w:rsidRDefault="002374D0" w:rsidP="002374D0">
      <w:pPr>
        <w:pStyle w:val="Odstavecseseznamem"/>
        <w:numPr>
          <w:ilvl w:val="0"/>
          <w:numId w:val="29"/>
        </w:numPr>
        <w:spacing w:after="120"/>
        <w:ind w:left="426" w:hanging="426"/>
        <w:jc w:val="both"/>
        <w:rPr>
          <w:rFonts w:ascii="Calibri" w:hAnsi="Calibri" w:cs="Calibri"/>
          <w:sz w:val="24"/>
          <w:szCs w:val="24"/>
        </w:rPr>
      </w:pPr>
      <w:r w:rsidRPr="00E506B0">
        <w:rPr>
          <w:rFonts w:ascii="Calibri" w:hAnsi="Calibri" w:cs="Calibri"/>
          <w:sz w:val="24"/>
          <w:szCs w:val="24"/>
        </w:rPr>
        <w:t xml:space="preserve">Smluvní pokuta je splatná do </w:t>
      </w:r>
      <w:r w:rsidR="0033343D" w:rsidRPr="00E506B0">
        <w:rPr>
          <w:rFonts w:ascii="Calibri" w:hAnsi="Calibri" w:cs="Calibri"/>
          <w:sz w:val="24"/>
          <w:szCs w:val="24"/>
        </w:rPr>
        <w:t>15</w:t>
      </w:r>
      <w:r w:rsidRPr="00E506B0">
        <w:rPr>
          <w:rFonts w:ascii="Calibri" w:hAnsi="Calibri" w:cs="Calibri"/>
          <w:sz w:val="24"/>
          <w:szCs w:val="24"/>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54E64955" w14:textId="77777777" w:rsidR="002374D0" w:rsidRPr="00E506B0" w:rsidRDefault="002374D0" w:rsidP="002374D0">
      <w:pPr>
        <w:pStyle w:val="Odstavecseseznamem"/>
        <w:numPr>
          <w:ilvl w:val="0"/>
          <w:numId w:val="29"/>
        </w:numPr>
        <w:spacing w:after="120"/>
        <w:ind w:left="426" w:hanging="426"/>
        <w:jc w:val="both"/>
        <w:rPr>
          <w:rFonts w:ascii="Calibri" w:hAnsi="Calibri" w:cs="Calibri"/>
          <w:sz w:val="24"/>
          <w:szCs w:val="24"/>
        </w:rPr>
      </w:pPr>
      <w:r w:rsidRPr="00E506B0">
        <w:rPr>
          <w:rFonts w:ascii="Calibri" w:hAnsi="Calibri" w:cs="Calibri"/>
          <w:sz w:val="24"/>
          <w:szCs w:val="24"/>
        </w:rPr>
        <w:t xml:space="preserve">Ukončením účinnosti této </w:t>
      </w:r>
      <w:r w:rsidR="008B684A" w:rsidRPr="00E506B0">
        <w:rPr>
          <w:rFonts w:ascii="Calibri" w:hAnsi="Calibri" w:cs="Calibri"/>
          <w:bCs/>
          <w:sz w:val="24"/>
          <w:szCs w:val="24"/>
          <w:lang w:eastAsia="cs-CZ"/>
        </w:rPr>
        <w:t>Rámcové dohody</w:t>
      </w:r>
      <w:r w:rsidR="008B684A" w:rsidRPr="00E506B0">
        <w:rPr>
          <w:rFonts w:ascii="Calibri" w:hAnsi="Calibri" w:cs="Calibri"/>
          <w:sz w:val="24"/>
          <w:szCs w:val="24"/>
        </w:rPr>
        <w:t xml:space="preserve"> </w:t>
      </w:r>
      <w:r w:rsidRPr="00E506B0">
        <w:rPr>
          <w:rFonts w:ascii="Calibri" w:hAnsi="Calibri" w:cs="Calibri"/>
          <w:sz w:val="24"/>
          <w:szCs w:val="24"/>
        </w:rPr>
        <w:t>nezaniká právo kterékoli ze stran na úhradu smluvní pokuty nebo náhrady škody.</w:t>
      </w:r>
    </w:p>
    <w:p w14:paraId="54E64956" w14:textId="77777777" w:rsidR="002374D0" w:rsidRPr="00E506B0" w:rsidRDefault="002374D0" w:rsidP="002374D0">
      <w:pPr>
        <w:pStyle w:val="Odstavecseseznamem"/>
        <w:numPr>
          <w:ilvl w:val="0"/>
          <w:numId w:val="29"/>
        </w:numPr>
        <w:spacing w:after="120"/>
        <w:ind w:left="426" w:hanging="426"/>
        <w:jc w:val="both"/>
        <w:rPr>
          <w:rFonts w:ascii="Calibri" w:hAnsi="Calibri" w:cs="Calibri"/>
          <w:sz w:val="24"/>
          <w:szCs w:val="24"/>
        </w:rPr>
      </w:pPr>
      <w:r w:rsidRPr="00E506B0">
        <w:rPr>
          <w:rFonts w:ascii="Calibri" w:hAnsi="Calibri" w:cs="Calibri"/>
          <w:sz w:val="24"/>
          <w:szCs w:val="24"/>
        </w:rPr>
        <w:t>Smluvní pokutu je objednatel oprávněn započíst proti pohledávce dodavatele, tj. zejména proti nároku na zaplacení platby za služby.</w:t>
      </w:r>
    </w:p>
    <w:p w14:paraId="54E64957" w14:textId="77777777" w:rsidR="004B7008" w:rsidRPr="00E506B0" w:rsidRDefault="004B7008" w:rsidP="00664A86">
      <w:pPr>
        <w:keepNext/>
        <w:spacing w:before="360" w:line="240" w:lineRule="atLeast"/>
        <w:jc w:val="center"/>
        <w:rPr>
          <w:rFonts w:ascii="Calibri" w:hAnsi="Calibri" w:cs="Calibri"/>
          <w:b/>
        </w:rPr>
      </w:pPr>
      <w:r w:rsidRPr="00E506B0">
        <w:rPr>
          <w:rFonts w:ascii="Calibri" w:hAnsi="Calibri" w:cs="Calibri"/>
          <w:b/>
        </w:rPr>
        <w:lastRenderedPageBreak/>
        <w:t>I</w:t>
      </w:r>
      <w:r w:rsidR="007655C7" w:rsidRPr="00E506B0">
        <w:rPr>
          <w:rFonts w:ascii="Calibri" w:hAnsi="Calibri" w:cs="Calibri"/>
          <w:b/>
        </w:rPr>
        <w:t>X</w:t>
      </w:r>
      <w:r w:rsidRPr="00E506B0">
        <w:rPr>
          <w:rFonts w:ascii="Calibri" w:hAnsi="Calibri" w:cs="Calibri"/>
          <w:b/>
        </w:rPr>
        <w:t>.</w:t>
      </w:r>
    </w:p>
    <w:p w14:paraId="54E64958" w14:textId="77777777" w:rsidR="004B7008" w:rsidRPr="00E506B0" w:rsidRDefault="004B7008" w:rsidP="00664A86">
      <w:pPr>
        <w:keepNext/>
        <w:spacing w:after="120" w:line="240" w:lineRule="atLeast"/>
        <w:jc w:val="center"/>
        <w:rPr>
          <w:rFonts w:ascii="Calibri" w:hAnsi="Calibri" w:cs="Calibri"/>
          <w:b/>
        </w:rPr>
      </w:pPr>
      <w:r w:rsidRPr="00E506B0">
        <w:rPr>
          <w:rFonts w:ascii="Calibri" w:hAnsi="Calibri" w:cs="Calibri"/>
          <w:b/>
        </w:rPr>
        <w:t>Závěrečná ustanovení</w:t>
      </w:r>
    </w:p>
    <w:p w14:paraId="54E64959" w14:textId="77777777" w:rsidR="0031523A" w:rsidRPr="00E506B0" w:rsidRDefault="0031523A" w:rsidP="0031523A">
      <w:pPr>
        <w:pStyle w:val="Odstavecseseznamem"/>
        <w:numPr>
          <w:ilvl w:val="0"/>
          <w:numId w:val="26"/>
        </w:numPr>
        <w:spacing w:after="120"/>
        <w:ind w:left="426" w:hanging="426"/>
        <w:jc w:val="both"/>
        <w:rPr>
          <w:rFonts w:ascii="Calibri" w:hAnsi="Calibri" w:cs="Calibri"/>
          <w:sz w:val="24"/>
          <w:szCs w:val="24"/>
        </w:rPr>
      </w:pPr>
      <w:r w:rsidRPr="00E506B0">
        <w:rPr>
          <w:rFonts w:ascii="Calibri" w:hAnsi="Calibri" w:cs="Calibri"/>
          <w:sz w:val="24"/>
          <w:szCs w:val="24"/>
        </w:rPr>
        <w:t xml:space="preserve">Práva a povinnosti touto </w:t>
      </w:r>
      <w:r w:rsidR="008B684A" w:rsidRPr="00E506B0">
        <w:rPr>
          <w:rFonts w:ascii="Calibri" w:hAnsi="Calibri" w:cs="Calibri"/>
          <w:bCs/>
          <w:sz w:val="24"/>
          <w:szCs w:val="24"/>
          <w:lang w:eastAsia="cs-CZ"/>
        </w:rPr>
        <w:t>Rámcovou dohodou</w:t>
      </w:r>
      <w:r w:rsidR="008B684A" w:rsidRPr="00E506B0">
        <w:rPr>
          <w:rFonts w:ascii="Calibri" w:hAnsi="Calibri" w:cs="Calibri"/>
          <w:sz w:val="24"/>
          <w:szCs w:val="24"/>
        </w:rPr>
        <w:t xml:space="preserve"> </w:t>
      </w:r>
      <w:r w:rsidRPr="00E506B0">
        <w:rPr>
          <w:rFonts w:ascii="Calibri" w:hAnsi="Calibri" w:cs="Calibri"/>
          <w:sz w:val="24"/>
          <w:szCs w:val="24"/>
        </w:rPr>
        <w:t xml:space="preserve">nebo dílčími Dohodami o provedení </w:t>
      </w:r>
      <w:r w:rsidR="00A2077B" w:rsidRPr="00E506B0">
        <w:rPr>
          <w:rFonts w:ascii="Calibri" w:hAnsi="Calibri" w:cs="Calibri"/>
          <w:sz w:val="24"/>
          <w:szCs w:val="24"/>
        </w:rPr>
        <w:t xml:space="preserve">poradenské činnosti </w:t>
      </w:r>
      <w:r w:rsidRPr="00E506B0">
        <w:rPr>
          <w:rFonts w:ascii="Calibri" w:hAnsi="Calibri" w:cs="Calibri"/>
          <w:sz w:val="24"/>
          <w:szCs w:val="24"/>
        </w:rPr>
        <w:t>neupravené nebo upravené jen částečně se řídí ustanoveními občanského zákoníku, zákona o zaměstnanosti a předpisy souvisej</w:t>
      </w:r>
      <w:r w:rsidR="00C82AAA">
        <w:rPr>
          <w:rFonts w:ascii="Calibri" w:hAnsi="Calibri" w:cs="Calibri"/>
          <w:sz w:val="24"/>
          <w:szCs w:val="24"/>
        </w:rPr>
        <w:t>ícími, vždy v platném a účinném znění.</w:t>
      </w:r>
    </w:p>
    <w:p w14:paraId="54E6495A" w14:textId="77777777" w:rsidR="004B7008" w:rsidRPr="00E506B0" w:rsidRDefault="004B7008" w:rsidP="0031523A">
      <w:pPr>
        <w:pStyle w:val="Odstavecseseznamem"/>
        <w:numPr>
          <w:ilvl w:val="0"/>
          <w:numId w:val="26"/>
        </w:numPr>
        <w:spacing w:after="120"/>
        <w:ind w:left="426" w:hanging="426"/>
        <w:jc w:val="both"/>
        <w:rPr>
          <w:rFonts w:ascii="Calibri" w:hAnsi="Calibri" w:cs="Calibri"/>
          <w:sz w:val="24"/>
          <w:szCs w:val="24"/>
        </w:rPr>
      </w:pPr>
      <w:r w:rsidRPr="00E506B0">
        <w:rPr>
          <w:rFonts w:ascii="Calibri" w:hAnsi="Calibri" w:cs="Calibri"/>
          <w:sz w:val="24"/>
          <w:szCs w:val="24"/>
        </w:rPr>
        <w:t xml:space="preserve">Obě strany se zavazují, že během plnění této </w:t>
      </w:r>
      <w:r w:rsidR="008B684A" w:rsidRPr="00E506B0">
        <w:rPr>
          <w:rFonts w:ascii="Calibri" w:hAnsi="Calibri" w:cs="Calibri"/>
          <w:bCs/>
          <w:sz w:val="24"/>
          <w:szCs w:val="24"/>
          <w:lang w:eastAsia="cs-CZ"/>
        </w:rPr>
        <w:t>Rámcové dohody</w:t>
      </w:r>
      <w:r w:rsidR="008B684A" w:rsidRPr="00E506B0">
        <w:rPr>
          <w:rFonts w:ascii="Calibri" w:hAnsi="Calibri" w:cs="Calibri"/>
          <w:sz w:val="24"/>
          <w:szCs w:val="24"/>
        </w:rPr>
        <w:t xml:space="preserve"> </w:t>
      </w:r>
      <w:r w:rsidRPr="00E506B0">
        <w:rPr>
          <w:rFonts w:ascii="Calibri" w:hAnsi="Calibri" w:cs="Calibri"/>
          <w:sz w:val="24"/>
          <w:szCs w:val="24"/>
        </w:rPr>
        <w:t xml:space="preserve">i po jejím ukončení budou zachovávat mlčenlivost o všech skutečnostech, o kterých se dozví od druhé smluvní strany v souvislosti s plněním této </w:t>
      </w:r>
      <w:r w:rsidR="008B684A" w:rsidRPr="00E506B0">
        <w:rPr>
          <w:rFonts w:ascii="Calibri" w:hAnsi="Calibri" w:cs="Calibri"/>
          <w:bCs/>
          <w:sz w:val="24"/>
          <w:szCs w:val="24"/>
          <w:lang w:eastAsia="cs-CZ"/>
        </w:rPr>
        <w:t>Rámcové dohody</w:t>
      </w:r>
      <w:r w:rsidRPr="00E506B0">
        <w:rPr>
          <w:rFonts w:ascii="Calibri" w:hAnsi="Calibri" w:cs="Calibri"/>
          <w:sz w:val="24"/>
          <w:szCs w:val="24"/>
        </w:rPr>
        <w:t>.</w:t>
      </w:r>
    </w:p>
    <w:p w14:paraId="54E6495C" w14:textId="6597476E" w:rsidR="002B58A3" w:rsidRPr="00E506B0" w:rsidRDefault="002B58A3" w:rsidP="0031523A">
      <w:pPr>
        <w:pStyle w:val="Odstavecseseznamem"/>
        <w:numPr>
          <w:ilvl w:val="0"/>
          <w:numId w:val="26"/>
        </w:numPr>
        <w:spacing w:after="120"/>
        <w:ind w:left="426" w:hanging="426"/>
        <w:jc w:val="both"/>
        <w:rPr>
          <w:rFonts w:ascii="Calibri" w:hAnsi="Calibri" w:cs="Calibri"/>
          <w:sz w:val="24"/>
          <w:szCs w:val="24"/>
        </w:rPr>
      </w:pPr>
      <w:r w:rsidRPr="002B58A3">
        <w:rPr>
          <w:rFonts w:ascii="Calibri" w:hAnsi="Calibri" w:cs="Calibri"/>
          <w:color w:val="000000"/>
          <w:sz w:val="24"/>
          <w:szCs w:val="24"/>
          <w:lang w:eastAsia="ar-SA"/>
        </w:rPr>
        <w:t>Objednatel si vyhrazuje právo využívat údaje z této Rámcové dohody a z Dohod o provedení poradenské činnosti, které budou na jejím základě uzavřeny</w:t>
      </w:r>
      <w:r w:rsidR="004E36D9">
        <w:rPr>
          <w:rFonts w:ascii="Calibri" w:hAnsi="Calibri" w:cs="Calibri"/>
          <w:color w:val="000000"/>
          <w:sz w:val="24"/>
          <w:szCs w:val="24"/>
          <w:lang w:eastAsia="ar-SA"/>
        </w:rPr>
        <w:t>,</w:t>
      </w:r>
      <w:r w:rsidRPr="002B58A3">
        <w:rPr>
          <w:rFonts w:ascii="Calibri" w:hAnsi="Calibri" w:cs="Calibri"/>
          <w:color w:val="000000"/>
          <w:sz w:val="24"/>
          <w:szCs w:val="24"/>
          <w:lang w:eastAsia="ar-SA"/>
        </w:rPr>
        <w:t xml:space="preserve"> v informačních systémech týkajících se příjemců příspěvku pro účely administrace prostředků z rozpočtu EU</w:t>
      </w:r>
      <w:r w:rsidRPr="00E577F2">
        <w:rPr>
          <w:rFonts w:ascii="Calibri" w:hAnsi="Calibri" w:cs="Calibri"/>
          <w:color w:val="000000"/>
          <w:sz w:val="22"/>
          <w:szCs w:val="22"/>
          <w:lang w:eastAsia="ar-SA"/>
        </w:rPr>
        <w:t>.</w:t>
      </w:r>
    </w:p>
    <w:p w14:paraId="54E6495D" w14:textId="77777777" w:rsidR="00EE0E51" w:rsidRPr="00E506B0" w:rsidRDefault="00041122" w:rsidP="00F52686">
      <w:pPr>
        <w:pStyle w:val="Odstavecseseznamem"/>
        <w:numPr>
          <w:ilvl w:val="0"/>
          <w:numId w:val="26"/>
        </w:numPr>
        <w:spacing w:after="120"/>
        <w:ind w:left="426" w:hanging="426"/>
        <w:jc w:val="both"/>
        <w:rPr>
          <w:rFonts w:ascii="Calibri" w:hAnsi="Calibri" w:cs="Calibri"/>
          <w:sz w:val="24"/>
          <w:szCs w:val="24"/>
        </w:rPr>
      </w:pPr>
      <w:r w:rsidRPr="00E506B0">
        <w:rPr>
          <w:rFonts w:asciiTheme="minorHAnsi" w:hAnsiTheme="minorHAnsi" w:cstheme="minorHAnsi"/>
          <w:bCs/>
          <w:sz w:val="24"/>
          <w:szCs w:val="24"/>
          <w:lang w:eastAsia="cs-CZ"/>
        </w:rPr>
        <w:t>Dodavatel přijímá informační povinnost dle pravidel pro publicitu a vizuální identitu OP Zaměstnanost (současné znění viz: https://www.esfcr.cz/pravidla-pro-zadatele-a-prije</w:t>
      </w:r>
      <w:r w:rsidR="00EC4CB0">
        <w:rPr>
          <w:rFonts w:asciiTheme="minorHAnsi" w:hAnsiTheme="minorHAnsi" w:cstheme="minorHAnsi"/>
          <w:bCs/>
          <w:sz w:val="24"/>
          <w:szCs w:val="24"/>
          <w:lang w:eastAsia="cs-CZ"/>
        </w:rPr>
        <w:t xml:space="preserve">mce-opz). </w:t>
      </w:r>
      <w:r w:rsidR="009C5707" w:rsidRPr="00E506B0">
        <w:rPr>
          <w:rFonts w:asciiTheme="minorHAnsi" w:hAnsiTheme="minorHAnsi" w:cstheme="minorHAnsi"/>
          <w:bCs/>
          <w:sz w:val="24"/>
          <w:szCs w:val="24"/>
          <w:lang w:eastAsia="cs-CZ"/>
        </w:rPr>
        <w:t>Pravidla pro vizuální identitu jsou stanovena v kapitole 19 Obecné části pravidel pro žadatele a příjemce v rámci OP Zaměstnanost.</w:t>
      </w:r>
      <w:r w:rsidR="009C5707">
        <w:rPr>
          <w:rFonts w:asciiTheme="minorHAnsi" w:hAnsiTheme="minorHAnsi" w:cstheme="minorHAnsi"/>
          <w:bCs/>
          <w:sz w:val="24"/>
          <w:szCs w:val="24"/>
          <w:lang w:eastAsia="cs-CZ"/>
        </w:rPr>
        <w:t xml:space="preserve"> </w:t>
      </w:r>
      <w:r w:rsidR="00EC4CB0">
        <w:rPr>
          <w:rFonts w:asciiTheme="minorHAnsi" w:hAnsiTheme="minorHAnsi" w:cstheme="minorHAnsi"/>
          <w:bCs/>
          <w:sz w:val="24"/>
          <w:szCs w:val="24"/>
          <w:lang w:eastAsia="cs-CZ"/>
        </w:rPr>
        <w:t>Pokud bude konkrétní D</w:t>
      </w:r>
      <w:r w:rsidRPr="00E506B0">
        <w:rPr>
          <w:rFonts w:asciiTheme="minorHAnsi" w:hAnsiTheme="minorHAnsi" w:cstheme="minorHAnsi"/>
          <w:bCs/>
          <w:sz w:val="24"/>
          <w:szCs w:val="24"/>
          <w:lang w:eastAsia="cs-CZ"/>
        </w:rPr>
        <w:t>ohoda o provedení poradenské činnosti financována z </w:t>
      </w:r>
      <w:proofErr w:type="gramStart"/>
      <w:r w:rsidRPr="00E506B0">
        <w:rPr>
          <w:rFonts w:asciiTheme="minorHAnsi" w:hAnsiTheme="minorHAnsi" w:cstheme="minorHAnsi"/>
          <w:bCs/>
          <w:sz w:val="24"/>
          <w:szCs w:val="24"/>
          <w:lang w:eastAsia="cs-CZ"/>
        </w:rPr>
        <w:t>OP</w:t>
      </w:r>
      <w:proofErr w:type="gramEnd"/>
      <w:r w:rsidRPr="00E506B0">
        <w:rPr>
          <w:rFonts w:asciiTheme="minorHAnsi" w:hAnsiTheme="minorHAnsi" w:cstheme="minorHAnsi"/>
          <w:bCs/>
          <w:sz w:val="24"/>
          <w:szCs w:val="24"/>
          <w:lang w:eastAsia="cs-CZ"/>
        </w:rPr>
        <w:t xml:space="preserve"> Zaměstnanost, budou také všechny výstupní dokumenty opatřeny povinným minimem publicity. </w:t>
      </w:r>
    </w:p>
    <w:p w14:paraId="54E6495E" w14:textId="77777777" w:rsidR="001E6AF8" w:rsidRPr="00E506B0" w:rsidRDefault="001E6AF8" w:rsidP="009B3D53">
      <w:pPr>
        <w:pStyle w:val="Odstavecseseznamem"/>
        <w:numPr>
          <w:ilvl w:val="0"/>
          <w:numId w:val="26"/>
        </w:numPr>
        <w:spacing w:after="120"/>
        <w:ind w:left="426" w:hanging="426"/>
        <w:jc w:val="both"/>
        <w:rPr>
          <w:rFonts w:ascii="Calibri" w:hAnsi="Calibri" w:cs="Calibri"/>
          <w:sz w:val="24"/>
          <w:szCs w:val="24"/>
        </w:rPr>
      </w:pPr>
      <w:r w:rsidRPr="00E506B0">
        <w:rPr>
          <w:rFonts w:ascii="Calibri" w:hAnsi="Calibri" w:cs="Calibri"/>
          <w:sz w:val="24"/>
          <w:szCs w:val="24"/>
        </w:rPr>
        <w:t>Jakýkoliv spor vzniklý z této Rámcové dohody, pokud se jej nepodaří urovnat jednáním mezi smluvními stranami, bude rozhodnut k tomu věcně příslušným soudem</w:t>
      </w:r>
      <w:r w:rsidR="001E2198" w:rsidRPr="00E506B0">
        <w:rPr>
          <w:rFonts w:ascii="Calibri" w:hAnsi="Calibri" w:cs="Calibri"/>
          <w:sz w:val="24"/>
          <w:szCs w:val="24"/>
        </w:rPr>
        <w:t xml:space="preserve"> ČR</w:t>
      </w:r>
      <w:r w:rsidRPr="00E506B0">
        <w:rPr>
          <w:rFonts w:ascii="Calibri" w:hAnsi="Calibri" w:cs="Calibri"/>
          <w:sz w:val="24"/>
          <w:szCs w:val="24"/>
        </w:rPr>
        <w:t>, přičemž soudem místně příslušným k rozhodnutí bude na základě dohody smluvních stran soud určený podle sídla objednatele. Zároveň je vyloučeno použití rozhodčího řízení.</w:t>
      </w:r>
    </w:p>
    <w:p w14:paraId="54E64960" w14:textId="4BE9FD94" w:rsidR="009B3D53" w:rsidRPr="005245EB" w:rsidRDefault="001E6AF8" w:rsidP="005245EB">
      <w:pPr>
        <w:pStyle w:val="Odstavecseseznamem"/>
        <w:numPr>
          <w:ilvl w:val="0"/>
          <w:numId w:val="26"/>
        </w:numPr>
        <w:spacing w:after="120"/>
        <w:ind w:left="426" w:hanging="426"/>
        <w:jc w:val="both"/>
        <w:rPr>
          <w:rFonts w:ascii="Calibri" w:hAnsi="Calibri" w:cs="Calibri"/>
          <w:sz w:val="24"/>
          <w:szCs w:val="24"/>
        </w:rPr>
      </w:pPr>
      <w:r w:rsidRPr="00E506B0">
        <w:rPr>
          <w:rFonts w:ascii="Calibri" w:hAnsi="Calibri" w:cs="Calibri"/>
          <w:sz w:val="24"/>
          <w:szCs w:val="24"/>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EC4CB0">
        <w:rPr>
          <w:rFonts w:ascii="Calibri" w:hAnsi="Calibri" w:cs="Calibri"/>
          <w:sz w:val="24"/>
          <w:szCs w:val="24"/>
        </w:rPr>
        <w:t>R</w:t>
      </w:r>
      <w:r w:rsidR="008A7376" w:rsidRPr="00E506B0">
        <w:rPr>
          <w:rFonts w:ascii="Calibri" w:hAnsi="Calibri" w:cs="Calibri"/>
          <w:sz w:val="24"/>
          <w:szCs w:val="24"/>
        </w:rPr>
        <w:t>ámcové dohody</w:t>
      </w:r>
      <w:r w:rsidRPr="00E506B0">
        <w:rPr>
          <w:rFonts w:ascii="Calibri" w:hAnsi="Calibri" w:cs="Calibri"/>
          <w:sz w:val="24"/>
          <w:szCs w:val="24"/>
        </w:rPr>
        <w:t xml:space="preserve">. Tím nejsou dotčena ustanovení § 222 </w:t>
      </w:r>
      <w:r w:rsidRPr="00E506B0">
        <w:rPr>
          <w:rFonts w:ascii="Calibri" w:hAnsi="Calibri" w:cs="Calibri"/>
          <w:bCs/>
          <w:sz w:val="24"/>
          <w:szCs w:val="24"/>
          <w:lang w:eastAsia="cs-CZ"/>
        </w:rPr>
        <w:t>zákona č. 134/2016 Sb., o zadávání veřejných zakázek, ve znění pozdějších předpisů.</w:t>
      </w:r>
    </w:p>
    <w:p w14:paraId="54E64961" w14:textId="77777777" w:rsidR="009B3D53" w:rsidRPr="00E506B0" w:rsidRDefault="008B684A" w:rsidP="0031523A">
      <w:pPr>
        <w:pStyle w:val="Odstavecseseznamem"/>
        <w:numPr>
          <w:ilvl w:val="0"/>
          <w:numId w:val="26"/>
        </w:numPr>
        <w:spacing w:after="120"/>
        <w:ind w:left="426" w:hanging="426"/>
        <w:jc w:val="both"/>
        <w:rPr>
          <w:rFonts w:ascii="Calibri" w:hAnsi="Calibri" w:cs="Calibri"/>
          <w:sz w:val="24"/>
          <w:szCs w:val="24"/>
        </w:rPr>
      </w:pPr>
      <w:r w:rsidRPr="00E506B0">
        <w:rPr>
          <w:rFonts w:ascii="Calibri" w:hAnsi="Calibri" w:cs="Calibri"/>
          <w:bCs/>
          <w:sz w:val="24"/>
          <w:szCs w:val="24"/>
          <w:lang w:eastAsia="cs-CZ"/>
        </w:rPr>
        <w:t>Rámcová dohoda</w:t>
      </w:r>
      <w:r w:rsidRPr="00E506B0">
        <w:rPr>
          <w:rFonts w:ascii="Calibri" w:hAnsi="Calibri" w:cs="Calibri"/>
          <w:sz w:val="24"/>
          <w:szCs w:val="24"/>
        </w:rPr>
        <w:t xml:space="preserve"> </w:t>
      </w:r>
      <w:r w:rsidR="009B3D53" w:rsidRPr="00E506B0">
        <w:rPr>
          <w:rFonts w:ascii="Calibri" w:hAnsi="Calibri" w:cs="Calibri"/>
          <w:sz w:val="24"/>
          <w:szCs w:val="24"/>
        </w:rPr>
        <w:t xml:space="preserve">může být doplňována nebo měněna pouze písemnými vzestupně číslovanými dodatky, podepsanými oběma smluvními stranami. Písemnou formu musí mít také veškeré jiné dohody smluvních stran související s touto </w:t>
      </w:r>
      <w:r w:rsidRPr="00E506B0">
        <w:rPr>
          <w:rFonts w:ascii="Calibri" w:hAnsi="Calibri" w:cs="Calibri"/>
          <w:bCs/>
          <w:sz w:val="24"/>
          <w:szCs w:val="24"/>
          <w:lang w:eastAsia="cs-CZ"/>
        </w:rPr>
        <w:t>Rámcovou dohodou</w:t>
      </w:r>
      <w:r w:rsidR="009B3D53" w:rsidRPr="00E506B0">
        <w:rPr>
          <w:rFonts w:ascii="Calibri" w:hAnsi="Calibri" w:cs="Calibri"/>
          <w:sz w:val="24"/>
          <w:szCs w:val="24"/>
        </w:rPr>
        <w:t>.</w:t>
      </w:r>
      <w:r w:rsidR="00304B47" w:rsidRPr="00E506B0">
        <w:rPr>
          <w:rFonts w:ascii="Calibri" w:hAnsi="Calibri" w:cs="Calibri"/>
          <w:sz w:val="24"/>
          <w:szCs w:val="24"/>
        </w:rPr>
        <w:t xml:space="preserve"> </w:t>
      </w:r>
      <w:r w:rsidR="00304B47" w:rsidRPr="00E506B0">
        <w:rPr>
          <w:rFonts w:asciiTheme="minorHAnsi" w:hAnsiTheme="minorHAnsi"/>
          <w:bCs/>
          <w:iCs/>
          <w:sz w:val="24"/>
          <w:szCs w:val="24"/>
        </w:rPr>
        <w:t>Tato kvalifikovaná forma změny není požadována v případě změny identifikačních či kontaktních údajů některé ze stran.</w:t>
      </w:r>
    </w:p>
    <w:p w14:paraId="54E64962" w14:textId="77777777" w:rsidR="004B7008" w:rsidRPr="00E506B0" w:rsidRDefault="008B684A" w:rsidP="0031523A">
      <w:pPr>
        <w:pStyle w:val="Odstavecseseznamem"/>
        <w:numPr>
          <w:ilvl w:val="0"/>
          <w:numId w:val="26"/>
        </w:numPr>
        <w:spacing w:after="120"/>
        <w:ind w:left="426" w:hanging="426"/>
        <w:jc w:val="both"/>
        <w:rPr>
          <w:rFonts w:ascii="Calibri" w:hAnsi="Calibri" w:cs="Calibri"/>
          <w:sz w:val="24"/>
          <w:szCs w:val="24"/>
        </w:rPr>
      </w:pPr>
      <w:r w:rsidRPr="00E506B0">
        <w:rPr>
          <w:rFonts w:ascii="Calibri" w:hAnsi="Calibri" w:cs="Calibri"/>
          <w:bCs/>
          <w:sz w:val="24"/>
          <w:szCs w:val="24"/>
          <w:lang w:eastAsia="cs-CZ"/>
        </w:rPr>
        <w:t>Rámcová dohoda</w:t>
      </w:r>
      <w:r w:rsidRPr="00E506B0">
        <w:rPr>
          <w:rFonts w:ascii="Calibri" w:hAnsi="Calibri" w:cs="Calibri"/>
          <w:sz w:val="24"/>
          <w:szCs w:val="24"/>
        </w:rPr>
        <w:t xml:space="preserve"> </w:t>
      </w:r>
      <w:r w:rsidR="004B7008" w:rsidRPr="00E506B0">
        <w:rPr>
          <w:rFonts w:ascii="Calibri" w:hAnsi="Calibri" w:cs="Calibri"/>
          <w:sz w:val="24"/>
          <w:szCs w:val="24"/>
        </w:rPr>
        <w:t>nabývá platnosti dnem podpisu oběma smluvními stranami</w:t>
      </w:r>
      <w:r w:rsidR="009B3D53" w:rsidRPr="00E506B0">
        <w:rPr>
          <w:rFonts w:ascii="Calibri" w:hAnsi="Calibri" w:cs="Calibri"/>
          <w:sz w:val="24"/>
          <w:szCs w:val="24"/>
        </w:rPr>
        <w:t xml:space="preserve"> a účinnosti v souladu se zněním článku VII. odst. 1 této </w:t>
      </w:r>
      <w:r w:rsidRPr="00E506B0">
        <w:rPr>
          <w:rFonts w:ascii="Calibri" w:hAnsi="Calibri" w:cs="Calibri"/>
          <w:bCs/>
          <w:sz w:val="24"/>
          <w:szCs w:val="24"/>
          <w:lang w:eastAsia="cs-CZ"/>
        </w:rPr>
        <w:t>Rámcové dohody</w:t>
      </w:r>
      <w:r w:rsidR="009B3D53" w:rsidRPr="00E506B0">
        <w:rPr>
          <w:rFonts w:ascii="Calibri" w:hAnsi="Calibri" w:cs="Calibri"/>
          <w:sz w:val="24"/>
          <w:szCs w:val="24"/>
        </w:rPr>
        <w:t>.</w:t>
      </w:r>
    </w:p>
    <w:p w14:paraId="54E64963" w14:textId="77777777" w:rsidR="00651C3A" w:rsidRPr="00E506B0" w:rsidRDefault="00651C3A" w:rsidP="0031523A">
      <w:pPr>
        <w:pStyle w:val="Odstavecseseznamem"/>
        <w:numPr>
          <w:ilvl w:val="0"/>
          <w:numId w:val="26"/>
        </w:numPr>
        <w:spacing w:after="120"/>
        <w:ind w:left="426" w:hanging="426"/>
        <w:jc w:val="both"/>
        <w:rPr>
          <w:rFonts w:ascii="Calibri" w:hAnsi="Calibri" w:cs="Calibri"/>
          <w:sz w:val="24"/>
          <w:szCs w:val="24"/>
        </w:rPr>
      </w:pPr>
      <w:r w:rsidRPr="00E506B0">
        <w:rPr>
          <w:rFonts w:ascii="Calibri" w:hAnsi="Calibri" w:cs="Calibri"/>
          <w:sz w:val="24"/>
          <w:szCs w:val="24"/>
        </w:rPr>
        <w:t>Uveřejnění do registru smluv podle zákona č. 340/2015 Sb.</w:t>
      </w:r>
      <w:r w:rsidR="00B86B0E" w:rsidRPr="00E506B0">
        <w:rPr>
          <w:rFonts w:ascii="Calibri" w:hAnsi="Calibri" w:cs="Calibri"/>
          <w:sz w:val="24"/>
          <w:szCs w:val="24"/>
        </w:rPr>
        <w:t>,</w:t>
      </w:r>
      <w:r w:rsidRPr="00E506B0">
        <w:rPr>
          <w:rFonts w:ascii="Calibri" w:hAnsi="Calibri" w:cs="Calibri"/>
          <w:sz w:val="24"/>
          <w:szCs w:val="24"/>
        </w:rPr>
        <w:t xml:space="preserve"> o zvláštních podmínkách účinnosti některých smluv, uveřejňování těchto smluv a o registru smluv, </w:t>
      </w:r>
      <w:r w:rsidRPr="00E506B0">
        <w:rPr>
          <w:rFonts w:ascii="Calibri" w:hAnsi="Calibri" w:cs="Calibri"/>
          <w:bCs/>
          <w:sz w:val="24"/>
          <w:szCs w:val="24"/>
        </w:rPr>
        <w:t>ve znění pozdějších předpisů,</w:t>
      </w:r>
      <w:r w:rsidRPr="00E506B0">
        <w:rPr>
          <w:rFonts w:ascii="Calibri" w:hAnsi="Calibri" w:cs="Calibri"/>
          <w:sz w:val="24"/>
          <w:szCs w:val="24"/>
        </w:rPr>
        <w:t xml:space="preserve"> zajistí objednatel </w:t>
      </w:r>
      <w:r w:rsidR="00B86B0E" w:rsidRPr="00E506B0">
        <w:rPr>
          <w:rFonts w:ascii="Calibri" w:hAnsi="Calibri" w:cs="Calibri"/>
          <w:sz w:val="24"/>
          <w:szCs w:val="24"/>
        </w:rPr>
        <w:t>nejpozději do 30 dní od</w:t>
      </w:r>
      <w:r w:rsidRPr="00E506B0">
        <w:rPr>
          <w:rFonts w:ascii="Calibri" w:hAnsi="Calibri" w:cs="Calibri"/>
          <w:sz w:val="24"/>
          <w:szCs w:val="24"/>
        </w:rPr>
        <w:t xml:space="preserve"> podpisu této Rámcové dohody.</w:t>
      </w:r>
    </w:p>
    <w:p w14:paraId="54E64964" w14:textId="77777777" w:rsidR="009B3D53" w:rsidRPr="00E506B0" w:rsidRDefault="009B3D53" w:rsidP="00E24D85">
      <w:pPr>
        <w:pStyle w:val="Odstavecseseznamem"/>
        <w:keepNext/>
        <w:numPr>
          <w:ilvl w:val="0"/>
          <w:numId w:val="26"/>
        </w:numPr>
        <w:spacing w:after="240"/>
        <w:ind w:left="425" w:hanging="425"/>
        <w:jc w:val="both"/>
        <w:rPr>
          <w:rFonts w:ascii="Calibri" w:hAnsi="Calibri" w:cs="Calibri"/>
          <w:sz w:val="24"/>
          <w:szCs w:val="24"/>
        </w:rPr>
      </w:pPr>
      <w:r w:rsidRPr="00E506B0">
        <w:rPr>
          <w:rFonts w:ascii="Calibri" w:hAnsi="Calibri" w:cs="Calibri"/>
          <w:sz w:val="24"/>
          <w:szCs w:val="24"/>
        </w:rPr>
        <w:lastRenderedPageBreak/>
        <w:t xml:space="preserve">Smluvní strany prohlašují, že si text </w:t>
      </w:r>
      <w:r w:rsidR="008B684A" w:rsidRPr="00E506B0">
        <w:rPr>
          <w:rFonts w:ascii="Calibri" w:hAnsi="Calibri" w:cs="Calibri"/>
          <w:bCs/>
          <w:sz w:val="24"/>
          <w:szCs w:val="24"/>
          <w:lang w:eastAsia="cs-CZ"/>
        </w:rPr>
        <w:t>Rámcové dohody</w:t>
      </w:r>
      <w:r w:rsidR="008B684A" w:rsidRPr="00E506B0">
        <w:rPr>
          <w:rFonts w:ascii="Calibri" w:hAnsi="Calibri" w:cs="Calibri"/>
          <w:sz w:val="24"/>
          <w:szCs w:val="24"/>
        </w:rPr>
        <w:t xml:space="preserve"> </w:t>
      </w:r>
      <w:r w:rsidRPr="00E506B0">
        <w:rPr>
          <w:rFonts w:ascii="Calibri" w:hAnsi="Calibri" w:cs="Calibri"/>
          <w:sz w:val="24"/>
          <w:szCs w:val="24"/>
        </w:rPr>
        <w:t xml:space="preserve">řádně přečetly, souhlasí s jejím obsahem; </w:t>
      </w:r>
      <w:r w:rsidR="008B684A" w:rsidRPr="00E506B0">
        <w:rPr>
          <w:rFonts w:ascii="Calibri" w:hAnsi="Calibri" w:cs="Calibri"/>
          <w:bCs/>
          <w:sz w:val="24"/>
          <w:szCs w:val="24"/>
          <w:lang w:eastAsia="cs-CZ"/>
        </w:rPr>
        <w:t>Rámcová dohoda</w:t>
      </w:r>
      <w:r w:rsidR="008B684A" w:rsidRPr="00E506B0">
        <w:rPr>
          <w:rFonts w:ascii="Calibri" w:hAnsi="Calibri" w:cs="Calibri"/>
          <w:sz w:val="24"/>
          <w:szCs w:val="24"/>
        </w:rPr>
        <w:t xml:space="preserve"> </w:t>
      </w:r>
      <w:r w:rsidRPr="00E506B0">
        <w:rPr>
          <w:rFonts w:ascii="Calibri" w:hAnsi="Calibri" w:cs="Calibri"/>
          <w:sz w:val="24"/>
          <w:szCs w:val="24"/>
        </w:rPr>
        <w:t xml:space="preserve">nebyla sepsána v tísni ani pod nátlakem, vyjadřuje svobodnou vůli obou smluvních stran a není jednostranně nevýhodná pro žádnou smluvní stranu. Na důkaz svého souhlasu tuto </w:t>
      </w:r>
      <w:r w:rsidR="008B684A" w:rsidRPr="00E506B0">
        <w:rPr>
          <w:rFonts w:ascii="Calibri" w:hAnsi="Calibri" w:cs="Calibri"/>
          <w:bCs/>
          <w:sz w:val="24"/>
          <w:szCs w:val="24"/>
          <w:lang w:eastAsia="cs-CZ"/>
        </w:rPr>
        <w:t>Rámcovou dohodu</w:t>
      </w:r>
      <w:r w:rsidR="008B684A" w:rsidRPr="00E506B0">
        <w:rPr>
          <w:rFonts w:ascii="Calibri" w:hAnsi="Calibri" w:cs="Calibri"/>
          <w:sz w:val="24"/>
          <w:szCs w:val="24"/>
        </w:rPr>
        <w:t xml:space="preserve"> </w:t>
      </w:r>
      <w:r w:rsidRPr="00E506B0">
        <w:rPr>
          <w:rFonts w:ascii="Calibri" w:hAnsi="Calibri" w:cs="Calibri"/>
          <w:sz w:val="24"/>
          <w:szCs w:val="24"/>
        </w:rPr>
        <w:t>obě smluvní strany potvrzují svými podpisy.</w:t>
      </w:r>
    </w:p>
    <w:p w14:paraId="54E64965" w14:textId="77777777" w:rsidR="00E24D85" w:rsidRPr="00E506B0" w:rsidRDefault="00E24D85" w:rsidP="001E0684">
      <w:pPr>
        <w:keepNext/>
        <w:spacing w:before="360" w:after="120"/>
        <w:jc w:val="both"/>
        <w:rPr>
          <w:rFonts w:ascii="Calibri" w:hAnsi="Calibri" w:cs="Calibri"/>
          <w:u w:val="single"/>
        </w:rPr>
      </w:pPr>
      <w:r w:rsidRPr="00E506B0">
        <w:rPr>
          <w:rFonts w:ascii="Calibri" w:hAnsi="Calibri" w:cs="Calibri"/>
          <w:u w:val="single"/>
        </w:rPr>
        <w:t>Přílohy:</w:t>
      </w:r>
    </w:p>
    <w:p w14:paraId="54E64966" w14:textId="77777777" w:rsidR="00E24D85" w:rsidRPr="00B3743D" w:rsidRDefault="00E24D85" w:rsidP="00E24D85">
      <w:pPr>
        <w:pStyle w:val="Odstavecseseznamem"/>
        <w:keepNext/>
        <w:numPr>
          <w:ilvl w:val="0"/>
          <w:numId w:val="13"/>
        </w:numPr>
        <w:spacing w:after="120"/>
        <w:jc w:val="both"/>
        <w:rPr>
          <w:rFonts w:ascii="Calibri" w:hAnsi="Calibri" w:cs="Calibri"/>
          <w:sz w:val="24"/>
          <w:szCs w:val="24"/>
        </w:rPr>
      </w:pPr>
      <w:r w:rsidRPr="00B3743D">
        <w:rPr>
          <w:rFonts w:ascii="Calibri" w:hAnsi="Calibri" w:cs="Calibri"/>
          <w:bCs/>
          <w:sz w:val="24"/>
          <w:szCs w:val="24"/>
        </w:rPr>
        <w:t xml:space="preserve">Příloha č. </w:t>
      </w:r>
      <w:r w:rsidR="001E0684" w:rsidRPr="00B3743D">
        <w:rPr>
          <w:rFonts w:ascii="Calibri" w:hAnsi="Calibri" w:cs="Calibri"/>
          <w:bCs/>
          <w:sz w:val="24"/>
          <w:szCs w:val="24"/>
        </w:rPr>
        <w:t>1</w:t>
      </w:r>
      <w:r w:rsidRPr="00B3743D">
        <w:rPr>
          <w:rFonts w:ascii="Calibri" w:hAnsi="Calibri" w:cs="Calibri"/>
          <w:bCs/>
          <w:sz w:val="24"/>
          <w:szCs w:val="24"/>
        </w:rPr>
        <w:t xml:space="preserve"> - </w:t>
      </w:r>
      <w:r w:rsidR="0017678D" w:rsidRPr="00B3743D">
        <w:rPr>
          <w:rFonts w:ascii="Calibri" w:hAnsi="Calibri" w:cs="Calibri"/>
          <w:bCs/>
          <w:sz w:val="24"/>
          <w:szCs w:val="24"/>
        </w:rPr>
        <w:t>Specifikace a technické podmínky jednotlivých poradenských činností</w:t>
      </w:r>
    </w:p>
    <w:p w14:paraId="54E64967" w14:textId="16102423" w:rsidR="00A85EDB" w:rsidRPr="00B3743D" w:rsidRDefault="001E0684" w:rsidP="00E24D85">
      <w:pPr>
        <w:pStyle w:val="Odstavecseseznamem"/>
        <w:keepNext/>
        <w:numPr>
          <w:ilvl w:val="0"/>
          <w:numId w:val="13"/>
        </w:numPr>
        <w:spacing w:after="120"/>
        <w:jc w:val="both"/>
        <w:rPr>
          <w:rFonts w:ascii="Calibri" w:hAnsi="Calibri" w:cs="Calibri"/>
          <w:sz w:val="24"/>
          <w:szCs w:val="24"/>
        </w:rPr>
      </w:pPr>
      <w:r w:rsidRPr="00B3743D">
        <w:rPr>
          <w:rFonts w:ascii="Calibri" w:hAnsi="Calibri" w:cs="Calibri"/>
          <w:bCs/>
          <w:sz w:val="24"/>
          <w:szCs w:val="24"/>
        </w:rPr>
        <w:t>Příloha č. 2</w:t>
      </w:r>
      <w:r w:rsidR="006A1583">
        <w:rPr>
          <w:rFonts w:ascii="Calibri" w:hAnsi="Calibri" w:cs="Calibri"/>
          <w:bCs/>
          <w:sz w:val="24"/>
          <w:szCs w:val="24"/>
        </w:rPr>
        <w:t xml:space="preserve"> -</w:t>
      </w:r>
      <w:r w:rsidR="00A85EDB" w:rsidRPr="00B3743D">
        <w:rPr>
          <w:rFonts w:ascii="Calibri" w:hAnsi="Calibri" w:cs="Calibri"/>
          <w:bCs/>
          <w:sz w:val="24"/>
          <w:szCs w:val="24"/>
        </w:rPr>
        <w:t xml:space="preserve"> Technická kvalifikace</w:t>
      </w:r>
    </w:p>
    <w:p w14:paraId="54E64968" w14:textId="77777777" w:rsidR="00E24D85" w:rsidRPr="00E506B0" w:rsidRDefault="00E24D85" w:rsidP="00E24D85">
      <w:pPr>
        <w:keepNext/>
        <w:spacing w:after="480"/>
        <w:jc w:val="both"/>
        <w:rPr>
          <w:rFonts w:ascii="Calibri" w:hAnsi="Calibri" w:cs="Calibri"/>
        </w:rPr>
      </w:pPr>
    </w:p>
    <w:tbl>
      <w:tblPr>
        <w:tblW w:w="9639" w:type="dxa"/>
        <w:tblInd w:w="108" w:type="dxa"/>
        <w:tblLayout w:type="fixed"/>
        <w:tblLook w:val="01E0" w:firstRow="1" w:lastRow="1" w:firstColumn="1" w:lastColumn="1" w:noHBand="0" w:noVBand="0"/>
      </w:tblPr>
      <w:tblGrid>
        <w:gridCol w:w="4428"/>
        <w:gridCol w:w="236"/>
        <w:gridCol w:w="4975"/>
      </w:tblGrid>
      <w:tr w:rsidR="001851A3" w:rsidRPr="00E506B0" w14:paraId="54E6496C" w14:textId="77777777" w:rsidTr="002D4168">
        <w:tc>
          <w:tcPr>
            <w:tcW w:w="4428" w:type="dxa"/>
          </w:tcPr>
          <w:p w14:paraId="54E64969" w14:textId="6DEC6EFF" w:rsidR="001851A3" w:rsidRPr="00E506B0" w:rsidRDefault="001851A3" w:rsidP="005245EB">
            <w:pPr>
              <w:keepNext/>
              <w:tabs>
                <w:tab w:val="left" w:pos="4680"/>
              </w:tabs>
              <w:jc w:val="both"/>
              <w:rPr>
                <w:rFonts w:ascii="Calibri" w:hAnsi="Calibri" w:cs="Calibri"/>
              </w:rPr>
            </w:pPr>
            <w:r w:rsidRPr="00E506B0">
              <w:rPr>
                <w:rFonts w:ascii="Calibri" w:hAnsi="Calibri" w:cs="Calibri"/>
              </w:rPr>
              <w:t>V</w:t>
            </w:r>
            <w:r w:rsidR="005245EB">
              <w:rPr>
                <w:rFonts w:ascii="Calibri" w:hAnsi="Calibri" w:cs="Calibri"/>
              </w:rPr>
              <w:t> Českých Budějovicích</w:t>
            </w:r>
          </w:p>
        </w:tc>
        <w:tc>
          <w:tcPr>
            <w:tcW w:w="236" w:type="dxa"/>
          </w:tcPr>
          <w:p w14:paraId="54E6496A" w14:textId="77777777" w:rsidR="001851A3" w:rsidRPr="00E506B0" w:rsidRDefault="001851A3" w:rsidP="00461E94">
            <w:pPr>
              <w:keepNext/>
              <w:tabs>
                <w:tab w:val="left" w:pos="4680"/>
              </w:tabs>
              <w:jc w:val="both"/>
              <w:rPr>
                <w:rFonts w:ascii="Calibri" w:hAnsi="Calibri" w:cs="Calibri"/>
              </w:rPr>
            </w:pPr>
          </w:p>
        </w:tc>
        <w:tc>
          <w:tcPr>
            <w:tcW w:w="4975" w:type="dxa"/>
          </w:tcPr>
          <w:p w14:paraId="54E6496B" w14:textId="024E20C2" w:rsidR="001851A3" w:rsidRPr="00E506B0" w:rsidRDefault="001851A3" w:rsidP="005245EB">
            <w:pPr>
              <w:keepNext/>
              <w:tabs>
                <w:tab w:val="left" w:pos="4680"/>
              </w:tabs>
              <w:jc w:val="both"/>
              <w:rPr>
                <w:rFonts w:ascii="Calibri" w:hAnsi="Calibri" w:cs="Calibri"/>
              </w:rPr>
            </w:pPr>
            <w:r w:rsidRPr="00E506B0">
              <w:rPr>
                <w:rFonts w:ascii="Calibri" w:hAnsi="Calibri" w:cs="Calibri"/>
              </w:rPr>
              <w:t xml:space="preserve">V </w:t>
            </w:r>
            <w:r w:rsidR="005245EB">
              <w:rPr>
                <w:rFonts w:ascii="Calibri" w:hAnsi="Calibri" w:cs="Calibri"/>
              </w:rPr>
              <w:t>Olomouci</w:t>
            </w:r>
          </w:p>
        </w:tc>
      </w:tr>
      <w:tr w:rsidR="001851A3" w:rsidRPr="00E506B0" w14:paraId="54E64971" w14:textId="77777777" w:rsidTr="00461E94">
        <w:trPr>
          <w:trHeight w:val="851"/>
        </w:trPr>
        <w:tc>
          <w:tcPr>
            <w:tcW w:w="4428" w:type="dxa"/>
          </w:tcPr>
          <w:p w14:paraId="54E6496D" w14:textId="77777777" w:rsidR="002D4168" w:rsidRPr="00E506B0" w:rsidRDefault="002D4168" w:rsidP="00461E94">
            <w:pPr>
              <w:keepNext/>
              <w:tabs>
                <w:tab w:val="left" w:pos="4680"/>
              </w:tabs>
              <w:jc w:val="both"/>
              <w:rPr>
                <w:rFonts w:ascii="Calibri" w:hAnsi="Calibri" w:cs="Calibri"/>
              </w:rPr>
            </w:pPr>
          </w:p>
          <w:p w14:paraId="54E6496E" w14:textId="77777777" w:rsidR="001851A3" w:rsidRPr="00E506B0" w:rsidRDefault="001851A3" w:rsidP="00461E94">
            <w:pPr>
              <w:keepNext/>
              <w:rPr>
                <w:rFonts w:ascii="Calibri" w:hAnsi="Calibri" w:cs="Calibri"/>
              </w:rPr>
            </w:pPr>
          </w:p>
        </w:tc>
        <w:tc>
          <w:tcPr>
            <w:tcW w:w="236" w:type="dxa"/>
          </w:tcPr>
          <w:p w14:paraId="54E6496F" w14:textId="77777777" w:rsidR="001851A3" w:rsidRPr="00E506B0" w:rsidRDefault="001851A3" w:rsidP="00461E94">
            <w:pPr>
              <w:keepNext/>
              <w:tabs>
                <w:tab w:val="left" w:pos="4680"/>
              </w:tabs>
              <w:jc w:val="both"/>
              <w:rPr>
                <w:rFonts w:ascii="Calibri" w:hAnsi="Calibri" w:cs="Calibri"/>
              </w:rPr>
            </w:pPr>
          </w:p>
        </w:tc>
        <w:tc>
          <w:tcPr>
            <w:tcW w:w="4975" w:type="dxa"/>
          </w:tcPr>
          <w:p w14:paraId="54E64970" w14:textId="77777777" w:rsidR="001851A3" w:rsidRPr="00E506B0" w:rsidRDefault="001851A3" w:rsidP="00461E94">
            <w:pPr>
              <w:keepNext/>
              <w:tabs>
                <w:tab w:val="left" w:pos="4680"/>
              </w:tabs>
              <w:jc w:val="both"/>
              <w:rPr>
                <w:rFonts w:ascii="Calibri" w:hAnsi="Calibri" w:cs="Calibri"/>
              </w:rPr>
            </w:pPr>
          </w:p>
        </w:tc>
      </w:tr>
      <w:tr w:rsidR="001851A3" w:rsidRPr="00E506B0" w14:paraId="54E64975" w14:textId="77777777" w:rsidTr="002D4168">
        <w:tc>
          <w:tcPr>
            <w:tcW w:w="4428" w:type="dxa"/>
          </w:tcPr>
          <w:p w14:paraId="54E64972" w14:textId="77777777" w:rsidR="001851A3" w:rsidRPr="00E506B0" w:rsidRDefault="001851A3" w:rsidP="00461E94">
            <w:pPr>
              <w:keepNext/>
              <w:tabs>
                <w:tab w:val="left" w:pos="4680"/>
              </w:tabs>
              <w:jc w:val="center"/>
              <w:rPr>
                <w:rFonts w:ascii="Calibri" w:hAnsi="Calibri" w:cs="Calibri"/>
              </w:rPr>
            </w:pPr>
            <w:r w:rsidRPr="00E506B0">
              <w:rPr>
                <w:rFonts w:ascii="Calibri" w:hAnsi="Calibri" w:cs="Calibri"/>
              </w:rPr>
              <w:t>………………………………………</w:t>
            </w:r>
          </w:p>
        </w:tc>
        <w:tc>
          <w:tcPr>
            <w:tcW w:w="236" w:type="dxa"/>
          </w:tcPr>
          <w:p w14:paraId="54E64973" w14:textId="77777777" w:rsidR="001851A3" w:rsidRPr="00E506B0" w:rsidRDefault="001851A3" w:rsidP="00461E94">
            <w:pPr>
              <w:keepNext/>
              <w:tabs>
                <w:tab w:val="left" w:pos="4680"/>
              </w:tabs>
              <w:jc w:val="both"/>
              <w:rPr>
                <w:rFonts w:ascii="Calibri" w:hAnsi="Calibri" w:cs="Calibri"/>
              </w:rPr>
            </w:pPr>
          </w:p>
        </w:tc>
        <w:tc>
          <w:tcPr>
            <w:tcW w:w="4975" w:type="dxa"/>
          </w:tcPr>
          <w:p w14:paraId="54E64974" w14:textId="77777777" w:rsidR="001851A3" w:rsidRPr="00E506B0" w:rsidRDefault="001851A3" w:rsidP="00461E94">
            <w:pPr>
              <w:keepNext/>
              <w:tabs>
                <w:tab w:val="left" w:pos="4680"/>
              </w:tabs>
              <w:jc w:val="center"/>
              <w:rPr>
                <w:rFonts w:ascii="Calibri" w:hAnsi="Calibri" w:cs="Calibri"/>
              </w:rPr>
            </w:pPr>
            <w:r w:rsidRPr="00E506B0">
              <w:rPr>
                <w:rFonts w:ascii="Calibri" w:hAnsi="Calibri" w:cs="Calibri"/>
              </w:rPr>
              <w:t>……………………………………</w:t>
            </w:r>
          </w:p>
        </w:tc>
      </w:tr>
      <w:tr w:rsidR="001851A3" w:rsidRPr="00693E8C" w14:paraId="54E6497A" w14:textId="77777777" w:rsidTr="002D4168">
        <w:tc>
          <w:tcPr>
            <w:tcW w:w="4428" w:type="dxa"/>
          </w:tcPr>
          <w:p w14:paraId="37A0F331" w14:textId="3A75E4FF" w:rsidR="001851A3" w:rsidRDefault="00301838" w:rsidP="00461E94">
            <w:pPr>
              <w:keepNext/>
              <w:tabs>
                <w:tab w:val="left" w:pos="4680"/>
              </w:tabs>
              <w:jc w:val="center"/>
              <w:rPr>
                <w:rFonts w:ascii="Calibri" w:hAnsi="Calibri" w:cs="Calibri"/>
              </w:rPr>
            </w:pPr>
            <w:r>
              <w:rPr>
                <w:rFonts w:ascii="Calibri" w:hAnsi="Calibri" w:cs="Calibri"/>
              </w:rPr>
              <w:t>XXX</w:t>
            </w:r>
            <w:bookmarkStart w:id="59" w:name="_GoBack"/>
            <w:bookmarkEnd w:id="59"/>
          </w:p>
          <w:p w14:paraId="54E64976" w14:textId="4B871840" w:rsidR="005245EB" w:rsidRPr="005245EB" w:rsidRDefault="00105874" w:rsidP="00461E94">
            <w:pPr>
              <w:keepNext/>
              <w:tabs>
                <w:tab w:val="left" w:pos="4680"/>
              </w:tabs>
              <w:jc w:val="center"/>
              <w:rPr>
                <w:rFonts w:ascii="Calibri" w:hAnsi="Calibri" w:cs="Calibri"/>
              </w:rPr>
            </w:pPr>
            <w:r>
              <w:rPr>
                <w:rFonts w:ascii="Calibri" w:hAnsi="Calibri" w:cs="Calibri"/>
              </w:rPr>
              <w:t>jednatel</w:t>
            </w:r>
            <w:r w:rsidR="005245EB">
              <w:rPr>
                <w:rFonts w:ascii="Calibri" w:hAnsi="Calibri" w:cs="Calibri"/>
              </w:rPr>
              <w:t xml:space="preserve"> společnosti</w:t>
            </w:r>
          </w:p>
        </w:tc>
        <w:tc>
          <w:tcPr>
            <w:tcW w:w="236" w:type="dxa"/>
          </w:tcPr>
          <w:p w14:paraId="54E64977" w14:textId="77777777" w:rsidR="001851A3" w:rsidRPr="00E506B0" w:rsidRDefault="001851A3" w:rsidP="00461E94">
            <w:pPr>
              <w:keepNext/>
              <w:tabs>
                <w:tab w:val="left" w:pos="4680"/>
              </w:tabs>
              <w:jc w:val="both"/>
              <w:rPr>
                <w:rFonts w:ascii="Calibri" w:hAnsi="Calibri" w:cs="Calibri"/>
              </w:rPr>
            </w:pPr>
          </w:p>
        </w:tc>
        <w:tc>
          <w:tcPr>
            <w:tcW w:w="4975" w:type="dxa"/>
          </w:tcPr>
          <w:p w14:paraId="54E64978" w14:textId="77777777" w:rsidR="001851A3" w:rsidRPr="00E506B0" w:rsidRDefault="00742E93" w:rsidP="00461E94">
            <w:pPr>
              <w:keepNext/>
              <w:tabs>
                <w:tab w:val="left" w:pos="4680"/>
              </w:tabs>
              <w:jc w:val="center"/>
              <w:rPr>
                <w:rFonts w:ascii="Calibri" w:hAnsi="Calibri" w:cs="Calibri"/>
              </w:rPr>
            </w:pPr>
            <w:r w:rsidRPr="00E506B0">
              <w:rPr>
                <w:rFonts w:ascii="Calibri" w:hAnsi="Calibri" w:cs="Calibri"/>
              </w:rPr>
              <w:t>Ing. Jiří Šabata</w:t>
            </w:r>
            <w:r w:rsidR="001851A3" w:rsidRPr="00E506B0">
              <w:rPr>
                <w:rFonts w:ascii="Calibri" w:hAnsi="Calibri" w:cs="Calibri"/>
              </w:rPr>
              <w:t xml:space="preserve"> </w:t>
            </w:r>
          </w:p>
          <w:p w14:paraId="54E64979" w14:textId="77777777" w:rsidR="001851A3" w:rsidRPr="00693E8C" w:rsidRDefault="001851A3" w:rsidP="00742E93">
            <w:pPr>
              <w:keepNext/>
              <w:tabs>
                <w:tab w:val="left" w:pos="4680"/>
              </w:tabs>
              <w:jc w:val="center"/>
              <w:rPr>
                <w:rFonts w:ascii="Calibri" w:hAnsi="Calibri" w:cs="Calibri"/>
              </w:rPr>
            </w:pPr>
            <w:r w:rsidRPr="00E506B0">
              <w:rPr>
                <w:rFonts w:ascii="Calibri" w:hAnsi="Calibri" w:cs="Calibri"/>
              </w:rPr>
              <w:t>ředitel</w:t>
            </w:r>
            <w:r w:rsidR="002D4168" w:rsidRPr="00E506B0">
              <w:rPr>
                <w:rFonts w:ascii="Calibri" w:hAnsi="Calibri" w:cs="Calibri"/>
              </w:rPr>
              <w:t xml:space="preserve"> </w:t>
            </w:r>
            <w:r w:rsidR="00612033" w:rsidRPr="00E506B0">
              <w:rPr>
                <w:rFonts w:ascii="Calibri" w:hAnsi="Calibri" w:cs="Calibri"/>
              </w:rPr>
              <w:t>K</w:t>
            </w:r>
            <w:r w:rsidR="002D4168" w:rsidRPr="00E506B0">
              <w:rPr>
                <w:rFonts w:ascii="Calibri" w:hAnsi="Calibri" w:cs="Calibri"/>
              </w:rPr>
              <w:t xml:space="preserve">rajské pobočky </w:t>
            </w:r>
            <w:r w:rsidR="00C962E2" w:rsidRPr="00E506B0">
              <w:rPr>
                <w:rFonts w:ascii="Calibri" w:hAnsi="Calibri" w:cs="Calibri"/>
              </w:rPr>
              <w:t xml:space="preserve">ÚP ČR </w:t>
            </w:r>
            <w:r w:rsidR="002D4168" w:rsidRPr="00E506B0">
              <w:rPr>
                <w:rFonts w:ascii="Calibri" w:hAnsi="Calibri" w:cs="Calibri"/>
              </w:rPr>
              <w:t xml:space="preserve">v </w:t>
            </w:r>
            <w:r w:rsidR="00742E93" w:rsidRPr="00E506B0">
              <w:rPr>
                <w:rFonts w:ascii="Calibri" w:hAnsi="Calibri" w:cs="Calibri"/>
              </w:rPr>
              <w:t>Olomouci</w:t>
            </w:r>
          </w:p>
        </w:tc>
      </w:tr>
    </w:tbl>
    <w:p w14:paraId="54E6497B" w14:textId="551CFE9D" w:rsidR="005245EB" w:rsidRDefault="005245EB" w:rsidP="002D4168">
      <w:pPr>
        <w:pStyle w:val="Zkladntext2"/>
        <w:ind w:right="-284"/>
        <w:jc w:val="both"/>
        <w:rPr>
          <w:rFonts w:ascii="Calibri" w:hAnsi="Calibri" w:cs="Calibri"/>
          <w:sz w:val="24"/>
          <w:szCs w:val="24"/>
        </w:rPr>
      </w:pPr>
    </w:p>
    <w:p w14:paraId="5460B689" w14:textId="77777777" w:rsidR="005245EB" w:rsidRDefault="005245EB">
      <w:pPr>
        <w:rPr>
          <w:rFonts w:ascii="Calibri" w:hAnsi="Calibri" w:cs="Calibri"/>
        </w:rPr>
      </w:pPr>
      <w:r>
        <w:rPr>
          <w:rFonts w:ascii="Calibri" w:hAnsi="Calibri" w:cs="Calibri"/>
        </w:rPr>
        <w:br w:type="page"/>
      </w:r>
    </w:p>
    <w:p w14:paraId="20083D77" w14:textId="58FA80A6" w:rsidR="006C2138" w:rsidRPr="006C2138" w:rsidRDefault="006C2138" w:rsidP="006C2138">
      <w:pPr>
        <w:pStyle w:val="Nadpis1"/>
        <w:rPr>
          <w:rFonts w:asciiTheme="minorHAnsi" w:hAnsiTheme="minorHAnsi"/>
          <w:sz w:val="24"/>
          <w:szCs w:val="24"/>
        </w:rPr>
      </w:pPr>
      <w:r w:rsidRPr="006C2138">
        <w:rPr>
          <w:rFonts w:asciiTheme="minorHAnsi" w:hAnsiTheme="minorHAnsi" w:cs="Calibri"/>
          <w:sz w:val="24"/>
          <w:szCs w:val="24"/>
        </w:rPr>
        <w:lastRenderedPageBreak/>
        <w:t>Příloha č. 1 - Specifikace a technické podmínky jednotlivých poradenských činností</w:t>
      </w:r>
    </w:p>
    <w:p w14:paraId="43ADBDE3" w14:textId="77777777" w:rsidR="006C2138" w:rsidRPr="006C2138" w:rsidRDefault="006C2138" w:rsidP="006C2138">
      <w:pPr>
        <w:pStyle w:val="Nadpis1"/>
        <w:rPr>
          <w:rFonts w:asciiTheme="minorHAnsi" w:hAnsiTheme="minorHAnsi"/>
          <w:sz w:val="24"/>
          <w:szCs w:val="24"/>
        </w:rPr>
      </w:pPr>
      <w:r w:rsidRPr="006C2138">
        <w:rPr>
          <w:rFonts w:asciiTheme="minorHAnsi" w:hAnsiTheme="minorHAnsi"/>
          <w:sz w:val="24"/>
          <w:szCs w:val="24"/>
        </w:rPr>
        <w:t>Část 4 Poradenství s diagnostikou – Jeseník a Šumperk</w:t>
      </w:r>
    </w:p>
    <w:p w14:paraId="7B5A7F49" w14:textId="77777777" w:rsidR="006C2138" w:rsidRPr="006C2138" w:rsidRDefault="006C2138" w:rsidP="006C2138">
      <w:pPr>
        <w:rPr>
          <w:rFonts w:asciiTheme="minorHAnsi" w:hAnsiTheme="minorHAnsi"/>
        </w:rPr>
      </w:pPr>
    </w:p>
    <w:p w14:paraId="59D1FAD8" w14:textId="77777777" w:rsidR="006C2138" w:rsidRPr="006C2138" w:rsidRDefault="006C2138" w:rsidP="006C2138">
      <w:pPr>
        <w:rPr>
          <w:rFonts w:asciiTheme="minorHAnsi" w:hAnsiTheme="minorHAnsi"/>
        </w:rPr>
      </w:pPr>
      <w:r w:rsidRPr="006C2138">
        <w:rPr>
          <w:rFonts w:asciiTheme="minorHAnsi" w:hAnsiTheme="minorHAnsi" w:cstheme="minorHAnsi"/>
        </w:rPr>
        <w:t>Specifikace předmětu plnění a podklad pro stanovení nabídkové ceny:</w:t>
      </w:r>
    </w:p>
    <w:tbl>
      <w:tblPr>
        <w:tblStyle w:val="Mkatabulky"/>
        <w:tblW w:w="0" w:type="auto"/>
        <w:tblLook w:val="04A0" w:firstRow="1" w:lastRow="0" w:firstColumn="1" w:lastColumn="0" w:noHBand="0" w:noVBand="1"/>
      </w:tblPr>
      <w:tblGrid>
        <w:gridCol w:w="2303"/>
        <w:gridCol w:w="2303"/>
        <w:gridCol w:w="2303"/>
        <w:gridCol w:w="2303"/>
      </w:tblGrid>
      <w:tr w:rsidR="006C2138" w:rsidRPr="006C2138" w14:paraId="4E1425B4" w14:textId="77777777" w:rsidTr="00A65E8D">
        <w:tc>
          <w:tcPr>
            <w:tcW w:w="2303" w:type="dxa"/>
          </w:tcPr>
          <w:p w14:paraId="67911CE3" w14:textId="77777777" w:rsidR="006C2138" w:rsidRPr="006C2138" w:rsidRDefault="006C2138" w:rsidP="00A65E8D">
            <w:pPr>
              <w:jc w:val="both"/>
              <w:rPr>
                <w:rFonts w:asciiTheme="minorHAnsi" w:hAnsiTheme="minorHAnsi" w:cstheme="minorHAnsi"/>
              </w:rPr>
            </w:pPr>
            <w:r w:rsidRPr="006C2138">
              <w:rPr>
                <w:rFonts w:asciiTheme="minorHAnsi" w:hAnsiTheme="minorHAnsi" w:cstheme="minorHAnsi"/>
              </w:rPr>
              <w:t>Typ poradenské činnosti</w:t>
            </w:r>
          </w:p>
        </w:tc>
        <w:tc>
          <w:tcPr>
            <w:tcW w:w="2303" w:type="dxa"/>
          </w:tcPr>
          <w:p w14:paraId="450E2A4C" w14:textId="77777777" w:rsidR="006C2138" w:rsidRPr="006C2138" w:rsidRDefault="006C2138" w:rsidP="00A65E8D">
            <w:pPr>
              <w:jc w:val="both"/>
              <w:rPr>
                <w:rFonts w:asciiTheme="minorHAnsi" w:hAnsiTheme="minorHAnsi" w:cstheme="minorHAnsi"/>
              </w:rPr>
            </w:pPr>
            <w:r w:rsidRPr="006C2138">
              <w:rPr>
                <w:rFonts w:asciiTheme="minorHAnsi" w:hAnsiTheme="minorHAnsi" w:cstheme="minorHAnsi"/>
              </w:rPr>
              <w:t>Rozsah poradenské činnosti pro 1 účastníka (počet hodin)</w:t>
            </w:r>
          </w:p>
        </w:tc>
        <w:tc>
          <w:tcPr>
            <w:tcW w:w="2303" w:type="dxa"/>
          </w:tcPr>
          <w:p w14:paraId="4B798CC9" w14:textId="77777777" w:rsidR="006C2138" w:rsidRPr="006C2138" w:rsidRDefault="006C2138" w:rsidP="00A65E8D">
            <w:pPr>
              <w:jc w:val="both"/>
              <w:rPr>
                <w:rFonts w:asciiTheme="minorHAnsi" w:hAnsiTheme="minorHAnsi" w:cstheme="minorHAnsi"/>
              </w:rPr>
            </w:pPr>
            <w:r w:rsidRPr="006C2138">
              <w:rPr>
                <w:rFonts w:asciiTheme="minorHAnsi" w:hAnsiTheme="minorHAnsi" w:cstheme="minorHAnsi"/>
              </w:rPr>
              <w:t>Předpokládaný počet účastníků za celou dobu realizace VZ (počet osob)</w:t>
            </w:r>
          </w:p>
        </w:tc>
        <w:tc>
          <w:tcPr>
            <w:tcW w:w="2303" w:type="dxa"/>
          </w:tcPr>
          <w:p w14:paraId="111AD96F" w14:textId="77777777" w:rsidR="006C2138" w:rsidRPr="006C2138" w:rsidRDefault="006C2138" w:rsidP="00A65E8D">
            <w:pPr>
              <w:jc w:val="both"/>
              <w:rPr>
                <w:rFonts w:asciiTheme="minorHAnsi" w:hAnsiTheme="minorHAnsi" w:cstheme="minorHAnsi"/>
              </w:rPr>
            </w:pPr>
            <w:r w:rsidRPr="006C2138">
              <w:rPr>
                <w:rFonts w:asciiTheme="minorHAnsi" w:hAnsiTheme="minorHAnsi" w:cstheme="minorHAnsi"/>
              </w:rPr>
              <w:t>Hodnotící kritérium: nabídková cena bez DPH za 1 účastníka (Kč)</w:t>
            </w:r>
          </w:p>
        </w:tc>
      </w:tr>
      <w:tr w:rsidR="006C2138" w:rsidRPr="006C2138" w14:paraId="4CE8C50B" w14:textId="77777777" w:rsidTr="00A65E8D">
        <w:tc>
          <w:tcPr>
            <w:tcW w:w="2303" w:type="dxa"/>
          </w:tcPr>
          <w:p w14:paraId="75F754F0" w14:textId="77777777" w:rsidR="006C2138" w:rsidRPr="006C2138" w:rsidRDefault="006C2138" w:rsidP="00A65E8D">
            <w:pPr>
              <w:jc w:val="center"/>
              <w:rPr>
                <w:rFonts w:asciiTheme="minorHAnsi" w:hAnsiTheme="minorHAnsi" w:cstheme="minorHAnsi"/>
              </w:rPr>
            </w:pPr>
            <w:r w:rsidRPr="006C2138">
              <w:rPr>
                <w:rFonts w:asciiTheme="minorHAnsi" w:hAnsiTheme="minorHAnsi" w:cstheme="minorHAnsi"/>
              </w:rPr>
              <w:t>Poradenství s diagnostikou</w:t>
            </w:r>
          </w:p>
        </w:tc>
        <w:tc>
          <w:tcPr>
            <w:tcW w:w="2303" w:type="dxa"/>
          </w:tcPr>
          <w:p w14:paraId="2C826044" w14:textId="77777777" w:rsidR="006C2138" w:rsidRPr="006C2138" w:rsidRDefault="006C2138" w:rsidP="00A65E8D">
            <w:pPr>
              <w:jc w:val="center"/>
              <w:rPr>
                <w:rFonts w:asciiTheme="minorHAnsi" w:hAnsiTheme="minorHAnsi" w:cstheme="minorHAnsi"/>
              </w:rPr>
            </w:pPr>
            <w:r w:rsidRPr="006C2138">
              <w:rPr>
                <w:rFonts w:asciiTheme="minorHAnsi" w:hAnsiTheme="minorHAnsi" w:cstheme="minorHAnsi"/>
              </w:rPr>
              <w:t>nejvýše 10</w:t>
            </w:r>
          </w:p>
        </w:tc>
        <w:tc>
          <w:tcPr>
            <w:tcW w:w="2303" w:type="dxa"/>
          </w:tcPr>
          <w:p w14:paraId="20B3EBE5" w14:textId="77777777" w:rsidR="006C2138" w:rsidRPr="006C2138" w:rsidRDefault="006C2138" w:rsidP="00A65E8D">
            <w:pPr>
              <w:jc w:val="center"/>
              <w:rPr>
                <w:rFonts w:asciiTheme="minorHAnsi" w:hAnsiTheme="minorHAnsi" w:cstheme="minorHAnsi"/>
              </w:rPr>
            </w:pPr>
            <w:r w:rsidRPr="006C2138">
              <w:rPr>
                <w:rFonts w:asciiTheme="minorHAnsi" w:hAnsiTheme="minorHAnsi" w:cstheme="minorHAnsi"/>
              </w:rPr>
              <w:t>375</w:t>
            </w:r>
          </w:p>
        </w:tc>
        <w:tc>
          <w:tcPr>
            <w:tcW w:w="2303" w:type="dxa"/>
          </w:tcPr>
          <w:p w14:paraId="316D65D7" w14:textId="77777777" w:rsidR="006C2138" w:rsidRPr="006C2138" w:rsidRDefault="006C2138" w:rsidP="00A65E8D">
            <w:pPr>
              <w:jc w:val="center"/>
              <w:rPr>
                <w:rFonts w:asciiTheme="minorHAnsi" w:hAnsiTheme="minorHAnsi" w:cstheme="minorHAnsi"/>
              </w:rPr>
            </w:pPr>
          </w:p>
        </w:tc>
      </w:tr>
    </w:tbl>
    <w:p w14:paraId="18DC0BF8" w14:textId="77777777" w:rsidR="006C2138" w:rsidRPr="006C2138" w:rsidRDefault="006C2138" w:rsidP="006C2138">
      <w:pPr>
        <w:jc w:val="both"/>
        <w:rPr>
          <w:rFonts w:asciiTheme="minorHAnsi" w:hAnsiTheme="minorHAnsi" w:cstheme="minorHAnsi"/>
        </w:rPr>
      </w:pPr>
    </w:p>
    <w:p w14:paraId="4CC3DBD2" w14:textId="77777777" w:rsidR="006C2138" w:rsidRPr="006C2138" w:rsidRDefault="006C2138" w:rsidP="006C2138">
      <w:pPr>
        <w:jc w:val="both"/>
        <w:rPr>
          <w:rFonts w:asciiTheme="minorHAnsi" w:hAnsiTheme="minorHAnsi" w:cstheme="minorHAnsi"/>
        </w:rPr>
      </w:pPr>
      <w:r w:rsidRPr="006C2138">
        <w:rPr>
          <w:rFonts w:asciiTheme="minorHAnsi" w:hAnsiTheme="minorHAnsi" w:cstheme="minorHAnsi"/>
        </w:rPr>
        <w:t>Specifické technické podmínky předmětu VZ:</w:t>
      </w:r>
    </w:p>
    <w:p w14:paraId="10D4E002"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 xml:space="preserve">Předpokládaná hodnota plnění této části veřejné zakázky:  </w:t>
      </w:r>
      <w:r w:rsidRPr="006C2138">
        <w:rPr>
          <w:rFonts w:asciiTheme="minorHAnsi" w:hAnsiTheme="minorHAnsi" w:cstheme="minorHAnsi"/>
          <w:color w:val="000000"/>
          <w:sz w:val="24"/>
          <w:szCs w:val="24"/>
          <w:lang w:eastAsia="cs-CZ"/>
        </w:rPr>
        <w:t xml:space="preserve">2 633 250,- </w:t>
      </w:r>
      <w:r w:rsidRPr="006C2138">
        <w:rPr>
          <w:rFonts w:asciiTheme="minorHAnsi" w:hAnsiTheme="minorHAnsi" w:cstheme="minorHAnsi"/>
          <w:sz w:val="24"/>
          <w:szCs w:val="24"/>
        </w:rPr>
        <w:t>Kč bez DPH</w:t>
      </w:r>
    </w:p>
    <w:p w14:paraId="51A26299"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Minimální počet účastníků pro realizaci poradenské činnosti: 1</w:t>
      </w:r>
    </w:p>
    <w:p w14:paraId="5DAD786C"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Předmětem VZ je individuální poradenství pro jednotlivce - uchazeče a zájemce o zaměstnání a účastníky pracovní rehabilitace, vedené psychologem. Obsahem poradenství je pomoc při řešení problémů, které mají přímý nebo nepřímý vliv na šance účastníka uplatnit se na trhu práce, a to případně i s využitím psychodiagnostických metod – pracovní diagnostiky.  Pracovní diagnostika je nástrojem pro lepší využití potenciálu účastníka na trhu práce.  Je založena na posuzování osobnostních vlastností, silných a slabých stránek osobnosti, zájmů a pracovní motivace účastníků formou testů. Pracovní diagnostika může být realizována na základě požadavku zadavatele nebo i na základě zájmu účastníka poradenství.</w:t>
      </w:r>
    </w:p>
    <w:p w14:paraId="62F1B634"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Poradenská činnost bude podle požadavku zadavatele realizována v Jeseníku nebo v</w:t>
      </w:r>
      <w:r w:rsidRPr="006C2138">
        <w:rPr>
          <w:rFonts w:asciiTheme="minorHAnsi" w:hAnsiTheme="minorHAnsi" w:cstheme="minorHAnsi"/>
          <w:color w:val="000000"/>
          <w:sz w:val="24"/>
          <w:szCs w:val="24"/>
          <w:lang w:eastAsia="cs-CZ"/>
        </w:rPr>
        <w:t xml:space="preserve"> Šumperku nebo v Hanušovicích. </w:t>
      </w:r>
      <w:r w:rsidRPr="006C2138">
        <w:rPr>
          <w:rFonts w:asciiTheme="minorHAnsi" w:hAnsiTheme="minorHAnsi" w:cstheme="minorHAnsi"/>
          <w:sz w:val="24"/>
          <w:szCs w:val="24"/>
        </w:rPr>
        <w:t xml:space="preserve">Zadavatel požaduje plnění ve všech výše uvedených městech. Kapacitně odpovídající prostory zajistí dodavatel. </w:t>
      </w:r>
    </w:p>
    <w:p w14:paraId="6DE7C31A"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Maximální doba trvání poradenství: 3 měsíce. Na každé schůzce bude dohodnut termín následující schůzky, případnou změnu termínu psycholog účastníkovi oznámí prokazatelným způsobem.</w:t>
      </w:r>
    </w:p>
    <w:p w14:paraId="6F34B0F5"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Na požádání zadavatele se bude dodavatel podílet na výběru účastníků (vystoupí s prezentací nabídky poradenství pro účastníky). Prostory pro konání prezentace zajistí zadavatel.</w:t>
      </w:r>
    </w:p>
    <w:p w14:paraId="5375923A"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Poradenství bude probíhat výhradně v pracovní dny, a to většinou mezi 8:00 – 14:00 hod, pokud se psycholog s účastníkem nedohodne na jiném čase. Poradenství bude organizováno v rozsahu 1 – 2 hodiny denně na 1 účastníka. Jedna hodina poradenství trvá 60 minut a nelze ji dělit (s výjimkou pracovní diagnostiky podle bodu 9).</w:t>
      </w:r>
    </w:p>
    <w:p w14:paraId="60779236"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 xml:space="preserve">Minimální počet hodin práce s jedním účastníkem, který bude proplacen, je stanoven na 1 hodinu. Maximální počet hodin práce s jedním účastníkem, který bude proplacen, je stanoven na 10 hodin. Skutečný počet hodin poradenství, který bude účastníkovi ve výše uvedeném intervalu poskytnut, záleží na dohodě psychologa a účastníka (s výjimkou pracovní diagnostiky podle bodu 9). </w:t>
      </w:r>
    </w:p>
    <w:p w14:paraId="663104F8"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lastRenderedPageBreak/>
        <w:t xml:space="preserve">Zadavatel si vyhrazuje právo objednat v rámci tohoto poradenství pro účastníka pouze pracovní diagnostiku včetně konzultace jejích výsledků v celkovém rozsahu 6 hodin na 1 účastníka (5 hodin diagnostiky plus 1 hodina konzultace výsledků s účastníkem). V takovém případě do Výzvy k realizaci poradenské činnosti výslovně uvede, že požaduje pracovní diagnostiku. </w:t>
      </w:r>
    </w:p>
    <w:p w14:paraId="019898C1"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Požadovaná forma poradenství: prezenční.</w:t>
      </w:r>
    </w:p>
    <w:p w14:paraId="5628E4DA" w14:textId="77777777" w:rsidR="006C2138" w:rsidRPr="006C2138" w:rsidRDefault="006C2138" w:rsidP="006C2138">
      <w:pPr>
        <w:pStyle w:val="Odstavecseseznamem"/>
        <w:numPr>
          <w:ilvl w:val="0"/>
          <w:numId w:val="39"/>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Výstupní doklady:</w:t>
      </w:r>
    </w:p>
    <w:p w14:paraId="79E056A2" w14:textId="77777777" w:rsidR="006C2138" w:rsidRPr="006C2138" w:rsidRDefault="006C2138" w:rsidP="006C2138">
      <w:pPr>
        <w:pStyle w:val="Odstavecseseznamem"/>
        <w:ind w:firstLine="360"/>
        <w:jc w:val="both"/>
        <w:rPr>
          <w:rFonts w:asciiTheme="minorHAnsi" w:hAnsiTheme="minorHAnsi" w:cstheme="minorHAnsi"/>
          <w:sz w:val="24"/>
          <w:szCs w:val="24"/>
        </w:rPr>
      </w:pPr>
      <w:r w:rsidRPr="006A1583">
        <w:rPr>
          <w:rFonts w:asciiTheme="minorHAnsi" w:hAnsiTheme="minorHAnsi" w:cstheme="minorHAnsi"/>
          <w:b/>
          <w:sz w:val="24"/>
          <w:szCs w:val="24"/>
        </w:rPr>
        <w:t>Pro zadavatele</w:t>
      </w:r>
      <w:r w:rsidRPr="006C2138">
        <w:rPr>
          <w:rFonts w:asciiTheme="minorHAnsi" w:hAnsiTheme="minorHAnsi" w:cstheme="minorHAnsi"/>
          <w:sz w:val="24"/>
          <w:szCs w:val="24"/>
        </w:rPr>
        <w:t>:</w:t>
      </w:r>
    </w:p>
    <w:p w14:paraId="2E688F8C" w14:textId="77777777" w:rsidR="006C2138" w:rsidRPr="006C2138" w:rsidRDefault="006C2138" w:rsidP="006C2138">
      <w:pPr>
        <w:pStyle w:val="Odstavecseseznamem"/>
        <w:numPr>
          <w:ilvl w:val="0"/>
          <w:numId w:val="40"/>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Závěrečný protokol (závazný vzor bude předán při podpisu Rámcové dohody) – originál.</w:t>
      </w:r>
    </w:p>
    <w:p w14:paraId="7C57A9B9" w14:textId="77777777" w:rsidR="006C2138" w:rsidRPr="006C2138" w:rsidRDefault="006C2138" w:rsidP="006C2138">
      <w:pPr>
        <w:pStyle w:val="Odstavecseseznamem"/>
        <w:numPr>
          <w:ilvl w:val="0"/>
          <w:numId w:val="40"/>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Evidence docházky - prezenční listina (závazný vzor bude předán při podpisu Rámcové dohody) – originál</w:t>
      </w:r>
    </w:p>
    <w:p w14:paraId="4A17236E" w14:textId="77777777" w:rsidR="006C2138" w:rsidRPr="006C2138" w:rsidRDefault="006C2138" w:rsidP="006C2138">
      <w:pPr>
        <w:pStyle w:val="Odstavecseseznamem"/>
        <w:numPr>
          <w:ilvl w:val="0"/>
          <w:numId w:val="40"/>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Zpráva zadavateli z poradenství – originál podepsaný účastníkem. Tato zpráva bude písemná, bude obsahovat základní osobní a pracovní anamnézu a doporučení pro další práci s účastníkem. Zpráva bude dodána za každého účastníka, který absolvoval alespoň 1 hodinu poradenství. Minimální rozsah zprávy: 1 strana formátu A4. Pokud mělo poradenství rozsah 1 – 3 hodiny, může být zpráva přiměřeně kratší. Pokud účastník v rámci individuálního poradenství kontaktoval zaměstnavatele, bude součástí zprávy i informace o těchto zaměstnavatelích, s uvedením formy kontaktu (osobně, telefonicky, e-mailem) a výsledku jednání, a informace o tom, jaká pracovní místa má účastník aktuálně rozjednaná</w:t>
      </w:r>
    </w:p>
    <w:p w14:paraId="74B70B4C" w14:textId="77777777" w:rsidR="006C2138" w:rsidRPr="006C2138" w:rsidRDefault="006C2138" w:rsidP="006C2138">
      <w:pPr>
        <w:pStyle w:val="Odstavecseseznamem"/>
        <w:numPr>
          <w:ilvl w:val="0"/>
          <w:numId w:val="40"/>
        </w:numPr>
        <w:spacing w:after="200" w:line="276" w:lineRule="auto"/>
        <w:contextualSpacing/>
        <w:jc w:val="both"/>
        <w:rPr>
          <w:rFonts w:asciiTheme="minorHAnsi" w:hAnsiTheme="minorHAnsi" w:cstheme="minorHAnsi"/>
          <w:sz w:val="24"/>
          <w:szCs w:val="24"/>
        </w:rPr>
      </w:pPr>
      <w:r w:rsidRPr="006C2138">
        <w:rPr>
          <w:rFonts w:asciiTheme="minorHAnsi" w:hAnsiTheme="minorHAnsi" w:cstheme="minorHAnsi"/>
          <w:sz w:val="24"/>
          <w:szCs w:val="24"/>
        </w:rPr>
        <w:t>Zpráva z pracovní diagnostiky pro zadavatele dle bodu 9) – originál podepsaný účastníkem, minimální rozsah zprávy: 1 strana formátu A4. Zpráva bude obsahovat vhodný směr a možnosti dalšího profesního rozvoje a doporučení dalšího postupu</w:t>
      </w:r>
    </w:p>
    <w:p w14:paraId="2D3968BC" w14:textId="77777777" w:rsidR="006C2138" w:rsidRPr="006C2138" w:rsidRDefault="006C2138" w:rsidP="006C2138">
      <w:pPr>
        <w:pStyle w:val="Odstavecseseznamem"/>
        <w:ind w:left="1080"/>
        <w:jc w:val="both"/>
        <w:rPr>
          <w:rFonts w:asciiTheme="minorHAnsi" w:hAnsiTheme="minorHAnsi" w:cstheme="minorHAnsi"/>
          <w:sz w:val="24"/>
          <w:szCs w:val="24"/>
        </w:rPr>
      </w:pPr>
      <w:r w:rsidRPr="006A1583">
        <w:rPr>
          <w:rFonts w:asciiTheme="minorHAnsi" w:hAnsiTheme="minorHAnsi" w:cstheme="minorHAnsi"/>
          <w:b/>
          <w:sz w:val="24"/>
          <w:szCs w:val="24"/>
        </w:rPr>
        <w:t>Pro účastníka</w:t>
      </w:r>
      <w:r w:rsidRPr="006C2138">
        <w:rPr>
          <w:rFonts w:asciiTheme="minorHAnsi" w:hAnsiTheme="minorHAnsi" w:cstheme="minorHAnsi"/>
          <w:sz w:val="24"/>
          <w:szCs w:val="24"/>
        </w:rPr>
        <w:t>:</w:t>
      </w:r>
    </w:p>
    <w:p w14:paraId="70159829" w14:textId="77777777" w:rsidR="006C2138" w:rsidRPr="006C2138" w:rsidRDefault="006C2138" w:rsidP="006C2138">
      <w:pPr>
        <w:pStyle w:val="Odstavecseseznamem"/>
        <w:numPr>
          <w:ilvl w:val="0"/>
          <w:numId w:val="41"/>
        </w:numPr>
        <w:spacing w:after="200" w:line="276" w:lineRule="auto"/>
        <w:contextualSpacing/>
        <w:jc w:val="both"/>
        <w:rPr>
          <w:rFonts w:asciiTheme="minorHAnsi" w:hAnsiTheme="minorHAnsi"/>
          <w:bCs/>
          <w:sz w:val="24"/>
          <w:szCs w:val="24"/>
        </w:rPr>
      </w:pPr>
      <w:r w:rsidRPr="006C2138">
        <w:rPr>
          <w:rFonts w:asciiTheme="minorHAnsi" w:hAnsiTheme="minorHAnsi" w:cstheme="minorHAnsi"/>
          <w:sz w:val="24"/>
          <w:szCs w:val="24"/>
        </w:rPr>
        <w:t>Zpráva z poradenství – originál. Tato zpráva bude písemná, bude obsahovat zakázku, dosažený pokrok, doporučení dalšího postupu. Minimální rozsah zprávy: 1 strana formátu A4. Pokud mělo poradenství rozsah 1 – 3 hodiny, může být zpráva přiměřeně kratší</w:t>
      </w:r>
    </w:p>
    <w:p w14:paraId="3F0AA611" w14:textId="077B493F" w:rsidR="005245EB" w:rsidRPr="006C2138" w:rsidRDefault="006C2138" w:rsidP="006C2138">
      <w:pPr>
        <w:pStyle w:val="Odstavecseseznamem"/>
        <w:numPr>
          <w:ilvl w:val="0"/>
          <w:numId w:val="41"/>
        </w:numPr>
        <w:spacing w:after="200" w:line="276" w:lineRule="auto"/>
        <w:contextualSpacing/>
        <w:jc w:val="both"/>
        <w:rPr>
          <w:rFonts w:asciiTheme="minorHAnsi" w:hAnsiTheme="minorHAnsi"/>
          <w:bCs/>
          <w:sz w:val="24"/>
          <w:szCs w:val="24"/>
        </w:rPr>
      </w:pPr>
      <w:r w:rsidRPr="006C2138">
        <w:rPr>
          <w:rFonts w:asciiTheme="minorHAnsi" w:hAnsiTheme="minorHAnsi" w:cstheme="minorHAnsi"/>
          <w:sz w:val="24"/>
          <w:szCs w:val="24"/>
        </w:rPr>
        <w:t>Zpráva z pracovní diagnostiky dle bodu 9) – originál, minimální rozsah zprávy: 1 strana formátu A4. Zpráva bude obsahovat rozbor konkrétních výsledků testů, vhodný směr a možnosti dalšího profesního rozvoje a doporučení dalšího postupu.</w:t>
      </w:r>
      <w:r w:rsidR="005245EB" w:rsidRPr="006C2138">
        <w:rPr>
          <w:rFonts w:asciiTheme="minorHAnsi" w:hAnsiTheme="minorHAnsi"/>
          <w:bCs/>
          <w:sz w:val="24"/>
          <w:szCs w:val="24"/>
        </w:rPr>
        <w:br w:type="page"/>
      </w:r>
    </w:p>
    <w:p w14:paraId="16919E70" w14:textId="77777777" w:rsidR="005245EB" w:rsidRPr="006C2138" w:rsidRDefault="005245EB" w:rsidP="005245EB">
      <w:pPr>
        <w:pStyle w:val="Zkladntext2"/>
        <w:ind w:right="-284"/>
        <w:jc w:val="both"/>
        <w:rPr>
          <w:rFonts w:asciiTheme="minorHAnsi" w:hAnsiTheme="minorHAnsi" w:cs="Calibri"/>
          <w:b/>
          <w:bCs/>
          <w:sz w:val="24"/>
          <w:szCs w:val="24"/>
        </w:rPr>
      </w:pPr>
      <w:r w:rsidRPr="006C2138">
        <w:rPr>
          <w:rFonts w:asciiTheme="minorHAnsi" w:hAnsiTheme="minorHAnsi" w:cs="Calibri"/>
          <w:b/>
          <w:bCs/>
          <w:sz w:val="24"/>
          <w:szCs w:val="24"/>
        </w:rPr>
        <w:lastRenderedPageBreak/>
        <w:t>Příloha č. 2 – Technická kvalifikace</w:t>
      </w:r>
    </w:p>
    <w:p w14:paraId="6B77F45E" w14:textId="77777777" w:rsidR="005245EB" w:rsidRPr="006C2138" w:rsidRDefault="005245EB" w:rsidP="005245EB">
      <w:pPr>
        <w:spacing w:after="120"/>
        <w:jc w:val="both"/>
        <w:rPr>
          <w:rFonts w:asciiTheme="minorHAnsi" w:hAnsiTheme="minorHAnsi" w:cstheme="minorHAnsi"/>
          <w:bCs/>
        </w:rPr>
      </w:pPr>
      <w:r w:rsidRPr="006C2138">
        <w:rPr>
          <w:rFonts w:asciiTheme="minorHAnsi" w:hAnsiTheme="minorHAnsi" w:cstheme="minorHAnsi"/>
          <w:b/>
          <w:bCs/>
          <w:u w:val="single"/>
        </w:rPr>
        <w:t>Technickou kvalifikaci</w:t>
      </w:r>
      <w:r w:rsidRPr="006C2138">
        <w:rPr>
          <w:rFonts w:asciiTheme="minorHAnsi" w:hAnsiTheme="minorHAnsi" w:cstheme="minorHAnsi"/>
          <w:b/>
          <w:bCs/>
        </w:rPr>
        <w:t xml:space="preserve"> </w:t>
      </w:r>
      <w:r w:rsidRPr="006C2138">
        <w:rPr>
          <w:rFonts w:asciiTheme="minorHAnsi" w:hAnsiTheme="minorHAnsi" w:cstheme="minorHAnsi"/>
          <w:bCs/>
        </w:rPr>
        <w:t xml:space="preserve">splňuje dodavatel, který předloží: </w:t>
      </w:r>
    </w:p>
    <w:p w14:paraId="73E6B780" w14:textId="77777777" w:rsidR="005245EB" w:rsidRPr="006C2138" w:rsidRDefault="005245EB" w:rsidP="005245EB">
      <w:pPr>
        <w:spacing w:after="60"/>
        <w:jc w:val="both"/>
        <w:rPr>
          <w:rFonts w:asciiTheme="minorHAnsi" w:hAnsiTheme="minorHAnsi" w:cs="Calibri"/>
          <w:bCs/>
          <w:u w:val="single"/>
        </w:rPr>
      </w:pPr>
      <w:r w:rsidRPr="006C2138">
        <w:rPr>
          <w:rFonts w:asciiTheme="minorHAnsi" w:hAnsiTheme="minorHAnsi" w:cs="Calibri"/>
          <w:bCs/>
          <w:u w:val="single"/>
        </w:rPr>
        <w:t>Pro část VZ č. 1, 4, 5, 6:</w:t>
      </w:r>
    </w:p>
    <w:p w14:paraId="751AA55B" w14:textId="77777777" w:rsidR="005245EB" w:rsidRPr="006C2138" w:rsidRDefault="005245EB" w:rsidP="005245EB">
      <w:pPr>
        <w:spacing w:after="60"/>
        <w:jc w:val="both"/>
        <w:rPr>
          <w:rFonts w:asciiTheme="minorHAnsi" w:hAnsiTheme="minorHAnsi" w:cs="Calibri"/>
          <w:bCs/>
        </w:rPr>
      </w:pPr>
      <w:r w:rsidRPr="006C2138">
        <w:rPr>
          <w:rFonts w:asciiTheme="minorHAnsi" w:hAnsiTheme="minorHAnsi" w:cs="Calibri"/>
          <w:bCs/>
        </w:rPr>
        <w:t>Podle § 79 odst. 2 písm. d) zákona č. 134/2016 Sb., o zadávání veřejných zakázek,</w:t>
      </w:r>
      <w:r w:rsidRPr="006C2138">
        <w:rPr>
          <w:rFonts w:asciiTheme="minorHAnsi" w:hAnsiTheme="minorHAnsi" w:cs="Calibri"/>
          <w:b/>
          <w:bCs/>
        </w:rPr>
        <w:t xml:space="preserve"> osvědčení o vzdělání a odborné kvalifikaci</w:t>
      </w:r>
      <w:r w:rsidRPr="006C2138">
        <w:rPr>
          <w:rFonts w:asciiTheme="minorHAnsi" w:hAnsiTheme="minorHAnsi" w:cs="Calibri"/>
          <w:bCs/>
        </w:rPr>
        <w:t xml:space="preserve"> osoby, která bude příslušné služby poskytovat, a to pro pozici </w:t>
      </w:r>
      <w:r w:rsidRPr="006C2138">
        <w:rPr>
          <w:rFonts w:asciiTheme="minorHAnsi" w:hAnsiTheme="minorHAnsi" w:cs="Calibri"/>
          <w:b/>
          <w:bCs/>
        </w:rPr>
        <w:t>psychologa</w:t>
      </w:r>
      <w:r w:rsidRPr="006C2138">
        <w:rPr>
          <w:rFonts w:asciiTheme="minorHAnsi" w:hAnsiTheme="minorHAnsi" w:cs="Calibri"/>
          <w:bCs/>
        </w:rPr>
        <w:t xml:space="preserve">. </w:t>
      </w:r>
    </w:p>
    <w:p w14:paraId="1A4677A4" w14:textId="77777777" w:rsidR="005245EB" w:rsidRPr="006C2138" w:rsidRDefault="005245EB" w:rsidP="005245EB">
      <w:pPr>
        <w:spacing w:after="60"/>
        <w:jc w:val="both"/>
        <w:rPr>
          <w:rFonts w:asciiTheme="minorHAnsi" w:hAnsiTheme="minorHAnsi" w:cs="Calibri"/>
          <w:bCs/>
        </w:rPr>
      </w:pPr>
    </w:p>
    <w:p w14:paraId="1C68917E" w14:textId="77777777" w:rsidR="005245EB" w:rsidRPr="006C2138" w:rsidRDefault="005245EB" w:rsidP="005245EB">
      <w:pPr>
        <w:spacing w:after="60"/>
        <w:jc w:val="both"/>
        <w:rPr>
          <w:rFonts w:asciiTheme="minorHAnsi" w:hAnsiTheme="minorHAnsi" w:cs="Calibri"/>
          <w:bCs/>
        </w:rPr>
      </w:pPr>
      <w:r w:rsidRPr="006C2138">
        <w:rPr>
          <w:rFonts w:asciiTheme="minorHAnsi" w:hAnsiTheme="minorHAnsi" w:cs="Calibri"/>
          <w:bCs/>
        </w:rPr>
        <w:t>Dodavatel předloží za minimálně jednoho psychologa, jehož prostřednictvím bude zajišťovat předmět veřejné zakázky:</w:t>
      </w:r>
    </w:p>
    <w:p w14:paraId="72A24A1D" w14:textId="77777777" w:rsidR="005245EB" w:rsidRPr="006C2138" w:rsidRDefault="005245EB" w:rsidP="005245EB">
      <w:pPr>
        <w:pStyle w:val="Odstavecseseznamem"/>
        <w:numPr>
          <w:ilvl w:val="0"/>
          <w:numId w:val="38"/>
        </w:numPr>
        <w:spacing w:after="60"/>
        <w:ind w:left="1134" w:hanging="283"/>
        <w:jc w:val="both"/>
        <w:rPr>
          <w:rFonts w:asciiTheme="minorHAnsi" w:hAnsiTheme="minorHAnsi" w:cs="Calibri"/>
          <w:bCs/>
          <w:sz w:val="24"/>
          <w:szCs w:val="24"/>
          <w:lang w:eastAsia="cs-CZ"/>
        </w:rPr>
      </w:pPr>
      <w:r w:rsidRPr="006C2138">
        <w:rPr>
          <w:rFonts w:asciiTheme="minorHAnsi" w:hAnsiTheme="minorHAnsi" w:cs="Calibri"/>
          <w:bCs/>
          <w:sz w:val="24"/>
          <w:szCs w:val="24"/>
          <w:lang w:eastAsia="cs-CZ"/>
        </w:rPr>
        <w:t xml:space="preserve">písemný doklad o dosaženém vzdělání (vysokoškolský diplom) pro doložení vysokoškolského vzdělání v oboru psychologie na úrovni magisterského studia; </w:t>
      </w:r>
    </w:p>
    <w:p w14:paraId="57023557" w14:textId="77777777" w:rsidR="005245EB" w:rsidRPr="006C2138" w:rsidRDefault="005245EB" w:rsidP="005245EB">
      <w:pPr>
        <w:pStyle w:val="Odstavecseseznamem"/>
        <w:numPr>
          <w:ilvl w:val="0"/>
          <w:numId w:val="38"/>
        </w:numPr>
        <w:spacing w:after="60"/>
        <w:ind w:left="1134" w:hanging="283"/>
        <w:jc w:val="both"/>
        <w:rPr>
          <w:rFonts w:asciiTheme="minorHAnsi" w:hAnsiTheme="minorHAnsi" w:cs="Calibri"/>
          <w:bCs/>
          <w:sz w:val="24"/>
          <w:szCs w:val="24"/>
          <w:lang w:eastAsia="cs-CZ"/>
        </w:rPr>
      </w:pPr>
      <w:r w:rsidRPr="006C2138">
        <w:rPr>
          <w:rFonts w:asciiTheme="minorHAnsi" w:hAnsiTheme="minorHAnsi" w:cs="Calibri"/>
          <w:bCs/>
          <w:sz w:val="24"/>
          <w:szCs w:val="24"/>
          <w:lang w:eastAsia="cs-CZ"/>
        </w:rPr>
        <w:t>písemné potvrzení, strukturovaný životopis (vlastnoručně podepsaný) nebo čestné prohlášení pro doložení praxe v psychologickém poradenství, která proběhla po ukončení úplného VŠ vzdělání v minimálním rozsahu 3 let</w:t>
      </w:r>
    </w:p>
    <w:p w14:paraId="33516859" w14:textId="77777777" w:rsidR="00B91135" w:rsidRPr="006C2138" w:rsidRDefault="00B91135" w:rsidP="002D4168">
      <w:pPr>
        <w:pStyle w:val="Zkladntext2"/>
        <w:ind w:right="-284"/>
        <w:jc w:val="both"/>
        <w:rPr>
          <w:rFonts w:asciiTheme="minorHAnsi" w:hAnsiTheme="minorHAnsi" w:cs="Calibri"/>
          <w:sz w:val="24"/>
          <w:szCs w:val="24"/>
        </w:rPr>
      </w:pPr>
    </w:p>
    <w:sectPr w:rsidR="00B91135" w:rsidRPr="006C2138" w:rsidSect="00DF00AD">
      <w:headerReference w:type="default" r:id="rId12"/>
      <w:footerReference w:type="default" r:id="rId13"/>
      <w:pgSz w:w="11906" w:h="16838"/>
      <w:pgMar w:top="1818" w:right="1134" w:bottom="1418"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1C414" w14:textId="77777777" w:rsidR="00D86994" w:rsidRDefault="00D86994">
      <w:r>
        <w:separator/>
      </w:r>
    </w:p>
  </w:endnote>
  <w:endnote w:type="continuationSeparator" w:id="0">
    <w:p w14:paraId="2D9C0452" w14:textId="77777777" w:rsidR="00D86994" w:rsidRDefault="00D8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64988" w14:textId="77777777" w:rsidR="002124EB" w:rsidRPr="00C77FB6" w:rsidRDefault="002124EB" w:rsidP="00BC3EB3">
    <w:pPr>
      <w:pStyle w:val="Zpat"/>
      <w:ind w:right="360"/>
      <w:jc w:val="center"/>
      <w:rPr>
        <w:szCs w:val="20"/>
      </w:rPr>
    </w:pPr>
    <w:r w:rsidRPr="00C77FB6">
      <w:rPr>
        <w:sz w:val="20"/>
        <w:szCs w:val="20"/>
      </w:rPr>
      <w:t xml:space="preserve">strana </w:t>
    </w:r>
    <w:r w:rsidR="005F7815" w:rsidRPr="00C77FB6">
      <w:rPr>
        <w:sz w:val="20"/>
        <w:szCs w:val="20"/>
      </w:rPr>
      <w:fldChar w:fldCharType="begin"/>
    </w:r>
    <w:r w:rsidRPr="00C77FB6">
      <w:rPr>
        <w:sz w:val="20"/>
        <w:szCs w:val="20"/>
      </w:rPr>
      <w:instrText xml:space="preserve"> PAGE </w:instrText>
    </w:r>
    <w:r w:rsidR="005F7815" w:rsidRPr="00C77FB6">
      <w:rPr>
        <w:sz w:val="20"/>
        <w:szCs w:val="20"/>
      </w:rPr>
      <w:fldChar w:fldCharType="separate"/>
    </w:r>
    <w:r w:rsidR="00301838">
      <w:rPr>
        <w:noProof/>
        <w:sz w:val="20"/>
        <w:szCs w:val="20"/>
      </w:rPr>
      <w:t>1</w:t>
    </w:r>
    <w:r w:rsidR="005F7815" w:rsidRPr="00C77FB6">
      <w:rPr>
        <w:sz w:val="20"/>
        <w:szCs w:val="20"/>
      </w:rPr>
      <w:fldChar w:fldCharType="end"/>
    </w:r>
    <w:r w:rsidRPr="00C77FB6">
      <w:rPr>
        <w:sz w:val="20"/>
        <w:szCs w:val="20"/>
      </w:rPr>
      <w:t xml:space="preserve"> (celkem </w:t>
    </w:r>
    <w:r w:rsidR="005F7815" w:rsidRPr="00C77FB6">
      <w:rPr>
        <w:sz w:val="20"/>
        <w:szCs w:val="20"/>
      </w:rPr>
      <w:fldChar w:fldCharType="begin"/>
    </w:r>
    <w:r w:rsidRPr="00C77FB6">
      <w:rPr>
        <w:sz w:val="20"/>
        <w:szCs w:val="20"/>
      </w:rPr>
      <w:instrText xml:space="preserve"> NUMPAGES </w:instrText>
    </w:r>
    <w:r w:rsidR="005F7815" w:rsidRPr="00C77FB6">
      <w:rPr>
        <w:sz w:val="20"/>
        <w:szCs w:val="20"/>
      </w:rPr>
      <w:fldChar w:fldCharType="separate"/>
    </w:r>
    <w:r w:rsidR="00301838">
      <w:rPr>
        <w:noProof/>
        <w:sz w:val="20"/>
        <w:szCs w:val="20"/>
      </w:rPr>
      <w:t>12</w:t>
    </w:r>
    <w:r w:rsidR="005F7815" w:rsidRPr="00C77FB6">
      <w:rPr>
        <w:sz w:val="20"/>
        <w:szCs w:val="20"/>
      </w:rPr>
      <w:fldChar w:fldCharType="end"/>
    </w:r>
    <w:r w:rsidRPr="00C77FB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3890D" w14:textId="77777777" w:rsidR="00D86994" w:rsidRDefault="00D86994">
      <w:r>
        <w:separator/>
      </w:r>
    </w:p>
  </w:footnote>
  <w:footnote w:type="continuationSeparator" w:id="0">
    <w:p w14:paraId="6FBB9CCF" w14:textId="77777777" w:rsidR="00D86994" w:rsidRDefault="00D8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64987" w14:textId="77777777" w:rsidR="002124EB" w:rsidRDefault="002124EB" w:rsidP="00DF00AD">
    <w:pPr>
      <w:pStyle w:val="Zhlav"/>
    </w:pPr>
    <w:r>
      <w:rPr>
        <w:noProof/>
      </w:rPr>
      <w:drawing>
        <wp:anchor distT="0" distB="0" distL="114300" distR="114300" simplePos="0" relativeHeight="251657728" behindDoc="1" locked="0" layoutInCell="1" allowOverlap="1" wp14:anchorId="54E64989" wp14:editId="54E6498A">
          <wp:simplePos x="0" y="0"/>
          <wp:positionH relativeFrom="column">
            <wp:posOffset>-25400</wp:posOffset>
          </wp:positionH>
          <wp:positionV relativeFrom="paragraph">
            <wp:posOffset>90805</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46EAF1F4"/>
    <w:lvl w:ilvl="0" w:tplc="ABEC2BDE">
      <w:start w:val="1"/>
      <w:numFmt w:val="decimal"/>
      <w:lvlText w:val="%1."/>
      <w:lvlJc w:val="left"/>
      <w:pPr>
        <w:tabs>
          <w:tab w:val="num" w:pos="360"/>
        </w:tabs>
        <w:ind w:left="360" w:hanging="360"/>
      </w:pPr>
      <w:rPr>
        <w:rFonts w:ascii="Times New Roman" w:eastAsia="Times New Roman" w:hAnsi="Times New Roman" w:cs="Times New Roman"/>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780F72"/>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1E644C"/>
    <w:multiLevelType w:val="hybridMultilevel"/>
    <w:tmpl w:val="BD18B7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4C76C6"/>
    <w:multiLevelType w:val="hybridMultilevel"/>
    <w:tmpl w:val="B99AD3D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nsid w:val="12A50A4B"/>
    <w:multiLevelType w:val="hybridMultilevel"/>
    <w:tmpl w:val="842272FE"/>
    <w:lvl w:ilvl="0" w:tplc="5406BB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39E4C66"/>
    <w:multiLevelType w:val="hybridMultilevel"/>
    <w:tmpl w:val="FCBA28FC"/>
    <w:lvl w:ilvl="0" w:tplc="D6BED382">
      <w:start w:val="1"/>
      <w:numFmt w:val="decimal"/>
      <w:lvlText w:val="%1."/>
      <w:lvlJc w:val="left"/>
      <w:pPr>
        <w:tabs>
          <w:tab w:val="num" w:pos="360"/>
        </w:tabs>
        <w:ind w:left="360" w:hanging="360"/>
      </w:pPr>
      <w:rPr>
        <w:rFonts w:ascii="Arial" w:eastAsia="Times New Roman" w:hAnsi="Arial" w:cs="Arial"/>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9E76AD"/>
    <w:multiLevelType w:val="hybridMultilevel"/>
    <w:tmpl w:val="FAE4C630"/>
    <w:lvl w:ilvl="0" w:tplc="0BE4757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9C26CF5"/>
    <w:multiLevelType w:val="hybridMultilevel"/>
    <w:tmpl w:val="E28CC5AE"/>
    <w:lvl w:ilvl="0" w:tplc="00000002">
      <w:start w:val="1"/>
      <w:numFmt w:val="decimal"/>
      <w:lvlText w:val="%1."/>
      <w:lvlJc w:val="left"/>
      <w:pPr>
        <w:tabs>
          <w:tab w:val="num" w:pos="426"/>
        </w:tabs>
        <w:ind w:left="426" w:hanging="426"/>
      </w:p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B582350"/>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1BD7645"/>
    <w:multiLevelType w:val="hybridMultilevel"/>
    <w:tmpl w:val="EB7C8E9A"/>
    <w:lvl w:ilvl="0" w:tplc="0080AEA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267345F4"/>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3F0885"/>
    <w:multiLevelType w:val="hybridMultilevel"/>
    <w:tmpl w:val="F02AFC4E"/>
    <w:lvl w:ilvl="0" w:tplc="510CA802">
      <w:start w:val="3"/>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5">
    <w:nsid w:val="2A082AE1"/>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1B440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FF73E3"/>
    <w:multiLevelType w:val="hybridMultilevel"/>
    <w:tmpl w:val="AFC24936"/>
    <w:lvl w:ilvl="0" w:tplc="0405000F">
      <w:start w:val="1"/>
      <w:numFmt w:val="decimal"/>
      <w:lvlText w:val="%1."/>
      <w:lvlJc w:val="left"/>
      <w:pPr>
        <w:tabs>
          <w:tab w:val="num" w:pos="360"/>
        </w:tabs>
        <w:ind w:left="360" w:hanging="360"/>
      </w:pPr>
    </w:lvl>
    <w:lvl w:ilvl="1" w:tplc="0F14D7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9">
    <w:nsid w:val="3C9014C4"/>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0">
    <w:nsid w:val="3D772C9E"/>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BD5BBE"/>
    <w:multiLevelType w:val="hybridMultilevel"/>
    <w:tmpl w:val="B2B0B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400F73"/>
    <w:multiLevelType w:val="hybridMultilevel"/>
    <w:tmpl w:val="B2B0B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6F5315"/>
    <w:multiLevelType w:val="hybridMultilevel"/>
    <w:tmpl w:val="D23ABC34"/>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510CA802">
      <w:start w:val="3"/>
      <w:numFmt w:val="bullet"/>
      <w:lvlText w:val="-"/>
      <w:lvlJc w:val="left"/>
      <w:pPr>
        <w:ind w:left="2517" w:hanging="180"/>
      </w:pPr>
      <w:rPr>
        <w:rFonts w:ascii="Arial" w:eastAsia="Times New Roman" w:hAnsi="Arial" w:cs="Arial" w:hint="default"/>
      </w:r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nsid w:val="4C5B7345"/>
    <w:multiLevelType w:val="hybridMultilevel"/>
    <w:tmpl w:val="27AAF090"/>
    <w:lvl w:ilvl="0" w:tplc="4A32D00A">
      <w:start w:val="1"/>
      <w:numFmt w:val="decimal"/>
      <w:lvlText w:val="%1."/>
      <w:lvlJc w:val="left"/>
      <w:pPr>
        <w:tabs>
          <w:tab w:val="num" w:pos="360"/>
        </w:tabs>
        <w:ind w:left="360" w:hanging="360"/>
      </w:pPr>
      <w:rPr>
        <w:b w:val="0"/>
      </w:rPr>
    </w:lvl>
    <w:lvl w:ilvl="1" w:tplc="7482329E">
      <w:start w:val="3"/>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4D1906DC"/>
    <w:multiLevelType w:val="hybridMultilevel"/>
    <w:tmpl w:val="ADF8AB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F27E21"/>
    <w:multiLevelType w:val="hybridMultilevel"/>
    <w:tmpl w:val="FD00B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E541FE6"/>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C8197F"/>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542409"/>
    <w:multiLevelType w:val="hybridMultilevel"/>
    <w:tmpl w:val="4AE0C2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D305E2"/>
    <w:multiLevelType w:val="hybridMultilevel"/>
    <w:tmpl w:val="3FD2ACD2"/>
    <w:lvl w:ilvl="0" w:tplc="81E4AB3C">
      <w:start w:val="1"/>
      <w:numFmt w:val="lowerLetter"/>
      <w:lvlText w:val="%1)"/>
      <w:lvlJc w:val="left"/>
      <w:pPr>
        <w:ind w:left="720" w:hanging="360"/>
      </w:pPr>
      <w:rPr>
        <w:rFonts w:asciiTheme="minorHAnsi" w:eastAsiaTheme="minorHAnsi" w:hAnsiTheme="minorHAnsi"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54B3A2A"/>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A6E4C30"/>
    <w:multiLevelType w:val="hybridMultilevel"/>
    <w:tmpl w:val="FBB4DF4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7661EB"/>
    <w:multiLevelType w:val="hybridMultilevel"/>
    <w:tmpl w:val="9A92734A"/>
    <w:lvl w:ilvl="0" w:tplc="F1C2344A">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B705018"/>
    <w:multiLevelType w:val="hybridMultilevel"/>
    <w:tmpl w:val="D28492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7DE04336"/>
    <w:multiLevelType w:val="hybridMultilevel"/>
    <w:tmpl w:val="CA2CACBC"/>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E8E561F"/>
    <w:multiLevelType w:val="hybridMultilevel"/>
    <w:tmpl w:val="79566962"/>
    <w:lvl w:ilvl="0" w:tplc="1C72C37C">
      <w:start w:val="1"/>
      <w:numFmt w:val="lowerLetter"/>
      <w:lvlText w:val="%1)"/>
      <w:lvlJc w:val="left"/>
      <w:pPr>
        <w:tabs>
          <w:tab w:val="num" w:pos="757"/>
        </w:tabs>
        <w:ind w:left="757" w:hanging="397"/>
      </w:pPr>
      <w:rPr>
        <w:rFonts w:asciiTheme="minorHAnsi" w:eastAsiaTheme="minorHAnsi" w:hAnsiTheme="minorHAnsi" w:cstheme="minorBidi"/>
      </w:rPr>
    </w:lvl>
    <w:lvl w:ilvl="1" w:tplc="04050003">
      <w:start w:val="1"/>
      <w:numFmt w:val="bullet"/>
      <w:lvlText w:val="o"/>
      <w:lvlJc w:val="left"/>
      <w:pPr>
        <w:tabs>
          <w:tab w:val="num" w:pos="1658"/>
        </w:tabs>
        <w:ind w:left="1658" w:hanging="360"/>
      </w:pPr>
      <w:rPr>
        <w:rFonts w:ascii="Courier New" w:hAnsi="Courier New" w:cs="Courier New" w:hint="default"/>
      </w:rPr>
    </w:lvl>
    <w:lvl w:ilvl="2" w:tplc="04050005">
      <w:start w:val="1"/>
      <w:numFmt w:val="decimal"/>
      <w:lvlText w:val="%3."/>
      <w:lvlJc w:val="left"/>
      <w:pPr>
        <w:tabs>
          <w:tab w:val="num" w:pos="2378"/>
        </w:tabs>
        <w:ind w:left="2378" w:hanging="360"/>
      </w:pPr>
    </w:lvl>
    <w:lvl w:ilvl="3" w:tplc="04050001">
      <w:start w:val="1"/>
      <w:numFmt w:val="decimal"/>
      <w:lvlText w:val="%4."/>
      <w:lvlJc w:val="left"/>
      <w:pPr>
        <w:tabs>
          <w:tab w:val="num" w:pos="3098"/>
        </w:tabs>
        <w:ind w:left="3098" w:hanging="360"/>
      </w:pPr>
    </w:lvl>
    <w:lvl w:ilvl="4" w:tplc="04050003">
      <w:start w:val="1"/>
      <w:numFmt w:val="decimal"/>
      <w:lvlText w:val="%5."/>
      <w:lvlJc w:val="left"/>
      <w:pPr>
        <w:tabs>
          <w:tab w:val="num" w:pos="3818"/>
        </w:tabs>
        <w:ind w:left="3818" w:hanging="360"/>
      </w:pPr>
    </w:lvl>
    <w:lvl w:ilvl="5" w:tplc="04050005">
      <w:start w:val="1"/>
      <w:numFmt w:val="decimal"/>
      <w:lvlText w:val="%6."/>
      <w:lvlJc w:val="left"/>
      <w:pPr>
        <w:tabs>
          <w:tab w:val="num" w:pos="4538"/>
        </w:tabs>
        <w:ind w:left="4538" w:hanging="360"/>
      </w:pPr>
    </w:lvl>
    <w:lvl w:ilvl="6" w:tplc="04050001">
      <w:start w:val="1"/>
      <w:numFmt w:val="decimal"/>
      <w:lvlText w:val="%7."/>
      <w:lvlJc w:val="left"/>
      <w:pPr>
        <w:tabs>
          <w:tab w:val="num" w:pos="5258"/>
        </w:tabs>
        <w:ind w:left="5258" w:hanging="360"/>
      </w:pPr>
    </w:lvl>
    <w:lvl w:ilvl="7" w:tplc="04050003">
      <w:start w:val="1"/>
      <w:numFmt w:val="decimal"/>
      <w:lvlText w:val="%8."/>
      <w:lvlJc w:val="left"/>
      <w:pPr>
        <w:tabs>
          <w:tab w:val="num" w:pos="5978"/>
        </w:tabs>
        <w:ind w:left="5978" w:hanging="360"/>
      </w:pPr>
    </w:lvl>
    <w:lvl w:ilvl="8" w:tplc="04050005">
      <w:start w:val="1"/>
      <w:numFmt w:val="decimal"/>
      <w:lvlText w:val="%9."/>
      <w:lvlJc w:val="left"/>
      <w:pPr>
        <w:tabs>
          <w:tab w:val="num" w:pos="6698"/>
        </w:tabs>
        <w:ind w:left="6698" w:hanging="360"/>
      </w:pPr>
    </w:lvl>
  </w:abstractNum>
  <w:num w:numId="1">
    <w:abstractNumId w:val="1"/>
  </w:num>
  <w:num w:numId="2">
    <w:abstractNumId w:val="18"/>
  </w:num>
  <w:num w:numId="3">
    <w:abstractNumId w:val="27"/>
  </w:num>
  <w:num w:numId="4">
    <w:abstractNumId w:val="7"/>
  </w:num>
  <w:num w:numId="5">
    <w:abstractNumId w:val="9"/>
  </w:num>
  <w:num w:numId="6">
    <w:abstractNumId w:val="24"/>
  </w:num>
  <w:num w:numId="7">
    <w:abstractNumId w:val="0"/>
  </w:num>
  <w:num w:numId="8">
    <w:abstractNumId w:val="6"/>
  </w:num>
  <w:num w:numId="9">
    <w:abstractNumId w:val="17"/>
  </w:num>
  <w:num w:numId="10">
    <w:abstractNumId w:val="26"/>
  </w:num>
  <w:num w:numId="11">
    <w:abstractNumId w:val="8"/>
  </w:num>
  <w:num w:numId="12">
    <w:abstractNumId w:val="21"/>
  </w:num>
  <w:num w:numId="13">
    <w:abstractNumId w:val="32"/>
  </w:num>
  <w:num w:numId="14">
    <w:abstractNumId w:val="22"/>
  </w:num>
  <w:num w:numId="15">
    <w:abstractNumId w:val="19"/>
  </w:num>
  <w:num w:numId="16">
    <w:abstractNumId w:val="33"/>
  </w:num>
  <w:num w:numId="17">
    <w:abstractNumId w:val="23"/>
  </w:num>
  <w:num w:numId="18">
    <w:abstractNumId w:val="14"/>
  </w:num>
  <w:num w:numId="1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11"/>
  </w:num>
  <w:num w:numId="26">
    <w:abstractNumId w:val="2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3"/>
  </w:num>
  <w:num w:numId="30">
    <w:abstractNumId w:val="35"/>
  </w:num>
  <w:num w:numId="31">
    <w:abstractNumId w:val="16"/>
  </w:num>
  <w:num w:numId="32">
    <w:abstractNumId w:val="36"/>
  </w:num>
  <w:num w:numId="33">
    <w:abstractNumId w:val="31"/>
  </w:num>
  <w:num w:numId="34">
    <w:abstractNumId w:val="38"/>
  </w:num>
  <w:num w:numId="35">
    <w:abstractNumId w:val="25"/>
  </w:num>
  <w:num w:numId="36">
    <w:abstractNumId w:val="34"/>
  </w:num>
  <w:num w:numId="37">
    <w:abstractNumId w:val="30"/>
  </w:num>
  <w:num w:numId="38">
    <w:abstractNumId w:val="4"/>
  </w:num>
  <w:num w:numId="39">
    <w:abstractNumId w:val="3"/>
  </w:num>
  <w:num w:numId="40">
    <w:abstractNumId w:val="5"/>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16D52"/>
    <w:rsid w:val="00017375"/>
    <w:rsid w:val="000225D5"/>
    <w:rsid w:val="00031638"/>
    <w:rsid w:val="0003316E"/>
    <w:rsid w:val="00034325"/>
    <w:rsid w:val="000408F8"/>
    <w:rsid w:val="00040B88"/>
    <w:rsid w:val="00041122"/>
    <w:rsid w:val="00041D2B"/>
    <w:rsid w:val="00042124"/>
    <w:rsid w:val="00042FA0"/>
    <w:rsid w:val="00045EBB"/>
    <w:rsid w:val="00047F5B"/>
    <w:rsid w:val="000501EF"/>
    <w:rsid w:val="00051038"/>
    <w:rsid w:val="00060F65"/>
    <w:rsid w:val="0006236D"/>
    <w:rsid w:val="00063F88"/>
    <w:rsid w:val="000654A4"/>
    <w:rsid w:val="00070795"/>
    <w:rsid w:val="0007603F"/>
    <w:rsid w:val="00077F52"/>
    <w:rsid w:val="00080BFB"/>
    <w:rsid w:val="0008389F"/>
    <w:rsid w:val="0008393C"/>
    <w:rsid w:val="00084052"/>
    <w:rsid w:val="000862F3"/>
    <w:rsid w:val="0008710E"/>
    <w:rsid w:val="000878AB"/>
    <w:rsid w:val="00087E90"/>
    <w:rsid w:val="0009205A"/>
    <w:rsid w:val="000A0821"/>
    <w:rsid w:val="000A52F7"/>
    <w:rsid w:val="000B12DB"/>
    <w:rsid w:val="000B1633"/>
    <w:rsid w:val="000B292A"/>
    <w:rsid w:val="000B3455"/>
    <w:rsid w:val="000B42BC"/>
    <w:rsid w:val="000B758C"/>
    <w:rsid w:val="000C196A"/>
    <w:rsid w:val="000D2DAD"/>
    <w:rsid w:val="000D3D85"/>
    <w:rsid w:val="000D42A3"/>
    <w:rsid w:val="000D4C04"/>
    <w:rsid w:val="000D6C6A"/>
    <w:rsid w:val="000E2AD7"/>
    <w:rsid w:val="000E3F39"/>
    <w:rsid w:val="000E525C"/>
    <w:rsid w:val="000E5692"/>
    <w:rsid w:val="000F4377"/>
    <w:rsid w:val="000F646B"/>
    <w:rsid w:val="001034F5"/>
    <w:rsid w:val="00105874"/>
    <w:rsid w:val="00105A25"/>
    <w:rsid w:val="00106D05"/>
    <w:rsid w:val="0010704D"/>
    <w:rsid w:val="00112661"/>
    <w:rsid w:val="001158EF"/>
    <w:rsid w:val="00120167"/>
    <w:rsid w:val="001203B8"/>
    <w:rsid w:val="0012076C"/>
    <w:rsid w:val="00121506"/>
    <w:rsid w:val="00132410"/>
    <w:rsid w:val="00132C82"/>
    <w:rsid w:val="00134865"/>
    <w:rsid w:val="001349C3"/>
    <w:rsid w:val="001350D7"/>
    <w:rsid w:val="00135A56"/>
    <w:rsid w:val="001409D3"/>
    <w:rsid w:val="00141080"/>
    <w:rsid w:val="00144949"/>
    <w:rsid w:val="00146202"/>
    <w:rsid w:val="00147194"/>
    <w:rsid w:val="00152D8C"/>
    <w:rsid w:val="001538FA"/>
    <w:rsid w:val="001550E3"/>
    <w:rsid w:val="001564FB"/>
    <w:rsid w:val="0016145C"/>
    <w:rsid w:val="001650D0"/>
    <w:rsid w:val="001650D6"/>
    <w:rsid w:val="00165804"/>
    <w:rsid w:val="0016757E"/>
    <w:rsid w:val="00170130"/>
    <w:rsid w:val="001723CB"/>
    <w:rsid w:val="0017678D"/>
    <w:rsid w:val="00182DAB"/>
    <w:rsid w:val="00182E64"/>
    <w:rsid w:val="001851A3"/>
    <w:rsid w:val="001908B8"/>
    <w:rsid w:val="001916B8"/>
    <w:rsid w:val="0019305D"/>
    <w:rsid w:val="00193F13"/>
    <w:rsid w:val="00196E9D"/>
    <w:rsid w:val="001A00D6"/>
    <w:rsid w:val="001A24C7"/>
    <w:rsid w:val="001A2F62"/>
    <w:rsid w:val="001A6CA3"/>
    <w:rsid w:val="001A78EF"/>
    <w:rsid w:val="001A7C7B"/>
    <w:rsid w:val="001A7D52"/>
    <w:rsid w:val="001B10FF"/>
    <w:rsid w:val="001B14CB"/>
    <w:rsid w:val="001B3C5F"/>
    <w:rsid w:val="001B3E34"/>
    <w:rsid w:val="001B50B7"/>
    <w:rsid w:val="001C1FF7"/>
    <w:rsid w:val="001C29D4"/>
    <w:rsid w:val="001C4130"/>
    <w:rsid w:val="001C47C3"/>
    <w:rsid w:val="001C7357"/>
    <w:rsid w:val="001C75B8"/>
    <w:rsid w:val="001D30A0"/>
    <w:rsid w:val="001D59DB"/>
    <w:rsid w:val="001E0684"/>
    <w:rsid w:val="001E1A2B"/>
    <w:rsid w:val="001E2198"/>
    <w:rsid w:val="001E6AF8"/>
    <w:rsid w:val="001E75E3"/>
    <w:rsid w:val="001F29B3"/>
    <w:rsid w:val="001F2B2A"/>
    <w:rsid w:val="001F3473"/>
    <w:rsid w:val="001F3AC1"/>
    <w:rsid w:val="001F77F4"/>
    <w:rsid w:val="00206D18"/>
    <w:rsid w:val="002074DB"/>
    <w:rsid w:val="0021082B"/>
    <w:rsid w:val="00210F26"/>
    <w:rsid w:val="002124EB"/>
    <w:rsid w:val="002150E8"/>
    <w:rsid w:val="00222084"/>
    <w:rsid w:val="00223CA0"/>
    <w:rsid w:val="00226F09"/>
    <w:rsid w:val="002278E5"/>
    <w:rsid w:val="002304FB"/>
    <w:rsid w:val="00231A87"/>
    <w:rsid w:val="00234722"/>
    <w:rsid w:val="00237079"/>
    <w:rsid w:val="002374D0"/>
    <w:rsid w:val="00240D27"/>
    <w:rsid w:val="0024275D"/>
    <w:rsid w:val="0024612B"/>
    <w:rsid w:val="00247BD2"/>
    <w:rsid w:val="00256E7F"/>
    <w:rsid w:val="0026288C"/>
    <w:rsid w:val="00263F77"/>
    <w:rsid w:val="00267000"/>
    <w:rsid w:val="002710DC"/>
    <w:rsid w:val="0027370A"/>
    <w:rsid w:val="00273B96"/>
    <w:rsid w:val="00273BFA"/>
    <w:rsid w:val="00277B13"/>
    <w:rsid w:val="00277C4A"/>
    <w:rsid w:val="002816BC"/>
    <w:rsid w:val="00287EF5"/>
    <w:rsid w:val="0029079A"/>
    <w:rsid w:val="00291633"/>
    <w:rsid w:val="0029282E"/>
    <w:rsid w:val="002930C6"/>
    <w:rsid w:val="0029434F"/>
    <w:rsid w:val="00297B1B"/>
    <w:rsid w:val="002A5570"/>
    <w:rsid w:val="002A7DD9"/>
    <w:rsid w:val="002B41E7"/>
    <w:rsid w:val="002B4513"/>
    <w:rsid w:val="002B58A3"/>
    <w:rsid w:val="002B7BE0"/>
    <w:rsid w:val="002C0F88"/>
    <w:rsid w:val="002C2A25"/>
    <w:rsid w:val="002D36B7"/>
    <w:rsid w:val="002D4168"/>
    <w:rsid w:val="002D7D58"/>
    <w:rsid w:val="002F00F6"/>
    <w:rsid w:val="002F3B45"/>
    <w:rsid w:val="002F5AFA"/>
    <w:rsid w:val="002F6617"/>
    <w:rsid w:val="002F77BC"/>
    <w:rsid w:val="00301838"/>
    <w:rsid w:val="00301A9A"/>
    <w:rsid w:val="00304012"/>
    <w:rsid w:val="00304B47"/>
    <w:rsid w:val="003106DF"/>
    <w:rsid w:val="003107A6"/>
    <w:rsid w:val="003112AD"/>
    <w:rsid w:val="00311D96"/>
    <w:rsid w:val="00312B94"/>
    <w:rsid w:val="0031523A"/>
    <w:rsid w:val="003157CE"/>
    <w:rsid w:val="00320EB1"/>
    <w:rsid w:val="00322FC5"/>
    <w:rsid w:val="0032567B"/>
    <w:rsid w:val="003261C3"/>
    <w:rsid w:val="00331035"/>
    <w:rsid w:val="00331950"/>
    <w:rsid w:val="00331FA9"/>
    <w:rsid w:val="0033343D"/>
    <w:rsid w:val="003367A1"/>
    <w:rsid w:val="00336927"/>
    <w:rsid w:val="0034194E"/>
    <w:rsid w:val="00347E3B"/>
    <w:rsid w:val="00352B2A"/>
    <w:rsid w:val="0035418B"/>
    <w:rsid w:val="00355DD0"/>
    <w:rsid w:val="00357069"/>
    <w:rsid w:val="0035739D"/>
    <w:rsid w:val="00357B95"/>
    <w:rsid w:val="00361CEE"/>
    <w:rsid w:val="00364DDA"/>
    <w:rsid w:val="00366B93"/>
    <w:rsid w:val="00367633"/>
    <w:rsid w:val="003728DE"/>
    <w:rsid w:val="003761D7"/>
    <w:rsid w:val="0039058B"/>
    <w:rsid w:val="0039098A"/>
    <w:rsid w:val="003939EA"/>
    <w:rsid w:val="00395053"/>
    <w:rsid w:val="003A0AAB"/>
    <w:rsid w:val="003A0DA3"/>
    <w:rsid w:val="003A44C6"/>
    <w:rsid w:val="003A50CB"/>
    <w:rsid w:val="003A57D7"/>
    <w:rsid w:val="003A5CB7"/>
    <w:rsid w:val="003A7837"/>
    <w:rsid w:val="003A7D56"/>
    <w:rsid w:val="003C30A1"/>
    <w:rsid w:val="003C7C8C"/>
    <w:rsid w:val="003D1CFF"/>
    <w:rsid w:val="003D279A"/>
    <w:rsid w:val="003D3DB1"/>
    <w:rsid w:val="003D445B"/>
    <w:rsid w:val="003D7213"/>
    <w:rsid w:val="003E01F2"/>
    <w:rsid w:val="003E4259"/>
    <w:rsid w:val="003F3337"/>
    <w:rsid w:val="00402927"/>
    <w:rsid w:val="004030E0"/>
    <w:rsid w:val="004058E6"/>
    <w:rsid w:val="00415815"/>
    <w:rsid w:val="00417263"/>
    <w:rsid w:val="00417331"/>
    <w:rsid w:val="00417AA9"/>
    <w:rsid w:val="00420F80"/>
    <w:rsid w:val="00421986"/>
    <w:rsid w:val="00421FBC"/>
    <w:rsid w:val="004220EA"/>
    <w:rsid w:val="004242B6"/>
    <w:rsid w:val="0043147A"/>
    <w:rsid w:val="00435BCE"/>
    <w:rsid w:val="00451176"/>
    <w:rsid w:val="00452B18"/>
    <w:rsid w:val="00456B5F"/>
    <w:rsid w:val="004608D9"/>
    <w:rsid w:val="00461E94"/>
    <w:rsid w:val="00462B09"/>
    <w:rsid w:val="00463CF2"/>
    <w:rsid w:val="00470A3B"/>
    <w:rsid w:val="00471FBE"/>
    <w:rsid w:val="00472F2B"/>
    <w:rsid w:val="0047543E"/>
    <w:rsid w:val="004756F0"/>
    <w:rsid w:val="0047677B"/>
    <w:rsid w:val="00480508"/>
    <w:rsid w:val="004816F2"/>
    <w:rsid w:val="00484F60"/>
    <w:rsid w:val="00485773"/>
    <w:rsid w:val="00493C9C"/>
    <w:rsid w:val="00496AF8"/>
    <w:rsid w:val="0049767D"/>
    <w:rsid w:val="004A3E47"/>
    <w:rsid w:val="004B091F"/>
    <w:rsid w:val="004B4526"/>
    <w:rsid w:val="004B7008"/>
    <w:rsid w:val="004C218F"/>
    <w:rsid w:val="004C3572"/>
    <w:rsid w:val="004C3812"/>
    <w:rsid w:val="004C5ABE"/>
    <w:rsid w:val="004C7FB7"/>
    <w:rsid w:val="004D0DA1"/>
    <w:rsid w:val="004D2B4D"/>
    <w:rsid w:val="004D2FC1"/>
    <w:rsid w:val="004E0C3F"/>
    <w:rsid w:val="004E36D9"/>
    <w:rsid w:val="004E5056"/>
    <w:rsid w:val="004E5485"/>
    <w:rsid w:val="004F5346"/>
    <w:rsid w:val="004F54E4"/>
    <w:rsid w:val="004F6184"/>
    <w:rsid w:val="00501B26"/>
    <w:rsid w:val="00505B39"/>
    <w:rsid w:val="00506531"/>
    <w:rsid w:val="00511711"/>
    <w:rsid w:val="0051397F"/>
    <w:rsid w:val="00515B4B"/>
    <w:rsid w:val="00516BDB"/>
    <w:rsid w:val="0051765D"/>
    <w:rsid w:val="00517D69"/>
    <w:rsid w:val="005245EB"/>
    <w:rsid w:val="005314D1"/>
    <w:rsid w:val="0053764E"/>
    <w:rsid w:val="0054348B"/>
    <w:rsid w:val="005467EC"/>
    <w:rsid w:val="005474C0"/>
    <w:rsid w:val="00550F85"/>
    <w:rsid w:val="00551A12"/>
    <w:rsid w:val="005527BF"/>
    <w:rsid w:val="00554417"/>
    <w:rsid w:val="00554E20"/>
    <w:rsid w:val="005659BA"/>
    <w:rsid w:val="00565CE0"/>
    <w:rsid w:val="00567971"/>
    <w:rsid w:val="00567EEB"/>
    <w:rsid w:val="00570CD8"/>
    <w:rsid w:val="00572DDC"/>
    <w:rsid w:val="0057332F"/>
    <w:rsid w:val="00577690"/>
    <w:rsid w:val="00580A6E"/>
    <w:rsid w:val="00582E66"/>
    <w:rsid w:val="0058403D"/>
    <w:rsid w:val="00585072"/>
    <w:rsid w:val="005908C4"/>
    <w:rsid w:val="00592592"/>
    <w:rsid w:val="00592954"/>
    <w:rsid w:val="00593DC1"/>
    <w:rsid w:val="00594729"/>
    <w:rsid w:val="00595590"/>
    <w:rsid w:val="00597EBB"/>
    <w:rsid w:val="005A00A2"/>
    <w:rsid w:val="005A0DC0"/>
    <w:rsid w:val="005A2D39"/>
    <w:rsid w:val="005A2F03"/>
    <w:rsid w:val="005A4DA4"/>
    <w:rsid w:val="005A7567"/>
    <w:rsid w:val="005B089D"/>
    <w:rsid w:val="005B0CAB"/>
    <w:rsid w:val="005B3B1F"/>
    <w:rsid w:val="005B46BD"/>
    <w:rsid w:val="005B5E58"/>
    <w:rsid w:val="005C5242"/>
    <w:rsid w:val="005C6F68"/>
    <w:rsid w:val="005D046F"/>
    <w:rsid w:val="005D1BBC"/>
    <w:rsid w:val="005D23CF"/>
    <w:rsid w:val="005D282E"/>
    <w:rsid w:val="005D4EC8"/>
    <w:rsid w:val="005F1F09"/>
    <w:rsid w:val="005F348E"/>
    <w:rsid w:val="005F5F4B"/>
    <w:rsid w:val="005F7472"/>
    <w:rsid w:val="005F7815"/>
    <w:rsid w:val="00600372"/>
    <w:rsid w:val="006016D9"/>
    <w:rsid w:val="006036C2"/>
    <w:rsid w:val="00604D17"/>
    <w:rsid w:val="006066AC"/>
    <w:rsid w:val="00606CF1"/>
    <w:rsid w:val="00611B2F"/>
    <w:rsid w:val="00612033"/>
    <w:rsid w:val="00612D2E"/>
    <w:rsid w:val="006136BD"/>
    <w:rsid w:val="00614C96"/>
    <w:rsid w:val="00620032"/>
    <w:rsid w:val="0062380F"/>
    <w:rsid w:val="00626560"/>
    <w:rsid w:val="006278D7"/>
    <w:rsid w:val="00627C56"/>
    <w:rsid w:val="00637201"/>
    <w:rsid w:val="00646479"/>
    <w:rsid w:val="00646680"/>
    <w:rsid w:val="00651C3A"/>
    <w:rsid w:val="006540C3"/>
    <w:rsid w:val="0065717B"/>
    <w:rsid w:val="00657326"/>
    <w:rsid w:val="00657AFE"/>
    <w:rsid w:val="00661773"/>
    <w:rsid w:val="00663812"/>
    <w:rsid w:val="00664A86"/>
    <w:rsid w:val="00664FF2"/>
    <w:rsid w:val="00665DDF"/>
    <w:rsid w:val="00666882"/>
    <w:rsid w:val="00670143"/>
    <w:rsid w:val="00670451"/>
    <w:rsid w:val="00671F1B"/>
    <w:rsid w:val="0067355A"/>
    <w:rsid w:val="00676B6A"/>
    <w:rsid w:val="00677A24"/>
    <w:rsid w:val="00680D5E"/>
    <w:rsid w:val="00683847"/>
    <w:rsid w:val="00687ABD"/>
    <w:rsid w:val="0069080D"/>
    <w:rsid w:val="00693194"/>
    <w:rsid w:val="00693E8C"/>
    <w:rsid w:val="00694249"/>
    <w:rsid w:val="00697884"/>
    <w:rsid w:val="006978CD"/>
    <w:rsid w:val="006A027F"/>
    <w:rsid w:val="006A1583"/>
    <w:rsid w:val="006A3D6C"/>
    <w:rsid w:val="006A43C3"/>
    <w:rsid w:val="006A449A"/>
    <w:rsid w:val="006B5FE0"/>
    <w:rsid w:val="006C01AE"/>
    <w:rsid w:val="006C2138"/>
    <w:rsid w:val="006C60C2"/>
    <w:rsid w:val="006D0765"/>
    <w:rsid w:val="006D1C6F"/>
    <w:rsid w:val="006D2313"/>
    <w:rsid w:val="006D242E"/>
    <w:rsid w:val="006D6B20"/>
    <w:rsid w:val="006E0C15"/>
    <w:rsid w:val="006E6A3A"/>
    <w:rsid w:val="006F0707"/>
    <w:rsid w:val="006F1DCD"/>
    <w:rsid w:val="006F2F73"/>
    <w:rsid w:val="006F31CF"/>
    <w:rsid w:val="006F592C"/>
    <w:rsid w:val="007008CE"/>
    <w:rsid w:val="00702896"/>
    <w:rsid w:val="00702D42"/>
    <w:rsid w:val="00703BFB"/>
    <w:rsid w:val="0070499C"/>
    <w:rsid w:val="00704A95"/>
    <w:rsid w:val="007072E8"/>
    <w:rsid w:val="00710AA8"/>
    <w:rsid w:val="00711528"/>
    <w:rsid w:val="00714AA3"/>
    <w:rsid w:val="0071672B"/>
    <w:rsid w:val="00722B15"/>
    <w:rsid w:val="00723C0A"/>
    <w:rsid w:val="00727336"/>
    <w:rsid w:val="00734D81"/>
    <w:rsid w:val="00742A50"/>
    <w:rsid w:val="00742E93"/>
    <w:rsid w:val="0074779F"/>
    <w:rsid w:val="00747E66"/>
    <w:rsid w:val="00752C26"/>
    <w:rsid w:val="00754EA8"/>
    <w:rsid w:val="007655C7"/>
    <w:rsid w:val="00765E99"/>
    <w:rsid w:val="00765EF3"/>
    <w:rsid w:val="0076658F"/>
    <w:rsid w:val="007740DB"/>
    <w:rsid w:val="00783485"/>
    <w:rsid w:val="00784124"/>
    <w:rsid w:val="00787E1F"/>
    <w:rsid w:val="00791EF9"/>
    <w:rsid w:val="007923F0"/>
    <w:rsid w:val="00792CD2"/>
    <w:rsid w:val="007931A9"/>
    <w:rsid w:val="007956ED"/>
    <w:rsid w:val="00795D8E"/>
    <w:rsid w:val="00796CF6"/>
    <w:rsid w:val="007A11D5"/>
    <w:rsid w:val="007A16FD"/>
    <w:rsid w:val="007A2DDC"/>
    <w:rsid w:val="007A5D7B"/>
    <w:rsid w:val="007A60DE"/>
    <w:rsid w:val="007B5360"/>
    <w:rsid w:val="007B6272"/>
    <w:rsid w:val="007B633D"/>
    <w:rsid w:val="007C189E"/>
    <w:rsid w:val="007C30DB"/>
    <w:rsid w:val="007D2FF2"/>
    <w:rsid w:val="007D3039"/>
    <w:rsid w:val="007E0C71"/>
    <w:rsid w:val="007E110E"/>
    <w:rsid w:val="007F00E7"/>
    <w:rsid w:val="007F28C3"/>
    <w:rsid w:val="007F4485"/>
    <w:rsid w:val="00805540"/>
    <w:rsid w:val="00806195"/>
    <w:rsid w:val="00806543"/>
    <w:rsid w:val="00817E32"/>
    <w:rsid w:val="00817FA0"/>
    <w:rsid w:val="00824014"/>
    <w:rsid w:val="008248F0"/>
    <w:rsid w:val="00825F1E"/>
    <w:rsid w:val="00831EF5"/>
    <w:rsid w:val="00833366"/>
    <w:rsid w:val="00833F5A"/>
    <w:rsid w:val="0083592F"/>
    <w:rsid w:val="00835994"/>
    <w:rsid w:val="00837443"/>
    <w:rsid w:val="008415A4"/>
    <w:rsid w:val="008418B7"/>
    <w:rsid w:val="008429FA"/>
    <w:rsid w:val="00842AC2"/>
    <w:rsid w:val="0085129C"/>
    <w:rsid w:val="0085767D"/>
    <w:rsid w:val="00860687"/>
    <w:rsid w:val="008609EB"/>
    <w:rsid w:val="00862642"/>
    <w:rsid w:val="00862DDE"/>
    <w:rsid w:val="00862E10"/>
    <w:rsid w:val="00863A1C"/>
    <w:rsid w:val="00863F01"/>
    <w:rsid w:val="00865095"/>
    <w:rsid w:val="00866087"/>
    <w:rsid w:val="00866B35"/>
    <w:rsid w:val="00871D48"/>
    <w:rsid w:val="008722D6"/>
    <w:rsid w:val="0087507A"/>
    <w:rsid w:val="00875E50"/>
    <w:rsid w:val="00877166"/>
    <w:rsid w:val="00886CE3"/>
    <w:rsid w:val="00890055"/>
    <w:rsid w:val="00891648"/>
    <w:rsid w:val="00897BC0"/>
    <w:rsid w:val="008A0541"/>
    <w:rsid w:val="008A299C"/>
    <w:rsid w:val="008A3CB6"/>
    <w:rsid w:val="008A45CE"/>
    <w:rsid w:val="008A7376"/>
    <w:rsid w:val="008A79B5"/>
    <w:rsid w:val="008B064D"/>
    <w:rsid w:val="008B564A"/>
    <w:rsid w:val="008B5968"/>
    <w:rsid w:val="008B684A"/>
    <w:rsid w:val="008B6891"/>
    <w:rsid w:val="008B7265"/>
    <w:rsid w:val="008C0235"/>
    <w:rsid w:val="008C1BDC"/>
    <w:rsid w:val="008D0021"/>
    <w:rsid w:val="008D08A4"/>
    <w:rsid w:val="008D3116"/>
    <w:rsid w:val="008E14F3"/>
    <w:rsid w:val="008E57D4"/>
    <w:rsid w:val="008F2B16"/>
    <w:rsid w:val="008F4332"/>
    <w:rsid w:val="0090520A"/>
    <w:rsid w:val="009069B4"/>
    <w:rsid w:val="009070CA"/>
    <w:rsid w:val="00907C2C"/>
    <w:rsid w:val="009127C0"/>
    <w:rsid w:val="00913328"/>
    <w:rsid w:val="00916439"/>
    <w:rsid w:val="0092762F"/>
    <w:rsid w:val="00931B28"/>
    <w:rsid w:val="00936779"/>
    <w:rsid w:val="00941202"/>
    <w:rsid w:val="00943D1F"/>
    <w:rsid w:val="009461FA"/>
    <w:rsid w:val="00946494"/>
    <w:rsid w:val="00950AA8"/>
    <w:rsid w:val="00956352"/>
    <w:rsid w:val="009616CC"/>
    <w:rsid w:val="009639E6"/>
    <w:rsid w:val="00966DD9"/>
    <w:rsid w:val="00966FCB"/>
    <w:rsid w:val="00973E07"/>
    <w:rsid w:val="00976933"/>
    <w:rsid w:val="00980015"/>
    <w:rsid w:val="00980225"/>
    <w:rsid w:val="0098657B"/>
    <w:rsid w:val="009869BF"/>
    <w:rsid w:val="009A3291"/>
    <w:rsid w:val="009A413D"/>
    <w:rsid w:val="009A542E"/>
    <w:rsid w:val="009B0FC4"/>
    <w:rsid w:val="009B1907"/>
    <w:rsid w:val="009B3456"/>
    <w:rsid w:val="009B3785"/>
    <w:rsid w:val="009B3D53"/>
    <w:rsid w:val="009C0D48"/>
    <w:rsid w:val="009C14F8"/>
    <w:rsid w:val="009C45A9"/>
    <w:rsid w:val="009C5471"/>
    <w:rsid w:val="009C5707"/>
    <w:rsid w:val="009C5BE3"/>
    <w:rsid w:val="009C7DDD"/>
    <w:rsid w:val="009D5768"/>
    <w:rsid w:val="009D6A7A"/>
    <w:rsid w:val="009D6B27"/>
    <w:rsid w:val="009E3991"/>
    <w:rsid w:val="009E57E5"/>
    <w:rsid w:val="009E7723"/>
    <w:rsid w:val="009F0824"/>
    <w:rsid w:val="009F6169"/>
    <w:rsid w:val="009F6E78"/>
    <w:rsid w:val="00A016ED"/>
    <w:rsid w:val="00A020D5"/>
    <w:rsid w:val="00A02F01"/>
    <w:rsid w:val="00A033B2"/>
    <w:rsid w:val="00A03B6E"/>
    <w:rsid w:val="00A040A4"/>
    <w:rsid w:val="00A064F1"/>
    <w:rsid w:val="00A06D74"/>
    <w:rsid w:val="00A11566"/>
    <w:rsid w:val="00A12651"/>
    <w:rsid w:val="00A1549A"/>
    <w:rsid w:val="00A16CE1"/>
    <w:rsid w:val="00A17CB7"/>
    <w:rsid w:val="00A2077B"/>
    <w:rsid w:val="00A22181"/>
    <w:rsid w:val="00A25CA3"/>
    <w:rsid w:val="00A2632E"/>
    <w:rsid w:val="00A26B18"/>
    <w:rsid w:val="00A32825"/>
    <w:rsid w:val="00A35DA9"/>
    <w:rsid w:val="00A37BE5"/>
    <w:rsid w:val="00A411A4"/>
    <w:rsid w:val="00A458DF"/>
    <w:rsid w:val="00A46017"/>
    <w:rsid w:val="00A466AC"/>
    <w:rsid w:val="00A46AD2"/>
    <w:rsid w:val="00A52BDF"/>
    <w:rsid w:val="00A554C0"/>
    <w:rsid w:val="00A56EFA"/>
    <w:rsid w:val="00A61EB3"/>
    <w:rsid w:val="00A6443C"/>
    <w:rsid w:val="00A66D39"/>
    <w:rsid w:val="00A67D53"/>
    <w:rsid w:val="00A71085"/>
    <w:rsid w:val="00A74AFC"/>
    <w:rsid w:val="00A769F5"/>
    <w:rsid w:val="00A8052F"/>
    <w:rsid w:val="00A809A5"/>
    <w:rsid w:val="00A83C37"/>
    <w:rsid w:val="00A85EDB"/>
    <w:rsid w:val="00A91454"/>
    <w:rsid w:val="00A95467"/>
    <w:rsid w:val="00AA48CC"/>
    <w:rsid w:val="00AA4D76"/>
    <w:rsid w:val="00AB01C5"/>
    <w:rsid w:val="00AC725B"/>
    <w:rsid w:val="00AD2FA7"/>
    <w:rsid w:val="00AE58F2"/>
    <w:rsid w:val="00AE7A72"/>
    <w:rsid w:val="00AF1099"/>
    <w:rsid w:val="00AF4ED1"/>
    <w:rsid w:val="00AF5004"/>
    <w:rsid w:val="00AF6109"/>
    <w:rsid w:val="00AF6229"/>
    <w:rsid w:val="00AF6D99"/>
    <w:rsid w:val="00AF792B"/>
    <w:rsid w:val="00B01F7B"/>
    <w:rsid w:val="00B106D3"/>
    <w:rsid w:val="00B1388E"/>
    <w:rsid w:val="00B13CB2"/>
    <w:rsid w:val="00B14EFA"/>
    <w:rsid w:val="00B15ECA"/>
    <w:rsid w:val="00B2077F"/>
    <w:rsid w:val="00B37183"/>
    <w:rsid w:val="00B3743D"/>
    <w:rsid w:val="00B46D6B"/>
    <w:rsid w:val="00B50B58"/>
    <w:rsid w:val="00B54E64"/>
    <w:rsid w:val="00B61D0B"/>
    <w:rsid w:val="00B669B3"/>
    <w:rsid w:val="00B71FCE"/>
    <w:rsid w:val="00B730C4"/>
    <w:rsid w:val="00B74F96"/>
    <w:rsid w:val="00B75D8E"/>
    <w:rsid w:val="00B801A5"/>
    <w:rsid w:val="00B80DF2"/>
    <w:rsid w:val="00B86B0E"/>
    <w:rsid w:val="00B90769"/>
    <w:rsid w:val="00B91135"/>
    <w:rsid w:val="00B92428"/>
    <w:rsid w:val="00B95977"/>
    <w:rsid w:val="00B96E37"/>
    <w:rsid w:val="00B97AF8"/>
    <w:rsid w:val="00B97C97"/>
    <w:rsid w:val="00BA14B4"/>
    <w:rsid w:val="00BA19A6"/>
    <w:rsid w:val="00BA58BD"/>
    <w:rsid w:val="00BA6658"/>
    <w:rsid w:val="00BA6CD8"/>
    <w:rsid w:val="00BB07DD"/>
    <w:rsid w:val="00BB0C96"/>
    <w:rsid w:val="00BB26E2"/>
    <w:rsid w:val="00BB2D41"/>
    <w:rsid w:val="00BB5640"/>
    <w:rsid w:val="00BB5802"/>
    <w:rsid w:val="00BB5CD0"/>
    <w:rsid w:val="00BC07AE"/>
    <w:rsid w:val="00BC212F"/>
    <w:rsid w:val="00BC2ED8"/>
    <w:rsid w:val="00BC361A"/>
    <w:rsid w:val="00BC3EB3"/>
    <w:rsid w:val="00BC49E2"/>
    <w:rsid w:val="00BC5C43"/>
    <w:rsid w:val="00BD13EE"/>
    <w:rsid w:val="00BD21E3"/>
    <w:rsid w:val="00BD5740"/>
    <w:rsid w:val="00BD57DF"/>
    <w:rsid w:val="00BD7562"/>
    <w:rsid w:val="00BE00EE"/>
    <w:rsid w:val="00BE1548"/>
    <w:rsid w:val="00BE2592"/>
    <w:rsid w:val="00BE6001"/>
    <w:rsid w:val="00BF3BAB"/>
    <w:rsid w:val="00BF4DEE"/>
    <w:rsid w:val="00BF747A"/>
    <w:rsid w:val="00C005F1"/>
    <w:rsid w:val="00C03794"/>
    <w:rsid w:val="00C043B8"/>
    <w:rsid w:val="00C0458E"/>
    <w:rsid w:val="00C06BF1"/>
    <w:rsid w:val="00C103B5"/>
    <w:rsid w:val="00C11716"/>
    <w:rsid w:val="00C24902"/>
    <w:rsid w:val="00C30123"/>
    <w:rsid w:val="00C30B91"/>
    <w:rsid w:val="00C347E2"/>
    <w:rsid w:val="00C365FE"/>
    <w:rsid w:val="00C40237"/>
    <w:rsid w:val="00C4090B"/>
    <w:rsid w:val="00C42C56"/>
    <w:rsid w:val="00C442EE"/>
    <w:rsid w:val="00C44AF9"/>
    <w:rsid w:val="00C45702"/>
    <w:rsid w:val="00C459E7"/>
    <w:rsid w:val="00C477C0"/>
    <w:rsid w:val="00C47C15"/>
    <w:rsid w:val="00C55F32"/>
    <w:rsid w:val="00C602B5"/>
    <w:rsid w:val="00C60EA7"/>
    <w:rsid w:val="00C60EC5"/>
    <w:rsid w:val="00C61A3A"/>
    <w:rsid w:val="00C747EA"/>
    <w:rsid w:val="00C74B1E"/>
    <w:rsid w:val="00C75EED"/>
    <w:rsid w:val="00C768FB"/>
    <w:rsid w:val="00C77185"/>
    <w:rsid w:val="00C77FB6"/>
    <w:rsid w:val="00C80063"/>
    <w:rsid w:val="00C80B2E"/>
    <w:rsid w:val="00C82AAA"/>
    <w:rsid w:val="00C82ADB"/>
    <w:rsid w:val="00C84946"/>
    <w:rsid w:val="00C878A4"/>
    <w:rsid w:val="00C962E2"/>
    <w:rsid w:val="00CA01D9"/>
    <w:rsid w:val="00CA111B"/>
    <w:rsid w:val="00CA1304"/>
    <w:rsid w:val="00CA3695"/>
    <w:rsid w:val="00CA3C4E"/>
    <w:rsid w:val="00CA4324"/>
    <w:rsid w:val="00CB635F"/>
    <w:rsid w:val="00CC10DC"/>
    <w:rsid w:val="00CC2AE1"/>
    <w:rsid w:val="00CC465C"/>
    <w:rsid w:val="00CC6312"/>
    <w:rsid w:val="00CC7C2C"/>
    <w:rsid w:val="00CD1F7C"/>
    <w:rsid w:val="00CD2FF3"/>
    <w:rsid w:val="00CD5854"/>
    <w:rsid w:val="00CD786C"/>
    <w:rsid w:val="00CE2C70"/>
    <w:rsid w:val="00CE47E0"/>
    <w:rsid w:val="00CE705D"/>
    <w:rsid w:val="00CF02AE"/>
    <w:rsid w:val="00CF06FE"/>
    <w:rsid w:val="00CF5044"/>
    <w:rsid w:val="00CF5F33"/>
    <w:rsid w:val="00CF6CD9"/>
    <w:rsid w:val="00CF6EB3"/>
    <w:rsid w:val="00CF7676"/>
    <w:rsid w:val="00D033F1"/>
    <w:rsid w:val="00D03F9F"/>
    <w:rsid w:val="00D04BB4"/>
    <w:rsid w:val="00D07B4F"/>
    <w:rsid w:val="00D2128A"/>
    <w:rsid w:val="00D22908"/>
    <w:rsid w:val="00D22B36"/>
    <w:rsid w:val="00D347E5"/>
    <w:rsid w:val="00D41AF6"/>
    <w:rsid w:val="00D44619"/>
    <w:rsid w:val="00D471BE"/>
    <w:rsid w:val="00D50BF7"/>
    <w:rsid w:val="00D510FC"/>
    <w:rsid w:val="00D51753"/>
    <w:rsid w:val="00D60A7F"/>
    <w:rsid w:val="00D65678"/>
    <w:rsid w:val="00D65A75"/>
    <w:rsid w:val="00D66F12"/>
    <w:rsid w:val="00D70229"/>
    <w:rsid w:val="00D72C3D"/>
    <w:rsid w:val="00D76F77"/>
    <w:rsid w:val="00D80047"/>
    <w:rsid w:val="00D8133D"/>
    <w:rsid w:val="00D86994"/>
    <w:rsid w:val="00DA11AE"/>
    <w:rsid w:val="00DA5551"/>
    <w:rsid w:val="00DA6966"/>
    <w:rsid w:val="00DB38B9"/>
    <w:rsid w:val="00DC0F31"/>
    <w:rsid w:val="00DD2BAA"/>
    <w:rsid w:val="00DD2D60"/>
    <w:rsid w:val="00DD779C"/>
    <w:rsid w:val="00DE07A8"/>
    <w:rsid w:val="00DE0E56"/>
    <w:rsid w:val="00DE2536"/>
    <w:rsid w:val="00DE7213"/>
    <w:rsid w:val="00DE78A2"/>
    <w:rsid w:val="00DF00AD"/>
    <w:rsid w:val="00DF0139"/>
    <w:rsid w:val="00E0224F"/>
    <w:rsid w:val="00E05FB8"/>
    <w:rsid w:val="00E12644"/>
    <w:rsid w:val="00E2242E"/>
    <w:rsid w:val="00E24257"/>
    <w:rsid w:val="00E24D85"/>
    <w:rsid w:val="00E257CC"/>
    <w:rsid w:val="00E26C8C"/>
    <w:rsid w:val="00E313A7"/>
    <w:rsid w:val="00E32BF3"/>
    <w:rsid w:val="00E331EE"/>
    <w:rsid w:val="00E34877"/>
    <w:rsid w:val="00E362F4"/>
    <w:rsid w:val="00E4568D"/>
    <w:rsid w:val="00E506B0"/>
    <w:rsid w:val="00E51FFF"/>
    <w:rsid w:val="00E5315A"/>
    <w:rsid w:val="00E60DA3"/>
    <w:rsid w:val="00E64DBE"/>
    <w:rsid w:val="00E66E27"/>
    <w:rsid w:val="00E71924"/>
    <w:rsid w:val="00E71B26"/>
    <w:rsid w:val="00E73F94"/>
    <w:rsid w:val="00E770F1"/>
    <w:rsid w:val="00E832CF"/>
    <w:rsid w:val="00E86614"/>
    <w:rsid w:val="00E87B85"/>
    <w:rsid w:val="00E97AD5"/>
    <w:rsid w:val="00EA0E66"/>
    <w:rsid w:val="00EA1D62"/>
    <w:rsid w:val="00EA210B"/>
    <w:rsid w:val="00EA3CFD"/>
    <w:rsid w:val="00EA436A"/>
    <w:rsid w:val="00EA4712"/>
    <w:rsid w:val="00EB1504"/>
    <w:rsid w:val="00EB3E14"/>
    <w:rsid w:val="00EB423E"/>
    <w:rsid w:val="00EC3334"/>
    <w:rsid w:val="00EC391F"/>
    <w:rsid w:val="00EC4CB0"/>
    <w:rsid w:val="00ED07AD"/>
    <w:rsid w:val="00EE0E51"/>
    <w:rsid w:val="00EE679A"/>
    <w:rsid w:val="00EE7F40"/>
    <w:rsid w:val="00EF595E"/>
    <w:rsid w:val="00EF61F8"/>
    <w:rsid w:val="00EF6AB1"/>
    <w:rsid w:val="00F0378D"/>
    <w:rsid w:val="00F072ED"/>
    <w:rsid w:val="00F078E2"/>
    <w:rsid w:val="00F102A3"/>
    <w:rsid w:val="00F104D0"/>
    <w:rsid w:val="00F11D6C"/>
    <w:rsid w:val="00F152A1"/>
    <w:rsid w:val="00F17731"/>
    <w:rsid w:val="00F22AA0"/>
    <w:rsid w:val="00F23E40"/>
    <w:rsid w:val="00F25721"/>
    <w:rsid w:val="00F31900"/>
    <w:rsid w:val="00F32CEF"/>
    <w:rsid w:val="00F334CE"/>
    <w:rsid w:val="00F3462B"/>
    <w:rsid w:val="00F35898"/>
    <w:rsid w:val="00F37D3C"/>
    <w:rsid w:val="00F4083F"/>
    <w:rsid w:val="00F41958"/>
    <w:rsid w:val="00F41B6F"/>
    <w:rsid w:val="00F446D7"/>
    <w:rsid w:val="00F471E3"/>
    <w:rsid w:val="00F523D2"/>
    <w:rsid w:val="00F52686"/>
    <w:rsid w:val="00F529F5"/>
    <w:rsid w:val="00F52C63"/>
    <w:rsid w:val="00F53DE6"/>
    <w:rsid w:val="00F548C5"/>
    <w:rsid w:val="00F57C73"/>
    <w:rsid w:val="00F60732"/>
    <w:rsid w:val="00F60C60"/>
    <w:rsid w:val="00F613DC"/>
    <w:rsid w:val="00F657F3"/>
    <w:rsid w:val="00F6616D"/>
    <w:rsid w:val="00F66AB6"/>
    <w:rsid w:val="00F6721D"/>
    <w:rsid w:val="00F67316"/>
    <w:rsid w:val="00F81E42"/>
    <w:rsid w:val="00F84FB1"/>
    <w:rsid w:val="00F850E3"/>
    <w:rsid w:val="00F92951"/>
    <w:rsid w:val="00F92FAA"/>
    <w:rsid w:val="00F93BAA"/>
    <w:rsid w:val="00F93C36"/>
    <w:rsid w:val="00F97271"/>
    <w:rsid w:val="00FA1E97"/>
    <w:rsid w:val="00FA3A40"/>
    <w:rsid w:val="00FA498B"/>
    <w:rsid w:val="00FA4B8C"/>
    <w:rsid w:val="00FA675A"/>
    <w:rsid w:val="00FB0AFE"/>
    <w:rsid w:val="00FB1C04"/>
    <w:rsid w:val="00FB2C9C"/>
    <w:rsid w:val="00FB64CF"/>
    <w:rsid w:val="00FB6A5B"/>
    <w:rsid w:val="00FB6E1E"/>
    <w:rsid w:val="00FC28A9"/>
    <w:rsid w:val="00FC28B4"/>
    <w:rsid w:val="00FC3252"/>
    <w:rsid w:val="00FC736A"/>
    <w:rsid w:val="00FD273A"/>
    <w:rsid w:val="00FE66D1"/>
    <w:rsid w:val="00FE7E31"/>
    <w:rsid w:val="00FF655C"/>
    <w:rsid w:val="00FF6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6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link w:val="Zkladntext2Char"/>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uiPriority w:val="99"/>
    <w:rsid w:val="00FB64CF"/>
    <w:rPr>
      <w:sz w:val="20"/>
      <w:szCs w:val="20"/>
      <w:lang w:val="x-none" w:eastAsia="x-none"/>
    </w:rPr>
  </w:style>
  <w:style w:type="character" w:customStyle="1" w:styleId="TextkomenteChar">
    <w:name w:val="Text komentáře Char"/>
    <w:link w:val="Textkomente"/>
    <w:uiPriority w:val="99"/>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99"/>
    <w:qFormat/>
    <w:rsid w:val="00664A86"/>
    <w:pPr>
      <w:ind w:left="709"/>
    </w:pPr>
    <w:rPr>
      <w:sz w:val="20"/>
      <w:szCs w:val="20"/>
      <w:lang w:eastAsia="en-US"/>
    </w:rPr>
  </w:style>
  <w:style w:type="character" w:customStyle="1" w:styleId="Zkladntext2Char">
    <w:name w:val="Základní text 2 Char"/>
    <w:basedOn w:val="Standardnpsmoodstavce"/>
    <w:link w:val="Zkladntext2"/>
    <w:rsid w:val="005245EB"/>
  </w:style>
  <w:style w:type="paragraph" w:customStyle="1" w:styleId="Default">
    <w:name w:val="Default"/>
    <w:rsid w:val="005245EB"/>
    <w:pPr>
      <w:autoSpaceDE w:val="0"/>
      <w:autoSpaceDN w:val="0"/>
      <w:adjustRightInd w:val="0"/>
    </w:pPr>
    <w:rPr>
      <w:rFonts w:ascii="Calibri" w:eastAsiaTheme="minorHAnsi" w:hAnsi="Calibri" w:cs="Calibri"/>
      <w:color w:val="000000"/>
      <w:sz w:val="24"/>
      <w:szCs w:val="24"/>
      <w:lang w:eastAsia="en-US"/>
    </w:rPr>
  </w:style>
  <w:style w:type="paragraph" w:styleId="Textpoznpodarou">
    <w:name w:val="footnote text"/>
    <w:basedOn w:val="Normln"/>
    <w:link w:val="TextpoznpodarouChar"/>
    <w:uiPriority w:val="99"/>
    <w:unhideWhenUsed/>
    <w:rsid w:val="005245EB"/>
    <w:pPr>
      <w:jc w:val="both"/>
    </w:pPr>
    <w:rPr>
      <w:rFonts w:eastAsia="Calibri" w:cs="Arial"/>
      <w:sz w:val="20"/>
      <w:szCs w:val="20"/>
      <w:lang w:eastAsia="en-US"/>
    </w:rPr>
  </w:style>
  <w:style w:type="character" w:customStyle="1" w:styleId="TextpoznpodarouChar">
    <w:name w:val="Text pozn. pod čarou Char"/>
    <w:basedOn w:val="Standardnpsmoodstavce"/>
    <w:link w:val="Textpoznpodarou"/>
    <w:uiPriority w:val="99"/>
    <w:rsid w:val="005245EB"/>
    <w:rPr>
      <w:rFonts w:ascii="Arial" w:eastAsia="Calibri" w:hAnsi="Arial" w:cs="Arial"/>
      <w:lang w:eastAsia="en-US"/>
    </w:rPr>
  </w:style>
  <w:style w:type="character" w:styleId="Znakapoznpodarou">
    <w:name w:val="footnote reference"/>
    <w:uiPriority w:val="99"/>
    <w:unhideWhenUsed/>
    <w:rsid w:val="005245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link w:val="Zkladntext2Char"/>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uiPriority w:val="99"/>
    <w:rsid w:val="00FB64CF"/>
    <w:rPr>
      <w:sz w:val="20"/>
      <w:szCs w:val="20"/>
      <w:lang w:val="x-none" w:eastAsia="x-none"/>
    </w:rPr>
  </w:style>
  <w:style w:type="character" w:customStyle="1" w:styleId="TextkomenteChar">
    <w:name w:val="Text komentáře Char"/>
    <w:link w:val="Textkomente"/>
    <w:uiPriority w:val="99"/>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99"/>
    <w:qFormat/>
    <w:rsid w:val="00664A86"/>
    <w:pPr>
      <w:ind w:left="709"/>
    </w:pPr>
    <w:rPr>
      <w:sz w:val="20"/>
      <w:szCs w:val="20"/>
      <w:lang w:eastAsia="en-US"/>
    </w:rPr>
  </w:style>
  <w:style w:type="character" w:customStyle="1" w:styleId="Zkladntext2Char">
    <w:name w:val="Základní text 2 Char"/>
    <w:basedOn w:val="Standardnpsmoodstavce"/>
    <w:link w:val="Zkladntext2"/>
    <w:rsid w:val="005245EB"/>
  </w:style>
  <w:style w:type="paragraph" w:customStyle="1" w:styleId="Default">
    <w:name w:val="Default"/>
    <w:rsid w:val="005245EB"/>
    <w:pPr>
      <w:autoSpaceDE w:val="0"/>
      <w:autoSpaceDN w:val="0"/>
      <w:adjustRightInd w:val="0"/>
    </w:pPr>
    <w:rPr>
      <w:rFonts w:ascii="Calibri" w:eastAsiaTheme="minorHAnsi" w:hAnsi="Calibri" w:cs="Calibri"/>
      <w:color w:val="000000"/>
      <w:sz w:val="24"/>
      <w:szCs w:val="24"/>
      <w:lang w:eastAsia="en-US"/>
    </w:rPr>
  </w:style>
  <w:style w:type="paragraph" w:styleId="Textpoznpodarou">
    <w:name w:val="footnote text"/>
    <w:basedOn w:val="Normln"/>
    <w:link w:val="TextpoznpodarouChar"/>
    <w:uiPriority w:val="99"/>
    <w:unhideWhenUsed/>
    <w:rsid w:val="005245EB"/>
    <w:pPr>
      <w:jc w:val="both"/>
    </w:pPr>
    <w:rPr>
      <w:rFonts w:eastAsia="Calibri" w:cs="Arial"/>
      <w:sz w:val="20"/>
      <w:szCs w:val="20"/>
      <w:lang w:eastAsia="en-US"/>
    </w:rPr>
  </w:style>
  <w:style w:type="character" w:customStyle="1" w:styleId="TextpoznpodarouChar">
    <w:name w:val="Text pozn. pod čarou Char"/>
    <w:basedOn w:val="Standardnpsmoodstavce"/>
    <w:link w:val="Textpoznpodarou"/>
    <w:uiPriority w:val="99"/>
    <w:rsid w:val="005245EB"/>
    <w:rPr>
      <w:rFonts w:ascii="Arial" w:eastAsia="Calibri" w:hAnsi="Arial" w:cs="Arial"/>
      <w:lang w:eastAsia="en-US"/>
    </w:rPr>
  </w:style>
  <w:style w:type="character" w:styleId="Znakapoznpodarou">
    <w:name w:val="footnote reference"/>
    <w:uiPriority w:val="99"/>
    <w:unhideWhenUsed/>
    <w:rsid w:val="00524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B9C6-E004-4C97-97D9-BA704D7C7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4068C-7D59-4BBF-934C-5842F6C2E936}">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DB0037B2-E42D-4BC2-A7F8-09D8C6CE6CBA}">
  <ds:schemaRefs>
    <ds:schemaRef ds:uri="http://schemas.microsoft.com/sharepoint/v3/contenttype/forms"/>
  </ds:schemaRefs>
</ds:datastoreItem>
</file>

<file path=customXml/itemProps4.xml><?xml version="1.0" encoding="utf-8"?>
<ds:datastoreItem xmlns:ds="http://schemas.openxmlformats.org/officeDocument/2006/customXml" ds:itemID="{E4ECFC3F-39F2-4D66-9154-08B6CF33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3846</Words>
  <Characters>22698</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MPSV</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rohoskovav</dc:creator>
  <cp:lastModifiedBy>Uživatel systému Windows</cp:lastModifiedBy>
  <cp:revision>2</cp:revision>
  <cp:lastPrinted>2019-01-18T07:25:00Z</cp:lastPrinted>
  <dcterms:created xsi:type="dcterms:W3CDTF">2019-03-08T06:47:00Z</dcterms:created>
  <dcterms:modified xsi:type="dcterms:W3CDTF">2019-03-08T06:47:00Z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