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02" w:rsidRDefault="00896002" w:rsidP="00896002">
      <w:pPr>
        <w:jc w:val="right"/>
        <w:rPr>
          <w:i/>
          <w:u w:val="single"/>
        </w:rPr>
      </w:pPr>
      <w:r>
        <w:rPr>
          <w:i/>
          <w:u w:val="single"/>
        </w:rPr>
        <w:t>Př</w:t>
      </w:r>
      <w:r w:rsidR="00F70631">
        <w:rPr>
          <w:i/>
          <w:u w:val="single"/>
        </w:rPr>
        <w:t xml:space="preserve">íloha č. 1 smlouvy </w:t>
      </w:r>
      <w:r w:rsidR="00F70631" w:rsidRPr="00EB76EB">
        <w:rPr>
          <w:i/>
          <w:u w:val="single"/>
        </w:rPr>
        <w:t>S-2016</w:t>
      </w:r>
      <w:r w:rsidR="00EB76EB" w:rsidRPr="00EB76EB">
        <w:rPr>
          <w:i/>
          <w:u w:val="single"/>
        </w:rPr>
        <w:t>000556</w:t>
      </w:r>
    </w:p>
    <w:p w:rsidR="009C6FFF" w:rsidRDefault="00F70631" w:rsidP="009C6F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Specifikace požadavků</w:t>
      </w:r>
      <w:r w:rsidR="005C116A">
        <w:rPr>
          <w:b/>
          <w:sz w:val="36"/>
          <w:szCs w:val="36"/>
          <w:u w:val="single"/>
        </w:rPr>
        <w:t xml:space="preserve"> na dodávku</w:t>
      </w:r>
    </w:p>
    <w:p w:rsidR="00D42419" w:rsidRDefault="00D42419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78698A" w:rsidRDefault="0078698A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9C6FFF" w:rsidRPr="00A40528" w:rsidRDefault="009C6FFF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 w:rsidRPr="00A40528">
        <w:rPr>
          <w:rFonts w:ascii="Arial" w:eastAsia="Arial" w:hAnsi="Arial" w:cs="Arial"/>
          <w:b/>
          <w:bCs/>
          <w:sz w:val="22"/>
          <w:szCs w:val="22"/>
        </w:rPr>
        <w:t>Jedná se o dodání zboží, sl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užeb a práv (licencí)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 xml:space="preserve">, zajišťujících vytvoření podpory uložení 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dat na platformě VMWARE</w:t>
      </w:r>
      <w:r w:rsidR="000220ED">
        <w:rPr>
          <w:rFonts w:ascii="Arial" w:eastAsia="Arial" w:hAnsi="Arial" w:cs="Arial"/>
          <w:b/>
          <w:bCs/>
          <w:sz w:val="22"/>
          <w:szCs w:val="22"/>
        </w:rPr>
        <w:t xml:space="preserve"> v současnosti 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 xml:space="preserve">provozovaných virtuálních serverů a desktopů 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>ve dvojici shodných diskových polí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, která budou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rozmístěna</w:t>
      </w:r>
      <w:r w:rsidR="00D07E68" w:rsidRPr="00A40528">
        <w:rPr>
          <w:rFonts w:ascii="Arial" w:eastAsia="Arial" w:hAnsi="Arial" w:cs="Arial"/>
          <w:b/>
          <w:bCs/>
          <w:sz w:val="22"/>
          <w:szCs w:val="22"/>
        </w:rPr>
        <w:t xml:space="preserve"> ve dvou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 xml:space="preserve"> serverovnách, kdy tato data bu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dou moci být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 xml:space="preserve"> automatizovaně  replikována vždy do druhé serverovny prostřednictvím mechanismů synchronní replikace s možností ad-hoc změny směru replikace dle vzniklé potřeby a 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Pr="00A40528">
        <w:rPr>
          <w:rFonts w:ascii="Arial" w:eastAsia="Arial" w:hAnsi="Arial" w:cs="Arial"/>
          <w:b/>
          <w:bCs/>
          <w:sz w:val="22"/>
          <w:szCs w:val="22"/>
        </w:rPr>
        <w:t xml:space="preserve">možností pokračování provozu de facto bez jeho přerušení </w:t>
      </w:r>
      <w:r w:rsidR="00F8349B" w:rsidRPr="00A40528">
        <w:rPr>
          <w:rFonts w:ascii="Arial" w:eastAsia="Arial" w:hAnsi="Arial" w:cs="Arial"/>
          <w:b/>
          <w:bCs/>
          <w:sz w:val="22"/>
          <w:szCs w:val="22"/>
        </w:rPr>
        <w:t>při využití automatického failoveru nad VMWARE.</w:t>
      </w:r>
    </w:p>
    <w:p w:rsidR="0078698A" w:rsidRPr="00A40528" w:rsidRDefault="0078698A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D67FDD" w:rsidRDefault="00ED01ED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 w:rsidRPr="00A40528">
        <w:rPr>
          <w:rFonts w:ascii="Arial" w:eastAsia="Arial" w:hAnsi="Arial" w:cs="Arial"/>
          <w:b/>
          <w:bCs/>
          <w:sz w:val="22"/>
          <w:szCs w:val="22"/>
        </w:rPr>
        <w:t>U veškerého obsahu dodávky je požado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vána záruka </w:t>
      </w:r>
      <w:r w:rsidR="008A3F37" w:rsidRPr="00A40528">
        <w:rPr>
          <w:rFonts w:ascii="Arial" w:eastAsia="Arial" w:hAnsi="Arial" w:cs="Arial"/>
          <w:b/>
          <w:bCs/>
          <w:sz w:val="22"/>
          <w:szCs w:val="22"/>
        </w:rPr>
        <w:t>5 let</w:t>
      </w:r>
      <w:r w:rsidR="00D67FDD"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D67FDD" w:rsidRDefault="00D67FDD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>o ce</w:t>
      </w:r>
      <w:r w:rsidR="00A40528">
        <w:rPr>
          <w:rFonts w:ascii="Arial" w:eastAsia="Arial" w:hAnsi="Arial" w:cs="Arial"/>
          <w:b/>
          <w:bCs/>
          <w:sz w:val="22"/>
          <w:szCs w:val="22"/>
        </w:rPr>
        <w:t xml:space="preserve">lou dobu záruky je 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vyžadována </w:t>
      </w:r>
      <w:r w:rsidR="00D644E5">
        <w:rPr>
          <w:rFonts w:ascii="Arial" w:eastAsia="Arial" w:hAnsi="Arial" w:cs="Arial"/>
          <w:b/>
          <w:bCs/>
          <w:sz w:val="22"/>
          <w:szCs w:val="22"/>
        </w:rPr>
        <w:t>servisní podpora typu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A3F37" w:rsidRPr="00A40528">
        <w:rPr>
          <w:rFonts w:ascii="Arial" w:eastAsia="Arial" w:hAnsi="Arial" w:cs="Arial"/>
          <w:b/>
          <w:bCs/>
          <w:sz w:val="22"/>
          <w:szCs w:val="22"/>
        </w:rPr>
        <w:t>servis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ního zásahu technikem </w:t>
      </w:r>
      <w:r w:rsidR="00ED01ED" w:rsidRPr="00A40528">
        <w:rPr>
          <w:rFonts w:ascii="Arial" w:eastAsia="Arial" w:hAnsi="Arial" w:cs="Arial"/>
          <w:b/>
          <w:bCs/>
          <w:sz w:val="22"/>
          <w:szCs w:val="22"/>
        </w:rPr>
        <w:t xml:space="preserve">v místě </w:t>
      </w:r>
      <w:r w:rsidR="008A3F37" w:rsidRPr="00A40528">
        <w:rPr>
          <w:rFonts w:ascii="Arial" w:eastAsia="Arial" w:hAnsi="Arial" w:cs="Arial"/>
          <w:b/>
          <w:bCs/>
          <w:sz w:val="22"/>
          <w:szCs w:val="22"/>
        </w:rPr>
        <w:t>instalace u zákazníka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 do 4 hodin od nahlášení poruchy (včetně </w:t>
      </w:r>
      <w:r w:rsidR="008A3F37" w:rsidRPr="00A40528">
        <w:rPr>
          <w:rFonts w:ascii="Arial" w:eastAsia="Arial" w:hAnsi="Arial" w:cs="Arial"/>
          <w:b/>
          <w:bCs/>
          <w:sz w:val="22"/>
          <w:szCs w:val="22"/>
        </w:rPr>
        <w:t>doruče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>ní náhradních dílů)</w:t>
      </w:r>
      <w:r w:rsidR="00A40528">
        <w:rPr>
          <w:rFonts w:ascii="Arial" w:eastAsia="Arial" w:hAnsi="Arial" w:cs="Arial"/>
          <w:b/>
          <w:bCs/>
          <w:sz w:val="22"/>
          <w:szCs w:val="22"/>
        </w:rPr>
        <w:t>, 24x7 (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>nepřetržitě)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A60CD3" w:rsidRDefault="00D67FDD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 xml:space="preserve">a veškerá vadná datová média </w:t>
      </w:r>
      <w:r w:rsidR="00A40528">
        <w:rPr>
          <w:rFonts w:ascii="Arial" w:eastAsia="Arial" w:hAnsi="Arial" w:cs="Arial"/>
          <w:b/>
          <w:bCs/>
          <w:sz w:val="22"/>
          <w:szCs w:val="22"/>
        </w:rPr>
        <w:t xml:space="preserve">se vztahuje 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>právo nevracet je a ponechat je v</w:t>
      </w:r>
      <w:r w:rsidR="00A40528">
        <w:rPr>
          <w:rFonts w:ascii="Arial" w:eastAsia="Arial" w:hAnsi="Arial" w:cs="Arial"/>
          <w:b/>
          <w:bCs/>
          <w:sz w:val="22"/>
          <w:szCs w:val="22"/>
        </w:rPr>
        <w:t>e vlastnictví</w:t>
      </w:r>
      <w:r w:rsidR="00A40528" w:rsidRPr="00A40528">
        <w:rPr>
          <w:rFonts w:ascii="Arial" w:eastAsia="Arial" w:hAnsi="Arial" w:cs="Arial"/>
          <w:b/>
          <w:bCs/>
          <w:sz w:val="22"/>
          <w:szCs w:val="22"/>
        </w:rPr>
        <w:t> RBP.</w:t>
      </w:r>
    </w:p>
    <w:p w:rsidR="00A60CD3" w:rsidRDefault="000D72B4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 w:rsidRPr="000D72B4">
        <w:rPr>
          <w:rFonts w:ascii="Arial" w:eastAsia="Arial" w:hAnsi="Arial" w:cs="Arial"/>
          <w:b/>
          <w:bCs/>
          <w:sz w:val="22"/>
          <w:szCs w:val="22"/>
        </w:rPr>
        <w:t>Servis musí být pokryt adekvá</w:t>
      </w:r>
      <w:r>
        <w:rPr>
          <w:rFonts w:ascii="Arial" w:eastAsia="Arial" w:hAnsi="Arial" w:cs="Arial"/>
          <w:b/>
          <w:bCs/>
          <w:sz w:val="22"/>
          <w:szCs w:val="22"/>
        </w:rPr>
        <w:t>t</w:t>
      </w:r>
      <w:r w:rsidRPr="000D72B4">
        <w:rPr>
          <w:rFonts w:ascii="Arial" w:eastAsia="Arial" w:hAnsi="Arial" w:cs="Arial"/>
          <w:b/>
          <w:bCs/>
          <w:sz w:val="22"/>
          <w:szCs w:val="22"/>
        </w:rPr>
        <w:t>ním typem servisu poskytovaným výrobcem zařízení.</w:t>
      </w:r>
    </w:p>
    <w:p w:rsidR="00ED01ED" w:rsidRPr="00A40528" w:rsidRDefault="002B0378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Veškerá komunikace (ústní i písemná) se servisním střediskem musí být možná v českém jazyce.</w:t>
      </w:r>
    </w:p>
    <w:p w:rsidR="009C6FFF" w:rsidRPr="00A40528" w:rsidRDefault="009C6FFF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8A6F72" w:rsidRDefault="009C6FFF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A40528">
        <w:rPr>
          <w:rFonts w:ascii="Arial" w:eastAsia="Arial" w:hAnsi="Arial" w:cs="Arial"/>
          <w:b/>
          <w:bCs/>
          <w:sz w:val="22"/>
          <w:szCs w:val="22"/>
        </w:rPr>
        <w:t>Fyzicky se jedná o dodávku</w:t>
      </w:r>
      <w:r w:rsidRPr="00A40528">
        <w:rPr>
          <w:rFonts w:ascii="Arial" w:hAnsi="Arial" w:cs="Arial"/>
          <w:b/>
          <w:bCs/>
          <w:sz w:val="22"/>
          <w:szCs w:val="22"/>
        </w:rPr>
        <w:t xml:space="preserve"> 2 kusů diskových polí, 4 kusů FC (Fibre Channel) switchů</w:t>
      </w:r>
      <w:r w:rsidR="008A6F72">
        <w:rPr>
          <w:rFonts w:ascii="Arial" w:hAnsi="Arial" w:cs="Arial"/>
          <w:b/>
          <w:bCs/>
          <w:sz w:val="22"/>
          <w:szCs w:val="22"/>
        </w:rPr>
        <w:t>,</w:t>
      </w:r>
      <w:r w:rsidR="002D2858">
        <w:rPr>
          <w:rFonts w:ascii="Arial" w:hAnsi="Arial" w:cs="Arial"/>
          <w:b/>
          <w:bCs/>
          <w:sz w:val="22"/>
          <w:szCs w:val="22"/>
        </w:rPr>
        <w:t xml:space="preserve"> případných SW licencí a</w:t>
      </w:r>
      <w:r w:rsidR="008A6F72">
        <w:rPr>
          <w:rFonts w:ascii="Arial" w:hAnsi="Arial" w:cs="Arial"/>
          <w:b/>
          <w:bCs/>
          <w:sz w:val="22"/>
          <w:szCs w:val="22"/>
        </w:rPr>
        <w:t xml:space="preserve"> příslušenství,</w:t>
      </w:r>
      <w:r w:rsidRPr="00A40528">
        <w:rPr>
          <w:rFonts w:ascii="Arial" w:hAnsi="Arial" w:cs="Arial"/>
          <w:b/>
          <w:bCs/>
          <w:sz w:val="22"/>
          <w:szCs w:val="22"/>
        </w:rPr>
        <w:t xml:space="preserve"> včetně implementace v RBP.</w:t>
      </w:r>
      <w:r w:rsidR="004F064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4959" w:rsidRDefault="006F4959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D07E68" w:rsidRDefault="007C0172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Veškeré klíčové komponenty musí být r</w:t>
      </w:r>
      <w:r w:rsidR="005D5B85">
        <w:rPr>
          <w:rFonts w:ascii="Arial" w:hAnsi="Arial" w:cs="Arial"/>
          <w:b/>
          <w:bCs/>
          <w:sz w:val="22"/>
          <w:szCs w:val="22"/>
        </w:rPr>
        <w:t>edundantní a redundantně propojeny</w:t>
      </w:r>
      <w:r>
        <w:rPr>
          <w:rFonts w:ascii="Arial" w:hAnsi="Arial" w:cs="Arial"/>
          <w:b/>
          <w:bCs/>
          <w:sz w:val="22"/>
          <w:szCs w:val="22"/>
        </w:rPr>
        <w:t xml:space="preserve"> tak, aby výpadek jedné komponenty nezpůsobil přerušení provozu.</w:t>
      </w:r>
    </w:p>
    <w:p w:rsidR="008A1192" w:rsidRDefault="008A1192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CF2B5A" w:rsidRPr="00A40528" w:rsidRDefault="00CF2B5A" w:rsidP="00CF2B5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Propojení serveroven single mode optickou kabeláží vzhledem k jejich vzájemné vzdálenosti, fyzické délce optické kabeláže a požadav</w:t>
      </w:r>
      <w:r w:rsidR="008601E6">
        <w:rPr>
          <w:rFonts w:ascii="Arial" w:hAnsi="Arial" w:cs="Arial"/>
          <w:b/>
          <w:bCs/>
          <w:sz w:val="22"/>
          <w:szCs w:val="22"/>
        </w:rPr>
        <w:t>ku</w:t>
      </w:r>
      <w:r>
        <w:rPr>
          <w:rFonts w:ascii="Arial" w:hAnsi="Arial" w:cs="Arial"/>
          <w:b/>
          <w:bCs/>
          <w:sz w:val="22"/>
          <w:szCs w:val="22"/>
        </w:rPr>
        <w:t xml:space="preserve"> na přenosovou rychlost 16Gbit/s.</w:t>
      </w:r>
    </w:p>
    <w:p w:rsidR="00CF2B5A" w:rsidRDefault="00CF2B5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8A1192" w:rsidRDefault="008A1192" w:rsidP="008A119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Optická ani jiná kabeláž mezi serverovnami není př</w:t>
      </w:r>
      <w:r w:rsidR="005D002D">
        <w:rPr>
          <w:rFonts w:ascii="Arial" w:hAnsi="Arial" w:cs="Arial"/>
          <w:b/>
          <w:bCs/>
          <w:sz w:val="22"/>
          <w:szCs w:val="22"/>
        </w:rPr>
        <w:t>edmětem poptávky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CF2B5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2B5A" w:rsidRDefault="00CF2B5A" w:rsidP="008A119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8A1192" w:rsidRDefault="008A1192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9B32C7" w:rsidRPr="00A40528" w:rsidRDefault="009B32C7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D01ED" w:rsidRPr="00000497" w:rsidRDefault="00D07E68" w:rsidP="009C6FFF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  <w:r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1) </w:t>
      </w:r>
      <w:r w:rsidR="00ED01ED"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Požadavky na disková pole – 2 </w:t>
      </w:r>
      <w:r w:rsidR="00000497">
        <w:rPr>
          <w:rFonts w:ascii="Arial" w:hAnsi="Arial" w:cs="Arial"/>
          <w:b/>
          <w:bCs/>
          <w:sz w:val="22"/>
          <w:szCs w:val="22"/>
          <w:u w:val="single"/>
        </w:rPr>
        <w:t xml:space="preserve">shodné </w:t>
      </w:r>
      <w:r w:rsidR="00ED01ED" w:rsidRPr="00000497">
        <w:rPr>
          <w:rFonts w:ascii="Arial" w:hAnsi="Arial" w:cs="Arial"/>
          <w:b/>
          <w:bCs/>
          <w:sz w:val="22"/>
          <w:szCs w:val="22"/>
          <w:u w:val="single"/>
        </w:rPr>
        <w:t>kusy</w:t>
      </w:r>
    </w:p>
    <w:p w:rsidR="0078698A" w:rsidRDefault="0078698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00497" w:rsidRDefault="00000497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000497">
        <w:rPr>
          <w:rFonts w:ascii="Arial" w:hAnsi="Arial" w:cs="Arial"/>
          <w:b/>
          <w:bCs/>
          <w:sz w:val="22"/>
          <w:szCs w:val="22"/>
        </w:rPr>
        <w:t>Diskové pole určené pro připojení do SAN sítě.</w:t>
      </w:r>
    </w:p>
    <w:p w:rsidR="00335DAB" w:rsidRDefault="00FA05C4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FA05C4">
        <w:rPr>
          <w:rFonts w:ascii="Arial" w:hAnsi="Arial" w:cs="Arial"/>
          <w:b/>
          <w:bCs/>
          <w:sz w:val="22"/>
          <w:szCs w:val="22"/>
        </w:rPr>
        <w:t xml:space="preserve">Veškeré klíčové komponenty musí být redundantní a pole </w:t>
      </w:r>
      <w:r>
        <w:rPr>
          <w:rFonts w:ascii="Arial" w:hAnsi="Arial" w:cs="Arial"/>
          <w:b/>
          <w:bCs/>
          <w:sz w:val="22"/>
          <w:szCs w:val="22"/>
        </w:rPr>
        <w:t xml:space="preserve">musí být </w:t>
      </w:r>
      <w:r w:rsidRPr="00FA05C4">
        <w:rPr>
          <w:rFonts w:ascii="Arial" w:hAnsi="Arial" w:cs="Arial"/>
          <w:b/>
          <w:bCs/>
          <w:sz w:val="22"/>
          <w:szCs w:val="22"/>
        </w:rPr>
        <w:t>odolné proti výpadku jednoho napájecího zdroje, řadiče, d</w:t>
      </w:r>
      <w:r w:rsidR="00335DAB">
        <w:rPr>
          <w:rFonts w:ascii="Arial" w:hAnsi="Arial" w:cs="Arial"/>
          <w:b/>
          <w:bCs/>
          <w:sz w:val="22"/>
          <w:szCs w:val="22"/>
        </w:rPr>
        <w:t>isku nebo propojovacího kabelu.</w:t>
      </w:r>
    </w:p>
    <w:p w:rsidR="00FA05C4" w:rsidRDefault="00FA05C4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Všechny t</w:t>
      </w:r>
      <w:r w:rsidRPr="00FA05C4">
        <w:rPr>
          <w:rFonts w:ascii="Arial" w:hAnsi="Arial" w:cs="Arial"/>
          <w:b/>
          <w:bCs/>
          <w:sz w:val="22"/>
          <w:szCs w:val="22"/>
        </w:rPr>
        <w:t>yto prvky musí být vyměnitelné za provozu</w:t>
      </w:r>
      <w:r w:rsidR="00DF74FC">
        <w:rPr>
          <w:rFonts w:ascii="Arial" w:hAnsi="Arial" w:cs="Arial"/>
          <w:b/>
          <w:bCs/>
          <w:sz w:val="22"/>
          <w:szCs w:val="22"/>
        </w:rPr>
        <w:t xml:space="preserve"> (hot swap)</w:t>
      </w:r>
      <w:r w:rsidRPr="00FA05C4">
        <w:rPr>
          <w:rFonts w:ascii="Arial" w:hAnsi="Arial" w:cs="Arial"/>
          <w:b/>
          <w:bCs/>
          <w:sz w:val="22"/>
          <w:szCs w:val="22"/>
        </w:rPr>
        <w:t>.</w:t>
      </w:r>
    </w:p>
    <w:p w:rsidR="00335DAB" w:rsidRDefault="00240220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40220">
        <w:rPr>
          <w:rFonts w:ascii="Arial" w:hAnsi="Arial" w:cs="Arial"/>
          <w:b/>
          <w:bCs/>
          <w:sz w:val="22"/>
          <w:szCs w:val="22"/>
        </w:rPr>
        <w:t>Záruční servis musí plně pokrývat i flash komponenty</w:t>
      </w:r>
      <w:r w:rsidR="000E10FC">
        <w:rPr>
          <w:rFonts w:ascii="Arial" w:hAnsi="Arial" w:cs="Arial"/>
          <w:b/>
          <w:bCs/>
          <w:sz w:val="22"/>
          <w:szCs w:val="22"/>
        </w:rPr>
        <w:t>,</w:t>
      </w:r>
      <w:r w:rsidRPr="00240220">
        <w:rPr>
          <w:rFonts w:ascii="Arial" w:hAnsi="Arial" w:cs="Arial"/>
          <w:b/>
          <w:bCs/>
          <w:sz w:val="22"/>
          <w:szCs w:val="22"/>
        </w:rPr>
        <w:t xml:space="preserve"> jako jsou SSD disky či NVRAM karty bez dalších omez</w:t>
      </w:r>
      <w:r w:rsidR="00335DAB">
        <w:rPr>
          <w:rFonts w:ascii="Arial" w:hAnsi="Arial" w:cs="Arial"/>
          <w:b/>
          <w:bCs/>
          <w:sz w:val="22"/>
          <w:szCs w:val="22"/>
        </w:rPr>
        <w:t>ení.</w:t>
      </w:r>
    </w:p>
    <w:p w:rsidR="00240220" w:rsidRDefault="00240220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40220">
        <w:rPr>
          <w:rFonts w:ascii="Arial" w:hAnsi="Arial" w:cs="Arial"/>
          <w:b/>
          <w:bCs/>
          <w:sz w:val="22"/>
          <w:szCs w:val="22"/>
        </w:rPr>
        <w:t>Pro každé opotřebené či vadné flash médium je požadována jeho bezplatná záruční výměna.</w:t>
      </w:r>
    </w:p>
    <w:p w:rsidR="000A09F5" w:rsidRDefault="000A09F5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910DC1" w:rsidRDefault="009822C7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Vzhledem ke skutečnosti,</w:t>
      </w:r>
      <w:r w:rsidR="00C8313C">
        <w:rPr>
          <w:rFonts w:ascii="Arial" w:hAnsi="Arial" w:cs="Arial"/>
          <w:b/>
          <w:bCs/>
          <w:sz w:val="22"/>
          <w:szCs w:val="22"/>
        </w:rPr>
        <w:t xml:space="preserve"> že obě disková pole jsou určena k provozování </w:t>
      </w:r>
      <w:r w:rsidR="00053859">
        <w:rPr>
          <w:rFonts w:ascii="Arial" w:hAnsi="Arial" w:cs="Arial"/>
          <w:b/>
          <w:bCs/>
          <w:sz w:val="22"/>
          <w:szCs w:val="22"/>
        </w:rPr>
        <w:t xml:space="preserve">u zadavatele </w:t>
      </w:r>
      <w:r w:rsidR="00C8313C">
        <w:rPr>
          <w:rFonts w:ascii="Arial" w:hAnsi="Arial" w:cs="Arial"/>
          <w:b/>
          <w:bCs/>
          <w:sz w:val="22"/>
          <w:szCs w:val="22"/>
        </w:rPr>
        <w:t xml:space="preserve">několik let budované </w:t>
      </w:r>
      <w:r>
        <w:rPr>
          <w:rFonts w:ascii="Arial" w:hAnsi="Arial" w:cs="Arial"/>
          <w:b/>
          <w:bCs/>
          <w:sz w:val="22"/>
          <w:szCs w:val="22"/>
        </w:rPr>
        <w:t xml:space="preserve">infrastruktury </w:t>
      </w:r>
      <w:r w:rsidR="00C8313C">
        <w:rPr>
          <w:rFonts w:ascii="Arial" w:hAnsi="Arial" w:cs="Arial"/>
          <w:b/>
          <w:bCs/>
          <w:sz w:val="22"/>
          <w:szCs w:val="22"/>
        </w:rPr>
        <w:t>virtualizovaných serverů a desktopů</w:t>
      </w:r>
      <w:r w:rsidR="00053859">
        <w:rPr>
          <w:rFonts w:ascii="Arial" w:hAnsi="Arial" w:cs="Arial"/>
          <w:b/>
          <w:bCs/>
          <w:sz w:val="22"/>
          <w:szCs w:val="22"/>
        </w:rPr>
        <w:t xml:space="preserve"> na platformě VMware,</w:t>
      </w:r>
      <w:r w:rsidR="00C8313C">
        <w:rPr>
          <w:rFonts w:ascii="Arial" w:hAnsi="Arial" w:cs="Arial"/>
          <w:b/>
          <w:bCs/>
          <w:sz w:val="22"/>
          <w:szCs w:val="22"/>
        </w:rPr>
        <w:t xml:space="preserve"> s perspektivou dalšího víceletého využívání</w:t>
      </w:r>
      <w:r w:rsidR="00C8313C" w:rsidRPr="00916F6B">
        <w:rPr>
          <w:rFonts w:ascii="Arial" w:hAnsi="Arial" w:cs="Arial"/>
          <w:b/>
          <w:bCs/>
          <w:sz w:val="22"/>
          <w:szCs w:val="22"/>
        </w:rPr>
        <w:t>,</w:t>
      </w:r>
      <w:r w:rsidR="00053859" w:rsidRPr="00916F6B">
        <w:rPr>
          <w:rFonts w:ascii="Arial" w:hAnsi="Arial" w:cs="Arial"/>
          <w:b/>
          <w:bCs/>
          <w:sz w:val="22"/>
          <w:szCs w:val="22"/>
        </w:rPr>
        <w:t xml:space="preserve"> </w:t>
      </w:r>
      <w:r w:rsidR="00910DC1" w:rsidRPr="00E95326">
        <w:rPr>
          <w:rFonts w:ascii="Arial" w:hAnsi="Arial" w:cs="Arial"/>
          <w:b/>
          <w:bCs/>
          <w:sz w:val="22"/>
          <w:szCs w:val="22"/>
        </w:rPr>
        <w:t xml:space="preserve">musí být </w:t>
      </w:r>
      <w:r w:rsidR="00C8313C" w:rsidRPr="00E95326">
        <w:rPr>
          <w:rFonts w:ascii="Arial" w:hAnsi="Arial" w:cs="Arial"/>
          <w:b/>
          <w:bCs/>
          <w:sz w:val="22"/>
          <w:szCs w:val="22"/>
        </w:rPr>
        <w:t xml:space="preserve">disková pole </w:t>
      </w:r>
      <w:r w:rsidR="00910DC1" w:rsidRPr="00E95326">
        <w:rPr>
          <w:rFonts w:ascii="Arial" w:hAnsi="Arial" w:cs="Arial"/>
          <w:b/>
          <w:bCs/>
          <w:sz w:val="22"/>
          <w:szCs w:val="22"/>
        </w:rPr>
        <w:t>plně kompatibilní s VMware  vSphere 5</w:t>
      </w:r>
      <w:r w:rsidR="00542227" w:rsidRPr="00E95326">
        <w:rPr>
          <w:rFonts w:ascii="Arial" w:hAnsi="Arial" w:cs="Arial"/>
          <w:b/>
          <w:bCs/>
          <w:sz w:val="22"/>
          <w:szCs w:val="22"/>
        </w:rPr>
        <w:t>.5</w:t>
      </w:r>
      <w:r w:rsidR="0043546E" w:rsidRPr="00E95326">
        <w:rPr>
          <w:rFonts w:ascii="Arial" w:hAnsi="Arial" w:cs="Arial"/>
          <w:b/>
          <w:bCs/>
          <w:sz w:val="22"/>
          <w:szCs w:val="22"/>
        </w:rPr>
        <w:t xml:space="preserve"> a výše (VMWARE Compatibility Matrix).</w:t>
      </w:r>
    </w:p>
    <w:p w:rsidR="009B32C7" w:rsidRDefault="009B32C7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A05C4" w:rsidRDefault="0025379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Bližší specifikace požadavků</w:t>
      </w:r>
      <w:r w:rsidR="00BE441B">
        <w:rPr>
          <w:rFonts w:ascii="Arial" w:hAnsi="Arial" w:cs="Arial"/>
          <w:b/>
          <w:bCs/>
          <w:sz w:val="22"/>
          <w:szCs w:val="22"/>
        </w:rPr>
        <w:t xml:space="preserve"> na pole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78698A" w:rsidRDefault="0078698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77068" w:rsidRDefault="00FA05C4" w:rsidP="00FA05C4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m</w:t>
      </w:r>
      <w:r w:rsidR="00077068" w:rsidRPr="00077068">
        <w:rPr>
          <w:rFonts w:ascii="Arial" w:hAnsi="Arial" w:cs="Arial"/>
          <w:b/>
          <w:bCs/>
          <w:sz w:val="22"/>
          <w:szCs w:val="22"/>
        </w:rPr>
        <w:t>inimálně dva redundantní diskové řadiče, pracující v režimu, kdy všechny cesty k LUN</w:t>
      </w:r>
      <w:r w:rsidR="0053478A">
        <w:rPr>
          <w:rFonts w:ascii="Arial" w:hAnsi="Arial" w:cs="Arial"/>
          <w:b/>
          <w:bCs/>
          <w:sz w:val="22"/>
          <w:szCs w:val="22"/>
        </w:rPr>
        <w:t>ům</w:t>
      </w:r>
      <w:r w:rsidR="00077068" w:rsidRPr="00077068">
        <w:rPr>
          <w:rFonts w:ascii="Arial" w:hAnsi="Arial" w:cs="Arial"/>
          <w:b/>
          <w:bCs/>
          <w:sz w:val="22"/>
          <w:szCs w:val="22"/>
        </w:rPr>
        <w:t xml:space="preserve"> jsou současně aktivní a výkonově rovnocenné</w:t>
      </w:r>
    </w:p>
    <w:p w:rsidR="00FA05C4" w:rsidRDefault="00FA05C4" w:rsidP="00FA05C4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</w:t>
      </w:r>
      <w:r w:rsidRPr="00FA05C4">
        <w:rPr>
          <w:rFonts w:ascii="Arial" w:hAnsi="Arial" w:cs="Arial"/>
          <w:b/>
          <w:bCs/>
          <w:sz w:val="22"/>
          <w:szCs w:val="22"/>
        </w:rPr>
        <w:t>bsah zápisové cache musí být chráněn proti ztrátě a poškození při poruše řadiče či přerušení napájení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m</w:t>
      </w:r>
      <w:r w:rsidRPr="00DF74FC">
        <w:rPr>
          <w:rFonts w:ascii="Arial" w:hAnsi="Arial" w:cs="Arial"/>
          <w:b/>
          <w:bCs/>
          <w:sz w:val="22"/>
          <w:szCs w:val="22"/>
        </w:rPr>
        <w:t>inimální konfigurace každého řadiče: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F74FC">
        <w:rPr>
          <w:rFonts w:ascii="Arial" w:hAnsi="Arial" w:cs="Arial"/>
          <w:b/>
          <w:bCs/>
          <w:sz w:val="22"/>
          <w:szCs w:val="22"/>
        </w:rPr>
        <w:t>16 GB paměti RAM (nikoliv SSD cache)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F74FC">
        <w:rPr>
          <w:rFonts w:ascii="Arial" w:hAnsi="Arial" w:cs="Arial"/>
          <w:b/>
          <w:bCs/>
          <w:sz w:val="22"/>
          <w:szCs w:val="22"/>
        </w:rPr>
        <w:t>2 ks portů FC 16, kompatibilní s FC 8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F74FC">
        <w:rPr>
          <w:rFonts w:ascii="Arial" w:hAnsi="Arial" w:cs="Arial"/>
          <w:b/>
          <w:bCs/>
          <w:sz w:val="22"/>
          <w:szCs w:val="22"/>
        </w:rPr>
        <w:t>2 ks portů 10 GbE iSCSI RJ-45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5379A">
        <w:rPr>
          <w:rFonts w:ascii="Arial" w:hAnsi="Arial" w:cs="Arial"/>
          <w:b/>
          <w:bCs/>
          <w:sz w:val="22"/>
          <w:szCs w:val="22"/>
        </w:rPr>
        <w:t>(ř</w:t>
      </w:r>
      <w:r w:rsidRPr="00DF74FC">
        <w:rPr>
          <w:rFonts w:ascii="Arial" w:hAnsi="Arial" w:cs="Arial"/>
          <w:b/>
          <w:bCs/>
          <w:sz w:val="22"/>
          <w:szCs w:val="22"/>
        </w:rPr>
        <w:t>ešit požadované počty portů pomocí switchů či ext</w:t>
      </w:r>
      <w:r w:rsidR="0025379A">
        <w:rPr>
          <w:rFonts w:ascii="Arial" w:hAnsi="Arial" w:cs="Arial"/>
          <w:b/>
          <w:bCs/>
          <w:sz w:val="22"/>
          <w:szCs w:val="22"/>
        </w:rPr>
        <w:t>erních konvertorů není povoleno)</w:t>
      </w:r>
    </w:p>
    <w:p w:rsid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- o</w:t>
      </w:r>
      <w:r w:rsidRPr="00DF74FC">
        <w:rPr>
          <w:rFonts w:ascii="Arial" w:hAnsi="Arial" w:cs="Arial"/>
          <w:b/>
          <w:bCs/>
          <w:sz w:val="22"/>
          <w:szCs w:val="22"/>
        </w:rPr>
        <w:t>sazení</w:t>
      </w:r>
      <w:r>
        <w:rPr>
          <w:rFonts w:ascii="Arial" w:hAnsi="Arial" w:cs="Arial"/>
          <w:b/>
          <w:bCs/>
          <w:sz w:val="22"/>
          <w:szCs w:val="22"/>
        </w:rPr>
        <w:t xml:space="preserve"> pole</w:t>
      </w:r>
      <w:r w:rsidRPr="00DF74FC">
        <w:rPr>
          <w:rFonts w:ascii="Arial" w:hAnsi="Arial" w:cs="Arial"/>
          <w:b/>
          <w:bCs/>
          <w:sz w:val="22"/>
          <w:szCs w:val="22"/>
        </w:rPr>
        <w:t xml:space="preserve"> disky:</w:t>
      </w:r>
    </w:p>
    <w:p w:rsidR="00DF74FC" w:rsidRP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</w:t>
      </w:r>
      <w:r w:rsidRPr="00DF74FC">
        <w:rPr>
          <w:rFonts w:ascii="Arial" w:hAnsi="Arial" w:cs="Arial"/>
          <w:b/>
          <w:bCs/>
          <w:sz w:val="22"/>
          <w:szCs w:val="22"/>
        </w:rPr>
        <w:t>in 24 ks disků 1.8TB 10krpm</w:t>
      </w:r>
    </w:p>
    <w:p w:rsidR="00DF74FC" w:rsidRDefault="00DF74FC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v </w:t>
      </w:r>
      <w:r w:rsidRPr="00DF74FC">
        <w:rPr>
          <w:rFonts w:ascii="Arial" w:hAnsi="Arial" w:cs="Arial"/>
          <w:b/>
          <w:bCs/>
          <w:sz w:val="22"/>
          <w:szCs w:val="22"/>
        </w:rPr>
        <w:t>rámci jedné police musí být možné kombinovat disky flash,</w:t>
      </w:r>
      <w:r>
        <w:rPr>
          <w:rFonts w:ascii="Arial" w:hAnsi="Arial" w:cs="Arial"/>
          <w:b/>
          <w:bCs/>
          <w:sz w:val="22"/>
          <w:szCs w:val="22"/>
        </w:rPr>
        <w:t xml:space="preserve"> SAS, SATA i Near-Line SATA, </w:t>
      </w:r>
      <w:r w:rsidR="00411FA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 to </w:t>
      </w:r>
      <w:r w:rsidR="00411FAF">
        <w:rPr>
          <w:rFonts w:ascii="Arial" w:hAnsi="Arial" w:cs="Arial"/>
          <w:b/>
          <w:bCs/>
          <w:sz w:val="22"/>
          <w:szCs w:val="22"/>
        </w:rPr>
        <w:t>1</w:t>
      </w:r>
      <w:r w:rsidRPr="00DF74FC">
        <w:rPr>
          <w:rFonts w:ascii="Arial" w:hAnsi="Arial" w:cs="Arial"/>
          <w:b/>
          <w:bCs/>
          <w:sz w:val="22"/>
          <w:szCs w:val="22"/>
        </w:rPr>
        <w:t xml:space="preserve">0krpm, 15krpm i 7.2krpm </w:t>
      </w:r>
      <w:r>
        <w:rPr>
          <w:rFonts w:ascii="Arial" w:hAnsi="Arial" w:cs="Arial"/>
          <w:b/>
          <w:bCs/>
          <w:sz w:val="22"/>
          <w:szCs w:val="22"/>
        </w:rPr>
        <w:t>současně</w:t>
      </w:r>
    </w:p>
    <w:p w:rsidR="008D781F" w:rsidRDefault="008D781F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podpora</w:t>
      </w:r>
      <w:r w:rsidRPr="008D781F">
        <w:rPr>
          <w:rFonts w:ascii="Arial" w:hAnsi="Arial" w:cs="Arial"/>
          <w:b/>
          <w:bCs/>
          <w:sz w:val="22"/>
          <w:szCs w:val="22"/>
        </w:rPr>
        <w:t xml:space="preserve"> RAID </w:t>
      </w:r>
      <w:r>
        <w:rPr>
          <w:rFonts w:ascii="Arial" w:hAnsi="Arial" w:cs="Arial"/>
          <w:b/>
          <w:bCs/>
          <w:sz w:val="22"/>
          <w:szCs w:val="22"/>
        </w:rPr>
        <w:t>typu 5, 6 a 10, případně obdobné technologie</w:t>
      </w:r>
      <w:r w:rsidRPr="008D781F">
        <w:rPr>
          <w:rFonts w:ascii="Arial" w:hAnsi="Arial" w:cs="Arial"/>
          <w:b/>
          <w:bCs/>
          <w:sz w:val="22"/>
          <w:szCs w:val="22"/>
        </w:rPr>
        <w:t xml:space="preserve"> zajišťu</w:t>
      </w:r>
      <w:r>
        <w:rPr>
          <w:rFonts w:ascii="Arial" w:hAnsi="Arial" w:cs="Arial"/>
          <w:b/>
          <w:bCs/>
          <w:sz w:val="22"/>
          <w:szCs w:val="22"/>
        </w:rPr>
        <w:t>jící stejnou úroveň ochrany dat</w:t>
      </w:r>
    </w:p>
    <w:p w:rsidR="0025379A" w:rsidRDefault="0025379A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rozšiřitelnost až na minimálně dvojnásobek výše poptávané kapacity</w:t>
      </w:r>
      <w:r w:rsidR="00981E6F">
        <w:rPr>
          <w:rFonts w:ascii="Arial" w:hAnsi="Arial" w:cs="Arial"/>
          <w:b/>
          <w:bCs/>
          <w:sz w:val="22"/>
          <w:szCs w:val="22"/>
        </w:rPr>
        <w:t xml:space="preserve"> při stejných parametrech disků (min. 48 ks disků </w:t>
      </w:r>
      <w:r w:rsidR="00813645">
        <w:rPr>
          <w:rFonts w:ascii="Arial" w:hAnsi="Arial" w:cs="Arial"/>
          <w:b/>
          <w:bCs/>
          <w:sz w:val="22"/>
          <w:szCs w:val="22"/>
        </w:rPr>
        <w:t xml:space="preserve">SAS </w:t>
      </w:r>
      <w:r w:rsidR="00981E6F" w:rsidRPr="00DF74FC">
        <w:rPr>
          <w:rFonts w:ascii="Arial" w:hAnsi="Arial" w:cs="Arial"/>
          <w:b/>
          <w:bCs/>
          <w:sz w:val="22"/>
          <w:szCs w:val="22"/>
        </w:rPr>
        <w:t>1.8TB 10krpm</w:t>
      </w:r>
      <w:r w:rsidR="00981E6F">
        <w:rPr>
          <w:rFonts w:ascii="Arial" w:hAnsi="Arial" w:cs="Arial"/>
          <w:b/>
          <w:bCs/>
          <w:sz w:val="22"/>
          <w:szCs w:val="22"/>
        </w:rPr>
        <w:t>)</w:t>
      </w:r>
      <w:r w:rsidRPr="008D781F">
        <w:rPr>
          <w:rFonts w:ascii="Arial" w:hAnsi="Arial" w:cs="Arial"/>
          <w:b/>
          <w:bCs/>
          <w:sz w:val="22"/>
          <w:szCs w:val="22"/>
        </w:rPr>
        <w:t xml:space="preserve"> pouze přidáním polic a disků</w:t>
      </w:r>
      <w:r>
        <w:rPr>
          <w:rFonts w:ascii="Arial" w:hAnsi="Arial" w:cs="Arial"/>
          <w:b/>
          <w:bCs/>
          <w:sz w:val="22"/>
          <w:szCs w:val="22"/>
        </w:rPr>
        <w:t>, bez nutnosti dokupovat licence SW, řadiče či IO karty</w:t>
      </w:r>
      <w:r w:rsidR="00981E6F">
        <w:rPr>
          <w:rFonts w:ascii="Arial" w:hAnsi="Arial" w:cs="Arial"/>
          <w:b/>
          <w:bCs/>
          <w:sz w:val="22"/>
          <w:szCs w:val="22"/>
        </w:rPr>
        <w:t>, a to pro všechny v textu zde zmíněné funkcionality</w:t>
      </w:r>
    </w:p>
    <w:p w:rsidR="008D781F" w:rsidRDefault="008D781F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25379A">
        <w:rPr>
          <w:rFonts w:ascii="Arial" w:hAnsi="Arial" w:cs="Arial"/>
          <w:b/>
          <w:bCs/>
          <w:sz w:val="22"/>
          <w:szCs w:val="22"/>
        </w:rPr>
        <w:t xml:space="preserve">potenciální </w:t>
      </w:r>
      <w:r>
        <w:rPr>
          <w:rFonts w:ascii="Arial" w:hAnsi="Arial" w:cs="Arial"/>
          <w:b/>
          <w:bCs/>
          <w:sz w:val="22"/>
          <w:szCs w:val="22"/>
        </w:rPr>
        <w:t xml:space="preserve">rozšiřitelnost </w:t>
      </w:r>
      <w:r w:rsidR="0025379A">
        <w:rPr>
          <w:rFonts w:ascii="Arial" w:hAnsi="Arial" w:cs="Arial"/>
          <w:b/>
          <w:bCs/>
          <w:sz w:val="22"/>
          <w:szCs w:val="22"/>
        </w:rPr>
        <w:t xml:space="preserve">až na minimálně </w:t>
      </w:r>
      <w:r w:rsidR="00587C54">
        <w:rPr>
          <w:rFonts w:ascii="Arial" w:hAnsi="Arial" w:cs="Arial"/>
          <w:b/>
          <w:bCs/>
          <w:sz w:val="22"/>
          <w:szCs w:val="22"/>
        </w:rPr>
        <w:t>pětinásobek</w:t>
      </w:r>
      <w:r w:rsidR="0025379A">
        <w:rPr>
          <w:rFonts w:ascii="Arial" w:hAnsi="Arial" w:cs="Arial"/>
          <w:b/>
          <w:bCs/>
          <w:sz w:val="22"/>
          <w:szCs w:val="22"/>
        </w:rPr>
        <w:t xml:space="preserve"> poptávané kapacity</w:t>
      </w:r>
      <w:r w:rsidR="00587C54">
        <w:rPr>
          <w:rFonts w:ascii="Arial" w:hAnsi="Arial" w:cs="Arial"/>
          <w:b/>
          <w:bCs/>
          <w:sz w:val="22"/>
          <w:szCs w:val="22"/>
        </w:rPr>
        <w:t xml:space="preserve"> při zachování ostatních parametrů (typ a velikost disků</w:t>
      </w:r>
      <w:r w:rsidR="00284910">
        <w:rPr>
          <w:rFonts w:ascii="Arial" w:hAnsi="Arial" w:cs="Arial"/>
          <w:b/>
          <w:bCs/>
          <w:sz w:val="22"/>
          <w:szCs w:val="22"/>
        </w:rPr>
        <w:t xml:space="preserve"> – SAS 1,8TB</w:t>
      </w:r>
      <w:r w:rsidR="00981E6F">
        <w:rPr>
          <w:rFonts w:ascii="Arial" w:hAnsi="Arial" w:cs="Arial"/>
          <w:b/>
          <w:bCs/>
          <w:sz w:val="22"/>
          <w:szCs w:val="22"/>
        </w:rPr>
        <w:t xml:space="preserve"> 10krpm</w:t>
      </w:r>
      <w:r w:rsidR="00587C54">
        <w:rPr>
          <w:rFonts w:ascii="Arial" w:hAnsi="Arial" w:cs="Arial"/>
          <w:b/>
          <w:bCs/>
          <w:sz w:val="22"/>
          <w:szCs w:val="22"/>
        </w:rPr>
        <w:t>)</w:t>
      </w:r>
    </w:p>
    <w:p w:rsidR="0025379A" w:rsidRDefault="0025379A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podpora </w:t>
      </w:r>
      <w:r w:rsidRPr="0025379A">
        <w:rPr>
          <w:rFonts w:ascii="Arial" w:hAnsi="Arial" w:cs="Arial"/>
          <w:b/>
          <w:bCs/>
          <w:sz w:val="22"/>
          <w:szCs w:val="22"/>
        </w:rPr>
        <w:t>vytváření LUNů pro blokový přístu</w:t>
      </w:r>
      <w:r>
        <w:rPr>
          <w:rFonts w:ascii="Arial" w:hAnsi="Arial" w:cs="Arial"/>
          <w:b/>
          <w:bCs/>
          <w:sz w:val="22"/>
          <w:szCs w:val="22"/>
        </w:rPr>
        <w:t xml:space="preserve">p FC a iSCSI o velikosti takové, že všechny disky v jedné </w:t>
      </w:r>
      <w:r w:rsidR="002126CB">
        <w:rPr>
          <w:rFonts w:ascii="Arial" w:hAnsi="Arial" w:cs="Arial"/>
          <w:b/>
          <w:bCs/>
          <w:sz w:val="22"/>
          <w:szCs w:val="22"/>
        </w:rPr>
        <w:t xml:space="preserve">polici mohou být </w:t>
      </w:r>
      <w:r>
        <w:rPr>
          <w:rFonts w:ascii="Arial" w:hAnsi="Arial" w:cs="Arial"/>
          <w:b/>
          <w:bCs/>
          <w:sz w:val="22"/>
          <w:szCs w:val="22"/>
        </w:rPr>
        <w:t>přiřazeny do jednoho LUN (LUN přes celou polici)</w:t>
      </w:r>
    </w:p>
    <w:p w:rsidR="00683A39" w:rsidRDefault="00683A39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B101F3">
        <w:rPr>
          <w:rFonts w:ascii="Arial" w:hAnsi="Arial" w:cs="Arial"/>
          <w:b/>
          <w:bCs/>
          <w:sz w:val="22"/>
          <w:szCs w:val="22"/>
        </w:rPr>
        <w:t xml:space="preserve">obsaženy </w:t>
      </w:r>
      <w:r w:rsidRPr="00683A39">
        <w:rPr>
          <w:rFonts w:ascii="Arial" w:hAnsi="Arial" w:cs="Arial"/>
          <w:b/>
          <w:bCs/>
          <w:sz w:val="22"/>
          <w:szCs w:val="22"/>
        </w:rPr>
        <w:t>funkce pro synchronní i asynchronní replikaci dat, s podporou</w:t>
      </w:r>
      <w:r w:rsidR="00B101F3">
        <w:rPr>
          <w:rFonts w:ascii="Arial" w:hAnsi="Arial" w:cs="Arial"/>
          <w:b/>
          <w:bCs/>
          <w:sz w:val="22"/>
          <w:szCs w:val="22"/>
        </w:rPr>
        <w:t xml:space="preserve"> replikace LUNů až do velikosti viz. předchozí bod (</w:t>
      </w:r>
      <w:r w:rsidRPr="00683A39">
        <w:rPr>
          <w:rFonts w:ascii="Arial" w:hAnsi="Arial" w:cs="Arial"/>
          <w:b/>
          <w:bCs/>
          <w:sz w:val="22"/>
          <w:szCs w:val="22"/>
        </w:rPr>
        <w:t>LUN</w:t>
      </w:r>
      <w:r w:rsidR="00B101F3">
        <w:rPr>
          <w:rFonts w:ascii="Arial" w:hAnsi="Arial" w:cs="Arial"/>
          <w:b/>
          <w:bCs/>
          <w:sz w:val="22"/>
          <w:szCs w:val="22"/>
        </w:rPr>
        <w:t xml:space="preserve"> přes celou polici)</w:t>
      </w:r>
    </w:p>
    <w:p w:rsidR="00B101F3" w:rsidRDefault="00B101F3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obsaženy funkce pro vytváření snapshotů</w:t>
      </w:r>
      <w:r w:rsidR="0031795F">
        <w:rPr>
          <w:rFonts w:ascii="Arial" w:hAnsi="Arial" w:cs="Arial"/>
          <w:b/>
          <w:bCs/>
          <w:sz w:val="22"/>
          <w:szCs w:val="22"/>
        </w:rPr>
        <w:t xml:space="preserve"> a klonů</w:t>
      </w:r>
      <w:r w:rsidR="00411FAF">
        <w:rPr>
          <w:rFonts w:ascii="Arial" w:hAnsi="Arial" w:cs="Arial"/>
          <w:b/>
          <w:bCs/>
          <w:sz w:val="22"/>
          <w:szCs w:val="22"/>
        </w:rPr>
        <w:t xml:space="preserve"> na HW úrovni (min. 744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B101F3" w:rsidRDefault="00B101F3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obsaženy </w:t>
      </w:r>
      <w:r w:rsidRPr="00B101F3">
        <w:rPr>
          <w:rFonts w:ascii="Arial" w:hAnsi="Arial" w:cs="Arial"/>
          <w:b/>
          <w:bCs/>
          <w:sz w:val="22"/>
          <w:szCs w:val="22"/>
        </w:rPr>
        <w:t>funkce pro automatické přem</w:t>
      </w:r>
      <w:r>
        <w:rPr>
          <w:rFonts w:ascii="Arial" w:hAnsi="Arial" w:cs="Arial"/>
          <w:b/>
          <w:bCs/>
          <w:sz w:val="22"/>
          <w:szCs w:val="22"/>
        </w:rPr>
        <w:t>isťování dat podle zatížení (</w:t>
      </w:r>
      <w:r w:rsidRPr="00B101F3">
        <w:rPr>
          <w:rFonts w:ascii="Arial" w:hAnsi="Arial" w:cs="Arial"/>
          <w:b/>
          <w:bCs/>
          <w:sz w:val="22"/>
          <w:szCs w:val="22"/>
        </w:rPr>
        <w:t>tiering)</w:t>
      </w:r>
    </w:p>
    <w:p w:rsidR="00416846" w:rsidRDefault="00416846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obsaženy </w:t>
      </w:r>
      <w:r w:rsidRPr="00416846">
        <w:rPr>
          <w:rFonts w:ascii="Arial" w:hAnsi="Arial" w:cs="Arial"/>
          <w:b/>
          <w:bCs/>
          <w:sz w:val="22"/>
          <w:szCs w:val="22"/>
        </w:rPr>
        <w:t>funkc</w:t>
      </w:r>
      <w:r w:rsidR="00453E3D">
        <w:rPr>
          <w:rFonts w:ascii="Arial" w:hAnsi="Arial" w:cs="Arial"/>
          <w:b/>
          <w:bCs/>
          <w:sz w:val="22"/>
          <w:szCs w:val="22"/>
        </w:rPr>
        <w:t>e</w:t>
      </w:r>
      <w:r w:rsidRPr="00416846">
        <w:rPr>
          <w:rFonts w:ascii="Arial" w:hAnsi="Arial" w:cs="Arial"/>
          <w:b/>
          <w:bCs/>
          <w:sz w:val="22"/>
          <w:szCs w:val="22"/>
        </w:rPr>
        <w:t xml:space="preserve"> eliminace zápisu nulových bloků (zero-detection)</w:t>
      </w:r>
    </w:p>
    <w:p w:rsidR="00416846" w:rsidRDefault="00416846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obsaženy funkce</w:t>
      </w:r>
      <w:r w:rsidRPr="00416846">
        <w:rPr>
          <w:rFonts w:ascii="Arial" w:hAnsi="Arial" w:cs="Arial"/>
          <w:b/>
          <w:bCs/>
          <w:sz w:val="22"/>
          <w:szCs w:val="22"/>
        </w:rPr>
        <w:t xml:space="preserve"> ko</w:t>
      </w:r>
      <w:r>
        <w:rPr>
          <w:rFonts w:ascii="Arial" w:hAnsi="Arial" w:cs="Arial"/>
          <w:b/>
          <w:bCs/>
          <w:sz w:val="22"/>
          <w:szCs w:val="22"/>
        </w:rPr>
        <w:t>mprese na blokové vrstvě (SAN), k</w:t>
      </w:r>
      <w:r w:rsidRPr="00416846">
        <w:rPr>
          <w:rFonts w:ascii="Arial" w:hAnsi="Arial" w:cs="Arial"/>
          <w:b/>
          <w:bCs/>
          <w:sz w:val="22"/>
          <w:szCs w:val="22"/>
        </w:rPr>
        <w:t xml:space="preserve">omprese musí pracovat se všemi typy SSD i HDD disků a musí být efektivní pro všechny </w:t>
      </w:r>
      <w:r>
        <w:rPr>
          <w:rFonts w:ascii="Arial" w:hAnsi="Arial" w:cs="Arial"/>
          <w:b/>
          <w:bCs/>
          <w:sz w:val="22"/>
          <w:szCs w:val="22"/>
        </w:rPr>
        <w:t>běžně ukládané datové struktury</w:t>
      </w:r>
    </w:p>
    <w:p w:rsidR="009C03EB" w:rsidRDefault="009C03EB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</w:p>
    <w:p w:rsidR="00E2496E" w:rsidRDefault="00E2496E" w:rsidP="00DF74FC">
      <w:pPr>
        <w:pStyle w:val="Standard"/>
        <w:ind w:left="113" w:hanging="113"/>
        <w:rPr>
          <w:rFonts w:ascii="Arial" w:hAnsi="Arial" w:cs="Arial"/>
          <w:b/>
          <w:bCs/>
          <w:sz w:val="22"/>
          <w:szCs w:val="22"/>
        </w:rPr>
      </w:pPr>
    </w:p>
    <w:p w:rsidR="00CA6450" w:rsidRDefault="009C03EB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9C03EB">
        <w:rPr>
          <w:rFonts w:ascii="Arial" w:hAnsi="Arial" w:cs="Arial"/>
          <w:b/>
          <w:bCs/>
          <w:sz w:val="22"/>
          <w:szCs w:val="22"/>
        </w:rPr>
        <w:t>Součástí zařízení</w:t>
      </w:r>
      <w:r w:rsidR="00506494">
        <w:rPr>
          <w:rFonts w:ascii="Arial" w:hAnsi="Arial" w:cs="Arial"/>
          <w:b/>
          <w:bCs/>
          <w:sz w:val="22"/>
          <w:szCs w:val="22"/>
        </w:rPr>
        <w:t xml:space="preserve"> tak,</w:t>
      </w:r>
      <w:r w:rsidR="00587C54">
        <w:rPr>
          <w:rFonts w:ascii="Arial" w:hAnsi="Arial" w:cs="Arial"/>
          <w:b/>
          <w:bCs/>
          <w:sz w:val="22"/>
          <w:szCs w:val="22"/>
        </w:rPr>
        <w:t xml:space="preserve"> jak je poptáno,</w:t>
      </w:r>
      <w:r w:rsidRPr="009C03EB">
        <w:rPr>
          <w:rFonts w:ascii="Arial" w:hAnsi="Arial" w:cs="Arial"/>
          <w:b/>
          <w:bCs/>
          <w:sz w:val="22"/>
          <w:szCs w:val="22"/>
        </w:rPr>
        <w:t xml:space="preserve"> musí být licence na veškeré poptávané funkce, osazené porty, řadiče, disky a přístupové protokoly</w:t>
      </w:r>
      <w:r w:rsidR="000E10FC">
        <w:rPr>
          <w:rFonts w:ascii="Arial" w:hAnsi="Arial" w:cs="Arial"/>
          <w:b/>
          <w:bCs/>
          <w:sz w:val="22"/>
          <w:szCs w:val="22"/>
        </w:rPr>
        <w:t>,</w:t>
      </w:r>
      <w:r w:rsidR="00CA6450">
        <w:rPr>
          <w:rFonts w:ascii="Arial" w:hAnsi="Arial" w:cs="Arial"/>
          <w:b/>
          <w:bCs/>
          <w:sz w:val="22"/>
          <w:szCs w:val="22"/>
        </w:rPr>
        <w:t xml:space="preserve"> včetně SW pro správu obou polí, cena licencí se nesmí navýšit až do zdvojnásobení výchozího osazení disky</w:t>
      </w:r>
      <w:r w:rsidR="00031B19">
        <w:rPr>
          <w:rFonts w:ascii="Arial" w:hAnsi="Arial" w:cs="Arial"/>
          <w:b/>
          <w:bCs/>
          <w:sz w:val="22"/>
          <w:szCs w:val="22"/>
        </w:rPr>
        <w:t xml:space="preserve"> (</w:t>
      </w:r>
      <w:r w:rsidR="0072434A">
        <w:rPr>
          <w:rFonts w:ascii="Arial" w:hAnsi="Arial" w:cs="Arial"/>
          <w:b/>
          <w:bCs/>
          <w:sz w:val="22"/>
          <w:szCs w:val="22"/>
        </w:rPr>
        <w:t xml:space="preserve">uvažovány disky shodných </w:t>
      </w:r>
      <w:r w:rsidR="00031B19">
        <w:rPr>
          <w:rFonts w:ascii="Arial" w:hAnsi="Arial" w:cs="Arial"/>
          <w:b/>
          <w:bCs/>
          <w:sz w:val="22"/>
          <w:szCs w:val="22"/>
        </w:rPr>
        <w:t>parametr</w:t>
      </w:r>
      <w:r w:rsidR="0072434A">
        <w:rPr>
          <w:rFonts w:ascii="Arial" w:hAnsi="Arial" w:cs="Arial"/>
          <w:b/>
          <w:bCs/>
          <w:sz w:val="22"/>
          <w:szCs w:val="22"/>
        </w:rPr>
        <w:t>ů s poptávanými</w:t>
      </w:r>
      <w:r w:rsidR="00031B19">
        <w:rPr>
          <w:rFonts w:ascii="Arial" w:hAnsi="Arial" w:cs="Arial"/>
          <w:b/>
          <w:bCs/>
          <w:sz w:val="22"/>
          <w:szCs w:val="22"/>
        </w:rPr>
        <w:t>)</w:t>
      </w:r>
      <w:r w:rsidR="00CA6450">
        <w:rPr>
          <w:rFonts w:ascii="Arial" w:hAnsi="Arial" w:cs="Arial"/>
          <w:b/>
          <w:bCs/>
          <w:sz w:val="22"/>
          <w:szCs w:val="22"/>
        </w:rPr>
        <w:t>.</w:t>
      </w:r>
    </w:p>
    <w:p w:rsidR="00506494" w:rsidRDefault="006727DB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 výjimkou funkce </w:t>
      </w:r>
      <w:r w:rsidR="0072434A">
        <w:rPr>
          <w:rFonts w:ascii="Arial" w:hAnsi="Arial" w:cs="Arial"/>
          <w:b/>
          <w:bCs/>
          <w:sz w:val="22"/>
          <w:szCs w:val="22"/>
        </w:rPr>
        <w:t xml:space="preserve">plně </w:t>
      </w:r>
      <w:r>
        <w:rPr>
          <w:rFonts w:ascii="Arial" w:hAnsi="Arial" w:cs="Arial"/>
          <w:b/>
          <w:bCs/>
          <w:sz w:val="22"/>
          <w:szCs w:val="22"/>
        </w:rPr>
        <w:t>automatického f</w:t>
      </w:r>
      <w:r w:rsidR="00506494">
        <w:rPr>
          <w:rFonts w:ascii="Arial" w:hAnsi="Arial" w:cs="Arial"/>
          <w:b/>
          <w:bCs/>
          <w:sz w:val="22"/>
          <w:szCs w:val="22"/>
        </w:rPr>
        <w:t>ailoveru musí být všechny funkcionality</w:t>
      </w:r>
      <w:r>
        <w:rPr>
          <w:rFonts w:ascii="Arial" w:hAnsi="Arial" w:cs="Arial"/>
          <w:b/>
          <w:bCs/>
          <w:sz w:val="22"/>
          <w:szCs w:val="22"/>
        </w:rPr>
        <w:t xml:space="preserve"> včetně synchronní replikace</w:t>
      </w:r>
      <w:r w:rsidR="00506494">
        <w:rPr>
          <w:rFonts w:ascii="Arial" w:hAnsi="Arial" w:cs="Arial"/>
          <w:b/>
          <w:bCs/>
          <w:sz w:val="22"/>
          <w:szCs w:val="22"/>
        </w:rPr>
        <w:t xml:space="preserve"> realizovány</w:t>
      </w:r>
      <w:r>
        <w:rPr>
          <w:rFonts w:ascii="Arial" w:hAnsi="Arial" w:cs="Arial"/>
          <w:b/>
          <w:bCs/>
          <w:sz w:val="22"/>
          <w:szCs w:val="22"/>
        </w:rPr>
        <w:t xml:space="preserve"> nativně pouze pomocí prostředků vlastních polí, bez nutnosti instalovat </w:t>
      </w:r>
      <w:r w:rsidR="0072434A">
        <w:rPr>
          <w:rFonts w:ascii="Arial" w:hAnsi="Arial" w:cs="Arial"/>
          <w:b/>
          <w:bCs/>
          <w:sz w:val="22"/>
          <w:szCs w:val="22"/>
        </w:rPr>
        <w:t xml:space="preserve">či využívat </w:t>
      </w:r>
      <w:r w:rsidR="00506494">
        <w:rPr>
          <w:rFonts w:ascii="Arial" w:hAnsi="Arial" w:cs="Arial"/>
          <w:b/>
          <w:bCs/>
          <w:sz w:val="22"/>
          <w:szCs w:val="22"/>
        </w:rPr>
        <w:t xml:space="preserve">nějaké </w:t>
      </w:r>
      <w:r>
        <w:rPr>
          <w:rFonts w:ascii="Arial" w:hAnsi="Arial" w:cs="Arial"/>
          <w:b/>
          <w:bCs/>
          <w:sz w:val="22"/>
          <w:szCs w:val="22"/>
        </w:rPr>
        <w:t xml:space="preserve">další </w:t>
      </w:r>
      <w:r w:rsidR="00506494">
        <w:rPr>
          <w:rFonts w:ascii="Arial" w:hAnsi="Arial" w:cs="Arial"/>
          <w:b/>
          <w:bCs/>
          <w:sz w:val="22"/>
          <w:szCs w:val="22"/>
        </w:rPr>
        <w:t>komponenty, jako např. fyzické či virtuální servery, HW appliance apod.</w:t>
      </w:r>
    </w:p>
    <w:p w:rsidR="006727DB" w:rsidRDefault="00506494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6727DB">
        <w:rPr>
          <w:rFonts w:ascii="Arial" w:hAnsi="Arial" w:cs="Arial"/>
          <w:b/>
          <w:bCs/>
          <w:sz w:val="22"/>
          <w:szCs w:val="22"/>
        </w:rPr>
        <w:t>še spravovatelné z běžného PC</w:t>
      </w:r>
      <w:r w:rsidR="00A65DF8">
        <w:rPr>
          <w:rFonts w:ascii="Arial" w:hAnsi="Arial" w:cs="Arial"/>
          <w:b/>
          <w:bCs/>
          <w:sz w:val="22"/>
          <w:szCs w:val="22"/>
        </w:rPr>
        <w:t xml:space="preserve"> (pomocí klientské aplikace či internetového prohlížeče, případně oběma uvedenými způsoby).</w:t>
      </w:r>
    </w:p>
    <w:p w:rsidR="0072434A" w:rsidRDefault="0072434A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Pokud by si realizace funkčnosti plně automatického failoveru vyžádala nějakou další komponentu mimo vlastní dvojici polí, musí být tato komponenta rovněž licenčně pokryta v rámci nabídky (bez navýšení ceny až do případného zdvojnásobení </w:t>
      </w:r>
      <w:r w:rsidR="00506494">
        <w:rPr>
          <w:rFonts w:ascii="Arial" w:hAnsi="Arial" w:cs="Arial"/>
          <w:b/>
          <w:bCs/>
          <w:sz w:val="22"/>
          <w:szCs w:val="22"/>
        </w:rPr>
        <w:t xml:space="preserve">diskové </w:t>
      </w:r>
      <w:r>
        <w:rPr>
          <w:rFonts w:ascii="Arial" w:hAnsi="Arial" w:cs="Arial"/>
          <w:b/>
          <w:bCs/>
          <w:sz w:val="22"/>
          <w:szCs w:val="22"/>
        </w:rPr>
        <w:t>kapacity, viz.</w:t>
      </w:r>
      <w:r w:rsidR="00EB732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výše).</w:t>
      </w:r>
    </w:p>
    <w:p w:rsidR="00CA6450" w:rsidRDefault="004906FE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žádné z funkcionalit se nepřipouští </w:t>
      </w:r>
      <w:r w:rsidR="00CA6450">
        <w:rPr>
          <w:rFonts w:ascii="Arial" w:hAnsi="Arial" w:cs="Arial"/>
          <w:b/>
          <w:bCs/>
          <w:sz w:val="22"/>
          <w:szCs w:val="22"/>
        </w:rPr>
        <w:t>tzv. licencování na TB spravované kapacity.</w:t>
      </w:r>
    </w:p>
    <w:p w:rsidR="009C03EB" w:rsidRDefault="00031B19" w:rsidP="009C03E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Dodané licence musí umožnit připojování </w:t>
      </w:r>
      <w:r w:rsidR="009C03EB" w:rsidRPr="009C03EB">
        <w:rPr>
          <w:rFonts w:ascii="Arial" w:hAnsi="Arial" w:cs="Arial"/>
          <w:b/>
          <w:bCs/>
          <w:sz w:val="22"/>
          <w:szCs w:val="22"/>
        </w:rPr>
        <w:t>serverů bez</w:t>
      </w:r>
      <w:r w:rsidR="009C03EB">
        <w:rPr>
          <w:rFonts w:ascii="Arial" w:hAnsi="Arial" w:cs="Arial"/>
          <w:b/>
          <w:bCs/>
          <w:sz w:val="22"/>
          <w:szCs w:val="22"/>
        </w:rPr>
        <w:t xml:space="preserve"> licenčního</w:t>
      </w:r>
      <w:r w:rsidR="009C03EB" w:rsidRPr="009C03EB">
        <w:rPr>
          <w:rFonts w:ascii="Arial" w:hAnsi="Arial" w:cs="Arial"/>
          <w:b/>
          <w:bCs/>
          <w:sz w:val="22"/>
          <w:szCs w:val="22"/>
        </w:rPr>
        <w:t xml:space="preserve"> omezení jejich počtu.</w:t>
      </w:r>
      <w:r w:rsidR="00CA645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D01ED" w:rsidRDefault="00ED01ED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E10FC" w:rsidRDefault="000E10FC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2496E" w:rsidRPr="00A40528" w:rsidRDefault="00E2496E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D01ED" w:rsidRPr="00000497" w:rsidRDefault="00ED01ED" w:rsidP="009C6FFF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  <w:r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2) Požadavky na FC switche </w:t>
      </w:r>
      <w:r w:rsidR="005D6525"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r w:rsidRPr="00000497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D6525"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 shodné </w:t>
      </w:r>
      <w:r w:rsidRPr="00000497">
        <w:rPr>
          <w:rFonts w:ascii="Arial" w:hAnsi="Arial" w:cs="Arial"/>
          <w:b/>
          <w:bCs/>
          <w:sz w:val="22"/>
          <w:szCs w:val="22"/>
          <w:u w:val="single"/>
        </w:rPr>
        <w:t xml:space="preserve"> kusy</w:t>
      </w:r>
    </w:p>
    <w:p w:rsidR="004C1B2C" w:rsidRDefault="004C1B2C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5D6525" w:rsidRDefault="005D6525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 každý </w:t>
      </w:r>
      <w:r w:rsidR="008A1192">
        <w:rPr>
          <w:rFonts w:ascii="Arial" w:hAnsi="Arial" w:cs="Arial"/>
          <w:b/>
          <w:bCs/>
          <w:sz w:val="22"/>
          <w:szCs w:val="22"/>
        </w:rPr>
        <w:t xml:space="preserve">FC </w:t>
      </w:r>
      <w:r>
        <w:rPr>
          <w:rFonts w:ascii="Arial" w:hAnsi="Arial" w:cs="Arial"/>
          <w:b/>
          <w:bCs/>
          <w:sz w:val="22"/>
          <w:szCs w:val="22"/>
        </w:rPr>
        <w:t xml:space="preserve">switch </w:t>
      </w:r>
      <w:r w:rsidR="008A1192">
        <w:rPr>
          <w:rFonts w:ascii="Arial" w:hAnsi="Arial" w:cs="Arial"/>
          <w:b/>
          <w:bCs/>
          <w:sz w:val="22"/>
          <w:szCs w:val="22"/>
        </w:rPr>
        <w:t xml:space="preserve">je </w:t>
      </w:r>
      <w:r>
        <w:rPr>
          <w:rFonts w:ascii="Arial" w:hAnsi="Arial" w:cs="Arial"/>
          <w:b/>
          <w:bCs/>
          <w:sz w:val="22"/>
          <w:szCs w:val="22"/>
        </w:rPr>
        <w:t>požadováno:</w:t>
      </w:r>
    </w:p>
    <w:p w:rsidR="005D6525" w:rsidRDefault="005D6525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 přenosová rychlost každého portu: 16 Gbit/s, kompatibilní s 8 Gbit/s</w:t>
      </w:r>
    </w:p>
    <w:p w:rsidR="005D6525" w:rsidRPr="005D6525" w:rsidRDefault="005D6525" w:rsidP="005D652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 l</w:t>
      </w:r>
      <w:r w:rsidRPr="005D6525">
        <w:rPr>
          <w:rFonts w:ascii="Arial" w:hAnsi="Arial" w:cs="Arial"/>
          <w:b/>
          <w:bCs/>
          <w:sz w:val="22"/>
          <w:szCs w:val="22"/>
        </w:rPr>
        <w:t xml:space="preserve">icencováno a osazeno </w:t>
      </w:r>
      <w:r w:rsidR="004F0640">
        <w:rPr>
          <w:rFonts w:ascii="Arial" w:hAnsi="Arial" w:cs="Arial"/>
          <w:b/>
          <w:bCs/>
          <w:sz w:val="22"/>
          <w:szCs w:val="22"/>
        </w:rPr>
        <w:t>min. 12</w:t>
      </w:r>
      <w:r>
        <w:rPr>
          <w:rFonts w:ascii="Arial" w:hAnsi="Arial" w:cs="Arial"/>
          <w:b/>
          <w:bCs/>
          <w:sz w:val="22"/>
          <w:szCs w:val="22"/>
        </w:rPr>
        <w:t xml:space="preserve"> ks portů 16 Gbit/s, kompatibilní s 8 Gbit/s</w:t>
      </w:r>
    </w:p>
    <w:p w:rsidR="005D6525" w:rsidRDefault="005D6525" w:rsidP="005D652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 m</w:t>
      </w:r>
      <w:r w:rsidRPr="005D6525">
        <w:rPr>
          <w:rFonts w:ascii="Arial" w:hAnsi="Arial" w:cs="Arial"/>
          <w:b/>
          <w:bCs/>
          <w:sz w:val="22"/>
          <w:szCs w:val="22"/>
        </w:rPr>
        <w:t>ož</w:t>
      </w:r>
      <w:r>
        <w:rPr>
          <w:rFonts w:ascii="Arial" w:hAnsi="Arial" w:cs="Arial"/>
          <w:b/>
          <w:bCs/>
          <w:sz w:val="22"/>
          <w:szCs w:val="22"/>
        </w:rPr>
        <w:t xml:space="preserve">nost </w:t>
      </w:r>
      <w:r w:rsidR="004F0640">
        <w:rPr>
          <w:rFonts w:ascii="Arial" w:hAnsi="Arial" w:cs="Arial"/>
          <w:b/>
          <w:bCs/>
          <w:sz w:val="22"/>
          <w:szCs w:val="22"/>
        </w:rPr>
        <w:t>dodatečně osadit dalších min. 12</w:t>
      </w:r>
      <w:r>
        <w:rPr>
          <w:rFonts w:ascii="Arial" w:hAnsi="Arial" w:cs="Arial"/>
          <w:b/>
          <w:bCs/>
          <w:sz w:val="22"/>
          <w:szCs w:val="22"/>
        </w:rPr>
        <w:t xml:space="preserve"> ks portů 16 Gbit/s, kompatibilní s 8 Gbit/s</w:t>
      </w:r>
    </w:p>
    <w:p w:rsidR="00967E7A" w:rsidRDefault="00967E7A" w:rsidP="005D652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 LC konektory</w:t>
      </w:r>
    </w:p>
    <w:p w:rsidR="00967E7A" w:rsidRDefault="00967E7A" w:rsidP="005D652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 duální napájení, hot-pluggable (vyměnitelné za chodu zařízení)</w:t>
      </w:r>
    </w:p>
    <w:p w:rsidR="00C50E16" w:rsidRDefault="00C50E16" w:rsidP="005D6525">
      <w:pPr>
        <w:pStyle w:val="Standard"/>
        <w:rPr>
          <w:rFonts w:ascii="Arial" w:hAnsi="Arial" w:cs="Arial"/>
          <w:b/>
        </w:rPr>
      </w:pPr>
    </w:p>
    <w:p w:rsidR="006727DB" w:rsidRDefault="006727DB" w:rsidP="005D6525">
      <w:pPr>
        <w:pStyle w:val="Standard"/>
        <w:rPr>
          <w:rFonts w:ascii="Arial" w:hAnsi="Arial" w:cs="Arial"/>
          <w:b/>
          <w:sz w:val="22"/>
          <w:szCs w:val="22"/>
        </w:rPr>
      </w:pPr>
    </w:p>
    <w:p w:rsidR="00E2496E" w:rsidRDefault="00E2496E" w:rsidP="005D6525">
      <w:pPr>
        <w:pStyle w:val="Standard"/>
        <w:rPr>
          <w:rFonts w:ascii="Arial" w:hAnsi="Arial" w:cs="Arial"/>
          <w:b/>
          <w:sz w:val="22"/>
          <w:szCs w:val="22"/>
        </w:rPr>
      </w:pPr>
    </w:p>
    <w:p w:rsidR="00C50E16" w:rsidRPr="00031B19" w:rsidRDefault="006727DB" w:rsidP="005D6525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r w:rsidRPr="00031B19">
        <w:rPr>
          <w:rFonts w:ascii="Arial" w:hAnsi="Arial" w:cs="Arial"/>
          <w:b/>
          <w:sz w:val="22"/>
          <w:szCs w:val="22"/>
          <w:u w:val="single"/>
        </w:rPr>
        <w:t>3) Požadavky na zajištění vysoké dostupnosti dat</w:t>
      </w:r>
    </w:p>
    <w:p w:rsidR="00B6496C" w:rsidRDefault="00B6496C" w:rsidP="00031B19">
      <w:pPr>
        <w:pStyle w:val="Standard"/>
        <w:rPr>
          <w:rFonts w:ascii="Arial" w:hAnsi="Arial" w:cs="Arial"/>
          <w:b/>
          <w:sz w:val="22"/>
          <w:szCs w:val="22"/>
        </w:rPr>
      </w:pPr>
    </w:p>
    <w:p w:rsidR="00031B19" w:rsidRPr="00031B19" w:rsidRDefault="00031B19" w:rsidP="00031B1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 oběma </w:t>
      </w:r>
      <w:r w:rsidRPr="00031B19">
        <w:rPr>
          <w:rFonts w:ascii="Arial" w:hAnsi="Arial" w:cs="Arial"/>
          <w:b/>
          <w:sz w:val="22"/>
          <w:szCs w:val="22"/>
        </w:rPr>
        <w:t>diskovým</w:t>
      </w:r>
      <w:r>
        <w:rPr>
          <w:rFonts w:ascii="Arial" w:hAnsi="Arial" w:cs="Arial"/>
          <w:b/>
          <w:sz w:val="22"/>
          <w:szCs w:val="22"/>
        </w:rPr>
        <w:t>i poli</w:t>
      </w:r>
      <w:r w:rsidRPr="00031B19">
        <w:rPr>
          <w:rFonts w:ascii="Arial" w:hAnsi="Arial" w:cs="Arial"/>
          <w:b/>
          <w:sz w:val="22"/>
          <w:szCs w:val="22"/>
        </w:rPr>
        <w:t xml:space="preserve"> je požadováno zprovoznění datové replikace s následujícími vlastnostmi:</w:t>
      </w:r>
    </w:p>
    <w:p w:rsidR="0043546E" w:rsidRDefault="00031B19" w:rsidP="00031B19">
      <w:pPr>
        <w:pStyle w:val="Standard"/>
        <w:ind w:left="113" w:hanging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z</w:t>
      </w:r>
      <w:r w:rsidRPr="00031B19">
        <w:rPr>
          <w:rFonts w:ascii="Arial" w:hAnsi="Arial" w:cs="Arial"/>
          <w:b/>
          <w:sz w:val="22"/>
          <w:szCs w:val="22"/>
        </w:rPr>
        <w:t>apojení vSphere Metro Cluster (vMSC)</w:t>
      </w:r>
    </w:p>
    <w:p w:rsidR="00031B19" w:rsidRPr="00031B19" w:rsidRDefault="00031B19" w:rsidP="00031B19">
      <w:pPr>
        <w:pStyle w:val="Standard"/>
        <w:ind w:left="113" w:hanging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426D6">
        <w:rPr>
          <w:rFonts w:ascii="Arial" w:hAnsi="Arial" w:cs="Arial"/>
          <w:b/>
          <w:sz w:val="22"/>
          <w:szCs w:val="22"/>
        </w:rPr>
        <w:t xml:space="preserve">plně </w:t>
      </w:r>
      <w:r>
        <w:rPr>
          <w:rFonts w:ascii="Arial" w:hAnsi="Arial" w:cs="Arial"/>
          <w:b/>
          <w:sz w:val="22"/>
          <w:szCs w:val="22"/>
        </w:rPr>
        <w:t>s</w:t>
      </w:r>
      <w:r w:rsidRPr="00031B19">
        <w:rPr>
          <w:rFonts w:ascii="Arial" w:hAnsi="Arial" w:cs="Arial"/>
          <w:b/>
          <w:sz w:val="22"/>
          <w:szCs w:val="22"/>
        </w:rPr>
        <w:t xml:space="preserve">ynchronní replikace dat </w:t>
      </w:r>
      <w:r w:rsidR="008426D6">
        <w:rPr>
          <w:rFonts w:ascii="Arial" w:hAnsi="Arial" w:cs="Arial"/>
          <w:b/>
          <w:sz w:val="22"/>
          <w:szCs w:val="22"/>
        </w:rPr>
        <w:t xml:space="preserve">(zápis na zdroji dat potvrzen až po potvrzení zápisu na replice dat) </w:t>
      </w:r>
      <w:r w:rsidRPr="00031B19">
        <w:rPr>
          <w:rFonts w:ascii="Arial" w:hAnsi="Arial" w:cs="Arial"/>
          <w:b/>
          <w:sz w:val="22"/>
          <w:szCs w:val="22"/>
        </w:rPr>
        <w:t>na úrovni hardware, bez závislosti na operač</w:t>
      </w:r>
      <w:r w:rsidR="008426D6">
        <w:rPr>
          <w:rFonts w:ascii="Arial" w:hAnsi="Arial" w:cs="Arial"/>
          <w:b/>
          <w:sz w:val="22"/>
          <w:szCs w:val="22"/>
        </w:rPr>
        <w:t>ním systému připojených serverů</w:t>
      </w:r>
    </w:p>
    <w:p w:rsidR="00031B19" w:rsidRPr="00031B19" w:rsidRDefault="00031B19" w:rsidP="00031B19">
      <w:pPr>
        <w:pStyle w:val="Standard"/>
        <w:ind w:left="113" w:hanging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k</w:t>
      </w:r>
      <w:r w:rsidRPr="00031B19">
        <w:rPr>
          <w:rFonts w:ascii="Arial" w:hAnsi="Arial" w:cs="Arial"/>
          <w:b/>
          <w:sz w:val="22"/>
          <w:szCs w:val="22"/>
        </w:rPr>
        <w:t>aždý replikovaný LUN musí být přístupný pro čtení i zápis na primár</w:t>
      </w:r>
      <w:r>
        <w:rPr>
          <w:rFonts w:ascii="Arial" w:hAnsi="Arial" w:cs="Arial"/>
          <w:b/>
          <w:sz w:val="22"/>
          <w:szCs w:val="22"/>
        </w:rPr>
        <w:t>ním i sekundárním poli současně</w:t>
      </w:r>
    </w:p>
    <w:p w:rsidR="00031B19" w:rsidRPr="00031B19" w:rsidRDefault="00031B19" w:rsidP="00031B19">
      <w:pPr>
        <w:pStyle w:val="Standard"/>
        <w:ind w:left="113" w:hanging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- m</w:t>
      </w:r>
      <w:r w:rsidR="008426D6">
        <w:rPr>
          <w:rFonts w:ascii="Arial" w:hAnsi="Arial" w:cs="Arial"/>
          <w:b/>
          <w:sz w:val="22"/>
          <w:szCs w:val="22"/>
        </w:rPr>
        <w:t xml:space="preserve">ožnost </w:t>
      </w:r>
      <w:r w:rsidRPr="00031B19">
        <w:rPr>
          <w:rFonts w:ascii="Arial" w:hAnsi="Arial" w:cs="Arial"/>
          <w:b/>
          <w:sz w:val="22"/>
          <w:szCs w:val="22"/>
        </w:rPr>
        <w:t xml:space="preserve">kdykoliv administrativně otočit směr replikace daného LUNu, a to </w:t>
      </w:r>
      <w:r>
        <w:rPr>
          <w:rFonts w:ascii="Arial" w:hAnsi="Arial" w:cs="Arial"/>
          <w:b/>
          <w:sz w:val="22"/>
          <w:szCs w:val="22"/>
        </w:rPr>
        <w:t>bez výpadku připojených serverů, p</w:t>
      </w:r>
      <w:r w:rsidRPr="00031B19">
        <w:rPr>
          <w:rFonts w:ascii="Arial" w:hAnsi="Arial" w:cs="Arial"/>
          <w:b/>
          <w:sz w:val="22"/>
          <w:szCs w:val="22"/>
        </w:rPr>
        <w:t xml:space="preserve">o otočení směru replikace musí být možné vypnout primární diskové pole </w:t>
      </w:r>
      <w:r w:rsidR="008426D6">
        <w:rPr>
          <w:rFonts w:ascii="Arial" w:hAnsi="Arial" w:cs="Arial"/>
          <w:b/>
          <w:sz w:val="22"/>
          <w:szCs w:val="22"/>
        </w:rPr>
        <w:t>bez výpadku připojených serverů</w:t>
      </w:r>
    </w:p>
    <w:p w:rsidR="00093198" w:rsidRDefault="00031B19" w:rsidP="00031B19">
      <w:pPr>
        <w:pStyle w:val="Standard"/>
        <w:ind w:left="113" w:hanging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r</w:t>
      </w:r>
      <w:r w:rsidRPr="00031B19">
        <w:rPr>
          <w:rFonts w:ascii="Arial" w:hAnsi="Arial" w:cs="Arial"/>
          <w:b/>
          <w:sz w:val="22"/>
          <w:szCs w:val="22"/>
        </w:rPr>
        <w:t>eplikační i DR funkce musí pracovat transpare</w:t>
      </w:r>
      <w:r>
        <w:rPr>
          <w:rFonts w:ascii="Arial" w:hAnsi="Arial" w:cs="Arial"/>
          <w:b/>
          <w:sz w:val="22"/>
          <w:szCs w:val="22"/>
        </w:rPr>
        <w:t xml:space="preserve">ntně, s využitím nativních </w:t>
      </w:r>
      <w:r w:rsidRPr="00031B19">
        <w:rPr>
          <w:rFonts w:ascii="Arial" w:hAnsi="Arial" w:cs="Arial"/>
          <w:b/>
          <w:sz w:val="22"/>
          <w:szCs w:val="22"/>
        </w:rPr>
        <w:t>ovladačů v operačních systémech, bez nutnosti instalovat na serv</w:t>
      </w:r>
      <w:r w:rsidR="008426D6">
        <w:rPr>
          <w:rFonts w:ascii="Arial" w:hAnsi="Arial" w:cs="Arial"/>
          <w:b/>
          <w:sz w:val="22"/>
          <w:szCs w:val="22"/>
        </w:rPr>
        <w:t>ery proprietární softwarový kód</w:t>
      </w:r>
      <w:bookmarkStart w:id="0" w:name="_GoBack"/>
      <w:bookmarkEnd w:id="0"/>
    </w:p>
    <w:sectPr w:rsidR="00093198" w:rsidSect="00813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562"/>
    <w:rsid w:val="00000497"/>
    <w:rsid w:val="000220ED"/>
    <w:rsid w:val="00031B19"/>
    <w:rsid w:val="00041130"/>
    <w:rsid w:val="00053859"/>
    <w:rsid w:val="00077068"/>
    <w:rsid w:val="00077B3A"/>
    <w:rsid w:val="00093198"/>
    <w:rsid w:val="000A09F5"/>
    <w:rsid w:val="000D3A59"/>
    <w:rsid w:val="000D72B4"/>
    <w:rsid w:val="000E10FC"/>
    <w:rsid w:val="00185F0B"/>
    <w:rsid w:val="0019494F"/>
    <w:rsid w:val="001B21C3"/>
    <w:rsid w:val="002126CB"/>
    <w:rsid w:val="00220000"/>
    <w:rsid w:val="00240220"/>
    <w:rsid w:val="0025379A"/>
    <w:rsid w:val="00284057"/>
    <w:rsid w:val="00284910"/>
    <w:rsid w:val="002A5D70"/>
    <w:rsid w:val="002B0378"/>
    <w:rsid w:val="002B1907"/>
    <w:rsid w:val="002D2858"/>
    <w:rsid w:val="002E272E"/>
    <w:rsid w:val="002E2B77"/>
    <w:rsid w:val="00311B11"/>
    <w:rsid w:val="0031795F"/>
    <w:rsid w:val="00335DAB"/>
    <w:rsid w:val="00402EE6"/>
    <w:rsid w:val="00411FAF"/>
    <w:rsid w:val="00416846"/>
    <w:rsid w:val="0043546E"/>
    <w:rsid w:val="00453E3D"/>
    <w:rsid w:val="004906FE"/>
    <w:rsid w:val="00494A5B"/>
    <w:rsid w:val="004B453D"/>
    <w:rsid w:val="004C1B2C"/>
    <w:rsid w:val="004E711B"/>
    <w:rsid w:val="004F0640"/>
    <w:rsid w:val="00506494"/>
    <w:rsid w:val="00512C97"/>
    <w:rsid w:val="0053478A"/>
    <w:rsid w:val="00542227"/>
    <w:rsid w:val="00563027"/>
    <w:rsid w:val="00587C54"/>
    <w:rsid w:val="005C116A"/>
    <w:rsid w:val="005D002D"/>
    <w:rsid w:val="005D5B85"/>
    <w:rsid w:val="005D6525"/>
    <w:rsid w:val="005F4FF0"/>
    <w:rsid w:val="00625A53"/>
    <w:rsid w:val="006727DB"/>
    <w:rsid w:val="00683A39"/>
    <w:rsid w:val="006C57D4"/>
    <w:rsid w:val="006E7562"/>
    <w:rsid w:val="006F4959"/>
    <w:rsid w:val="0072434A"/>
    <w:rsid w:val="00775116"/>
    <w:rsid w:val="00786811"/>
    <w:rsid w:val="0078698A"/>
    <w:rsid w:val="007C0172"/>
    <w:rsid w:val="007F5B1A"/>
    <w:rsid w:val="00813645"/>
    <w:rsid w:val="00813E9F"/>
    <w:rsid w:val="00830FC4"/>
    <w:rsid w:val="008426D6"/>
    <w:rsid w:val="008601E6"/>
    <w:rsid w:val="00896002"/>
    <w:rsid w:val="008A1192"/>
    <w:rsid w:val="008A3F37"/>
    <w:rsid w:val="008A4F4F"/>
    <w:rsid w:val="008A6F72"/>
    <w:rsid w:val="008C5E2F"/>
    <w:rsid w:val="008D781F"/>
    <w:rsid w:val="00910DC1"/>
    <w:rsid w:val="009114CE"/>
    <w:rsid w:val="00916F6B"/>
    <w:rsid w:val="0093393B"/>
    <w:rsid w:val="00967E7A"/>
    <w:rsid w:val="00981E6F"/>
    <w:rsid w:val="009822C7"/>
    <w:rsid w:val="009B0AA2"/>
    <w:rsid w:val="009B32C7"/>
    <w:rsid w:val="009C03EB"/>
    <w:rsid w:val="009C6FFF"/>
    <w:rsid w:val="009F2F7B"/>
    <w:rsid w:val="00A40528"/>
    <w:rsid w:val="00A60CD3"/>
    <w:rsid w:val="00A65DF8"/>
    <w:rsid w:val="00A83E32"/>
    <w:rsid w:val="00AF4158"/>
    <w:rsid w:val="00B101F3"/>
    <w:rsid w:val="00B6496C"/>
    <w:rsid w:val="00BE441B"/>
    <w:rsid w:val="00BF29CB"/>
    <w:rsid w:val="00C50E16"/>
    <w:rsid w:val="00C8313C"/>
    <w:rsid w:val="00CA6450"/>
    <w:rsid w:val="00CE068B"/>
    <w:rsid w:val="00CF2B5A"/>
    <w:rsid w:val="00D07E68"/>
    <w:rsid w:val="00D14A64"/>
    <w:rsid w:val="00D42419"/>
    <w:rsid w:val="00D51256"/>
    <w:rsid w:val="00D63F16"/>
    <w:rsid w:val="00D644E5"/>
    <w:rsid w:val="00D67FDD"/>
    <w:rsid w:val="00D966A1"/>
    <w:rsid w:val="00DB3C3A"/>
    <w:rsid w:val="00DB7948"/>
    <w:rsid w:val="00DC6EDB"/>
    <w:rsid w:val="00DF74FC"/>
    <w:rsid w:val="00E2496E"/>
    <w:rsid w:val="00E56B73"/>
    <w:rsid w:val="00E95326"/>
    <w:rsid w:val="00EB7328"/>
    <w:rsid w:val="00EB76EB"/>
    <w:rsid w:val="00ED01ED"/>
    <w:rsid w:val="00F70631"/>
    <w:rsid w:val="00F8349B"/>
    <w:rsid w:val="00FA05C4"/>
    <w:rsid w:val="00FB6FF7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lichonova-sarka-1</cp:lastModifiedBy>
  <cp:revision>126</cp:revision>
  <cp:lastPrinted>2016-11-03T14:31:00Z</cp:lastPrinted>
  <dcterms:created xsi:type="dcterms:W3CDTF">2015-08-13T05:49:00Z</dcterms:created>
  <dcterms:modified xsi:type="dcterms:W3CDTF">2016-12-02T13:27:00Z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