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808"/>
        <w:gridCol w:w="2272"/>
      </w:tblGrid>
      <w:tr w:rsidR="00407004" w:rsidRPr="00015160" w:rsidTr="006A408F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:rsidR="00407004" w:rsidRPr="00015160" w:rsidRDefault="00407004"/>
        </w:tc>
        <w:tc>
          <w:tcPr>
            <w:tcW w:w="7482" w:type="dxa"/>
            <w:gridSpan w:val="5"/>
          </w:tcPr>
          <w:p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637D16" w:rsidRPr="00637D16" w:rsidRDefault="00A077BC" w:rsidP="00742ED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JIROUT REKLAMNÍ </w:t>
            </w:r>
            <w:proofErr w:type="gramStart"/>
            <w:r>
              <w:rPr>
                <w:sz w:val="17"/>
                <w:szCs w:val="17"/>
              </w:rPr>
              <w:t>AGENTURA</w:t>
            </w:r>
            <w:r w:rsidR="00637D16" w:rsidRPr="00637D16">
              <w:rPr>
                <w:sz w:val="17"/>
                <w:szCs w:val="17"/>
              </w:rPr>
              <w:t xml:space="preserve">  s</w:t>
            </w:r>
            <w:r>
              <w:rPr>
                <w:sz w:val="17"/>
                <w:szCs w:val="17"/>
              </w:rPr>
              <w:t>.</w:t>
            </w:r>
            <w:proofErr w:type="gramEnd"/>
            <w:r w:rsidR="00637D16" w:rsidRPr="00637D16">
              <w:rPr>
                <w:sz w:val="17"/>
                <w:szCs w:val="17"/>
              </w:rPr>
              <w:t>r.o.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:rsidR="00637D16" w:rsidRPr="00637D16" w:rsidRDefault="00A077BC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Průmyslová 495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530 02  Pardubice</w:t>
            </w:r>
            <w:proofErr w:type="gramEnd"/>
          </w:p>
        </w:tc>
        <w:tc>
          <w:tcPr>
            <w:tcW w:w="4555" w:type="dxa"/>
            <w:gridSpan w:val="3"/>
          </w:tcPr>
          <w:p w:rsidR="00637D16" w:rsidRPr="00637D16" w:rsidRDefault="00A077BC" w:rsidP="00A077BC">
            <w:pPr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 xml:space="preserve">533 01 </w:t>
            </w:r>
            <w:r w:rsidR="00637D16" w:rsidRPr="00637D16">
              <w:rPr>
                <w:sz w:val="17"/>
                <w:szCs w:val="17"/>
              </w:rPr>
              <w:t xml:space="preserve"> P</w:t>
            </w:r>
            <w:r>
              <w:rPr>
                <w:sz w:val="17"/>
                <w:szCs w:val="17"/>
              </w:rPr>
              <w:t>ardubice</w:t>
            </w:r>
            <w:proofErr w:type="gramEnd"/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A077BC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A077BC">
              <w:rPr>
                <w:sz w:val="17"/>
                <w:szCs w:val="17"/>
              </w:rPr>
              <w:t>06080618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A077BC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A077BC">
              <w:rPr>
                <w:sz w:val="17"/>
                <w:szCs w:val="17"/>
              </w:rPr>
              <w:t>06080618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9"/>
          </w:tcPr>
          <w:p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2019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637D16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:rsidTr="00EA28CE">
        <w:trPr>
          <w:cantSplit/>
        </w:trPr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pro rok 201</w:t>
            </w:r>
            <w:r w:rsidR="002C7834">
              <w:rPr>
                <w:sz w:val="21"/>
              </w:rPr>
              <w:t>9</w:t>
            </w:r>
            <w:r w:rsidRPr="00637D16">
              <w:rPr>
                <w:sz w:val="21"/>
              </w:rPr>
              <w:t xml:space="preserve"> </w:t>
            </w:r>
            <w:r w:rsidR="00A62347">
              <w:rPr>
                <w:sz w:val="21"/>
              </w:rPr>
              <w:t>grafické zpracování, tisk pozvánek, pochval, pamětních listů, skládačky, žákovské</w:t>
            </w:r>
            <w:r w:rsidR="00D45423">
              <w:rPr>
                <w:sz w:val="21"/>
              </w:rPr>
              <w:t>ho knížky, zpravodaj, tiskoviny</w:t>
            </w:r>
            <w:r w:rsidR="00A62347">
              <w:rPr>
                <w:sz w:val="21"/>
              </w:rPr>
              <w:t xml:space="preserve"> v c</w:t>
            </w:r>
            <w:r w:rsidRPr="00637D16">
              <w:rPr>
                <w:sz w:val="21"/>
              </w:rPr>
              <w:t xml:space="preserve">elkové výši max. </w:t>
            </w:r>
            <w:r w:rsidR="00A62347">
              <w:rPr>
                <w:sz w:val="21"/>
              </w:rPr>
              <w:t>20</w:t>
            </w:r>
            <w:r w:rsidR="00D45423">
              <w:rPr>
                <w:sz w:val="21"/>
              </w:rPr>
              <w:t>0.000,00 Kč s DPH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A62347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A62347">
              <w:rPr>
                <w:sz w:val="21"/>
              </w:rPr>
              <w:t>20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:rsidTr="00637D16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D4542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A62347">
              <w:rPr>
                <w:sz w:val="21"/>
              </w:rPr>
              <w:t>20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2019</w:t>
            </w:r>
          </w:p>
        </w:tc>
      </w:tr>
      <w:tr w:rsidR="00407004" w:rsidRPr="00015160" w:rsidTr="00D250B2">
        <w:trPr>
          <w:cantSplit/>
          <w:trHeight w:val="785"/>
        </w:trPr>
        <w:tc>
          <w:tcPr>
            <w:tcW w:w="1222" w:type="dxa"/>
            <w:gridSpan w:val="2"/>
          </w:tcPr>
          <w:p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36622B">
        <w:rPr>
          <w:sz w:val="22"/>
          <w:szCs w:val="22"/>
        </w:rPr>
        <w:t>č.</w:t>
      </w:r>
      <w:proofErr w:type="gramEnd"/>
      <w:r w:rsidRPr="0036622B">
        <w:rPr>
          <w:sz w:val="22"/>
          <w:szCs w:val="22"/>
        </w:rPr>
        <w:t xml:space="preserve">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D250B2" w:rsidRPr="0036622B" w:rsidTr="00EB6D0D"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objednavatele:   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:rsidTr="00EB6D0D"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D021CA">
              <w:rPr>
                <w:rFonts w:ascii="Calibri" w:hAnsi="Calibri" w:cs="Calibri"/>
              </w:rPr>
              <w:t xml:space="preserve"> </w:t>
            </w:r>
            <w:proofErr w:type="gramStart"/>
            <w:r w:rsidR="00D021CA">
              <w:rPr>
                <w:rFonts w:ascii="Calibri" w:hAnsi="Calibri" w:cs="Calibri"/>
              </w:rPr>
              <w:t>2.3. 20129</w:t>
            </w:r>
            <w:proofErr w:type="gramEnd"/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  <w:r w:rsidR="00D021CA">
              <w:rPr>
                <w:rFonts w:ascii="Calibri" w:hAnsi="Calibri" w:cs="Calibri"/>
              </w:rPr>
              <w:t>4.3.2019</w:t>
            </w:r>
            <w:bookmarkStart w:id="0" w:name="_GoBack"/>
            <w:bookmarkEnd w:id="0"/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</w:tr>
    </w:tbl>
    <w:p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04"/>
    <w:rsid w:val="00015160"/>
    <w:rsid w:val="00067FF1"/>
    <w:rsid w:val="00070347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738BE"/>
    <w:rsid w:val="0061061B"/>
    <w:rsid w:val="00637D16"/>
    <w:rsid w:val="00694D54"/>
    <w:rsid w:val="006A408F"/>
    <w:rsid w:val="00740A4F"/>
    <w:rsid w:val="00742ED4"/>
    <w:rsid w:val="00753A30"/>
    <w:rsid w:val="00937725"/>
    <w:rsid w:val="00993AE5"/>
    <w:rsid w:val="009A4763"/>
    <w:rsid w:val="00A077BC"/>
    <w:rsid w:val="00A62347"/>
    <w:rsid w:val="00A903CB"/>
    <w:rsid w:val="00B052D2"/>
    <w:rsid w:val="00BF1A5C"/>
    <w:rsid w:val="00C52E61"/>
    <w:rsid w:val="00CF0F5C"/>
    <w:rsid w:val="00CF6FC1"/>
    <w:rsid w:val="00D021CA"/>
    <w:rsid w:val="00D250B2"/>
    <w:rsid w:val="00D45423"/>
    <w:rsid w:val="00E1253C"/>
    <w:rsid w:val="00E160EC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1FA7E-A075-4114-9924-2D6881B8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DF46-4215-4CB3-A120-926CE82B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Gisela Kostelecká</cp:lastModifiedBy>
  <cp:revision>6</cp:revision>
  <cp:lastPrinted>2019-03-02T18:34:00Z</cp:lastPrinted>
  <dcterms:created xsi:type="dcterms:W3CDTF">2019-03-02T18:25:00Z</dcterms:created>
  <dcterms:modified xsi:type="dcterms:W3CDTF">2019-03-07T16:18:00Z</dcterms:modified>
</cp:coreProperties>
</file>