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F21" w:rsidRPr="00644701" w:rsidRDefault="00615F21" w:rsidP="00615F21">
      <w:pPr>
        <w:spacing w:before="120" w:line="240" w:lineRule="atLeast"/>
        <w:jc w:val="center"/>
        <w:rPr>
          <w:rFonts w:ascii="Garamond" w:hAnsi="Garamond"/>
          <w:b/>
          <w:sz w:val="28"/>
          <w:szCs w:val="28"/>
          <w:u w:val="single"/>
        </w:rPr>
      </w:pPr>
      <w:r w:rsidRPr="00644701">
        <w:rPr>
          <w:rFonts w:ascii="Garamond" w:hAnsi="Garamond"/>
          <w:b/>
          <w:sz w:val="28"/>
          <w:szCs w:val="28"/>
          <w:u w:val="single"/>
        </w:rPr>
        <w:t xml:space="preserve">KUPNÍ </w:t>
      </w:r>
      <w:proofErr w:type="gramStart"/>
      <w:r w:rsidRPr="00644701">
        <w:rPr>
          <w:rFonts w:ascii="Garamond" w:hAnsi="Garamond"/>
          <w:b/>
          <w:sz w:val="28"/>
          <w:szCs w:val="28"/>
          <w:u w:val="single"/>
        </w:rPr>
        <w:t xml:space="preserve">SMLOUVA  </w:t>
      </w:r>
      <w:r w:rsidR="00634842">
        <w:rPr>
          <w:rFonts w:ascii="Garamond" w:hAnsi="Garamond"/>
          <w:b/>
          <w:sz w:val="28"/>
          <w:szCs w:val="28"/>
          <w:u w:val="single"/>
        </w:rPr>
        <w:t>č.</w:t>
      </w:r>
      <w:proofErr w:type="gramEnd"/>
      <w:r w:rsidR="00634842">
        <w:rPr>
          <w:rFonts w:ascii="Garamond" w:hAnsi="Garamond"/>
          <w:b/>
          <w:sz w:val="28"/>
          <w:szCs w:val="28"/>
          <w:u w:val="single"/>
        </w:rPr>
        <w:t>2016001/15</w:t>
      </w:r>
    </w:p>
    <w:p w:rsidR="00615F21" w:rsidRPr="00644701" w:rsidRDefault="00615F21" w:rsidP="00615F21">
      <w:pPr>
        <w:spacing w:before="120" w:line="240" w:lineRule="atLeast"/>
        <w:jc w:val="center"/>
        <w:rPr>
          <w:rFonts w:ascii="Garamond" w:hAnsi="Garamond"/>
        </w:rPr>
      </w:pPr>
      <w:r w:rsidRPr="00644701">
        <w:rPr>
          <w:rFonts w:ascii="Garamond" w:hAnsi="Garamond"/>
        </w:rPr>
        <w:t xml:space="preserve">uzavřená podle § 2079 a násl. zák. č. 89/2012 Sb., občanský zákoník </w:t>
      </w:r>
    </w:p>
    <w:p w:rsidR="00615F21" w:rsidRPr="00644701" w:rsidRDefault="00615F21" w:rsidP="00615F21">
      <w:pPr>
        <w:spacing w:before="120" w:line="240" w:lineRule="atLeast"/>
        <w:jc w:val="center"/>
        <w:rPr>
          <w:rFonts w:ascii="Garamond" w:hAnsi="Garamond"/>
        </w:rPr>
      </w:pPr>
      <w:r w:rsidRPr="00644701">
        <w:rPr>
          <w:rFonts w:ascii="Garamond" w:hAnsi="Garamond"/>
        </w:rPr>
        <w:t xml:space="preserve">mezi </w:t>
      </w:r>
    </w:p>
    <w:p w:rsidR="00615F21" w:rsidRPr="00644701" w:rsidRDefault="00615F21" w:rsidP="00615F21">
      <w:pPr>
        <w:spacing w:before="120"/>
        <w:rPr>
          <w:rFonts w:ascii="Garamond" w:hAnsi="Garamond"/>
          <w:b/>
          <w:bCs/>
        </w:rPr>
      </w:pPr>
      <w:r w:rsidRPr="00644701">
        <w:rPr>
          <w:rFonts w:ascii="Garamond" w:hAnsi="Garamond"/>
          <w:b/>
          <w:bCs/>
        </w:rPr>
        <w:t>prodávajícím, jímž je:</w:t>
      </w:r>
    </w:p>
    <w:p w:rsidR="00615F21" w:rsidRPr="00644701" w:rsidRDefault="00615F21" w:rsidP="00615F21">
      <w:pPr>
        <w:rPr>
          <w:rFonts w:ascii="Garamond" w:hAnsi="Garamond"/>
        </w:rPr>
      </w:pPr>
      <w:r w:rsidRPr="00644701">
        <w:rPr>
          <w:rFonts w:ascii="Garamond" w:hAnsi="Garamond"/>
        </w:rPr>
        <w:t xml:space="preserve">obchodní firma: </w:t>
      </w:r>
      <w:r>
        <w:rPr>
          <w:rFonts w:ascii="Garamond" w:hAnsi="Garamond"/>
        </w:rPr>
        <w:tab/>
      </w:r>
      <w:proofErr w:type="spellStart"/>
      <w:r>
        <w:rPr>
          <w:rFonts w:ascii="Garamond" w:hAnsi="Garamond"/>
        </w:rPr>
        <w:t>medisap,s.r.o</w:t>
      </w:r>
      <w:proofErr w:type="spellEnd"/>
      <w:r>
        <w:rPr>
          <w:rFonts w:ascii="Garamond" w:hAnsi="Garamond"/>
        </w:rPr>
        <w:t>.</w:t>
      </w:r>
    </w:p>
    <w:p w:rsidR="00615F21" w:rsidRPr="00644701" w:rsidRDefault="00615F21" w:rsidP="00615F21">
      <w:pPr>
        <w:rPr>
          <w:rFonts w:ascii="Garamond" w:hAnsi="Garamond"/>
        </w:rPr>
      </w:pPr>
      <w:r w:rsidRPr="00644701">
        <w:rPr>
          <w:rFonts w:ascii="Garamond" w:hAnsi="Garamond"/>
        </w:rPr>
        <w:t>se sídlem:</w:t>
      </w:r>
      <w:r w:rsidRPr="00644701">
        <w:rPr>
          <w:rFonts w:ascii="Garamond" w:hAnsi="Garamond"/>
        </w:rPr>
        <w:tab/>
        <w:t xml:space="preserve">   </w:t>
      </w:r>
      <w:r>
        <w:rPr>
          <w:rFonts w:ascii="Garamond" w:hAnsi="Garamond"/>
        </w:rPr>
        <w:tab/>
        <w:t>Na Rovnosti 2244/5, 130 00 Praha 3</w:t>
      </w:r>
    </w:p>
    <w:p w:rsidR="00615F21" w:rsidRPr="00644701" w:rsidRDefault="00615F21" w:rsidP="00615F21">
      <w:pPr>
        <w:rPr>
          <w:rFonts w:ascii="Garamond" w:hAnsi="Garamond"/>
        </w:rPr>
      </w:pPr>
      <w:r w:rsidRPr="00644701">
        <w:rPr>
          <w:rFonts w:ascii="Garamond" w:hAnsi="Garamond"/>
        </w:rPr>
        <w:t>IČ 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48029360</w:t>
      </w:r>
    </w:p>
    <w:p w:rsidR="00615F21" w:rsidRPr="00644701" w:rsidRDefault="00615F21" w:rsidP="00615F21">
      <w:pPr>
        <w:rPr>
          <w:rFonts w:ascii="Garamond" w:hAnsi="Garamond"/>
        </w:rPr>
      </w:pPr>
      <w:r w:rsidRPr="00644701">
        <w:rPr>
          <w:rFonts w:ascii="Garamond" w:hAnsi="Garamond"/>
        </w:rPr>
        <w:t xml:space="preserve">DIČ: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CZ48029360</w:t>
      </w:r>
    </w:p>
    <w:p w:rsidR="00615F21" w:rsidRPr="00644701" w:rsidRDefault="00615F21" w:rsidP="00615F21">
      <w:pPr>
        <w:rPr>
          <w:rFonts w:ascii="Garamond" w:hAnsi="Garamond"/>
        </w:rPr>
      </w:pPr>
      <w:r w:rsidRPr="00644701">
        <w:rPr>
          <w:rFonts w:ascii="Garamond" w:hAnsi="Garamond"/>
        </w:rPr>
        <w:t>jehož jménem jedná:</w:t>
      </w:r>
      <w:r w:rsidRPr="00644701">
        <w:rPr>
          <w:rFonts w:ascii="Garamond" w:hAnsi="Garamond"/>
        </w:rPr>
        <w:tab/>
      </w:r>
      <w:r>
        <w:rPr>
          <w:rFonts w:ascii="Garamond" w:hAnsi="Garamond"/>
        </w:rPr>
        <w:t>Ing. Martin Kaloš, jednatel</w:t>
      </w:r>
    </w:p>
    <w:p w:rsidR="00615F21" w:rsidRPr="00644701" w:rsidRDefault="00615F21" w:rsidP="00615F21">
      <w:pPr>
        <w:rPr>
          <w:rFonts w:ascii="Garamond" w:hAnsi="Garamond"/>
        </w:rPr>
      </w:pPr>
      <w:r w:rsidRPr="00644701">
        <w:rPr>
          <w:rFonts w:ascii="Garamond" w:hAnsi="Garamond"/>
        </w:rPr>
        <w:t>tel.: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+420 </w:t>
      </w:r>
      <w:proofErr w:type="spellStart"/>
      <w:r w:rsidR="00162A1F">
        <w:rPr>
          <w:rFonts w:ascii="Garamond" w:hAnsi="Garamond"/>
        </w:rPr>
        <w:t>xxx</w:t>
      </w:r>
      <w:proofErr w:type="spellEnd"/>
      <w:r w:rsidR="00162A1F">
        <w:rPr>
          <w:rFonts w:ascii="Garamond" w:hAnsi="Garamond"/>
        </w:rPr>
        <w:t xml:space="preserve"> </w:t>
      </w:r>
      <w:proofErr w:type="spellStart"/>
      <w:r w:rsidR="00162A1F">
        <w:rPr>
          <w:rFonts w:ascii="Garamond" w:hAnsi="Garamond"/>
        </w:rPr>
        <w:t>xxx</w:t>
      </w:r>
      <w:proofErr w:type="spellEnd"/>
      <w:r w:rsidR="00162A1F">
        <w:rPr>
          <w:rFonts w:ascii="Garamond" w:hAnsi="Garamond"/>
        </w:rPr>
        <w:t xml:space="preserve"> xxx</w:t>
      </w:r>
      <w:bookmarkStart w:id="0" w:name="_GoBack"/>
      <w:bookmarkEnd w:id="0"/>
    </w:p>
    <w:p w:rsidR="00615F21" w:rsidRPr="00644701" w:rsidRDefault="00615F21" w:rsidP="00615F21">
      <w:pPr>
        <w:rPr>
          <w:rFonts w:ascii="Garamond" w:hAnsi="Garamond"/>
        </w:rPr>
      </w:pPr>
      <w:r w:rsidRPr="00644701">
        <w:rPr>
          <w:rFonts w:ascii="Garamond" w:hAnsi="Garamond"/>
        </w:rPr>
        <w:t>e-mail:</w:t>
      </w:r>
      <w:r w:rsidRPr="00644701">
        <w:rPr>
          <w:rFonts w:ascii="Garamond" w:hAnsi="Garamond"/>
        </w:rPr>
        <w:tab/>
      </w:r>
      <w:r w:rsidRPr="00644701">
        <w:rPr>
          <w:rFonts w:ascii="Garamond" w:hAnsi="Garamond"/>
        </w:rPr>
        <w:tab/>
      </w:r>
      <w:r w:rsidRPr="00644701">
        <w:rPr>
          <w:rFonts w:ascii="Garamond" w:hAnsi="Garamond"/>
        </w:rPr>
        <w:tab/>
      </w:r>
      <w:hyperlink r:id="rId5" w:history="1">
        <w:r w:rsidRPr="00CD7833">
          <w:rPr>
            <w:rStyle w:val="Hypertextovodkaz"/>
            <w:rFonts w:ascii="Garamond" w:hAnsi="Garamond"/>
          </w:rPr>
          <w:t>medisap@medisap.cz</w:t>
        </w:r>
      </w:hyperlink>
      <w:r>
        <w:rPr>
          <w:rFonts w:ascii="Garamond" w:hAnsi="Garamond"/>
        </w:rPr>
        <w:t xml:space="preserve"> </w:t>
      </w:r>
    </w:p>
    <w:p w:rsidR="00615F21" w:rsidRPr="00644701" w:rsidRDefault="00615F21" w:rsidP="00615F21">
      <w:pPr>
        <w:rPr>
          <w:rFonts w:ascii="Garamond" w:hAnsi="Garamond"/>
        </w:rPr>
      </w:pPr>
      <w:r w:rsidRPr="00644701">
        <w:rPr>
          <w:rFonts w:ascii="Garamond" w:hAnsi="Garamond"/>
        </w:rPr>
        <w:t xml:space="preserve">bankovní spojení / číslo účtu: </w:t>
      </w:r>
      <w:r>
        <w:rPr>
          <w:rFonts w:ascii="Garamond" w:hAnsi="Garamond"/>
        </w:rPr>
        <w:t xml:space="preserve">Česká spořitelna, a.s. / č. účtu: </w:t>
      </w:r>
      <w:proofErr w:type="spellStart"/>
      <w:r w:rsidR="00634842">
        <w:rPr>
          <w:rFonts w:ascii="Garamond" w:hAnsi="Garamond"/>
        </w:rPr>
        <w:t>xxxxxxxxxxxxxxxx</w:t>
      </w:r>
      <w:proofErr w:type="spellEnd"/>
    </w:p>
    <w:p w:rsidR="00615F21" w:rsidRPr="00644701" w:rsidRDefault="00615F21" w:rsidP="00615F21">
      <w:pPr>
        <w:rPr>
          <w:rFonts w:ascii="Garamond" w:hAnsi="Garamond"/>
        </w:rPr>
      </w:pPr>
      <w:r w:rsidRPr="00644701">
        <w:rPr>
          <w:rFonts w:ascii="Garamond" w:hAnsi="Garamond"/>
        </w:rPr>
        <w:t>zapsaná v obchodním rejstříku vedeném v</w:t>
      </w:r>
      <w:r>
        <w:rPr>
          <w:rFonts w:ascii="Garamond" w:hAnsi="Garamond"/>
        </w:rPr>
        <w:t xml:space="preserve"> Městském soudu v Praze, </w:t>
      </w:r>
      <w:r w:rsidRPr="00644701">
        <w:rPr>
          <w:rFonts w:ascii="Garamond" w:hAnsi="Garamond"/>
        </w:rPr>
        <w:t>oddíl</w:t>
      </w:r>
      <w:r>
        <w:rPr>
          <w:rFonts w:ascii="Garamond" w:hAnsi="Garamond"/>
        </w:rPr>
        <w:t xml:space="preserve"> C</w:t>
      </w:r>
      <w:r w:rsidRPr="00644701">
        <w:rPr>
          <w:rFonts w:ascii="Garamond" w:hAnsi="Garamond"/>
        </w:rPr>
        <w:t>, vložka</w:t>
      </w:r>
      <w:r>
        <w:rPr>
          <w:rFonts w:ascii="Garamond" w:hAnsi="Garamond"/>
        </w:rPr>
        <w:t xml:space="preserve"> 14601</w:t>
      </w:r>
    </w:p>
    <w:p w:rsidR="00615F21" w:rsidRPr="00644701" w:rsidRDefault="00615F21" w:rsidP="00615F21">
      <w:pPr>
        <w:rPr>
          <w:rFonts w:ascii="Garamond" w:hAnsi="Garamond"/>
          <w:b/>
        </w:rPr>
      </w:pPr>
      <w:r w:rsidRPr="00644701">
        <w:rPr>
          <w:rFonts w:ascii="Garamond" w:hAnsi="Garamond"/>
          <w:bCs/>
        </w:rPr>
        <w:t xml:space="preserve">(dále označován krátce též jako </w:t>
      </w:r>
      <w:proofErr w:type="gramStart"/>
      <w:r w:rsidRPr="00644701">
        <w:rPr>
          <w:rFonts w:ascii="Garamond" w:hAnsi="Garamond"/>
          <w:b/>
        </w:rPr>
        <w:t xml:space="preserve">prodávající </w:t>
      </w:r>
      <w:r w:rsidRPr="00644701">
        <w:rPr>
          <w:rFonts w:ascii="Garamond" w:hAnsi="Garamond"/>
          <w:bCs/>
        </w:rPr>
        <w:t>)</w:t>
      </w:r>
      <w:proofErr w:type="gramEnd"/>
    </w:p>
    <w:p w:rsidR="00615F21" w:rsidRPr="00644701" w:rsidRDefault="00615F21" w:rsidP="00615F21">
      <w:pPr>
        <w:spacing w:before="120"/>
        <w:rPr>
          <w:rFonts w:ascii="Garamond" w:hAnsi="Garamond"/>
          <w:b/>
          <w:bCs/>
        </w:rPr>
      </w:pPr>
      <w:r w:rsidRPr="00644701">
        <w:rPr>
          <w:rFonts w:ascii="Garamond" w:hAnsi="Garamond"/>
          <w:b/>
          <w:bCs/>
        </w:rPr>
        <w:t>a</w:t>
      </w:r>
    </w:p>
    <w:p w:rsidR="00615F21" w:rsidRPr="00644701" w:rsidRDefault="00615F21" w:rsidP="00615F21">
      <w:pPr>
        <w:spacing w:before="120"/>
        <w:rPr>
          <w:rFonts w:ascii="Garamond" w:hAnsi="Garamond"/>
          <w:b/>
          <w:bCs/>
        </w:rPr>
      </w:pPr>
      <w:r w:rsidRPr="00644701">
        <w:rPr>
          <w:rFonts w:ascii="Garamond" w:hAnsi="Garamond"/>
          <w:b/>
          <w:bCs/>
        </w:rPr>
        <w:t>kupujícím, jímž je:</w:t>
      </w:r>
    </w:p>
    <w:p w:rsidR="00615F21" w:rsidRPr="00644701" w:rsidRDefault="00615F21" w:rsidP="00615F21">
      <w:pPr>
        <w:rPr>
          <w:rFonts w:ascii="Garamond" w:hAnsi="Garamond"/>
        </w:rPr>
      </w:pPr>
      <w:r w:rsidRPr="00644701">
        <w:rPr>
          <w:rFonts w:ascii="Garamond" w:hAnsi="Garamond"/>
        </w:rPr>
        <w:t>obchodní firma:</w:t>
      </w:r>
      <w:r w:rsidRPr="00644701">
        <w:rPr>
          <w:rFonts w:ascii="Garamond" w:hAnsi="Garamond"/>
        </w:rPr>
        <w:tab/>
        <w:t>Nemocnice Olomouckého kraje, a.s.</w:t>
      </w:r>
    </w:p>
    <w:p w:rsidR="00615F21" w:rsidRPr="00644701" w:rsidRDefault="00615F21" w:rsidP="00615F21">
      <w:pPr>
        <w:rPr>
          <w:rFonts w:ascii="Garamond" w:hAnsi="Garamond"/>
        </w:rPr>
      </w:pPr>
      <w:r w:rsidRPr="00644701">
        <w:rPr>
          <w:rFonts w:ascii="Garamond" w:hAnsi="Garamond"/>
        </w:rPr>
        <w:t>se sídlem:</w:t>
      </w:r>
      <w:r w:rsidRPr="00644701">
        <w:rPr>
          <w:rFonts w:ascii="Garamond" w:hAnsi="Garamond"/>
        </w:rPr>
        <w:tab/>
      </w:r>
      <w:r w:rsidRPr="00644701">
        <w:rPr>
          <w:rFonts w:ascii="Garamond" w:hAnsi="Garamond"/>
        </w:rPr>
        <w:tab/>
        <w:t>Olomouc, Hodolany, Jeremenkova 1191/40a, PSČ: 779 00</w:t>
      </w:r>
    </w:p>
    <w:p w:rsidR="00615F21" w:rsidRPr="00644701" w:rsidRDefault="00615F21" w:rsidP="00615F21">
      <w:pPr>
        <w:rPr>
          <w:rFonts w:ascii="Garamond" w:hAnsi="Garamond"/>
        </w:rPr>
      </w:pPr>
      <w:r w:rsidRPr="00644701">
        <w:rPr>
          <w:rFonts w:ascii="Garamond" w:hAnsi="Garamond"/>
        </w:rPr>
        <w:t>IČ :</w:t>
      </w:r>
      <w:r w:rsidRPr="00644701">
        <w:rPr>
          <w:rFonts w:ascii="Garamond" w:hAnsi="Garamond"/>
        </w:rPr>
        <w:tab/>
      </w:r>
      <w:r w:rsidRPr="00644701">
        <w:rPr>
          <w:rFonts w:ascii="Garamond" w:hAnsi="Garamond"/>
        </w:rPr>
        <w:tab/>
      </w:r>
      <w:r w:rsidRPr="00644701">
        <w:rPr>
          <w:rFonts w:ascii="Garamond" w:hAnsi="Garamond"/>
        </w:rPr>
        <w:tab/>
        <w:t>268 73 346</w:t>
      </w:r>
    </w:p>
    <w:p w:rsidR="00615F21" w:rsidRPr="00644701" w:rsidRDefault="00615F21" w:rsidP="00615F21">
      <w:pPr>
        <w:rPr>
          <w:rFonts w:ascii="Garamond" w:hAnsi="Garamond"/>
        </w:rPr>
      </w:pPr>
      <w:r w:rsidRPr="00644701">
        <w:rPr>
          <w:rFonts w:ascii="Garamond" w:hAnsi="Garamond"/>
        </w:rPr>
        <w:t xml:space="preserve">DIČ: </w:t>
      </w:r>
      <w:r w:rsidRPr="00644701">
        <w:rPr>
          <w:rFonts w:ascii="Garamond" w:hAnsi="Garamond"/>
        </w:rPr>
        <w:tab/>
      </w:r>
      <w:r w:rsidRPr="00644701">
        <w:rPr>
          <w:rFonts w:ascii="Garamond" w:hAnsi="Garamond"/>
        </w:rPr>
        <w:tab/>
      </w:r>
      <w:r w:rsidRPr="00644701">
        <w:rPr>
          <w:rFonts w:ascii="Garamond" w:hAnsi="Garamond"/>
        </w:rPr>
        <w:tab/>
        <w:t>CZ26873346</w:t>
      </w:r>
      <w:r w:rsidRPr="00644701">
        <w:rPr>
          <w:rFonts w:ascii="Garamond" w:hAnsi="Garamond"/>
        </w:rPr>
        <w:tab/>
      </w:r>
    </w:p>
    <w:p w:rsidR="00615F21" w:rsidRPr="00644701" w:rsidRDefault="00615F21" w:rsidP="00615F21">
      <w:pPr>
        <w:rPr>
          <w:rFonts w:ascii="Garamond" w:hAnsi="Garamond"/>
        </w:rPr>
      </w:pPr>
      <w:r w:rsidRPr="00644701">
        <w:rPr>
          <w:rFonts w:ascii="Garamond" w:hAnsi="Garamond"/>
        </w:rPr>
        <w:t>jehož jménem jednají:</w:t>
      </w:r>
      <w:r w:rsidRPr="00644701">
        <w:rPr>
          <w:rFonts w:ascii="Garamond" w:hAnsi="Garamond"/>
        </w:rPr>
        <w:tab/>
        <w:t>Mgr. Jiří Zemánek, předseda představenstva</w:t>
      </w:r>
    </w:p>
    <w:p w:rsidR="00615F21" w:rsidRPr="00644701" w:rsidRDefault="00615F21" w:rsidP="00615F21">
      <w:pPr>
        <w:rPr>
          <w:rFonts w:ascii="Garamond" w:hAnsi="Garamond"/>
        </w:rPr>
      </w:pPr>
      <w:r w:rsidRPr="00644701">
        <w:rPr>
          <w:rFonts w:ascii="Garamond" w:hAnsi="Garamond"/>
        </w:rPr>
        <w:tab/>
      </w:r>
      <w:r w:rsidRPr="00644701">
        <w:rPr>
          <w:rFonts w:ascii="Garamond" w:hAnsi="Garamond"/>
        </w:rPr>
        <w:tab/>
      </w:r>
      <w:r w:rsidRPr="00644701">
        <w:rPr>
          <w:rFonts w:ascii="Garamond" w:hAnsi="Garamond"/>
        </w:rPr>
        <w:tab/>
        <w:t xml:space="preserve">MUDr. Pavel Holík, místopředseda představenstva  </w:t>
      </w:r>
    </w:p>
    <w:p w:rsidR="00615F21" w:rsidRPr="00644701" w:rsidRDefault="00615F21" w:rsidP="00615F21">
      <w:pPr>
        <w:rPr>
          <w:rFonts w:ascii="Garamond" w:hAnsi="Garamond"/>
        </w:rPr>
      </w:pPr>
      <w:r w:rsidRPr="00644701">
        <w:rPr>
          <w:rFonts w:ascii="Garamond" w:hAnsi="Garamond"/>
        </w:rPr>
        <w:t>tel.:</w:t>
      </w:r>
      <w:r w:rsidRPr="00644701">
        <w:rPr>
          <w:rFonts w:ascii="Garamond" w:hAnsi="Garamond"/>
        </w:rPr>
        <w:tab/>
      </w:r>
      <w:r w:rsidRPr="00644701">
        <w:rPr>
          <w:rFonts w:ascii="Garamond" w:hAnsi="Garamond"/>
        </w:rPr>
        <w:tab/>
      </w:r>
      <w:r w:rsidRPr="00644701">
        <w:rPr>
          <w:rFonts w:ascii="Garamond" w:hAnsi="Garamond"/>
        </w:rPr>
        <w:tab/>
      </w:r>
      <w:proofErr w:type="spellStart"/>
      <w:r w:rsidR="00634842" w:rsidRPr="00634842">
        <w:rPr>
          <w:rFonts w:ascii="Garamond" w:hAnsi="Garamond"/>
        </w:rPr>
        <w:t>xxx</w:t>
      </w:r>
      <w:proofErr w:type="spellEnd"/>
      <w:r w:rsidR="00634842" w:rsidRPr="00634842">
        <w:rPr>
          <w:rFonts w:ascii="Garamond" w:hAnsi="Garamond"/>
        </w:rPr>
        <w:t xml:space="preserve"> </w:t>
      </w:r>
      <w:proofErr w:type="spellStart"/>
      <w:r w:rsidR="00634842" w:rsidRPr="00634842">
        <w:rPr>
          <w:rFonts w:ascii="Garamond" w:hAnsi="Garamond"/>
        </w:rPr>
        <w:t>xxx</w:t>
      </w:r>
      <w:proofErr w:type="spellEnd"/>
      <w:r w:rsidR="00634842" w:rsidRPr="00634842">
        <w:rPr>
          <w:rFonts w:ascii="Garamond" w:hAnsi="Garamond"/>
        </w:rPr>
        <w:t xml:space="preserve"> </w:t>
      </w:r>
      <w:proofErr w:type="spellStart"/>
      <w:r w:rsidR="00634842" w:rsidRPr="00634842">
        <w:rPr>
          <w:rFonts w:ascii="Garamond" w:hAnsi="Garamond"/>
        </w:rPr>
        <w:t>xxx</w:t>
      </w:r>
      <w:proofErr w:type="spellEnd"/>
      <w:r w:rsidRPr="00644701">
        <w:rPr>
          <w:rFonts w:ascii="Garamond" w:hAnsi="Garamond"/>
        </w:rPr>
        <w:tab/>
      </w:r>
      <w:r w:rsidRPr="00644701">
        <w:rPr>
          <w:rFonts w:ascii="Garamond" w:hAnsi="Garamond"/>
        </w:rPr>
        <w:tab/>
      </w:r>
      <w:r w:rsidRPr="00644701">
        <w:rPr>
          <w:rFonts w:ascii="Garamond" w:hAnsi="Garamond"/>
        </w:rPr>
        <w:tab/>
      </w:r>
      <w:r w:rsidRPr="00644701">
        <w:rPr>
          <w:rFonts w:ascii="Garamond" w:hAnsi="Garamond"/>
        </w:rPr>
        <w:tab/>
      </w:r>
    </w:p>
    <w:p w:rsidR="00615F21" w:rsidRPr="00644701" w:rsidRDefault="00615F21" w:rsidP="00615F21">
      <w:pPr>
        <w:rPr>
          <w:rFonts w:ascii="Garamond" w:hAnsi="Garamond"/>
        </w:rPr>
      </w:pPr>
      <w:r w:rsidRPr="00644701">
        <w:rPr>
          <w:rFonts w:ascii="Garamond" w:hAnsi="Garamond"/>
        </w:rPr>
        <w:t>e-mail:</w:t>
      </w:r>
      <w:r w:rsidRPr="00644701">
        <w:rPr>
          <w:rFonts w:ascii="Garamond" w:hAnsi="Garamond"/>
        </w:rPr>
        <w:tab/>
      </w:r>
      <w:r w:rsidRPr="00644701">
        <w:rPr>
          <w:rFonts w:ascii="Garamond" w:hAnsi="Garamond"/>
        </w:rPr>
        <w:tab/>
      </w:r>
      <w:r w:rsidRPr="00644701">
        <w:rPr>
          <w:rFonts w:ascii="Garamond" w:hAnsi="Garamond"/>
        </w:rPr>
        <w:tab/>
        <w:t>nok@kr.olomoucky.cz</w:t>
      </w:r>
      <w:r w:rsidRPr="00644701">
        <w:rPr>
          <w:rFonts w:ascii="Garamond" w:hAnsi="Garamond"/>
        </w:rPr>
        <w:tab/>
      </w:r>
    </w:p>
    <w:p w:rsidR="00615F21" w:rsidRPr="00644701" w:rsidRDefault="00615F21" w:rsidP="00615F21">
      <w:pPr>
        <w:rPr>
          <w:rFonts w:ascii="Garamond" w:hAnsi="Garamond"/>
        </w:rPr>
      </w:pPr>
      <w:r w:rsidRPr="00644701">
        <w:rPr>
          <w:rFonts w:ascii="Garamond" w:hAnsi="Garamond"/>
        </w:rPr>
        <w:t xml:space="preserve">bankovní spojení / číslo účtu: </w:t>
      </w:r>
      <w:proofErr w:type="spellStart"/>
      <w:r w:rsidR="00634842">
        <w:rPr>
          <w:rFonts w:ascii="Garamond" w:hAnsi="Garamond"/>
        </w:rPr>
        <w:t>xxxxxxxxxxxxxxxxxxxxxxx</w:t>
      </w:r>
      <w:proofErr w:type="spellEnd"/>
    </w:p>
    <w:p w:rsidR="00615F21" w:rsidRPr="00644701" w:rsidRDefault="00615F21" w:rsidP="00615F21">
      <w:pPr>
        <w:rPr>
          <w:rFonts w:ascii="Garamond" w:hAnsi="Garamond"/>
        </w:rPr>
      </w:pPr>
      <w:r w:rsidRPr="00644701">
        <w:rPr>
          <w:rFonts w:ascii="Garamond" w:hAnsi="Garamond"/>
        </w:rPr>
        <w:t>zapsaná v obchodním rejstříku vedeném u Krajského soudu v Ostravě, oddíl B, vložka 2957</w:t>
      </w:r>
    </w:p>
    <w:p w:rsidR="00615F21" w:rsidRPr="00644701" w:rsidRDefault="00615F21" w:rsidP="00615F21">
      <w:pPr>
        <w:rPr>
          <w:rFonts w:ascii="Garamond" w:hAnsi="Garamond"/>
        </w:rPr>
      </w:pPr>
      <w:r w:rsidRPr="00644701">
        <w:rPr>
          <w:rFonts w:ascii="Garamond" w:hAnsi="Garamond"/>
        </w:rPr>
        <w:t xml:space="preserve">(dále označován krátce též jako </w:t>
      </w:r>
      <w:r w:rsidRPr="00644701">
        <w:rPr>
          <w:rFonts w:ascii="Garamond" w:hAnsi="Garamond"/>
          <w:b/>
          <w:bCs/>
        </w:rPr>
        <w:t>kupující</w:t>
      </w:r>
      <w:r w:rsidRPr="00644701">
        <w:rPr>
          <w:rFonts w:ascii="Garamond" w:hAnsi="Garamond"/>
        </w:rPr>
        <w:t xml:space="preserve">), </w:t>
      </w:r>
    </w:p>
    <w:p w:rsidR="00615F21" w:rsidRPr="00644701" w:rsidRDefault="00615F21" w:rsidP="00615F21">
      <w:pPr>
        <w:rPr>
          <w:rFonts w:ascii="Garamond" w:hAnsi="Garamond"/>
        </w:rPr>
      </w:pPr>
    </w:p>
    <w:p w:rsidR="00615F21" w:rsidRPr="00644701" w:rsidRDefault="00615F21" w:rsidP="00615F21">
      <w:pPr>
        <w:rPr>
          <w:rFonts w:ascii="Garamond" w:hAnsi="Garamond"/>
        </w:rPr>
      </w:pPr>
      <w:r w:rsidRPr="00644701">
        <w:rPr>
          <w:rFonts w:ascii="Garamond" w:hAnsi="Garamond"/>
          <w:bCs/>
        </w:rPr>
        <w:t xml:space="preserve">pro uživatele: Středomoravská nemocniční a.s., Mathonova 291/1, Prostějov, PSČ 796 04  </w:t>
      </w:r>
      <w:r w:rsidRPr="00644701">
        <w:rPr>
          <w:rFonts w:ascii="Garamond" w:hAnsi="Garamond"/>
          <w:bCs/>
        </w:rPr>
        <w:tab/>
      </w:r>
    </w:p>
    <w:p w:rsidR="00615F21" w:rsidRPr="00644701" w:rsidRDefault="00615F21" w:rsidP="00615F21">
      <w:pPr>
        <w:rPr>
          <w:rFonts w:ascii="Garamond" w:hAnsi="Garamond"/>
          <w:b/>
          <w:u w:val="single"/>
        </w:rPr>
      </w:pPr>
    </w:p>
    <w:p w:rsidR="00615F21" w:rsidRPr="00644701" w:rsidRDefault="00615F21" w:rsidP="00615F21">
      <w:pPr>
        <w:keepNext/>
        <w:jc w:val="center"/>
        <w:outlineLvl w:val="0"/>
        <w:rPr>
          <w:rFonts w:ascii="Garamond" w:hAnsi="Garamond"/>
          <w:b/>
          <w:bCs/>
        </w:rPr>
      </w:pPr>
      <w:bookmarkStart w:id="1" w:name="_Toc467764618"/>
      <w:r w:rsidRPr="00644701">
        <w:rPr>
          <w:rFonts w:ascii="Garamond" w:hAnsi="Garamond"/>
          <w:b/>
          <w:bCs/>
        </w:rPr>
        <w:t>Článek I.</w:t>
      </w:r>
      <w:bookmarkEnd w:id="1"/>
      <w:r w:rsidRPr="00644701">
        <w:rPr>
          <w:rFonts w:ascii="Garamond" w:hAnsi="Garamond"/>
          <w:b/>
          <w:bCs/>
        </w:rPr>
        <w:t xml:space="preserve">   </w:t>
      </w:r>
    </w:p>
    <w:p w:rsidR="00615F21" w:rsidRPr="00644701" w:rsidRDefault="00615F21" w:rsidP="00615F21">
      <w:pPr>
        <w:keepNext/>
        <w:jc w:val="center"/>
        <w:outlineLvl w:val="0"/>
        <w:rPr>
          <w:rFonts w:ascii="Garamond" w:hAnsi="Garamond"/>
        </w:rPr>
      </w:pPr>
      <w:bookmarkStart w:id="2" w:name="_Toc467764619"/>
      <w:r w:rsidRPr="00644701">
        <w:rPr>
          <w:rFonts w:ascii="Garamond" w:hAnsi="Garamond"/>
          <w:b/>
          <w:bCs/>
        </w:rPr>
        <w:t>Předmět smlouvy</w:t>
      </w:r>
      <w:bookmarkEnd w:id="2"/>
    </w:p>
    <w:p w:rsidR="00615F21" w:rsidRPr="00644701" w:rsidRDefault="00615F21" w:rsidP="00615F21">
      <w:pPr>
        <w:keepNext/>
        <w:outlineLvl w:val="0"/>
        <w:rPr>
          <w:rFonts w:ascii="Garamond" w:hAnsi="Garamond"/>
          <w:b/>
          <w:szCs w:val="20"/>
        </w:rPr>
      </w:pPr>
      <w:bookmarkStart w:id="3" w:name="_Toc467764620"/>
      <w:r w:rsidRPr="00644701">
        <w:rPr>
          <w:rFonts w:ascii="Garamond" w:hAnsi="Garamond"/>
        </w:rPr>
        <w:t xml:space="preserve">Prodávající se touto smlouvou zavazuje dodat kupujícímu a převést na něj vlastnické právo ke zboží </w:t>
      </w:r>
      <w:r w:rsidRPr="00644701">
        <w:rPr>
          <w:rFonts w:ascii="Garamond" w:hAnsi="Garamond"/>
          <w:b/>
        </w:rPr>
        <w:t xml:space="preserve">a to </w:t>
      </w:r>
      <w:r>
        <w:rPr>
          <w:rFonts w:ascii="Garamond" w:hAnsi="Garamond"/>
          <w:b/>
        </w:rPr>
        <w:t>1 ks monitoru vitálních funkcí CARESCAPE B450 výrobce GE Healthcare</w:t>
      </w:r>
      <w:bookmarkEnd w:id="3"/>
      <w:r w:rsidRPr="00644701">
        <w:rPr>
          <w:rFonts w:ascii="Garamond" w:hAnsi="Garamond"/>
        </w:rPr>
        <w:t xml:space="preserve"> </w:t>
      </w:r>
    </w:p>
    <w:p w:rsidR="00615F21" w:rsidRPr="00644701" w:rsidRDefault="00615F21" w:rsidP="00615F21">
      <w:pPr>
        <w:rPr>
          <w:rFonts w:ascii="Garamond" w:hAnsi="Garamond"/>
        </w:rPr>
      </w:pPr>
    </w:p>
    <w:p w:rsidR="00615F21" w:rsidRPr="00644701" w:rsidRDefault="00615F21" w:rsidP="00615F21">
      <w:pPr>
        <w:rPr>
          <w:rFonts w:ascii="Garamond" w:hAnsi="Garamond"/>
        </w:rPr>
      </w:pPr>
      <w:r>
        <w:rPr>
          <w:rFonts w:ascii="Garamond" w:hAnsi="Garamond"/>
        </w:rPr>
        <w:t>Dle cenové nabídky</w:t>
      </w:r>
    </w:p>
    <w:p w:rsidR="00615F21" w:rsidRDefault="00615F21" w:rsidP="00615F21">
      <w:pPr>
        <w:rPr>
          <w:rFonts w:ascii="Garamond" w:hAnsi="Garamond"/>
        </w:rPr>
      </w:pPr>
    </w:p>
    <w:p w:rsidR="00615F21" w:rsidRDefault="00615F21" w:rsidP="00615F21">
      <w:pPr>
        <w:rPr>
          <w:rFonts w:ascii="Garamond" w:hAnsi="Garamond"/>
        </w:rPr>
      </w:pPr>
    </w:p>
    <w:p w:rsidR="00615F21" w:rsidRPr="00644701" w:rsidRDefault="00615F21" w:rsidP="00615F21">
      <w:pPr>
        <w:jc w:val="center"/>
        <w:rPr>
          <w:rFonts w:ascii="Garamond" w:hAnsi="Garamond"/>
          <w:b/>
          <w:bCs/>
        </w:rPr>
      </w:pPr>
      <w:r w:rsidRPr="00644701">
        <w:rPr>
          <w:rFonts w:ascii="Garamond" w:hAnsi="Garamond"/>
          <w:b/>
          <w:bCs/>
        </w:rPr>
        <w:t>Článek II.</w:t>
      </w:r>
    </w:p>
    <w:p w:rsidR="00615F21" w:rsidRPr="00644701" w:rsidRDefault="00615F21" w:rsidP="00615F21">
      <w:pPr>
        <w:jc w:val="center"/>
        <w:rPr>
          <w:rFonts w:ascii="Garamond" w:hAnsi="Garamond"/>
          <w:b/>
          <w:bCs/>
        </w:rPr>
      </w:pPr>
      <w:r w:rsidRPr="00644701">
        <w:rPr>
          <w:rFonts w:ascii="Garamond" w:hAnsi="Garamond"/>
          <w:b/>
          <w:bCs/>
        </w:rPr>
        <w:t xml:space="preserve">Kupní cena </w:t>
      </w:r>
    </w:p>
    <w:p w:rsidR="00615F21" w:rsidRPr="00644701" w:rsidRDefault="00615F21" w:rsidP="00615F21">
      <w:pPr>
        <w:numPr>
          <w:ilvl w:val="0"/>
          <w:numId w:val="1"/>
        </w:numPr>
        <w:tabs>
          <w:tab w:val="num" w:pos="360"/>
        </w:tabs>
        <w:spacing w:before="120" w:line="240" w:lineRule="atLeast"/>
        <w:ind w:left="360"/>
        <w:jc w:val="both"/>
        <w:rPr>
          <w:rFonts w:ascii="Garamond" w:hAnsi="Garamond"/>
        </w:rPr>
      </w:pPr>
      <w:r w:rsidRPr="00644701">
        <w:rPr>
          <w:rFonts w:ascii="Garamond" w:hAnsi="Garamond"/>
        </w:rPr>
        <w:t>Dohodnutá kupní cena dodávky zboží specifikované v čl. I. této kupní smlouvy činí: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615F21" w:rsidRPr="00C30708" w:rsidTr="00C02147">
        <w:tc>
          <w:tcPr>
            <w:tcW w:w="4223" w:type="dxa"/>
          </w:tcPr>
          <w:p w:rsidR="00615F21" w:rsidRPr="00C30708" w:rsidRDefault="00615F21" w:rsidP="00C02147">
            <w:pPr>
              <w:pageBreakBefore/>
              <w:spacing w:before="120" w:line="240" w:lineRule="atLeast"/>
              <w:rPr>
                <w:rFonts w:ascii="Garamond" w:hAnsi="Garamond"/>
                <w:b/>
              </w:rPr>
            </w:pPr>
            <w:r w:rsidRPr="00C30708">
              <w:rPr>
                <w:rFonts w:ascii="Garamond" w:hAnsi="Garamond"/>
                <w:b/>
              </w:rPr>
              <w:lastRenderedPageBreak/>
              <w:t>Cena bez DPH:</w:t>
            </w:r>
          </w:p>
        </w:tc>
        <w:tc>
          <w:tcPr>
            <w:tcW w:w="5203" w:type="dxa"/>
          </w:tcPr>
          <w:p w:rsidR="00615F21" w:rsidRPr="00C30708" w:rsidRDefault="00615F21" w:rsidP="00C02147">
            <w:pPr>
              <w:spacing w:before="120" w:line="240" w:lineRule="atLeast"/>
              <w:jc w:val="right"/>
              <w:rPr>
                <w:rFonts w:ascii="Garamond" w:hAnsi="Garamond"/>
                <w:b/>
              </w:rPr>
            </w:pPr>
            <w:r w:rsidRPr="00C30708">
              <w:rPr>
                <w:rFonts w:ascii="Garamond" w:hAnsi="Garamond"/>
                <w:b/>
              </w:rPr>
              <w:t xml:space="preserve">230 000,00 Kč </w:t>
            </w:r>
          </w:p>
        </w:tc>
      </w:tr>
      <w:tr w:rsidR="00615F21" w:rsidRPr="00C30708" w:rsidTr="00C02147">
        <w:tc>
          <w:tcPr>
            <w:tcW w:w="4223" w:type="dxa"/>
          </w:tcPr>
          <w:p w:rsidR="00615F21" w:rsidRPr="00C30708" w:rsidRDefault="00615F21" w:rsidP="00C02147">
            <w:pPr>
              <w:spacing w:before="120" w:line="240" w:lineRule="atLeast"/>
              <w:rPr>
                <w:rFonts w:ascii="Garamond" w:hAnsi="Garamond"/>
                <w:b/>
              </w:rPr>
            </w:pPr>
            <w:r w:rsidRPr="00C30708">
              <w:rPr>
                <w:rFonts w:ascii="Garamond" w:hAnsi="Garamond"/>
                <w:b/>
              </w:rPr>
              <w:t xml:space="preserve">DPH: 21 % </w:t>
            </w:r>
          </w:p>
        </w:tc>
        <w:tc>
          <w:tcPr>
            <w:tcW w:w="5203" w:type="dxa"/>
          </w:tcPr>
          <w:p w:rsidR="00615F21" w:rsidRPr="00C30708" w:rsidRDefault="00615F21" w:rsidP="00C02147">
            <w:pPr>
              <w:spacing w:before="120" w:line="240" w:lineRule="atLeast"/>
              <w:jc w:val="right"/>
              <w:rPr>
                <w:rFonts w:ascii="Garamond" w:hAnsi="Garamond"/>
                <w:b/>
              </w:rPr>
            </w:pPr>
            <w:r w:rsidRPr="00C30708">
              <w:rPr>
                <w:rFonts w:ascii="Garamond" w:hAnsi="Garamond"/>
                <w:b/>
              </w:rPr>
              <w:t xml:space="preserve">48 300,00 Kč </w:t>
            </w:r>
          </w:p>
        </w:tc>
      </w:tr>
      <w:tr w:rsidR="00615F21" w:rsidRPr="00644701" w:rsidTr="00C02147">
        <w:tc>
          <w:tcPr>
            <w:tcW w:w="4223" w:type="dxa"/>
          </w:tcPr>
          <w:p w:rsidR="00615F21" w:rsidRPr="00C30708" w:rsidRDefault="00615F21" w:rsidP="00C02147">
            <w:pPr>
              <w:spacing w:before="120" w:line="240" w:lineRule="atLeast"/>
              <w:rPr>
                <w:rFonts w:ascii="Garamond" w:hAnsi="Garamond"/>
                <w:b/>
              </w:rPr>
            </w:pPr>
            <w:r w:rsidRPr="00C30708">
              <w:rPr>
                <w:rFonts w:ascii="Garamond" w:hAnsi="Garamond"/>
                <w:b/>
              </w:rPr>
              <w:t>Celková kupní cena včetně DPH:</w:t>
            </w:r>
          </w:p>
        </w:tc>
        <w:tc>
          <w:tcPr>
            <w:tcW w:w="5203" w:type="dxa"/>
          </w:tcPr>
          <w:p w:rsidR="00615F21" w:rsidRPr="00C30708" w:rsidRDefault="00615F21" w:rsidP="00C02147">
            <w:pPr>
              <w:spacing w:before="120" w:line="240" w:lineRule="atLeast"/>
              <w:jc w:val="right"/>
              <w:rPr>
                <w:rFonts w:ascii="Garamond" w:hAnsi="Garamond"/>
                <w:b/>
              </w:rPr>
            </w:pPr>
            <w:r w:rsidRPr="00C30708">
              <w:rPr>
                <w:rFonts w:ascii="Garamond" w:hAnsi="Garamond"/>
                <w:b/>
              </w:rPr>
              <w:t xml:space="preserve">278 300,00 Kč </w:t>
            </w:r>
          </w:p>
        </w:tc>
      </w:tr>
    </w:tbl>
    <w:p w:rsidR="00615F21" w:rsidRPr="00644701" w:rsidRDefault="00615F21" w:rsidP="00615F21">
      <w:pPr>
        <w:spacing w:before="120" w:line="240" w:lineRule="atLeast"/>
        <w:jc w:val="both"/>
        <w:rPr>
          <w:rFonts w:ascii="Garamond" w:hAnsi="Garamond"/>
        </w:rPr>
      </w:pPr>
    </w:p>
    <w:p w:rsidR="00615F21" w:rsidRPr="00644701" w:rsidRDefault="00615F21" w:rsidP="00615F21">
      <w:pPr>
        <w:numPr>
          <w:ilvl w:val="0"/>
          <w:numId w:val="1"/>
        </w:numPr>
        <w:tabs>
          <w:tab w:val="num" w:pos="360"/>
        </w:tabs>
        <w:spacing w:before="120" w:line="240" w:lineRule="atLeast"/>
        <w:ind w:left="360"/>
        <w:jc w:val="both"/>
        <w:rPr>
          <w:rFonts w:ascii="Garamond" w:hAnsi="Garamond"/>
        </w:rPr>
      </w:pPr>
      <w:r w:rsidRPr="00644701">
        <w:rPr>
          <w:rFonts w:ascii="Garamond" w:hAnsi="Garamond"/>
        </w:rPr>
        <w:t>Kupní cena dodávky zboží zahrnuje cenu vlastního zboží včetně obalu, cenu dopravy zboží do místa plnění včetně transportního obalu, cenu montáže zboží a cenu zaškolení obslužného personálu kupujícího.</w:t>
      </w:r>
    </w:p>
    <w:p w:rsidR="00615F21" w:rsidRPr="00644701" w:rsidRDefault="00615F21" w:rsidP="00615F21">
      <w:pPr>
        <w:numPr>
          <w:ilvl w:val="0"/>
          <w:numId w:val="1"/>
        </w:numPr>
        <w:tabs>
          <w:tab w:val="num" w:pos="360"/>
        </w:tabs>
        <w:spacing w:before="120" w:line="240" w:lineRule="atLeast"/>
        <w:ind w:left="360"/>
        <w:jc w:val="both"/>
        <w:rPr>
          <w:rFonts w:ascii="Garamond" w:hAnsi="Garamond"/>
        </w:rPr>
      </w:pPr>
      <w:r w:rsidRPr="00644701">
        <w:rPr>
          <w:rFonts w:ascii="Garamond" w:hAnsi="Garamond"/>
        </w:rPr>
        <w:t>Celková kupní cena včetně příslušné DPH bude uhrazena kupujícím prodávajícímu na základě faktury, kterou doručí prodávající kupujícímu po podpisu předávacího protokolu nebo dodacího listu o dodání zboží. Faktura je splatná do 30 (třiceti) kalendářních dnů ode dne jejího doručení kupujícímu.</w:t>
      </w:r>
    </w:p>
    <w:p w:rsidR="00615F21" w:rsidRPr="00644701" w:rsidRDefault="00615F21" w:rsidP="00615F21">
      <w:pPr>
        <w:numPr>
          <w:ilvl w:val="0"/>
          <w:numId w:val="1"/>
        </w:numPr>
        <w:tabs>
          <w:tab w:val="num" w:pos="360"/>
        </w:tabs>
        <w:spacing w:before="120" w:line="240" w:lineRule="atLeast"/>
        <w:ind w:left="360"/>
        <w:jc w:val="both"/>
        <w:rPr>
          <w:rFonts w:ascii="Garamond" w:hAnsi="Garamond"/>
          <w:bCs/>
        </w:rPr>
      </w:pPr>
      <w:r w:rsidRPr="00644701">
        <w:rPr>
          <w:rFonts w:ascii="Garamond" w:hAnsi="Garamond" w:cs="Arial"/>
          <w:iCs/>
        </w:rPr>
        <w:t>Smluvní strany se dohodly na tom, že v případě, kdy příjemce zdanitelného plnění uplatní institut zvláštního způsobu zajištění daně z přidané hodnoty, bude o této skutečnosti poskytovatele zdanitelného plnění informovat. Zaplatí částku ve výši daně z přidané hodnoty správci daně poskytovatele zdanitelného plněn a tato úhrada bude považována za splnění závazku příjemce zdanitelného plnění uhradit relevantní část sjednané ceny.  </w:t>
      </w:r>
    </w:p>
    <w:p w:rsidR="00615F21" w:rsidRDefault="00615F21" w:rsidP="00615F21">
      <w:pPr>
        <w:keepNext/>
        <w:jc w:val="center"/>
        <w:outlineLvl w:val="0"/>
        <w:rPr>
          <w:rFonts w:ascii="Garamond" w:hAnsi="Garamond"/>
          <w:b/>
          <w:bCs/>
        </w:rPr>
      </w:pPr>
    </w:p>
    <w:p w:rsidR="00615F21" w:rsidRPr="00644701" w:rsidRDefault="00615F21" w:rsidP="00615F21">
      <w:pPr>
        <w:keepNext/>
        <w:jc w:val="center"/>
        <w:outlineLvl w:val="0"/>
        <w:rPr>
          <w:rFonts w:ascii="Garamond" w:hAnsi="Garamond"/>
          <w:b/>
          <w:bCs/>
        </w:rPr>
      </w:pPr>
    </w:p>
    <w:p w:rsidR="00615F21" w:rsidRPr="00644701" w:rsidRDefault="00615F21" w:rsidP="00615F21">
      <w:pPr>
        <w:keepNext/>
        <w:jc w:val="center"/>
        <w:outlineLvl w:val="0"/>
        <w:rPr>
          <w:rFonts w:ascii="Garamond" w:hAnsi="Garamond"/>
          <w:b/>
          <w:bCs/>
        </w:rPr>
      </w:pPr>
      <w:bookmarkStart w:id="4" w:name="_Toc467764621"/>
      <w:r w:rsidRPr="00644701">
        <w:rPr>
          <w:rFonts w:ascii="Garamond" w:hAnsi="Garamond"/>
          <w:b/>
          <w:bCs/>
        </w:rPr>
        <w:t>Článek III.</w:t>
      </w:r>
      <w:bookmarkEnd w:id="4"/>
    </w:p>
    <w:p w:rsidR="00615F21" w:rsidRPr="00644701" w:rsidRDefault="00615F21" w:rsidP="00615F21">
      <w:pPr>
        <w:jc w:val="center"/>
        <w:rPr>
          <w:rFonts w:ascii="Garamond" w:hAnsi="Garamond"/>
          <w:b/>
          <w:bCs/>
        </w:rPr>
      </w:pPr>
      <w:r w:rsidRPr="00644701">
        <w:rPr>
          <w:rFonts w:ascii="Garamond" w:hAnsi="Garamond"/>
          <w:b/>
          <w:bCs/>
        </w:rPr>
        <w:t>Přechod vlastnictví a nebezpečí nahodilé zkázy</w:t>
      </w:r>
    </w:p>
    <w:p w:rsidR="00615F21" w:rsidRPr="00644701" w:rsidRDefault="00615F21" w:rsidP="00615F21">
      <w:pPr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Garamond" w:hAnsi="Garamond"/>
        </w:rPr>
      </w:pPr>
      <w:r w:rsidRPr="00644701">
        <w:rPr>
          <w:rFonts w:ascii="Garamond" w:hAnsi="Garamond"/>
        </w:rPr>
        <w:t>Vlastnické právo ke zboží přechází z prodávajícího na kupujícího okamžikem převzetí.</w:t>
      </w:r>
    </w:p>
    <w:p w:rsidR="00615F21" w:rsidRPr="00644701" w:rsidRDefault="00615F21" w:rsidP="00615F21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="Garamond" w:hAnsi="Garamond"/>
        </w:rPr>
      </w:pPr>
      <w:r w:rsidRPr="00644701">
        <w:rPr>
          <w:rFonts w:ascii="Garamond" w:hAnsi="Garamond"/>
        </w:rPr>
        <w:t xml:space="preserve">Nebezpečí nahodilé zkázy nebo škody na zboží přechází na kupujícího okamžikem předání zboží. </w:t>
      </w:r>
    </w:p>
    <w:p w:rsidR="00615F21" w:rsidRDefault="00615F21" w:rsidP="00615F21">
      <w:pPr>
        <w:jc w:val="both"/>
        <w:rPr>
          <w:rFonts w:ascii="Garamond" w:hAnsi="Garamond"/>
        </w:rPr>
      </w:pPr>
    </w:p>
    <w:p w:rsidR="00615F21" w:rsidRPr="00644701" w:rsidRDefault="00615F21" w:rsidP="00615F21">
      <w:pPr>
        <w:jc w:val="both"/>
        <w:rPr>
          <w:rFonts w:ascii="Garamond" w:hAnsi="Garamond"/>
        </w:rPr>
      </w:pPr>
    </w:p>
    <w:p w:rsidR="00615F21" w:rsidRPr="00644701" w:rsidRDefault="00615F21" w:rsidP="00615F21">
      <w:pPr>
        <w:jc w:val="center"/>
        <w:rPr>
          <w:rFonts w:ascii="Garamond" w:hAnsi="Garamond"/>
          <w:b/>
          <w:bCs/>
        </w:rPr>
      </w:pPr>
      <w:r w:rsidRPr="00644701">
        <w:rPr>
          <w:rFonts w:ascii="Garamond" w:hAnsi="Garamond"/>
          <w:b/>
          <w:bCs/>
        </w:rPr>
        <w:t>Článek IV.</w:t>
      </w:r>
    </w:p>
    <w:p w:rsidR="00615F21" w:rsidRPr="00644701" w:rsidRDefault="00615F21" w:rsidP="00615F21">
      <w:pPr>
        <w:jc w:val="center"/>
        <w:rPr>
          <w:rFonts w:ascii="Garamond" w:hAnsi="Garamond"/>
          <w:b/>
          <w:bCs/>
        </w:rPr>
      </w:pPr>
      <w:r w:rsidRPr="00644701">
        <w:rPr>
          <w:rFonts w:ascii="Garamond" w:hAnsi="Garamond"/>
          <w:b/>
          <w:bCs/>
        </w:rPr>
        <w:t xml:space="preserve">Místo a termín plnění </w:t>
      </w:r>
    </w:p>
    <w:p w:rsidR="00615F21" w:rsidRPr="00644701" w:rsidRDefault="00615F21" w:rsidP="00615F21">
      <w:pPr>
        <w:numPr>
          <w:ilvl w:val="0"/>
          <w:numId w:val="3"/>
        </w:numPr>
        <w:tabs>
          <w:tab w:val="num" w:pos="360"/>
          <w:tab w:val="num" w:pos="1620"/>
        </w:tabs>
        <w:spacing w:before="120" w:line="240" w:lineRule="atLeast"/>
        <w:ind w:left="360"/>
        <w:jc w:val="both"/>
        <w:rPr>
          <w:rFonts w:ascii="Garamond" w:hAnsi="Garamond"/>
        </w:rPr>
      </w:pPr>
      <w:r w:rsidRPr="00644701">
        <w:rPr>
          <w:rFonts w:ascii="Garamond" w:hAnsi="Garamond"/>
        </w:rPr>
        <w:t xml:space="preserve">Dodáním zboží se rozumí postup, jehož završením je faktické předání zboží kupujícímu na základě oboustranně podepsaného písemného předávacího protokolu a dodacího listu. </w:t>
      </w:r>
    </w:p>
    <w:p w:rsidR="00615F21" w:rsidRPr="00644701" w:rsidRDefault="00615F21" w:rsidP="00615F21">
      <w:pPr>
        <w:numPr>
          <w:ilvl w:val="0"/>
          <w:numId w:val="3"/>
        </w:numPr>
        <w:tabs>
          <w:tab w:val="num" w:pos="360"/>
        </w:tabs>
        <w:spacing w:before="120" w:line="240" w:lineRule="atLeast"/>
        <w:ind w:left="360"/>
        <w:jc w:val="both"/>
        <w:rPr>
          <w:rFonts w:ascii="Garamond" w:hAnsi="Garamond"/>
        </w:rPr>
      </w:pPr>
      <w:r w:rsidRPr="00644701">
        <w:rPr>
          <w:rFonts w:ascii="Garamond" w:hAnsi="Garamond"/>
        </w:rPr>
        <w:t xml:space="preserve">Místem plnění pro dodání zboží je místo na adrese: </w:t>
      </w:r>
      <w:r>
        <w:rPr>
          <w:rFonts w:ascii="Garamond" w:hAnsi="Garamond"/>
        </w:rPr>
        <w:t>Středomoravská nemocniční a.s., NEMPV – ARO.</w:t>
      </w:r>
    </w:p>
    <w:p w:rsidR="00615F21" w:rsidRDefault="00615F21" w:rsidP="00615F21">
      <w:pPr>
        <w:numPr>
          <w:ilvl w:val="0"/>
          <w:numId w:val="3"/>
        </w:numPr>
        <w:tabs>
          <w:tab w:val="num" w:pos="360"/>
        </w:tabs>
        <w:spacing w:before="120" w:line="240" w:lineRule="atLeast"/>
        <w:ind w:left="360"/>
        <w:jc w:val="both"/>
        <w:rPr>
          <w:rFonts w:ascii="Arial" w:hAnsi="Arial"/>
          <w:sz w:val="20"/>
          <w:szCs w:val="20"/>
        </w:rPr>
      </w:pPr>
      <w:r w:rsidRPr="00644701">
        <w:rPr>
          <w:rFonts w:ascii="Garamond" w:hAnsi="Garamond"/>
        </w:rPr>
        <w:t>Prodávající se zavazuje dodat kupujícímu zboží nejpozději do</w:t>
      </w:r>
      <w:r>
        <w:rPr>
          <w:rFonts w:ascii="Garamond" w:hAnsi="Garamond"/>
        </w:rPr>
        <w:t xml:space="preserve"> 42 kalendářních dnů</w:t>
      </w:r>
      <w:r w:rsidRPr="00644701">
        <w:rPr>
          <w:rFonts w:ascii="Garamond" w:hAnsi="Garamond"/>
        </w:rPr>
        <w:t xml:space="preserve"> od podpisu smlouvy.</w:t>
      </w:r>
      <w:r w:rsidRPr="00644701">
        <w:rPr>
          <w:rFonts w:ascii="Arial" w:hAnsi="Arial"/>
          <w:sz w:val="20"/>
          <w:szCs w:val="20"/>
        </w:rPr>
        <w:tab/>
      </w:r>
    </w:p>
    <w:p w:rsidR="00615F21" w:rsidRPr="00644701" w:rsidRDefault="00615F21" w:rsidP="00615F21">
      <w:pPr>
        <w:spacing w:before="120" w:line="240" w:lineRule="atLeast"/>
        <w:ind w:left="360"/>
        <w:jc w:val="both"/>
        <w:rPr>
          <w:rFonts w:ascii="Arial" w:hAnsi="Arial"/>
          <w:sz w:val="20"/>
          <w:szCs w:val="20"/>
        </w:rPr>
      </w:pPr>
    </w:p>
    <w:p w:rsidR="00615F21" w:rsidRPr="00644701" w:rsidRDefault="00615F21" w:rsidP="00615F21">
      <w:pPr>
        <w:jc w:val="center"/>
        <w:rPr>
          <w:rFonts w:ascii="Garamond" w:hAnsi="Garamond"/>
          <w:b/>
          <w:bCs/>
        </w:rPr>
      </w:pPr>
      <w:r w:rsidRPr="00644701">
        <w:rPr>
          <w:rFonts w:ascii="Garamond" w:hAnsi="Garamond"/>
          <w:b/>
          <w:bCs/>
        </w:rPr>
        <w:t>Článek V.</w:t>
      </w:r>
    </w:p>
    <w:p w:rsidR="00615F21" w:rsidRPr="00644701" w:rsidRDefault="00615F21" w:rsidP="00615F21">
      <w:pPr>
        <w:jc w:val="center"/>
        <w:rPr>
          <w:rFonts w:ascii="Garamond" w:hAnsi="Garamond"/>
          <w:b/>
          <w:bCs/>
        </w:rPr>
      </w:pPr>
      <w:r w:rsidRPr="00644701">
        <w:rPr>
          <w:rFonts w:ascii="Garamond" w:hAnsi="Garamond"/>
          <w:b/>
          <w:bCs/>
        </w:rPr>
        <w:t>Prohlášení a záruky smluvních stran</w:t>
      </w:r>
    </w:p>
    <w:p w:rsidR="00615F21" w:rsidRPr="00644701" w:rsidRDefault="00615F21" w:rsidP="00615F21">
      <w:pPr>
        <w:numPr>
          <w:ilvl w:val="0"/>
          <w:numId w:val="4"/>
        </w:numPr>
        <w:tabs>
          <w:tab w:val="num" w:pos="360"/>
        </w:tabs>
        <w:spacing w:before="120"/>
        <w:ind w:left="360"/>
        <w:jc w:val="both"/>
        <w:rPr>
          <w:rFonts w:ascii="Garamond" w:hAnsi="Garamond"/>
        </w:rPr>
      </w:pPr>
      <w:r w:rsidRPr="00644701">
        <w:rPr>
          <w:rFonts w:ascii="Garamond" w:hAnsi="Garamond"/>
        </w:rPr>
        <w:t>Prodávající prohlašuje, že je výlučným vlastníkem zboží a že je oprávněn s ním bez omezení disponovat, že zboží není zatíženo jakýmikoli právními nebo faktickými vadami.</w:t>
      </w:r>
    </w:p>
    <w:p w:rsidR="00615F21" w:rsidRPr="0054148C" w:rsidRDefault="00615F21" w:rsidP="00615F21">
      <w:pPr>
        <w:numPr>
          <w:ilvl w:val="0"/>
          <w:numId w:val="4"/>
        </w:numPr>
        <w:tabs>
          <w:tab w:val="num" w:pos="360"/>
        </w:tabs>
        <w:spacing w:before="120"/>
        <w:ind w:left="360"/>
        <w:jc w:val="both"/>
        <w:rPr>
          <w:rFonts w:ascii="Garamond" w:hAnsi="Garamond"/>
          <w:b/>
          <w:bCs/>
        </w:rPr>
      </w:pPr>
      <w:r w:rsidRPr="00644701">
        <w:rPr>
          <w:rFonts w:ascii="Garamond" w:hAnsi="Garamond"/>
        </w:rPr>
        <w:t xml:space="preserve">Záruku na jakost poskytuje prodávající po dobu </w:t>
      </w:r>
      <w:bookmarkStart w:id="5" w:name="OLE_LINK1"/>
      <w:bookmarkStart w:id="6" w:name="OLE_LINK2"/>
      <w:r>
        <w:rPr>
          <w:rFonts w:ascii="Garamond" w:hAnsi="Garamond"/>
        </w:rPr>
        <w:t>24</w:t>
      </w:r>
      <w:bookmarkEnd w:id="5"/>
      <w:bookmarkEnd w:id="6"/>
      <w:r>
        <w:rPr>
          <w:rFonts w:ascii="Garamond" w:hAnsi="Garamond"/>
        </w:rPr>
        <w:t xml:space="preserve"> </w:t>
      </w:r>
      <w:r w:rsidRPr="00644701">
        <w:rPr>
          <w:rFonts w:ascii="Garamond" w:hAnsi="Garamond"/>
        </w:rPr>
        <w:t>měsíců ode dne předání zboží v příslušném místě plnění. Záruční doba počíná běžet dnem podpisu předávacího protokolu dle čl. IV. odst. 1) této smlouvy. Záruka se nevztahuje na běžné opotřebení zboží a na jeho součásti, jejichž sama životnost je kratší než délka záruční doby, v takovém případě je záruka rovna životnosti</w:t>
      </w:r>
      <w:r w:rsidRPr="00644701">
        <w:rPr>
          <w:rFonts w:ascii="Garamond" w:hAnsi="Garamond"/>
          <w:i/>
        </w:rPr>
        <w:t>.</w:t>
      </w:r>
    </w:p>
    <w:p w:rsidR="00615F21" w:rsidRPr="00644701" w:rsidRDefault="00615F21" w:rsidP="00615F21">
      <w:pPr>
        <w:spacing w:before="120"/>
        <w:ind w:left="360"/>
        <w:jc w:val="both"/>
        <w:rPr>
          <w:rFonts w:ascii="Garamond" w:hAnsi="Garamond"/>
          <w:b/>
          <w:bCs/>
        </w:rPr>
      </w:pPr>
    </w:p>
    <w:p w:rsidR="00615F21" w:rsidRPr="00644701" w:rsidRDefault="00615F21" w:rsidP="00615F21">
      <w:pPr>
        <w:jc w:val="center"/>
        <w:rPr>
          <w:rFonts w:ascii="Garamond" w:hAnsi="Garamond"/>
          <w:b/>
          <w:bCs/>
        </w:rPr>
      </w:pPr>
      <w:r w:rsidRPr="00644701">
        <w:rPr>
          <w:rFonts w:ascii="Garamond" w:hAnsi="Garamond"/>
          <w:b/>
          <w:bCs/>
        </w:rPr>
        <w:lastRenderedPageBreak/>
        <w:t>Článek VI.</w:t>
      </w:r>
    </w:p>
    <w:p w:rsidR="00615F21" w:rsidRPr="00644701" w:rsidRDefault="00615F21" w:rsidP="00615F21">
      <w:pPr>
        <w:jc w:val="center"/>
        <w:rPr>
          <w:rFonts w:ascii="Garamond" w:hAnsi="Garamond"/>
          <w:b/>
          <w:bCs/>
        </w:rPr>
      </w:pPr>
      <w:r w:rsidRPr="00644701">
        <w:rPr>
          <w:rFonts w:ascii="Garamond" w:hAnsi="Garamond"/>
          <w:b/>
          <w:bCs/>
        </w:rPr>
        <w:t xml:space="preserve">Záruční servis </w:t>
      </w:r>
    </w:p>
    <w:p w:rsidR="00615F21" w:rsidRPr="00644701" w:rsidRDefault="00615F21" w:rsidP="00615F21">
      <w:pPr>
        <w:numPr>
          <w:ilvl w:val="0"/>
          <w:numId w:val="7"/>
        </w:numPr>
        <w:tabs>
          <w:tab w:val="num" w:pos="360"/>
        </w:tabs>
        <w:spacing w:before="120"/>
        <w:ind w:left="360"/>
        <w:jc w:val="both"/>
        <w:rPr>
          <w:rFonts w:ascii="Garamond" w:hAnsi="Garamond"/>
        </w:rPr>
      </w:pPr>
      <w:r w:rsidRPr="00644701">
        <w:rPr>
          <w:rFonts w:ascii="Garamond" w:hAnsi="Garamond"/>
        </w:rPr>
        <w:t>Prodávající se zavazuje zajistit a provést záruční servis na základě písemného nahlášení vady uživatelem e-mailem na adresu</w:t>
      </w:r>
      <w:r>
        <w:rPr>
          <w:rFonts w:ascii="Garamond" w:hAnsi="Garamond"/>
        </w:rPr>
        <w:t xml:space="preserve"> </w:t>
      </w:r>
      <w:hyperlink r:id="rId6" w:history="1">
        <w:r w:rsidRPr="00CD7833">
          <w:rPr>
            <w:rStyle w:val="Hypertextovodkaz"/>
            <w:rFonts w:ascii="Garamond" w:hAnsi="Garamond"/>
          </w:rPr>
          <w:t>servis@medisap.cz</w:t>
        </w:r>
      </w:hyperlink>
      <w:r>
        <w:rPr>
          <w:rFonts w:ascii="Garamond" w:hAnsi="Garamond"/>
        </w:rPr>
        <w:t>.</w:t>
      </w:r>
    </w:p>
    <w:p w:rsidR="00615F21" w:rsidRPr="00644701" w:rsidRDefault="00615F21" w:rsidP="00615F21">
      <w:pPr>
        <w:numPr>
          <w:ilvl w:val="0"/>
          <w:numId w:val="7"/>
        </w:numPr>
        <w:tabs>
          <w:tab w:val="num" w:pos="360"/>
        </w:tabs>
        <w:spacing w:before="120"/>
        <w:ind w:left="360"/>
        <w:jc w:val="both"/>
        <w:rPr>
          <w:rFonts w:ascii="Garamond" w:hAnsi="Garamond"/>
        </w:rPr>
      </w:pPr>
      <w:r w:rsidRPr="00644701">
        <w:rPr>
          <w:rFonts w:ascii="Garamond" w:hAnsi="Garamond"/>
        </w:rPr>
        <w:t xml:space="preserve">V případě závady či poruchy zboží se prodávající zavazuje vyslat kvalifikovaného servisního technika na místo plnění k opravě závady do </w:t>
      </w:r>
      <w:r>
        <w:rPr>
          <w:rFonts w:ascii="Garamond" w:hAnsi="Garamond"/>
        </w:rPr>
        <w:t>2</w:t>
      </w:r>
      <w:r w:rsidRPr="00644701">
        <w:rPr>
          <w:rFonts w:ascii="Garamond" w:hAnsi="Garamond"/>
        </w:rPr>
        <w:t xml:space="preserve"> dnů od nahlášení závady, což se považuje za uplatnění vady. Prodávající se zavazuje, že do </w:t>
      </w:r>
      <w:r>
        <w:rPr>
          <w:rFonts w:ascii="Garamond" w:hAnsi="Garamond"/>
        </w:rPr>
        <w:t>2</w:t>
      </w:r>
      <w:r w:rsidRPr="00644701">
        <w:rPr>
          <w:rFonts w:ascii="Garamond" w:hAnsi="Garamond"/>
        </w:rPr>
        <w:t xml:space="preserve"> kalendářních dnů od příjezdu servisního technika na místo plnění odstraní závadu na zboží a uvede zboží do běžného provozu. Prodávající může závadu odstranit i tím, že zapůjčí kupujícímu po dobu opravy náhradní zboží, jehož funkčnost bude plně srovnatelná se zbožím opravovaným. </w:t>
      </w:r>
    </w:p>
    <w:p w:rsidR="00615F21" w:rsidRPr="00644701" w:rsidRDefault="00615F21" w:rsidP="00615F21">
      <w:pPr>
        <w:numPr>
          <w:ilvl w:val="0"/>
          <w:numId w:val="7"/>
        </w:numPr>
        <w:tabs>
          <w:tab w:val="num" w:pos="360"/>
        </w:tabs>
        <w:spacing w:before="120"/>
        <w:ind w:left="360"/>
        <w:jc w:val="both"/>
        <w:rPr>
          <w:rFonts w:ascii="Garamond" w:hAnsi="Garamond"/>
        </w:rPr>
      </w:pPr>
      <w:r w:rsidRPr="00644701">
        <w:rPr>
          <w:rFonts w:ascii="Garamond" w:hAnsi="Garamond"/>
        </w:rPr>
        <w:t>Prodávající se zavazuje poskytovat kupujícímu bezplatný záruční servis minimálně po celou dobu trvání záruční lhůty.</w:t>
      </w:r>
    </w:p>
    <w:p w:rsidR="00615F21" w:rsidRPr="00644701" w:rsidRDefault="00615F21" w:rsidP="00615F21">
      <w:pPr>
        <w:numPr>
          <w:ilvl w:val="0"/>
          <w:numId w:val="7"/>
        </w:numPr>
        <w:tabs>
          <w:tab w:val="num" w:pos="360"/>
        </w:tabs>
        <w:spacing w:before="120"/>
        <w:ind w:left="360"/>
        <w:jc w:val="both"/>
        <w:rPr>
          <w:rFonts w:ascii="Garamond" w:hAnsi="Garamond"/>
        </w:rPr>
      </w:pPr>
      <w:r w:rsidRPr="00644701">
        <w:rPr>
          <w:rFonts w:ascii="Garamond" w:hAnsi="Garamond"/>
        </w:rPr>
        <w:t xml:space="preserve">V případě potřeby uživatele je prodávající povinen zajistit placený pozáruční servis zboží a to nejméně po dobu 10 let ode dne dodání zboží. Za účelem stanovení podmínek poskytování pozáručních servisních služeb smluvní strany uzavřou samostatnou servisní smlouvu. </w:t>
      </w:r>
    </w:p>
    <w:p w:rsidR="00615F21" w:rsidRPr="00644701" w:rsidRDefault="00615F21" w:rsidP="00615F21">
      <w:pPr>
        <w:rPr>
          <w:rFonts w:ascii="Garamond" w:hAnsi="Garamond"/>
        </w:rPr>
      </w:pPr>
    </w:p>
    <w:p w:rsidR="00615F21" w:rsidRPr="00644701" w:rsidRDefault="00615F21" w:rsidP="00615F21">
      <w:pPr>
        <w:jc w:val="center"/>
        <w:rPr>
          <w:rFonts w:ascii="Garamond" w:hAnsi="Garamond"/>
          <w:b/>
          <w:bCs/>
        </w:rPr>
      </w:pPr>
      <w:proofErr w:type="gramStart"/>
      <w:r w:rsidRPr="00644701">
        <w:rPr>
          <w:rFonts w:ascii="Garamond" w:hAnsi="Garamond"/>
          <w:b/>
          <w:bCs/>
        </w:rPr>
        <w:t>Článek  VII</w:t>
      </w:r>
      <w:proofErr w:type="gramEnd"/>
      <w:r w:rsidRPr="00644701">
        <w:rPr>
          <w:rFonts w:ascii="Garamond" w:hAnsi="Garamond"/>
          <w:b/>
          <w:bCs/>
        </w:rPr>
        <w:t>.</w:t>
      </w:r>
    </w:p>
    <w:p w:rsidR="00615F21" w:rsidRPr="00644701" w:rsidRDefault="00615F21" w:rsidP="00615F21">
      <w:pPr>
        <w:jc w:val="center"/>
        <w:rPr>
          <w:rFonts w:ascii="Garamond" w:hAnsi="Garamond"/>
          <w:b/>
          <w:bCs/>
        </w:rPr>
      </w:pPr>
      <w:r w:rsidRPr="00644701">
        <w:rPr>
          <w:rFonts w:ascii="Garamond" w:hAnsi="Garamond"/>
          <w:b/>
          <w:bCs/>
        </w:rPr>
        <w:t>Smluvní pokuta</w:t>
      </w:r>
    </w:p>
    <w:p w:rsidR="00615F21" w:rsidRPr="00644701" w:rsidRDefault="00615F21" w:rsidP="00615F21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rFonts w:ascii="Garamond" w:hAnsi="Garamond"/>
        </w:rPr>
      </w:pPr>
      <w:r w:rsidRPr="00644701">
        <w:rPr>
          <w:rFonts w:ascii="Garamond" w:hAnsi="Garamond"/>
        </w:rPr>
        <w:t>V případě, že prodávající bude v prodlení s dodáním zboží, je prodávající povinen uhradit kupujícímu smluvní pokutu ve výši  0,05% (žádná celá nula pět procent) z ceny nedodaného zboží včetně DPH za každý den prodlení s dodáním zboží. V případě, že prodávající prokáže, že prodlení vzniklo z viny na straně kupujícího, zanikne kupujícímu právo smluvní pokutu uplatňovat.</w:t>
      </w:r>
    </w:p>
    <w:p w:rsidR="00615F21" w:rsidRPr="00644701" w:rsidRDefault="00615F21" w:rsidP="00615F21">
      <w:pPr>
        <w:jc w:val="center"/>
        <w:rPr>
          <w:rFonts w:ascii="Garamond" w:hAnsi="Garamond"/>
          <w:b/>
          <w:bCs/>
        </w:rPr>
      </w:pPr>
    </w:p>
    <w:p w:rsidR="00615F21" w:rsidRPr="00644701" w:rsidRDefault="00615F21" w:rsidP="00615F21">
      <w:pPr>
        <w:jc w:val="center"/>
        <w:rPr>
          <w:rFonts w:ascii="Garamond" w:hAnsi="Garamond"/>
          <w:b/>
          <w:bCs/>
        </w:rPr>
      </w:pPr>
      <w:proofErr w:type="gramStart"/>
      <w:r w:rsidRPr="00644701">
        <w:rPr>
          <w:rFonts w:ascii="Garamond" w:hAnsi="Garamond"/>
          <w:b/>
          <w:bCs/>
        </w:rPr>
        <w:t>Článek  VIII</w:t>
      </w:r>
      <w:proofErr w:type="gramEnd"/>
      <w:r w:rsidRPr="00644701">
        <w:rPr>
          <w:rFonts w:ascii="Garamond" w:hAnsi="Garamond"/>
          <w:b/>
          <w:bCs/>
        </w:rPr>
        <w:t>.</w:t>
      </w:r>
    </w:p>
    <w:p w:rsidR="00615F21" w:rsidRPr="00644701" w:rsidRDefault="00615F21" w:rsidP="00615F21">
      <w:pPr>
        <w:jc w:val="center"/>
        <w:rPr>
          <w:rFonts w:ascii="Garamond" w:hAnsi="Garamond"/>
          <w:b/>
          <w:bCs/>
        </w:rPr>
      </w:pPr>
      <w:r w:rsidRPr="00644701">
        <w:rPr>
          <w:rFonts w:ascii="Garamond" w:hAnsi="Garamond"/>
          <w:b/>
          <w:bCs/>
        </w:rPr>
        <w:t>Všeobecná a závěrečná ustanovení</w:t>
      </w:r>
    </w:p>
    <w:p w:rsidR="00615F21" w:rsidRPr="00644701" w:rsidRDefault="00615F21" w:rsidP="00615F21">
      <w:pPr>
        <w:numPr>
          <w:ilvl w:val="0"/>
          <w:numId w:val="2"/>
        </w:numPr>
        <w:spacing w:before="120"/>
        <w:jc w:val="both"/>
        <w:rPr>
          <w:rFonts w:ascii="Garamond" w:hAnsi="Garamond"/>
        </w:rPr>
      </w:pPr>
      <w:r w:rsidRPr="00644701">
        <w:rPr>
          <w:rFonts w:ascii="Garamond" w:hAnsi="Garamond"/>
        </w:rPr>
        <w:t xml:space="preserve">Ve věcech plnění této smlouvy jsou kontaktními osobami: </w:t>
      </w:r>
    </w:p>
    <w:p w:rsidR="00615F21" w:rsidRPr="00644701" w:rsidRDefault="00615F21" w:rsidP="00615F21">
      <w:pPr>
        <w:ind w:left="360"/>
        <w:jc w:val="both"/>
        <w:rPr>
          <w:rFonts w:ascii="Arial" w:hAnsi="Arial"/>
          <w:sz w:val="20"/>
          <w:szCs w:val="20"/>
        </w:rPr>
      </w:pPr>
      <w:r w:rsidRPr="00644701">
        <w:rPr>
          <w:rFonts w:ascii="Garamond" w:hAnsi="Garamond"/>
        </w:rPr>
        <w:t>na straně prodávajícího:</w:t>
      </w:r>
    </w:p>
    <w:p w:rsidR="00615F21" w:rsidRDefault="00615F21" w:rsidP="00615F21">
      <w:pPr>
        <w:ind w:firstLine="283"/>
        <w:jc w:val="both"/>
        <w:rPr>
          <w:rFonts w:ascii="Garamond" w:hAnsi="Garamond"/>
        </w:rPr>
      </w:pPr>
      <w:r w:rsidRPr="00644701">
        <w:rPr>
          <w:rFonts w:ascii="Garamond" w:hAnsi="Garamond"/>
        </w:rPr>
        <w:t xml:space="preserve"> </w:t>
      </w:r>
      <w:proofErr w:type="gramStart"/>
      <w:r w:rsidR="00634842">
        <w:rPr>
          <w:rFonts w:ascii="Garamond" w:hAnsi="Garamond"/>
        </w:rPr>
        <w:t>L.H.</w:t>
      </w:r>
      <w:proofErr w:type="gramEnd"/>
      <w:r>
        <w:rPr>
          <w:rFonts w:ascii="Garamond" w:hAnsi="Garamond"/>
        </w:rPr>
        <w:t>, obchodní zástupce</w:t>
      </w:r>
    </w:p>
    <w:p w:rsidR="00615F21" w:rsidRPr="00644701" w:rsidRDefault="00634842" w:rsidP="00615F21">
      <w:pPr>
        <w:ind w:firstLine="28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tel: +420 </w:t>
      </w:r>
      <w:proofErr w:type="spellStart"/>
      <w:r>
        <w:rPr>
          <w:rFonts w:ascii="Garamond" w:hAnsi="Garamond"/>
        </w:rPr>
        <w:t>xxx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xxx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xxx</w:t>
      </w:r>
      <w:proofErr w:type="spellEnd"/>
      <w:r w:rsidR="00615F21">
        <w:rPr>
          <w:rFonts w:ascii="Garamond" w:hAnsi="Garamond"/>
        </w:rPr>
        <w:t xml:space="preserve">, email: </w:t>
      </w:r>
      <w:proofErr w:type="spellStart"/>
      <w:r w:rsidRPr="00634842">
        <w:rPr>
          <w:rFonts w:ascii="Garamond" w:hAnsi="Garamond"/>
        </w:rPr>
        <w:t>xxxxxxxxxxxxxxxx</w:t>
      </w:r>
      <w:proofErr w:type="spellEnd"/>
    </w:p>
    <w:p w:rsidR="00615F21" w:rsidRPr="00644701" w:rsidRDefault="00615F21" w:rsidP="00615F21">
      <w:pPr>
        <w:ind w:firstLine="360"/>
        <w:jc w:val="both"/>
        <w:rPr>
          <w:rFonts w:ascii="Garamond" w:hAnsi="Garamond"/>
        </w:rPr>
      </w:pPr>
      <w:r w:rsidRPr="00644701">
        <w:rPr>
          <w:rFonts w:ascii="Garamond" w:hAnsi="Garamond"/>
        </w:rPr>
        <w:t xml:space="preserve">na straně kupujícího: </w:t>
      </w:r>
    </w:p>
    <w:p w:rsidR="00615F21" w:rsidRPr="00644701" w:rsidRDefault="00634842" w:rsidP="00615F21">
      <w:pPr>
        <w:ind w:firstLine="360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MUDr.J.G</w:t>
      </w:r>
      <w:proofErr w:type="spellEnd"/>
      <w:r>
        <w:rPr>
          <w:rFonts w:ascii="Garamond" w:hAnsi="Garamond"/>
        </w:rPr>
        <w:t>.</w:t>
      </w:r>
      <w:r w:rsidR="00615F21" w:rsidRPr="00644701">
        <w:rPr>
          <w:rFonts w:ascii="Garamond" w:hAnsi="Garamond"/>
        </w:rPr>
        <w:t xml:space="preserve">, ředitel Nemocnice Olomouckého </w:t>
      </w:r>
      <w:proofErr w:type="spellStart"/>
      <w:proofErr w:type="gramStart"/>
      <w:r w:rsidR="00615F21" w:rsidRPr="00644701">
        <w:rPr>
          <w:rFonts w:ascii="Garamond" w:hAnsi="Garamond"/>
        </w:rPr>
        <w:t>kraje,a.</w:t>
      </w:r>
      <w:proofErr w:type="gramEnd"/>
      <w:r w:rsidR="00615F21" w:rsidRPr="00644701">
        <w:rPr>
          <w:rFonts w:ascii="Garamond" w:hAnsi="Garamond"/>
        </w:rPr>
        <w:t>s</w:t>
      </w:r>
      <w:proofErr w:type="spellEnd"/>
      <w:r w:rsidR="00615F21" w:rsidRPr="00644701">
        <w:rPr>
          <w:rFonts w:ascii="Garamond" w:hAnsi="Garamond"/>
        </w:rPr>
        <w:t>.,</w:t>
      </w:r>
    </w:p>
    <w:p w:rsidR="00615F21" w:rsidRPr="00644701" w:rsidRDefault="00615F21" w:rsidP="00615F21">
      <w:pPr>
        <w:ind w:firstLine="360"/>
        <w:jc w:val="both"/>
        <w:rPr>
          <w:rFonts w:ascii="Arial" w:hAnsi="Arial"/>
          <w:sz w:val="20"/>
          <w:szCs w:val="20"/>
        </w:rPr>
      </w:pPr>
      <w:r w:rsidRPr="00644701">
        <w:rPr>
          <w:rFonts w:ascii="Garamond" w:hAnsi="Garamond"/>
        </w:rPr>
        <w:t>tel.</w:t>
      </w:r>
      <w:r w:rsidR="00634842" w:rsidRPr="00634842">
        <w:rPr>
          <w:rFonts w:ascii="Garamond" w:hAnsi="Garamond"/>
        </w:rPr>
        <w:t xml:space="preserve"> </w:t>
      </w:r>
      <w:proofErr w:type="spellStart"/>
      <w:r w:rsidR="00634842">
        <w:rPr>
          <w:rFonts w:ascii="Garamond" w:hAnsi="Garamond"/>
        </w:rPr>
        <w:t>xxx</w:t>
      </w:r>
      <w:proofErr w:type="spellEnd"/>
      <w:r w:rsidR="00634842">
        <w:rPr>
          <w:rFonts w:ascii="Garamond" w:hAnsi="Garamond"/>
        </w:rPr>
        <w:t xml:space="preserve"> </w:t>
      </w:r>
      <w:proofErr w:type="spellStart"/>
      <w:r w:rsidR="00634842">
        <w:rPr>
          <w:rFonts w:ascii="Garamond" w:hAnsi="Garamond"/>
        </w:rPr>
        <w:t>xxx</w:t>
      </w:r>
      <w:proofErr w:type="spellEnd"/>
      <w:r w:rsidR="00634842">
        <w:rPr>
          <w:rFonts w:ascii="Garamond" w:hAnsi="Garamond"/>
        </w:rPr>
        <w:t xml:space="preserve"> </w:t>
      </w:r>
      <w:proofErr w:type="spellStart"/>
      <w:r w:rsidR="00634842">
        <w:rPr>
          <w:rFonts w:ascii="Garamond" w:hAnsi="Garamond"/>
        </w:rPr>
        <w:t>xxx</w:t>
      </w:r>
      <w:proofErr w:type="spellEnd"/>
      <w:r w:rsidRPr="00644701">
        <w:rPr>
          <w:rFonts w:ascii="Garamond" w:hAnsi="Garamond"/>
        </w:rPr>
        <w:t xml:space="preserve">, fax </w:t>
      </w:r>
      <w:proofErr w:type="spellStart"/>
      <w:r w:rsidR="00634842">
        <w:rPr>
          <w:rFonts w:ascii="Garamond" w:hAnsi="Garamond"/>
        </w:rPr>
        <w:t>xxx</w:t>
      </w:r>
      <w:proofErr w:type="spellEnd"/>
      <w:r w:rsidR="00634842">
        <w:rPr>
          <w:rFonts w:ascii="Garamond" w:hAnsi="Garamond"/>
        </w:rPr>
        <w:t xml:space="preserve"> </w:t>
      </w:r>
      <w:proofErr w:type="spellStart"/>
      <w:r w:rsidR="00634842">
        <w:rPr>
          <w:rFonts w:ascii="Garamond" w:hAnsi="Garamond"/>
        </w:rPr>
        <w:t>xxx</w:t>
      </w:r>
      <w:proofErr w:type="spellEnd"/>
      <w:r w:rsidR="00634842">
        <w:rPr>
          <w:rFonts w:ascii="Garamond" w:hAnsi="Garamond"/>
        </w:rPr>
        <w:t xml:space="preserve"> </w:t>
      </w:r>
      <w:proofErr w:type="spellStart"/>
      <w:r w:rsidR="00634842">
        <w:rPr>
          <w:rFonts w:ascii="Garamond" w:hAnsi="Garamond"/>
        </w:rPr>
        <w:t>xxx</w:t>
      </w:r>
      <w:proofErr w:type="spellEnd"/>
      <w:r w:rsidRPr="00644701">
        <w:rPr>
          <w:rFonts w:ascii="Garamond" w:hAnsi="Garamond"/>
        </w:rPr>
        <w:t>, email:</w:t>
      </w:r>
      <w:r w:rsidR="00634842" w:rsidRPr="00634842">
        <w:rPr>
          <w:rFonts w:ascii="Garamond" w:hAnsi="Garamond"/>
        </w:rPr>
        <w:t xml:space="preserve"> </w:t>
      </w:r>
      <w:proofErr w:type="spellStart"/>
      <w:r w:rsidR="00634842" w:rsidRPr="00634842">
        <w:rPr>
          <w:rFonts w:ascii="Garamond" w:hAnsi="Garamond"/>
        </w:rPr>
        <w:t>xxxxxxxxxxxxxxxx</w:t>
      </w:r>
      <w:proofErr w:type="spellEnd"/>
      <w:r w:rsidRPr="00644701">
        <w:rPr>
          <w:rFonts w:ascii="Garamond" w:hAnsi="Garamond"/>
        </w:rPr>
        <w:t xml:space="preserve">, </w:t>
      </w:r>
    </w:p>
    <w:p w:rsidR="00615F21" w:rsidRPr="00644701" w:rsidRDefault="00615F21" w:rsidP="00615F21">
      <w:pPr>
        <w:ind w:left="360"/>
        <w:jc w:val="both"/>
        <w:rPr>
          <w:rFonts w:ascii="Garamond" w:hAnsi="Garamond"/>
        </w:rPr>
      </w:pPr>
      <w:r w:rsidRPr="00644701">
        <w:rPr>
          <w:rFonts w:ascii="Garamond" w:hAnsi="Garamond"/>
        </w:rPr>
        <w:t xml:space="preserve">na </w:t>
      </w:r>
      <w:proofErr w:type="gramStart"/>
      <w:r w:rsidRPr="00644701">
        <w:rPr>
          <w:rFonts w:ascii="Garamond" w:hAnsi="Garamond"/>
        </w:rPr>
        <w:t>straně  uživatele</w:t>
      </w:r>
      <w:proofErr w:type="gramEnd"/>
      <w:r w:rsidRPr="00644701">
        <w:rPr>
          <w:rFonts w:ascii="Garamond" w:hAnsi="Garamond"/>
        </w:rPr>
        <w:t xml:space="preserve">: </w:t>
      </w:r>
    </w:p>
    <w:p w:rsidR="00615F21" w:rsidRPr="00644701" w:rsidRDefault="002A4B69" w:rsidP="00615F21">
      <w:pPr>
        <w:spacing w:line="276" w:lineRule="auto"/>
        <w:ind w:firstLine="360"/>
        <w:jc w:val="both"/>
        <w:rPr>
          <w:rFonts w:ascii="Garamond" w:hAnsi="Garamond"/>
        </w:rPr>
      </w:pPr>
      <w:r>
        <w:rPr>
          <w:rFonts w:ascii="Garamond" w:hAnsi="Garamond"/>
        </w:rPr>
        <w:t>Ing. V.O.</w:t>
      </w:r>
      <w:r w:rsidR="00615F21" w:rsidRPr="00644701">
        <w:rPr>
          <w:rFonts w:ascii="Garamond" w:hAnsi="Garamond"/>
        </w:rPr>
        <w:t>, hlavní správce Středomoravská nemocniční a.s.,</w:t>
      </w:r>
    </w:p>
    <w:p w:rsidR="00615F21" w:rsidRPr="00644701" w:rsidRDefault="00615F21" w:rsidP="00615F21">
      <w:pPr>
        <w:spacing w:line="276" w:lineRule="auto"/>
        <w:ind w:firstLine="360"/>
        <w:jc w:val="both"/>
        <w:rPr>
          <w:rFonts w:ascii="Garamond" w:hAnsi="Garamond"/>
          <w:color w:val="0000FF"/>
          <w:u w:val="single"/>
        </w:rPr>
      </w:pPr>
      <w:r w:rsidRPr="00644701">
        <w:rPr>
          <w:rFonts w:ascii="Garamond" w:hAnsi="Garamond"/>
        </w:rPr>
        <w:t xml:space="preserve">tel. </w:t>
      </w:r>
      <w:proofErr w:type="spellStart"/>
      <w:r w:rsidR="00634842">
        <w:rPr>
          <w:rFonts w:ascii="Garamond" w:hAnsi="Garamond"/>
        </w:rPr>
        <w:t>xxx</w:t>
      </w:r>
      <w:proofErr w:type="spellEnd"/>
      <w:r w:rsidR="00634842">
        <w:rPr>
          <w:rFonts w:ascii="Garamond" w:hAnsi="Garamond"/>
        </w:rPr>
        <w:t xml:space="preserve"> </w:t>
      </w:r>
      <w:proofErr w:type="spellStart"/>
      <w:r w:rsidR="00634842">
        <w:rPr>
          <w:rFonts w:ascii="Garamond" w:hAnsi="Garamond"/>
        </w:rPr>
        <w:t>xxx</w:t>
      </w:r>
      <w:proofErr w:type="spellEnd"/>
      <w:r w:rsidR="00634842">
        <w:rPr>
          <w:rFonts w:ascii="Garamond" w:hAnsi="Garamond"/>
        </w:rPr>
        <w:t xml:space="preserve"> </w:t>
      </w:r>
      <w:proofErr w:type="spellStart"/>
      <w:r w:rsidR="00634842">
        <w:rPr>
          <w:rFonts w:ascii="Garamond" w:hAnsi="Garamond"/>
        </w:rPr>
        <w:t>xxx</w:t>
      </w:r>
      <w:proofErr w:type="spellEnd"/>
      <w:r w:rsidRPr="00644701">
        <w:rPr>
          <w:rFonts w:ascii="Garamond" w:hAnsi="Garamond"/>
        </w:rPr>
        <w:t xml:space="preserve">, fax </w:t>
      </w:r>
      <w:proofErr w:type="spellStart"/>
      <w:r w:rsidR="00634842">
        <w:rPr>
          <w:rFonts w:ascii="Garamond" w:hAnsi="Garamond"/>
        </w:rPr>
        <w:t>xxx</w:t>
      </w:r>
      <w:proofErr w:type="spellEnd"/>
      <w:r w:rsidR="00634842">
        <w:rPr>
          <w:rFonts w:ascii="Garamond" w:hAnsi="Garamond"/>
        </w:rPr>
        <w:t xml:space="preserve"> </w:t>
      </w:r>
      <w:proofErr w:type="spellStart"/>
      <w:r w:rsidR="00634842">
        <w:rPr>
          <w:rFonts w:ascii="Garamond" w:hAnsi="Garamond"/>
        </w:rPr>
        <w:t>xxx</w:t>
      </w:r>
      <w:proofErr w:type="spellEnd"/>
      <w:r w:rsidR="00634842">
        <w:rPr>
          <w:rFonts w:ascii="Garamond" w:hAnsi="Garamond"/>
        </w:rPr>
        <w:t xml:space="preserve"> </w:t>
      </w:r>
      <w:proofErr w:type="spellStart"/>
      <w:proofErr w:type="gramStart"/>
      <w:r w:rsidR="00634842">
        <w:rPr>
          <w:rFonts w:ascii="Garamond" w:hAnsi="Garamond"/>
        </w:rPr>
        <w:t>xxx</w:t>
      </w:r>
      <w:proofErr w:type="spellEnd"/>
      <w:r w:rsidR="00634842" w:rsidRPr="00644701">
        <w:rPr>
          <w:rFonts w:ascii="Garamond" w:hAnsi="Garamond"/>
        </w:rPr>
        <w:t xml:space="preserve"> </w:t>
      </w:r>
      <w:r w:rsidRPr="00644701">
        <w:rPr>
          <w:rFonts w:ascii="Garamond" w:hAnsi="Garamond"/>
        </w:rPr>
        <w:t>, email</w:t>
      </w:r>
      <w:proofErr w:type="gramEnd"/>
      <w:r w:rsidRPr="00644701">
        <w:rPr>
          <w:rFonts w:ascii="Garamond" w:hAnsi="Garamond"/>
        </w:rPr>
        <w:t xml:space="preserve">: </w:t>
      </w:r>
      <w:proofErr w:type="spellStart"/>
      <w:r w:rsidR="00634842" w:rsidRPr="00634842">
        <w:rPr>
          <w:rFonts w:ascii="Garamond" w:hAnsi="Garamond"/>
        </w:rPr>
        <w:t>xxxxxxxxxxxxxxxx</w:t>
      </w:r>
      <w:proofErr w:type="spellEnd"/>
    </w:p>
    <w:p w:rsidR="00615F21" w:rsidRPr="00644701" w:rsidRDefault="00615F21" w:rsidP="00615F21">
      <w:pPr>
        <w:numPr>
          <w:ilvl w:val="0"/>
          <w:numId w:val="2"/>
        </w:numPr>
        <w:spacing w:before="120"/>
        <w:jc w:val="both"/>
        <w:rPr>
          <w:rFonts w:ascii="Garamond" w:hAnsi="Garamond"/>
          <w:u w:val="single"/>
        </w:rPr>
      </w:pPr>
      <w:r w:rsidRPr="00644701">
        <w:rPr>
          <w:rFonts w:ascii="Garamond" w:hAnsi="Garamond"/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:rsidR="00615F21" w:rsidRPr="00644701" w:rsidRDefault="00615F21" w:rsidP="00615F21">
      <w:pPr>
        <w:numPr>
          <w:ilvl w:val="0"/>
          <w:numId w:val="2"/>
        </w:numPr>
        <w:spacing w:before="120"/>
        <w:jc w:val="both"/>
        <w:rPr>
          <w:rFonts w:ascii="Garamond" w:hAnsi="Garamond"/>
        </w:rPr>
      </w:pPr>
      <w:r w:rsidRPr="00644701">
        <w:rPr>
          <w:rFonts w:ascii="Garamond" w:hAnsi="Garamond"/>
        </w:rPr>
        <w:t>Tato smlouva může být měněna pouze písemnými souvisle vzestupně číslovanými dodatky podepsanými oběma smluvními stranami.</w:t>
      </w:r>
    </w:p>
    <w:p w:rsidR="00615F21" w:rsidRPr="00644701" w:rsidRDefault="00615F21" w:rsidP="00615F21">
      <w:pPr>
        <w:numPr>
          <w:ilvl w:val="0"/>
          <w:numId w:val="2"/>
        </w:numPr>
        <w:spacing w:before="120"/>
        <w:jc w:val="both"/>
        <w:rPr>
          <w:rFonts w:ascii="Garamond" w:hAnsi="Garamond"/>
        </w:rPr>
      </w:pPr>
      <w:r w:rsidRPr="00644701">
        <w:rPr>
          <w:rFonts w:ascii="Garamond" w:hAnsi="Garamond"/>
        </w:rPr>
        <w:t>Smluvní strany prohlašují, že tuto smlouvu uzavřely na základě své pravé, svobodné a vážné vůle, nikoli v tísni a za nápadně nevýhodných podmínek.</w:t>
      </w:r>
    </w:p>
    <w:p w:rsidR="00615F21" w:rsidRPr="00644701" w:rsidRDefault="00615F21" w:rsidP="00615F21">
      <w:pPr>
        <w:numPr>
          <w:ilvl w:val="0"/>
          <w:numId w:val="2"/>
        </w:numPr>
        <w:spacing w:before="120"/>
        <w:jc w:val="both"/>
        <w:rPr>
          <w:rFonts w:ascii="Garamond" w:hAnsi="Garamond"/>
        </w:rPr>
      </w:pPr>
      <w:r w:rsidRPr="00644701">
        <w:rPr>
          <w:rFonts w:ascii="Garamond" w:hAnsi="Garamond"/>
        </w:rPr>
        <w:t>Tato smlouva včetně příloh je vyhotovena ve dvou vyhotoveních, z nichž každá ze smluvních stran obdrží po jednom vyhotovení.</w:t>
      </w:r>
    </w:p>
    <w:p w:rsidR="00615F21" w:rsidRPr="00E520D1" w:rsidRDefault="00615F21" w:rsidP="00615F21">
      <w:pPr>
        <w:numPr>
          <w:ilvl w:val="0"/>
          <w:numId w:val="2"/>
        </w:numPr>
        <w:spacing w:before="120"/>
        <w:jc w:val="both"/>
        <w:rPr>
          <w:rFonts w:ascii="Arial" w:hAnsi="Arial"/>
          <w:bCs/>
          <w:sz w:val="20"/>
          <w:szCs w:val="20"/>
        </w:rPr>
      </w:pPr>
      <w:r w:rsidRPr="00644701">
        <w:rPr>
          <w:rFonts w:ascii="Garamond" w:hAnsi="Garamond"/>
        </w:rPr>
        <w:t>Nedílnou součástí této smlouvy jsou Přílohy:</w:t>
      </w:r>
    </w:p>
    <w:p w:rsidR="00615F21" w:rsidRPr="00644701" w:rsidRDefault="00615F21" w:rsidP="00615F21">
      <w:pPr>
        <w:spacing w:before="120"/>
        <w:ind w:left="360"/>
        <w:jc w:val="both"/>
        <w:rPr>
          <w:rFonts w:ascii="Arial" w:hAnsi="Arial"/>
          <w:bCs/>
          <w:sz w:val="20"/>
          <w:szCs w:val="20"/>
        </w:rPr>
      </w:pPr>
      <w:r>
        <w:rPr>
          <w:rFonts w:ascii="Garamond" w:hAnsi="Garamond"/>
        </w:rPr>
        <w:lastRenderedPageBreak/>
        <w:t>Příloha č. 1 – Specifikace zboží</w:t>
      </w:r>
    </w:p>
    <w:p w:rsidR="00615F21" w:rsidRPr="00644701" w:rsidRDefault="00615F21" w:rsidP="00615F21">
      <w:pPr>
        <w:spacing w:before="120"/>
        <w:jc w:val="both"/>
        <w:rPr>
          <w:rFonts w:ascii="Garamond" w:hAnsi="Garamond"/>
          <w:bCs/>
        </w:rPr>
      </w:pPr>
    </w:p>
    <w:p w:rsidR="00615F21" w:rsidRPr="00644701" w:rsidRDefault="00615F21" w:rsidP="00615F21">
      <w:pPr>
        <w:spacing w:before="120"/>
        <w:jc w:val="both"/>
        <w:rPr>
          <w:rFonts w:ascii="Garamond" w:hAnsi="Garamond"/>
          <w:bCs/>
        </w:rPr>
      </w:pPr>
      <w:r w:rsidRPr="00E520D1">
        <w:rPr>
          <w:rFonts w:ascii="Garamond" w:hAnsi="Garamond"/>
          <w:bCs/>
        </w:rPr>
        <w:t>V Praze</w:t>
      </w:r>
      <w:r w:rsidRPr="00E520D1">
        <w:rPr>
          <w:rFonts w:ascii="Garamond" w:hAnsi="Garamond"/>
          <w:bCs/>
        </w:rPr>
        <w:tab/>
        <w:t xml:space="preserve">        </w:t>
      </w:r>
      <w:r w:rsidRPr="00E520D1">
        <w:rPr>
          <w:rFonts w:ascii="Garamond" w:hAnsi="Garamond"/>
          <w:bCs/>
        </w:rPr>
        <w:tab/>
      </w:r>
      <w:r w:rsidRPr="00E520D1">
        <w:rPr>
          <w:rFonts w:ascii="Garamond" w:hAnsi="Garamond"/>
          <w:bCs/>
        </w:rPr>
        <w:tab/>
      </w:r>
      <w:r w:rsidRPr="00E520D1">
        <w:rPr>
          <w:rFonts w:ascii="Garamond" w:hAnsi="Garamond"/>
          <w:bCs/>
        </w:rPr>
        <w:tab/>
        <w:t xml:space="preserve"> dne: 25. listopadu 2016</w:t>
      </w:r>
      <w:r w:rsidRPr="00644701">
        <w:rPr>
          <w:rFonts w:ascii="Garamond" w:hAnsi="Garamond"/>
          <w:bCs/>
        </w:rPr>
        <w:tab/>
      </w:r>
    </w:p>
    <w:p w:rsidR="00615F21" w:rsidRPr="00644701" w:rsidRDefault="00615F21" w:rsidP="00615F21">
      <w:pPr>
        <w:spacing w:before="120"/>
        <w:jc w:val="both"/>
        <w:rPr>
          <w:rFonts w:ascii="Garamond" w:hAnsi="Garamond"/>
          <w:bCs/>
        </w:rPr>
      </w:pPr>
      <w:r w:rsidRPr="00E520D1">
        <w:rPr>
          <w:rFonts w:ascii="Garamond" w:hAnsi="Garamond"/>
          <w:bCs/>
        </w:rPr>
        <w:t>jménem prodávajícího: ……….......................................................................…………………………</w:t>
      </w:r>
    </w:p>
    <w:p w:rsidR="00615F21" w:rsidRDefault="00615F21" w:rsidP="00615F21">
      <w:pPr>
        <w:spacing w:before="120"/>
        <w:jc w:val="both"/>
        <w:rPr>
          <w:rFonts w:ascii="Garamond" w:hAnsi="Garamond"/>
          <w:bCs/>
        </w:rPr>
      </w:pPr>
      <w:r w:rsidRPr="00644701">
        <w:rPr>
          <w:rFonts w:ascii="Garamond" w:hAnsi="Garamond"/>
          <w:bCs/>
        </w:rPr>
        <w:tab/>
      </w:r>
      <w:r w:rsidRPr="00644701">
        <w:rPr>
          <w:rFonts w:ascii="Garamond" w:hAnsi="Garamond"/>
          <w:bCs/>
        </w:rPr>
        <w:tab/>
      </w:r>
      <w:r w:rsidRPr="00644701">
        <w:rPr>
          <w:rFonts w:ascii="Garamond" w:hAnsi="Garamond"/>
          <w:bCs/>
        </w:rPr>
        <w:tab/>
        <w:t xml:space="preserve"> </w:t>
      </w:r>
      <w:r w:rsidRPr="00644701">
        <w:rPr>
          <w:rFonts w:ascii="Garamond" w:hAnsi="Garamond"/>
          <w:bCs/>
        </w:rPr>
        <w:tab/>
      </w:r>
      <w:r w:rsidRPr="00644701">
        <w:rPr>
          <w:rFonts w:ascii="Garamond" w:hAnsi="Garamond"/>
          <w:bCs/>
        </w:rPr>
        <w:tab/>
      </w:r>
      <w:r w:rsidRPr="00644701"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>Ing. Martin Kaloš, jednatel</w:t>
      </w:r>
    </w:p>
    <w:p w:rsidR="00615F21" w:rsidRDefault="00615F21" w:rsidP="00615F21">
      <w:pPr>
        <w:spacing w:before="120"/>
        <w:jc w:val="both"/>
        <w:rPr>
          <w:rFonts w:ascii="Garamond" w:hAnsi="Garamond"/>
          <w:bCs/>
        </w:rPr>
      </w:pPr>
    </w:p>
    <w:p w:rsidR="00615F21" w:rsidRPr="00644701" w:rsidRDefault="00615F21" w:rsidP="00615F21">
      <w:pPr>
        <w:spacing w:before="120"/>
        <w:jc w:val="both"/>
        <w:rPr>
          <w:rFonts w:ascii="Garamond" w:hAnsi="Garamond"/>
          <w:bCs/>
        </w:rPr>
      </w:pPr>
    </w:p>
    <w:p w:rsidR="00615F21" w:rsidRPr="00644701" w:rsidRDefault="00615F21" w:rsidP="00615F21">
      <w:pPr>
        <w:spacing w:before="120"/>
        <w:jc w:val="both"/>
        <w:rPr>
          <w:rFonts w:ascii="Garamond" w:hAnsi="Garamond"/>
          <w:bCs/>
        </w:rPr>
      </w:pPr>
      <w:r w:rsidRPr="00644701">
        <w:rPr>
          <w:rFonts w:ascii="Garamond" w:hAnsi="Garamond"/>
          <w:bCs/>
        </w:rPr>
        <w:t xml:space="preserve">V Olomouci </w:t>
      </w:r>
      <w:r w:rsidRPr="00644701">
        <w:rPr>
          <w:rFonts w:ascii="Garamond" w:hAnsi="Garamond"/>
          <w:bCs/>
        </w:rPr>
        <w:tab/>
      </w:r>
      <w:r w:rsidRPr="00644701">
        <w:rPr>
          <w:rFonts w:ascii="Garamond" w:hAnsi="Garamond"/>
          <w:bCs/>
        </w:rPr>
        <w:tab/>
      </w:r>
      <w:r w:rsidRPr="00644701">
        <w:rPr>
          <w:rFonts w:ascii="Garamond" w:hAnsi="Garamond"/>
          <w:bCs/>
        </w:rPr>
        <w:tab/>
        <w:t xml:space="preserve">dne : </w:t>
      </w:r>
      <w:proofErr w:type="gramStart"/>
      <w:r w:rsidR="002F40E0" w:rsidRPr="002F40E0">
        <w:rPr>
          <w:rFonts w:ascii="Garamond" w:hAnsi="Garamond"/>
          <w:bCs/>
        </w:rPr>
        <w:t>5.12.2016</w:t>
      </w:r>
      <w:proofErr w:type="gramEnd"/>
    </w:p>
    <w:p w:rsidR="00615F21" w:rsidRPr="00644701" w:rsidRDefault="00615F21" w:rsidP="00615F21">
      <w:pPr>
        <w:spacing w:before="120"/>
        <w:jc w:val="both"/>
        <w:rPr>
          <w:rFonts w:ascii="Garamond" w:hAnsi="Garamond"/>
        </w:rPr>
      </w:pPr>
    </w:p>
    <w:p w:rsidR="00615F21" w:rsidRPr="00644701" w:rsidRDefault="00615F21" w:rsidP="00615F21">
      <w:pPr>
        <w:spacing w:before="120"/>
        <w:jc w:val="both"/>
        <w:rPr>
          <w:rFonts w:ascii="Garamond" w:hAnsi="Garamond"/>
        </w:rPr>
      </w:pPr>
      <w:r w:rsidRPr="00644701">
        <w:rPr>
          <w:rFonts w:ascii="Garamond" w:hAnsi="Garamond"/>
        </w:rPr>
        <w:t xml:space="preserve">jménem </w:t>
      </w:r>
      <w:proofErr w:type="gramStart"/>
      <w:r w:rsidRPr="00644701">
        <w:rPr>
          <w:rFonts w:ascii="Garamond" w:hAnsi="Garamond"/>
        </w:rPr>
        <w:t>kupujícího:        …</w:t>
      </w:r>
      <w:proofErr w:type="gramEnd"/>
      <w:r w:rsidRPr="00644701">
        <w:rPr>
          <w:rFonts w:ascii="Garamond" w:hAnsi="Garamond"/>
        </w:rPr>
        <w:t>…………………………</w:t>
      </w:r>
      <w:r w:rsidRPr="00644701">
        <w:rPr>
          <w:rFonts w:ascii="Garamond" w:hAnsi="Garamond"/>
        </w:rPr>
        <w:tab/>
        <w:t>……………………………………</w:t>
      </w:r>
    </w:p>
    <w:p w:rsidR="00615F21" w:rsidRPr="00644701" w:rsidRDefault="00615F21" w:rsidP="00615F21">
      <w:pPr>
        <w:spacing w:before="120"/>
        <w:jc w:val="both"/>
        <w:rPr>
          <w:rFonts w:ascii="Garamond" w:hAnsi="Garamond"/>
        </w:rPr>
      </w:pPr>
      <w:r w:rsidRPr="00644701">
        <w:rPr>
          <w:rFonts w:ascii="Garamond" w:hAnsi="Garamond"/>
        </w:rPr>
        <w:tab/>
        <w:t xml:space="preserve">                            Mgr. Jiří Zemánek                                             MUDr. Pavel Holík                                                                         </w:t>
      </w:r>
    </w:p>
    <w:p w:rsidR="00615F21" w:rsidRPr="00644701" w:rsidRDefault="00615F21" w:rsidP="00615F21">
      <w:pPr>
        <w:spacing w:before="120"/>
        <w:jc w:val="both"/>
        <w:rPr>
          <w:rFonts w:ascii="Garamond" w:hAnsi="Garamond"/>
          <w:bCs/>
        </w:rPr>
      </w:pPr>
      <w:r w:rsidRPr="00644701">
        <w:rPr>
          <w:rFonts w:ascii="Garamond" w:hAnsi="Garamond"/>
        </w:rPr>
        <w:tab/>
      </w:r>
      <w:r w:rsidRPr="00644701">
        <w:rPr>
          <w:rFonts w:ascii="Garamond" w:hAnsi="Garamond"/>
        </w:rPr>
        <w:tab/>
      </w:r>
      <w:r w:rsidRPr="00644701">
        <w:rPr>
          <w:rFonts w:ascii="Garamond" w:hAnsi="Garamond"/>
        </w:rPr>
        <w:tab/>
        <w:t>předseda představenstva</w:t>
      </w:r>
      <w:r w:rsidRPr="00644701">
        <w:rPr>
          <w:rFonts w:ascii="Garamond" w:hAnsi="Garamond"/>
        </w:rPr>
        <w:tab/>
      </w:r>
      <w:r w:rsidRPr="00644701">
        <w:rPr>
          <w:rFonts w:ascii="Garamond" w:hAnsi="Garamond"/>
        </w:rPr>
        <w:tab/>
      </w:r>
      <w:r w:rsidRPr="00644701">
        <w:rPr>
          <w:rFonts w:ascii="Garamond" w:hAnsi="Garamond"/>
        </w:rPr>
        <w:tab/>
        <w:t xml:space="preserve">místopředseda představenstva </w:t>
      </w:r>
    </w:p>
    <w:p w:rsidR="00615F21" w:rsidRDefault="00615F21" w:rsidP="00615F21"/>
    <w:p w:rsidR="00615F21" w:rsidRPr="00280D0C" w:rsidRDefault="00615F21" w:rsidP="00615F21">
      <w:pPr>
        <w:pageBreakBefore/>
        <w:spacing w:before="120"/>
        <w:ind w:left="357" w:hanging="357"/>
        <w:jc w:val="both"/>
        <w:rPr>
          <w:rFonts w:ascii="Arial" w:hAnsi="Arial"/>
          <w:b/>
          <w:bCs/>
          <w:sz w:val="20"/>
          <w:szCs w:val="20"/>
          <w:highlight w:val="yellow"/>
          <w:u w:val="single"/>
        </w:rPr>
      </w:pPr>
      <w:r w:rsidRPr="0036455D">
        <w:rPr>
          <w:rFonts w:ascii="Garamond" w:hAnsi="Garamond"/>
          <w:b/>
          <w:u w:val="single"/>
        </w:rPr>
        <w:lastRenderedPageBreak/>
        <w:t>Příloha č. 1 – Specifikace zboží</w:t>
      </w:r>
    </w:p>
    <w:p w:rsidR="00615F21" w:rsidRDefault="00615F21" w:rsidP="00615F21"/>
    <w:p w:rsidR="00615F21" w:rsidRPr="00EE3F71" w:rsidRDefault="00615F21" w:rsidP="00615F21">
      <w:pPr>
        <w:rPr>
          <w:rFonts w:asciiTheme="minorHAnsi" w:hAnsiTheme="minorHAnsi" w:cs="Arial"/>
          <w:b/>
          <w:color w:val="44546A" w:themeColor="text2"/>
          <w:sz w:val="32"/>
          <w:szCs w:val="32"/>
        </w:rPr>
      </w:pPr>
      <w:r w:rsidRPr="0010107A">
        <w:rPr>
          <w:rFonts w:asciiTheme="minorHAnsi" w:hAnsiTheme="minorHAnsi" w:cs="Arial"/>
          <w:b/>
          <w:color w:val="44546A" w:themeColor="text2"/>
          <w:sz w:val="32"/>
          <w:szCs w:val="32"/>
        </w:rPr>
        <w:t>Obecný technický popis monitoru B450</w:t>
      </w:r>
      <w:r>
        <w:rPr>
          <w:rFonts w:asciiTheme="minorHAnsi" w:hAnsiTheme="minorHAnsi" w:cs="Arial"/>
          <w:b/>
          <w:color w:val="44546A" w:themeColor="text2"/>
          <w:sz w:val="32"/>
          <w:szCs w:val="32"/>
        </w:rPr>
        <w:t xml:space="preserve"> výrobce</w:t>
      </w:r>
      <w:r w:rsidRPr="0010107A">
        <w:rPr>
          <w:rFonts w:asciiTheme="minorHAnsi" w:hAnsiTheme="minorHAnsi" w:cs="Arial"/>
          <w:b/>
          <w:color w:val="44546A" w:themeColor="text2"/>
          <w:sz w:val="32"/>
          <w:szCs w:val="32"/>
        </w:rPr>
        <w:t xml:space="preserve"> GE Healthcare</w:t>
      </w:r>
    </w:p>
    <w:p w:rsidR="00615F21" w:rsidRPr="00791B4F" w:rsidRDefault="00615F21" w:rsidP="00615F21">
      <w:pPr>
        <w:rPr>
          <w:rFonts w:asciiTheme="minorHAnsi" w:hAnsiTheme="minorHAnsi" w:cs="Arial"/>
        </w:rPr>
      </w:pPr>
      <w:r w:rsidRPr="00791B4F">
        <w:rPr>
          <w:rFonts w:asciiTheme="minorHAnsi" w:hAnsiTheme="minorHAnsi" w:cs="Arial"/>
          <w:b/>
          <w:noProof/>
          <w:color w:val="800000"/>
        </w:rPr>
        <w:drawing>
          <wp:anchor distT="0" distB="0" distL="114300" distR="114300" simplePos="0" relativeHeight="251665408" behindDoc="0" locked="0" layoutInCell="1" allowOverlap="1" wp14:anchorId="4F27B462" wp14:editId="413FFB01">
            <wp:simplePos x="0" y="0"/>
            <wp:positionH relativeFrom="page">
              <wp:align>center</wp:align>
            </wp:positionH>
            <wp:positionV relativeFrom="paragraph">
              <wp:posOffset>227330</wp:posOffset>
            </wp:positionV>
            <wp:extent cx="6325200" cy="3160800"/>
            <wp:effectExtent l="0" t="0" r="0" b="1905"/>
            <wp:wrapTopAndBottom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200" cy="31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5F21" w:rsidRPr="00791B4F" w:rsidRDefault="00615F21" w:rsidP="00615F21">
      <w:pPr>
        <w:jc w:val="center"/>
        <w:outlineLvl w:val="0"/>
        <w:rPr>
          <w:rFonts w:asciiTheme="minorHAnsi" w:hAnsiTheme="minorHAnsi" w:cs="Arial"/>
          <w:b/>
          <w:color w:val="800000"/>
          <w:lang w:eastAsia="en-US"/>
        </w:rPr>
      </w:pPr>
    </w:p>
    <w:p w:rsidR="00615F21" w:rsidRPr="00791B4F" w:rsidRDefault="00615F21" w:rsidP="00615F21">
      <w:pPr>
        <w:jc w:val="both"/>
        <w:outlineLvl w:val="0"/>
        <w:rPr>
          <w:rFonts w:asciiTheme="minorHAnsi" w:hAnsiTheme="minorHAnsi" w:cs="Arial"/>
          <w:b/>
          <w:color w:val="800000"/>
          <w:lang w:eastAsia="en-US"/>
        </w:rPr>
      </w:pPr>
      <w:r w:rsidRPr="00791B4F">
        <w:rPr>
          <w:rFonts w:asciiTheme="minorHAnsi" w:hAnsiTheme="minorHAnsi" w:cs="Arial"/>
          <w:b/>
          <w:color w:val="800000"/>
          <w:lang w:eastAsia="en-US"/>
        </w:rPr>
        <w:t xml:space="preserve">  </w:t>
      </w:r>
    </w:p>
    <w:p w:rsidR="00615F21" w:rsidRPr="00791B4F" w:rsidRDefault="00615F21" w:rsidP="00615F21">
      <w:pPr>
        <w:numPr>
          <w:ilvl w:val="0"/>
          <w:numId w:val="8"/>
        </w:numPr>
        <w:jc w:val="both"/>
        <w:rPr>
          <w:rFonts w:asciiTheme="minorHAnsi" w:hAnsiTheme="minorHAnsi" w:cs="Arial"/>
          <w:lang w:eastAsia="en-US"/>
        </w:rPr>
      </w:pPr>
      <w:r w:rsidRPr="00791B4F">
        <w:rPr>
          <w:rFonts w:asciiTheme="minorHAnsi" w:hAnsiTheme="minorHAnsi" w:cs="Arial"/>
          <w:b/>
          <w:lang w:eastAsia="en-US"/>
        </w:rPr>
        <w:t>modulární monitor vitálních funkcí</w:t>
      </w:r>
      <w:r w:rsidRPr="00791B4F">
        <w:rPr>
          <w:rFonts w:asciiTheme="minorHAnsi" w:hAnsiTheme="minorHAnsi" w:cs="Arial"/>
          <w:lang w:eastAsia="en-US"/>
        </w:rPr>
        <w:t xml:space="preserve"> </w:t>
      </w:r>
      <w:r w:rsidRPr="00791B4F">
        <w:rPr>
          <w:rFonts w:asciiTheme="minorHAnsi" w:hAnsiTheme="minorHAnsi" w:cs="Arial"/>
          <w:b/>
          <w:lang w:eastAsia="en-US"/>
        </w:rPr>
        <w:t>B450</w:t>
      </w:r>
      <w:r w:rsidRPr="00791B4F">
        <w:rPr>
          <w:rFonts w:asciiTheme="minorHAnsi" w:hAnsiTheme="minorHAnsi" w:cs="Arial"/>
          <w:lang w:eastAsia="en-US"/>
        </w:rPr>
        <w:t xml:space="preserve"> s integrovaným displejem a integrovaným </w:t>
      </w:r>
      <w:proofErr w:type="gramStart"/>
      <w:r w:rsidRPr="00791B4F">
        <w:rPr>
          <w:rFonts w:asciiTheme="minorHAnsi" w:hAnsiTheme="minorHAnsi" w:cs="Arial"/>
          <w:lang w:eastAsia="en-US"/>
        </w:rPr>
        <w:t>modulovým  boxem</w:t>
      </w:r>
      <w:proofErr w:type="gramEnd"/>
      <w:r w:rsidRPr="00791B4F">
        <w:rPr>
          <w:rFonts w:asciiTheme="minorHAnsi" w:hAnsiTheme="minorHAnsi" w:cs="Arial"/>
          <w:lang w:eastAsia="en-US"/>
        </w:rPr>
        <w:t xml:space="preserve"> pro přenositelný modul s integrovaným úchytem pro vložení  </w:t>
      </w:r>
      <w:proofErr w:type="spellStart"/>
      <w:r w:rsidRPr="00791B4F">
        <w:rPr>
          <w:rFonts w:asciiTheme="minorHAnsi" w:hAnsiTheme="minorHAnsi" w:cs="Arial"/>
          <w:lang w:eastAsia="en-US"/>
        </w:rPr>
        <w:t>víceparametrického</w:t>
      </w:r>
      <w:proofErr w:type="spellEnd"/>
      <w:r w:rsidRPr="00791B4F">
        <w:rPr>
          <w:rFonts w:asciiTheme="minorHAnsi" w:hAnsiTheme="minorHAnsi" w:cs="Arial"/>
          <w:lang w:eastAsia="en-US"/>
        </w:rPr>
        <w:t xml:space="preserve"> modulu PDM </w:t>
      </w:r>
    </w:p>
    <w:p w:rsidR="00615F21" w:rsidRPr="00791B4F" w:rsidRDefault="00615F21" w:rsidP="00615F21">
      <w:pPr>
        <w:numPr>
          <w:ilvl w:val="0"/>
          <w:numId w:val="8"/>
        </w:numPr>
        <w:jc w:val="both"/>
        <w:rPr>
          <w:rFonts w:asciiTheme="minorHAnsi" w:hAnsiTheme="minorHAnsi" w:cs="Arial"/>
          <w:lang w:eastAsia="en-US"/>
        </w:rPr>
      </w:pPr>
      <w:r w:rsidRPr="00791B4F">
        <w:rPr>
          <w:rFonts w:asciiTheme="minorHAnsi" w:hAnsiTheme="minorHAnsi" w:cs="Arial"/>
          <w:b/>
          <w:lang w:eastAsia="en-US"/>
        </w:rPr>
        <w:t>integrovaný barevný displej 12“</w:t>
      </w:r>
      <w:r w:rsidRPr="00791B4F">
        <w:rPr>
          <w:rFonts w:asciiTheme="minorHAnsi" w:hAnsiTheme="minorHAnsi" w:cs="Arial"/>
          <w:lang w:eastAsia="en-US"/>
        </w:rPr>
        <w:t xml:space="preserve"> dotykový </w:t>
      </w:r>
      <w:proofErr w:type="spellStart"/>
      <w:r w:rsidRPr="00791B4F">
        <w:rPr>
          <w:rFonts w:asciiTheme="minorHAnsi" w:hAnsiTheme="minorHAnsi" w:cs="Arial"/>
          <w:lang w:eastAsia="en-US"/>
        </w:rPr>
        <w:t>medical</w:t>
      </w:r>
      <w:proofErr w:type="spellEnd"/>
      <w:r w:rsidRPr="00791B4F">
        <w:rPr>
          <w:rFonts w:asciiTheme="minorHAnsi" w:hAnsiTheme="minorHAnsi" w:cs="Arial"/>
          <w:lang w:eastAsia="en-US"/>
        </w:rPr>
        <w:t xml:space="preserve"> grade </w:t>
      </w:r>
    </w:p>
    <w:p w:rsidR="00615F21" w:rsidRPr="00791B4F" w:rsidRDefault="00615F21" w:rsidP="00615F21">
      <w:pPr>
        <w:numPr>
          <w:ilvl w:val="0"/>
          <w:numId w:val="8"/>
        </w:numPr>
        <w:jc w:val="both"/>
        <w:rPr>
          <w:rFonts w:asciiTheme="minorHAnsi" w:hAnsiTheme="minorHAnsi" w:cs="Arial"/>
          <w:lang w:eastAsia="en-US"/>
        </w:rPr>
      </w:pPr>
      <w:r w:rsidRPr="00791B4F">
        <w:rPr>
          <w:rFonts w:asciiTheme="minorHAnsi" w:hAnsiTheme="minorHAnsi" w:cs="Arial"/>
          <w:b/>
          <w:lang w:eastAsia="en-US"/>
        </w:rPr>
        <w:t>Zobrazení 6 křivek současně</w:t>
      </w:r>
      <w:r w:rsidRPr="00791B4F">
        <w:rPr>
          <w:rFonts w:asciiTheme="minorHAnsi" w:hAnsiTheme="minorHAnsi" w:cs="Arial"/>
          <w:lang w:eastAsia="en-US"/>
        </w:rPr>
        <w:t xml:space="preserve">, uživatelsky konfigurovatelné a numerické parametry, monitor má </w:t>
      </w:r>
      <w:r w:rsidRPr="00791B4F">
        <w:rPr>
          <w:rFonts w:asciiTheme="minorHAnsi" w:hAnsiTheme="minorHAnsi" w:cs="Arial"/>
          <w:b/>
          <w:lang w:eastAsia="en-US"/>
        </w:rPr>
        <w:t>výstup pro připojení externího displeje</w:t>
      </w:r>
      <w:r w:rsidRPr="00791B4F">
        <w:rPr>
          <w:rFonts w:asciiTheme="minorHAnsi" w:hAnsiTheme="minorHAnsi" w:cs="Arial"/>
          <w:lang w:eastAsia="en-US"/>
        </w:rPr>
        <w:t xml:space="preserve"> pro případné zobrazení dalších údajů </w:t>
      </w:r>
    </w:p>
    <w:p w:rsidR="00615F21" w:rsidRPr="00791B4F" w:rsidRDefault="00615F21" w:rsidP="00615F21">
      <w:pPr>
        <w:numPr>
          <w:ilvl w:val="0"/>
          <w:numId w:val="8"/>
        </w:numPr>
        <w:jc w:val="both"/>
        <w:rPr>
          <w:rFonts w:asciiTheme="minorHAnsi" w:hAnsiTheme="minorHAnsi" w:cs="Arial"/>
          <w:b/>
          <w:lang w:eastAsia="en-US"/>
        </w:rPr>
      </w:pPr>
      <w:r w:rsidRPr="00791B4F">
        <w:rPr>
          <w:rFonts w:asciiTheme="minorHAnsi" w:hAnsiTheme="minorHAnsi" w:cs="Arial"/>
          <w:b/>
          <w:lang w:eastAsia="en-US"/>
        </w:rPr>
        <w:t xml:space="preserve">Ovládání monitoru v češtině, český sw </w:t>
      </w:r>
    </w:p>
    <w:p w:rsidR="00615F21" w:rsidRPr="00791B4F" w:rsidRDefault="00615F21" w:rsidP="00615F21">
      <w:pPr>
        <w:numPr>
          <w:ilvl w:val="0"/>
          <w:numId w:val="8"/>
        </w:numPr>
        <w:jc w:val="both"/>
        <w:rPr>
          <w:rFonts w:asciiTheme="minorHAnsi" w:hAnsiTheme="minorHAnsi" w:cs="Arial"/>
          <w:b/>
          <w:lang w:eastAsia="en-US"/>
        </w:rPr>
      </w:pPr>
      <w:r w:rsidRPr="00791B4F">
        <w:rPr>
          <w:rFonts w:asciiTheme="minorHAnsi" w:hAnsiTheme="minorHAnsi" w:cs="Arial"/>
          <w:lang w:eastAsia="en-US"/>
        </w:rPr>
        <w:t xml:space="preserve">Provoz na síť i akumulátory, </w:t>
      </w:r>
      <w:r>
        <w:rPr>
          <w:rFonts w:asciiTheme="minorHAnsi" w:hAnsiTheme="minorHAnsi" w:cs="Arial"/>
          <w:lang w:eastAsia="en-US"/>
        </w:rPr>
        <w:t xml:space="preserve">možnost vložení až </w:t>
      </w:r>
      <w:r w:rsidRPr="00791B4F">
        <w:rPr>
          <w:rFonts w:asciiTheme="minorHAnsi" w:hAnsiTheme="minorHAnsi" w:cs="Arial"/>
          <w:b/>
          <w:lang w:eastAsia="en-US"/>
        </w:rPr>
        <w:t>2 zabudovan</w:t>
      </w:r>
      <w:r>
        <w:rPr>
          <w:rFonts w:asciiTheme="minorHAnsi" w:hAnsiTheme="minorHAnsi" w:cs="Arial"/>
          <w:b/>
          <w:lang w:eastAsia="en-US"/>
        </w:rPr>
        <w:t>ých</w:t>
      </w:r>
      <w:r w:rsidRPr="00791B4F">
        <w:rPr>
          <w:rFonts w:asciiTheme="minorHAnsi" w:hAnsiTheme="minorHAnsi" w:cs="Arial"/>
          <w:b/>
          <w:lang w:eastAsia="en-US"/>
        </w:rPr>
        <w:t xml:space="preserve"> dobíjiteln</w:t>
      </w:r>
      <w:r>
        <w:rPr>
          <w:rFonts w:asciiTheme="minorHAnsi" w:hAnsiTheme="minorHAnsi" w:cs="Arial"/>
          <w:b/>
          <w:lang w:eastAsia="en-US"/>
        </w:rPr>
        <w:t>ých</w:t>
      </w:r>
      <w:r w:rsidRPr="00791B4F">
        <w:rPr>
          <w:rFonts w:asciiTheme="minorHAnsi" w:hAnsiTheme="minorHAnsi" w:cs="Arial"/>
          <w:b/>
          <w:lang w:eastAsia="en-US"/>
        </w:rPr>
        <w:t xml:space="preserve"> akumulátor</w:t>
      </w:r>
      <w:r>
        <w:rPr>
          <w:rFonts w:asciiTheme="minorHAnsi" w:hAnsiTheme="minorHAnsi" w:cs="Arial"/>
          <w:b/>
          <w:lang w:eastAsia="en-US"/>
        </w:rPr>
        <w:t>ů</w:t>
      </w:r>
      <w:r w:rsidRPr="00791B4F">
        <w:rPr>
          <w:rFonts w:asciiTheme="minorHAnsi" w:hAnsiTheme="minorHAnsi" w:cs="Arial"/>
          <w:b/>
          <w:lang w:eastAsia="en-US"/>
        </w:rPr>
        <w:t xml:space="preserve"> pro cca. 4 hod transportního provozu</w:t>
      </w:r>
    </w:p>
    <w:p w:rsidR="00615F21" w:rsidRDefault="00615F21" w:rsidP="00615F21">
      <w:pPr>
        <w:pStyle w:val="Text"/>
        <w:overflowPunct/>
        <w:autoSpaceDE/>
        <w:autoSpaceDN/>
        <w:adjustRightInd/>
        <w:jc w:val="both"/>
        <w:rPr>
          <w:rFonts w:asciiTheme="minorHAnsi" w:hAnsiTheme="minorHAnsi" w:cs="Arial"/>
          <w:lang w:eastAsia="en-US"/>
        </w:rPr>
      </w:pPr>
      <w:r w:rsidRPr="00791B4F">
        <w:rPr>
          <w:rFonts w:asciiTheme="minorHAnsi" w:hAnsiTheme="minorHAnsi" w:cs="Arial"/>
          <w:b/>
          <w:lang w:eastAsia="en-US"/>
        </w:rPr>
        <w:t>Jednoduché intuitivní ovládání</w:t>
      </w:r>
      <w:r w:rsidRPr="00791B4F">
        <w:rPr>
          <w:rFonts w:asciiTheme="minorHAnsi" w:hAnsiTheme="minorHAnsi" w:cs="Arial"/>
          <w:lang w:eastAsia="en-US"/>
        </w:rPr>
        <w:t xml:space="preserve"> monitoru pomocí dotykové obrazovky, možnost připojení klávesnice, myši, dálkového ovládání</w:t>
      </w:r>
    </w:p>
    <w:p w:rsidR="00615F21" w:rsidRPr="00791B4F" w:rsidRDefault="00615F21" w:rsidP="00615F21">
      <w:pPr>
        <w:ind w:left="360"/>
        <w:jc w:val="both"/>
        <w:rPr>
          <w:rFonts w:asciiTheme="minorHAnsi" w:hAnsiTheme="minorHAnsi" w:cs="Arial"/>
          <w:lang w:eastAsia="en-US"/>
        </w:rPr>
      </w:pPr>
      <w:r w:rsidRPr="00791B4F">
        <w:rPr>
          <w:rFonts w:asciiTheme="minorHAnsi" w:hAnsiTheme="minorHAnsi" w:cs="Arial"/>
          <w:b/>
          <w:lang w:eastAsia="en-US"/>
        </w:rPr>
        <w:t xml:space="preserve">Základní sw monitoru obsahuje </w:t>
      </w:r>
      <w:proofErr w:type="spellStart"/>
      <w:r w:rsidRPr="00791B4F">
        <w:rPr>
          <w:rFonts w:asciiTheme="minorHAnsi" w:hAnsiTheme="minorHAnsi" w:cs="Arial"/>
          <w:b/>
          <w:lang w:eastAsia="en-US"/>
        </w:rPr>
        <w:t>hemodynamické</w:t>
      </w:r>
      <w:proofErr w:type="spellEnd"/>
      <w:r w:rsidRPr="00791B4F">
        <w:rPr>
          <w:rFonts w:asciiTheme="minorHAnsi" w:hAnsiTheme="minorHAnsi" w:cs="Arial"/>
          <w:b/>
          <w:lang w:eastAsia="en-US"/>
        </w:rPr>
        <w:t xml:space="preserve"> kalkulace, lékové kalkulace</w:t>
      </w:r>
      <w:r w:rsidRPr="00791B4F">
        <w:rPr>
          <w:rFonts w:asciiTheme="minorHAnsi" w:hAnsiTheme="minorHAnsi" w:cs="Arial"/>
          <w:lang w:eastAsia="en-US"/>
        </w:rPr>
        <w:t xml:space="preserve"> - v programu výpočet dávek s knihovnou běžně užívaných léků (které lze doplňovat), výpočet ventilačních parametrů; každý program obsahuje algoritmus kalkulací pracující s daty pacienta (výška, váha) a naměřenými hodnotami monitorem a léčivy. </w:t>
      </w:r>
    </w:p>
    <w:p w:rsidR="00615F21" w:rsidRPr="00791B4F" w:rsidRDefault="00615F21" w:rsidP="00615F21">
      <w:pPr>
        <w:numPr>
          <w:ilvl w:val="0"/>
          <w:numId w:val="8"/>
        </w:numPr>
        <w:jc w:val="both"/>
        <w:rPr>
          <w:rFonts w:asciiTheme="minorHAnsi" w:hAnsiTheme="minorHAnsi" w:cs="Arial"/>
          <w:lang w:eastAsia="en-US"/>
        </w:rPr>
      </w:pPr>
      <w:r w:rsidRPr="00791B4F">
        <w:rPr>
          <w:rFonts w:asciiTheme="minorHAnsi" w:hAnsiTheme="minorHAnsi" w:cs="Arial"/>
          <w:b/>
          <w:lang w:eastAsia="en-US"/>
        </w:rPr>
        <w:t xml:space="preserve">Součástí základního sw jsou trendy grafické i numerické </w:t>
      </w:r>
      <w:r w:rsidRPr="00791B4F">
        <w:rPr>
          <w:rFonts w:asciiTheme="minorHAnsi" w:hAnsiTheme="minorHAnsi" w:cs="Arial"/>
          <w:lang w:eastAsia="en-US"/>
        </w:rPr>
        <w:t xml:space="preserve">za 24 hodin s 1 minutovým rozlišením, snímky, zmrazení křivek, </w:t>
      </w:r>
      <w:proofErr w:type="spellStart"/>
      <w:r w:rsidRPr="00791B4F">
        <w:rPr>
          <w:rFonts w:asciiTheme="minorHAnsi" w:hAnsiTheme="minorHAnsi" w:cs="Arial"/>
          <w:lang w:eastAsia="en-US"/>
        </w:rPr>
        <w:t>option</w:t>
      </w:r>
      <w:proofErr w:type="spellEnd"/>
      <w:r w:rsidRPr="00791B4F">
        <w:rPr>
          <w:rFonts w:asciiTheme="minorHAnsi" w:hAnsiTheme="minorHAnsi" w:cs="Arial"/>
          <w:lang w:eastAsia="en-US"/>
        </w:rPr>
        <w:t xml:space="preserve"> sw trendy 72 hodin </w:t>
      </w:r>
    </w:p>
    <w:p w:rsidR="00615F21" w:rsidRPr="00791B4F" w:rsidRDefault="00615F21" w:rsidP="00615F21">
      <w:pPr>
        <w:numPr>
          <w:ilvl w:val="0"/>
          <w:numId w:val="8"/>
        </w:numPr>
        <w:jc w:val="both"/>
        <w:rPr>
          <w:rFonts w:asciiTheme="minorHAnsi" w:hAnsiTheme="minorHAnsi" w:cs="Arial"/>
          <w:lang w:eastAsia="en-US"/>
        </w:rPr>
      </w:pPr>
      <w:r w:rsidRPr="00791B4F">
        <w:rPr>
          <w:rFonts w:asciiTheme="minorHAnsi" w:hAnsiTheme="minorHAnsi" w:cs="Arial"/>
          <w:lang w:eastAsia="en-US"/>
        </w:rPr>
        <w:t xml:space="preserve">Součástí základního sw je </w:t>
      </w:r>
      <w:r w:rsidRPr="00791B4F">
        <w:rPr>
          <w:rFonts w:asciiTheme="minorHAnsi" w:hAnsiTheme="minorHAnsi" w:cs="Arial"/>
        </w:rPr>
        <w:t>3- úrovňový systém hodnocení alarmů dle normy IEC 60601-1-8, alarmy rozlišené barevně i zvukově, v monitoru lze jednoduše uživatelsky nastavit limitní hodnoty pro hlášení alarmových stavů pro každý ze sledovaných parametrů, klasifikace alarmů dle klinické důležitosti</w:t>
      </w:r>
    </w:p>
    <w:p w:rsidR="00615F21" w:rsidRPr="00791B4F" w:rsidRDefault="00615F21" w:rsidP="00615F21">
      <w:pPr>
        <w:numPr>
          <w:ilvl w:val="0"/>
          <w:numId w:val="8"/>
        </w:numPr>
        <w:jc w:val="both"/>
        <w:rPr>
          <w:rFonts w:asciiTheme="minorHAnsi" w:hAnsiTheme="minorHAnsi" w:cs="Arial"/>
          <w:lang w:eastAsia="en-US"/>
        </w:rPr>
      </w:pPr>
      <w:r w:rsidRPr="00791B4F">
        <w:rPr>
          <w:rFonts w:asciiTheme="minorHAnsi" w:hAnsiTheme="minorHAnsi" w:cs="Arial"/>
        </w:rPr>
        <w:t xml:space="preserve">Výrobce GE Healthcare má k dispozici pro tento typ monitoru 5 softwarových balíčků, které konfigurují fungování a vzhled obrazovky monitoru pro specifické klinické </w:t>
      </w:r>
      <w:r w:rsidRPr="00791B4F">
        <w:rPr>
          <w:rFonts w:asciiTheme="minorHAnsi" w:hAnsiTheme="minorHAnsi" w:cs="Arial"/>
        </w:rPr>
        <w:lastRenderedPageBreak/>
        <w:t xml:space="preserve">prostředí, v monitoru lze vždy používat pouze jeden ze softwarových balíčků, na výběr je ED ( </w:t>
      </w:r>
      <w:proofErr w:type="spellStart"/>
      <w:r w:rsidRPr="00791B4F">
        <w:rPr>
          <w:rFonts w:asciiTheme="minorHAnsi" w:hAnsiTheme="minorHAnsi" w:cs="Arial"/>
        </w:rPr>
        <w:t>Emergency</w:t>
      </w:r>
      <w:proofErr w:type="spellEnd"/>
      <w:r w:rsidRPr="00791B4F">
        <w:rPr>
          <w:rFonts w:asciiTheme="minorHAnsi" w:hAnsiTheme="minorHAnsi" w:cs="Arial"/>
        </w:rPr>
        <w:t xml:space="preserve"> Department), </w:t>
      </w:r>
      <w:proofErr w:type="gramStart"/>
      <w:r w:rsidRPr="00791B4F">
        <w:rPr>
          <w:rFonts w:asciiTheme="minorHAnsi" w:hAnsiTheme="minorHAnsi" w:cs="Arial"/>
        </w:rPr>
        <w:t>ICU ( pro</w:t>
      </w:r>
      <w:proofErr w:type="gramEnd"/>
      <w:r w:rsidRPr="00791B4F">
        <w:rPr>
          <w:rFonts w:asciiTheme="minorHAnsi" w:hAnsiTheme="minorHAnsi" w:cs="Arial"/>
        </w:rPr>
        <w:t xml:space="preserve"> jednotku intenzivní péče, neboli </w:t>
      </w:r>
      <w:proofErr w:type="spellStart"/>
      <w:r w:rsidRPr="00791B4F">
        <w:rPr>
          <w:rFonts w:asciiTheme="minorHAnsi" w:hAnsiTheme="minorHAnsi" w:cs="Arial"/>
        </w:rPr>
        <w:t>Critical</w:t>
      </w:r>
      <w:proofErr w:type="spellEnd"/>
      <w:r w:rsidRPr="00791B4F">
        <w:rPr>
          <w:rFonts w:asciiTheme="minorHAnsi" w:hAnsiTheme="minorHAnsi" w:cs="Arial"/>
        </w:rPr>
        <w:t xml:space="preserve"> Care), OR ( operační sál), PACU (Post </w:t>
      </w:r>
      <w:proofErr w:type="spellStart"/>
      <w:r w:rsidRPr="00791B4F">
        <w:rPr>
          <w:rFonts w:asciiTheme="minorHAnsi" w:hAnsiTheme="minorHAnsi" w:cs="Arial"/>
        </w:rPr>
        <w:t>Anestezia</w:t>
      </w:r>
      <w:proofErr w:type="spellEnd"/>
      <w:r w:rsidRPr="00791B4F">
        <w:rPr>
          <w:rFonts w:asciiTheme="minorHAnsi" w:hAnsiTheme="minorHAnsi" w:cs="Arial"/>
        </w:rPr>
        <w:t xml:space="preserve"> Care) a NICU ( Neonatální intenzivní péče). </w:t>
      </w:r>
      <w:r w:rsidRPr="00791B4F">
        <w:rPr>
          <w:rFonts w:asciiTheme="minorHAnsi" w:hAnsiTheme="minorHAnsi" w:cs="Arial"/>
          <w:b/>
        </w:rPr>
        <w:t>Součástí základního sw  vybavení je 8 uživatelsky konfigurovatelných režimů (profilů)</w:t>
      </w:r>
      <w:r w:rsidRPr="00791B4F">
        <w:rPr>
          <w:rFonts w:asciiTheme="minorHAnsi" w:hAnsiTheme="minorHAnsi" w:cs="Arial"/>
        </w:rPr>
        <w:t xml:space="preserve"> podle stavu pacienta, je to skupina jedinečných nastavení vhodných pro určité oddělení nebo demografii pacienta v rámci širšího klinického prostředí softwarového balíčku (např. limity alarmu, rozložení obrazovky, trendy, snímky), nastavení profilů lze uživatelsky jednoduše přizpůsobit. Jedná se režimy (profily): medicínský, traumatologický, kardiologický, neurologický, respirační, adolescent, pediatrický, neonatologický. </w:t>
      </w:r>
      <w:r w:rsidRPr="00791B4F">
        <w:rPr>
          <w:rFonts w:asciiTheme="minorHAnsi" w:hAnsiTheme="minorHAnsi" w:cs="Arial"/>
          <w:b/>
        </w:rPr>
        <w:t>V každém režimu lze uživatelsky nastavit 5 konfigurovatelných stránek (obrazovek)</w:t>
      </w:r>
      <w:r w:rsidRPr="00791B4F">
        <w:rPr>
          <w:rFonts w:asciiTheme="minorHAnsi" w:hAnsiTheme="minorHAnsi" w:cs="Arial"/>
        </w:rPr>
        <w:t xml:space="preserve">, uložením jednotlivých nastavení lze rychle přepnout režim a obrazovku podle závažnosti stavu pacienta a speciálních prováděných procedur.      </w:t>
      </w:r>
    </w:p>
    <w:p w:rsidR="00615F21" w:rsidRPr="002B2A97" w:rsidRDefault="00615F21" w:rsidP="00615F21">
      <w:pPr>
        <w:numPr>
          <w:ilvl w:val="0"/>
          <w:numId w:val="8"/>
        </w:numPr>
        <w:jc w:val="both"/>
        <w:rPr>
          <w:rFonts w:asciiTheme="minorHAnsi" w:hAnsiTheme="minorHAnsi" w:cs="Arial"/>
          <w:lang w:eastAsia="en-US"/>
        </w:rPr>
      </w:pPr>
      <w:r>
        <w:rPr>
          <w:rFonts w:asciiTheme="minorHAnsi" w:hAnsiTheme="minorHAnsi" w:cs="Arial"/>
          <w:lang w:eastAsia="en-US"/>
        </w:rPr>
        <w:t xml:space="preserve">Monitor lze rozšířit o </w:t>
      </w:r>
      <w:r w:rsidRPr="00791B4F">
        <w:rPr>
          <w:rFonts w:asciiTheme="minorHAnsi" w:hAnsiTheme="minorHAnsi" w:cs="Arial"/>
          <w:lang w:eastAsia="en-US"/>
        </w:rPr>
        <w:t>doplňkové sw moduly pro měření a zobrazení: srdeční výdej C.O., kompletní analýzu arytmií</w:t>
      </w:r>
      <w:r w:rsidRPr="00791B4F">
        <w:rPr>
          <w:rFonts w:asciiTheme="minorHAnsi" w:hAnsiTheme="minorHAnsi" w:cs="Arial"/>
          <w:b/>
          <w:lang w:eastAsia="en-US"/>
        </w:rPr>
        <w:t xml:space="preserve"> </w:t>
      </w:r>
      <w:r w:rsidRPr="00791B4F">
        <w:rPr>
          <w:rFonts w:asciiTheme="minorHAnsi" w:hAnsiTheme="minorHAnsi" w:cs="Arial"/>
          <w:lang w:eastAsia="en-US"/>
        </w:rPr>
        <w:t xml:space="preserve">algoritmem EK-Pro ze 4 svodů současně s ukládáním do paměti (asystolie, síňová a komorová fibrilace, tachykardie, bradykardie, </w:t>
      </w:r>
      <w:proofErr w:type="spellStart"/>
      <w:r w:rsidRPr="00791B4F">
        <w:rPr>
          <w:rFonts w:asciiTheme="minorHAnsi" w:hAnsiTheme="minorHAnsi" w:cs="Arial"/>
          <w:lang w:eastAsia="en-US"/>
        </w:rPr>
        <w:t>couplet</w:t>
      </w:r>
      <w:proofErr w:type="spellEnd"/>
      <w:r w:rsidRPr="00791B4F">
        <w:rPr>
          <w:rFonts w:asciiTheme="minorHAnsi" w:hAnsiTheme="minorHAnsi" w:cs="Arial"/>
          <w:lang w:eastAsia="en-US"/>
        </w:rPr>
        <w:t xml:space="preserve">, </w:t>
      </w:r>
      <w:proofErr w:type="spellStart"/>
      <w:r w:rsidRPr="00791B4F">
        <w:rPr>
          <w:rFonts w:asciiTheme="minorHAnsi" w:hAnsiTheme="minorHAnsi" w:cs="Arial"/>
          <w:lang w:eastAsia="en-US"/>
        </w:rPr>
        <w:t>bigeminie</w:t>
      </w:r>
      <w:proofErr w:type="spellEnd"/>
      <w:r w:rsidRPr="00791B4F">
        <w:rPr>
          <w:rFonts w:asciiTheme="minorHAnsi" w:hAnsiTheme="minorHAnsi" w:cs="Arial"/>
          <w:lang w:eastAsia="en-US"/>
        </w:rPr>
        <w:t xml:space="preserve">, </w:t>
      </w:r>
      <w:proofErr w:type="spellStart"/>
      <w:r w:rsidRPr="00791B4F">
        <w:rPr>
          <w:rFonts w:asciiTheme="minorHAnsi" w:hAnsiTheme="minorHAnsi" w:cs="Arial"/>
          <w:lang w:eastAsia="en-US"/>
        </w:rPr>
        <w:t>trigeminie</w:t>
      </w:r>
      <w:proofErr w:type="spellEnd"/>
      <w:r w:rsidRPr="00791B4F">
        <w:rPr>
          <w:rFonts w:asciiTheme="minorHAnsi" w:hAnsiTheme="minorHAnsi" w:cs="Arial"/>
          <w:lang w:eastAsia="en-US"/>
        </w:rPr>
        <w:t xml:space="preserve">, izolované extrasystoly – zobrazení  multifokální extrasystoly, nepravidelný rytmus a další), možnost doplnění sw o analýzu 12ti kanálového EKG z 10 ti svodů včetně interpretace křivky algoritmem 12 SL včetně ACI TIPI (prediktivní algoritmus výrobce GE Healthcare určující pravděpodobnost infarktu) je spouštěna na </w:t>
      </w:r>
      <w:r w:rsidRPr="002B2A97">
        <w:rPr>
          <w:rFonts w:asciiTheme="minorHAnsi" w:hAnsiTheme="minorHAnsi" w:cs="Arial"/>
          <w:lang w:eastAsia="en-US"/>
        </w:rPr>
        <w:t xml:space="preserve">monitoru, zobrazení detekce stimulovaných stahů      </w:t>
      </w:r>
    </w:p>
    <w:p w:rsidR="00615F21" w:rsidRPr="002B2A97" w:rsidRDefault="00615F21" w:rsidP="00615F21">
      <w:pPr>
        <w:numPr>
          <w:ilvl w:val="0"/>
          <w:numId w:val="8"/>
        </w:numPr>
        <w:jc w:val="both"/>
        <w:rPr>
          <w:rFonts w:asciiTheme="minorHAnsi" w:hAnsiTheme="minorHAnsi" w:cs="Arial"/>
          <w:color w:val="00B050"/>
          <w:lang w:eastAsia="en-US"/>
        </w:rPr>
      </w:pPr>
      <w:proofErr w:type="spellStart"/>
      <w:r w:rsidRPr="002B2A97">
        <w:rPr>
          <w:rFonts w:asciiTheme="minorHAnsi" w:hAnsiTheme="minorHAnsi" w:cs="Arial"/>
          <w:lang w:eastAsia="en-US"/>
        </w:rPr>
        <w:t>víceparametrický</w:t>
      </w:r>
      <w:proofErr w:type="spellEnd"/>
      <w:r w:rsidRPr="002B2A97">
        <w:rPr>
          <w:rFonts w:asciiTheme="minorHAnsi" w:hAnsiTheme="minorHAnsi" w:cs="Arial"/>
          <w:lang w:eastAsia="en-US"/>
        </w:rPr>
        <w:t xml:space="preserve"> monitorovací modul </w:t>
      </w:r>
      <w:r w:rsidRPr="00EE3F71">
        <w:rPr>
          <w:rFonts w:asciiTheme="minorHAnsi" w:hAnsiTheme="minorHAnsi" w:cs="Arial"/>
          <w:b/>
          <w:color w:val="44546A" w:themeColor="text2"/>
          <w:lang w:eastAsia="en-US"/>
        </w:rPr>
        <w:t>PDM (</w:t>
      </w:r>
      <w:proofErr w:type="spellStart"/>
      <w:r w:rsidRPr="00EE3F71">
        <w:rPr>
          <w:rFonts w:asciiTheme="minorHAnsi" w:hAnsiTheme="minorHAnsi" w:cs="Arial"/>
          <w:b/>
          <w:color w:val="44546A" w:themeColor="text2"/>
          <w:lang w:eastAsia="en-US"/>
        </w:rPr>
        <w:t>Patient</w:t>
      </w:r>
      <w:proofErr w:type="spellEnd"/>
      <w:r w:rsidRPr="00EE3F71">
        <w:rPr>
          <w:rFonts w:asciiTheme="minorHAnsi" w:hAnsiTheme="minorHAnsi" w:cs="Arial"/>
          <w:b/>
          <w:color w:val="44546A" w:themeColor="text2"/>
          <w:lang w:eastAsia="en-US"/>
        </w:rPr>
        <w:t xml:space="preserve"> Data Modul)</w:t>
      </w:r>
      <w:r>
        <w:rPr>
          <w:rFonts w:asciiTheme="minorHAnsi" w:hAnsiTheme="minorHAnsi" w:cs="Arial"/>
          <w:b/>
          <w:color w:val="44546A" w:themeColor="text2"/>
          <w:lang w:eastAsia="en-US"/>
        </w:rPr>
        <w:t xml:space="preserve"> nebo modul PSMP</w:t>
      </w:r>
      <w:r w:rsidRPr="00EE3F71">
        <w:rPr>
          <w:rFonts w:asciiTheme="minorHAnsi" w:hAnsiTheme="minorHAnsi" w:cs="Arial"/>
          <w:b/>
          <w:color w:val="44546A" w:themeColor="text2"/>
          <w:lang w:eastAsia="en-US"/>
        </w:rPr>
        <w:t xml:space="preserve"> ke sledování a zobrazení základních životních funkcí, použitelný v CARESCAPE monitoru B 850, CARESCAPE monitoru B 650, CARESCAPE monitoru B 450</w:t>
      </w:r>
    </w:p>
    <w:p w:rsidR="00615F21" w:rsidRDefault="00615F21" w:rsidP="00615F21">
      <w:pPr>
        <w:numPr>
          <w:ilvl w:val="1"/>
          <w:numId w:val="9"/>
        </w:numPr>
        <w:jc w:val="both"/>
        <w:rPr>
          <w:rFonts w:asciiTheme="minorHAnsi" w:hAnsiTheme="minorHAnsi" w:cs="Arial"/>
          <w:lang w:eastAsia="en-US"/>
        </w:rPr>
      </w:pPr>
      <w:r w:rsidRPr="002B2A97">
        <w:rPr>
          <w:rFonts w:asciiTheme="minorHAnsi" w:hAnsiTheme="minorHAnsi" w:cs="Arial"/>
          <w:noProof/>
        </w:rPr>
        <w:drawing>
          <wp:anchor distT="0" distB="0" distL="114300" distR="114300" simplePos="0" relativeHeight="251659264" behindDoc="1" locked="0" layoutInCell="1" allowOverlap="1" wp14:anchorId="4E8D2250" wp14:editId="176A45CF">
            <wp:simplePos x="0" y="0"/>
            <wp:positionH relativeFrom="column">
              <wp:posOffset>42545</wp:posOffset>
            </wp:positionH>
            <wp:positionV relativeFrom="paragraph">
              <wp:posOffset>26035</wp:posOffset>
            </wp:positionV>
            <wp:extent cx="2977515" cy="2045335"/>
            <wp:effectExtent l="0" t="0" r="0" b="0"/>
            <wp:wrapTight wrapText="bothSides">
              <wp:wrapPolygon edited="0">
                <wp:start x="0" y="0"/>
                <wp:lineTo x="0" y="21325"/>
                <wp:lineTo x="21420" y="21325"/>
                <wp:lineTo x="21420" y="0"/>
                <wp:lineTo x="0" y="0"/>
              </wp:wrapPolygon>
            </wp:wrapTight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20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203E">
        <w:rPr>
          <w:rFonts w:asciiTheme="minorHAnsi" w:hAnsiTheme="minorHAnsi" w:cs="Arial"/>
          <w:lang w:eastAsia="en-US"/>
        </w:rPr>
        <w:t xml:space="preserve">Sledované parametry: </w:t>
      </w:r>
      <w:r w:rsidRPr="002B203E">
        <w:rPr>
          <w:rFonts w:asciiTheme="minorHAnsi" w:hAnsiTheme="minorHAnsi" w:cs="Arial"/>
          <w:b/>
          <w:lang w:eastAsia="en-US"/>
        </w:rPr>
        <w:t xml:space="preserve">EKG </w:t>
      </w:r>
      <w:r w:rsidRPr="002B203E">
        <w:rPr>
          <w:rFonts w:asciiTheme="minorHAnsi" w:hAnsiTheme="minorHAnsi" w:cs="Arial"/>
          <w:lang w:eastAsia="en-US"/>
        </w:rPr>
        <w:t xml:space="preserve">ze 3, 5,6,10 svodů, </w:t>
      </w:r>
      <w:r w:rsidRPr="002B203E">
        <w:rPr>
          <w:rFonts w:asciiTheme="minorHAnsi" w:hAnsiTheme="minorHAnsi" w:cs="Arial"/>
          <w:b/>
          <w:lang w:eastAsia="en-US"/>
        </w:rPr>
        <w:t>analýza ST segmentu</w:t>
      </w:r>
      <w:r w:rsidRPr="002B203E">
        <w:rPr>
          <w:rFonts w:asciiTheme="minorHAnsi" w:hAnsiTheme="minorHAnsi" w:cs="Arial"/>
          <w:lang w:eastAsia="en-US"/>
        </w:rPr>
        <w:t xml:space="preserve"> ze všech připojených svodů současně s grafickým zobrazením trendu a aktuální elevace/deprese ST na průměrném QRS komplexu, </w:t>
      </w:r>
      <w:r w:rsidRPr="002B203E">
        <w:rPr>
          <w:rFonts w:asciiTheme="minorHAnsi" w:hAnsiTheme="minorHAnsi" w:cs="Arial"/>
          <w:b/>
          <w:lang w:eastAsia="en-US"/>
        </w:rPr>
        <w:t>tepová frekvence</w:t>
      </w:r>
      <w:r w:rsidRPr="002B203E">
        <w:rPr>
          <w:rFonts w:asciiTheme="minorHAnsi" w:hAnsiTheme="minorHAnsi" w:cs="Arial"/>
          <w:lang w:eastAsia="en-US"/>
        </w:rPr>
        <w:t xml:space="preserve">, </w:t>
      </w:r>
      <w:r w:rsidRPr="002B203E">
        <w:rPr>
          <w:rFonts w:asciiTheme="minorHAnsi" w:hAnsiTheme="minorHAnsi" w:cs="Arial"/>
          <w:b/>
          <w:lang w:eastAsia="en-US"/>
        </w:rPr>
        <w:t xml:space="preserve">respirace </w:t>
      </w:r>
      <w:r w:rsidRPr="002B203E">
        <w:rPr>
          <w:rFonts w:asciiTheme="minorHAnsi" w:hAnsiTheme="minorHAnsi" w:cs="Arial"/>
          <w:lang w:eastAsia="en-US"/>
        </w:rPr>
        <w:t xml:space="preserve">impedanční metodou, </w:t>
      </w:r>
      <w:r w:rsidRPr="002B203E">
        <w:rPr>
          <w:rFonts w:asciiTheme="minorHAnsi" w:hAnsiTheme="minorHAnsi" w:cs="Arial"/>
          <w:b/>
          <w:lang w:eastAsia="en-US"/>
        </w:rPr>
        <w:t xml:space="preserve">NIBP </w:t>
      </w:r>
      <w:r w:rsidRPr="002B203E">
        <w:rPr>
          <w:rFonts w:asciiTheme="minorHAnsi" w:hAnsiTheme="minorHAnsi" w:cs="Arial"/>
          <w:lang w:eastAsia="en-US"/>
        </w:rPr>
        <w:t xml:space="preserve">s nastavením automatického režimu měření a se zobrazením numerické hodnoty, </w:t>
      </w:r>
      <w:r w:rsidRPr="002B203E">
        <w:rPr>
          <w:rFonts w:asciiTheme="minorHAnsi" w:hAnsiTheme="minorHAnsi" w:cs="Arial"/>
          <w:b/>
          <w:lang w:eastAsia="en-US"/>
        </w:rPr>
        <w:t xml:space="preserve">4 x IBP </w:t>
      </w:r>
      <w:r w:rsidRPr="002B203E">
        <w:rPr>
          <w:rFonts w:asciiTheme="minorHAnsi" w:hAnsiTheme="minorHAnsi" w:cs="Arial"/>
          <w:lang w:eastAsia="en-US"/>
        </w:rPr>
        <w:t>se</w:t>
      </w:r>
      <w:r w:rsidRPr="00AC0DD9">
        <w:rPr>
          <w:rFonts w:asciiTheme="minorHAnsi" w:hAnsiTheme="minorHAnsi" w:cs="Arial"/>
          <w:lang w:eastAsia="en-US"/>
        </w:rPr>
        <w:t xml:space="preserve"> </w:t>
      </w:r>
      <w:r w:rsidRPr="002B203E">
        <w:rPr>
          <w:rFonts w:asciiTheme="minorHAnsi" w:hAnsiTheme="minorHAnsi" w:cs="Arial"/>
          <w:lang w:eastAsia="en-US"/>
        </w:rPr>
        <w:t>zobrazením</w:t>
      </w:r>
      <w:r w:rsidRPr="002B203E">
        <w:rPr>
          <w:rFonts w:asciiTheme="minorHAnsi" w:hAnsiTheme="minorHAnsi" w:cs="Arial"/>
          <w:b/>
          <w:lang w:eastAsia="en-US"/>
        </w:rPr>
        <w:t xml:space="preserve"> </w:t>
      </w:r>
      <w:r w:rsidRPr="002B203E">
        <w:rPr>
          <w:rFonts w:asciiTheme="minorHAnsi" w:hAnsiTheme="minorHAnsi" w:cs="Arial"/>
          <w:lang w:eastAsia="en-US"/>
        </w:rPr>
        <w:t xml:space="preserve">křivek a numerických hodnot P1 až P4, </w:t>
      </w:r>
      <w:r w:rsidRPr="002B203E">
        <w:rPr>
          <w:rFonts w:asciiTheme="minorHAnsi" w:hAnsiTheme="minorHAnsi" w:cs="Arial"/>
          <w:b/>
          <w:lang w:eastAsia="en-US"/>
        </w:rPr>
        <w:t>SpO2</w:t>
      </w:r>
      <w:r w:rsidRPr="002B203E">
        <w:rPr>
          <w:rFonts w:asciiTheme="minorHAnsi" w:hAnsiTheme="minorHAnsi" w:cs="Arial"/>
          <w:lang w:eastAsia="en-US"/>
        </w:rPr>
        <w:t xml:space="preserve"> , </w:t>
      </w:r>
      <w:r w:rsidRPr="002B203E">
        <w:rPr>
          <w:rFonts w:asciiTheme="minorHAnsi" w:hAnsiTheme="minorHAnsi" w:cs="Arial"/>
          <w:b/>
          <w:lang w:eastAsia="en-US"/>
        </w:rPr>
        <w:t xml:space="preserve">2 x teplota (rektální/jícnová a povrchová) </w:t>
      </w:r>
      <w:r w:rsidRPr="002B203E">
        <w:rPr>
          <w:rFonts w:asciiTheme="minorHAnsi" w:hAnsiTheme="minorHAnsi" w:cs="Arial"/>
          <w:lang w:eastAsia="en-US"/>
        </w:rPr>
        <w:t xml:space="preserve">se zobrazením numerických hodnot, </w:t>
      </w:r>
      <w:r w:rsidRPr="002B203E">
        <w:rPr>
          <w:rFonts w:asciiTheme="minorHAnsi" w:hAnsiTheme="minorHAnsi" w:cs="Arial"/>
          <w:b/>
          <w:lang w:eastAsia="en-US"/>
        </w:rPr>
        <w:t xml:space="preserve">srdeční výdej </w:t>
      </w:r>
      <w:proofErr w:type="spellStart"/>
      <w:r w:rsidRPr="002B203E">
        <w:rPr>
          <w:rFonts w:asciiTheme="minorHAnsi" w:hAnsiTheme="minorHAnsi" w:cs="Arial"/>
          <w:b/>
          <w:lang w:eastAsia="en-US"/>
        </w:rPr>
        <w:t>termodiluční</w:t>
      </w:r>
      <w:proofErr w:type="spellEnd"/>
      <w:r w:rsidRPr="002B203E">
        <w:rPr>
          <w:rFonts w:asciiTheme="minorHAnsi" w:hAnsiTheme="minorHAnsi" w:cs="Arial"/>
          <w:lang w:eastAsia="en-US"/>
        </w:rPr>
        <w:t xml:space="preserve"> metodou měření teploty </w:t>
      </w:r>
      <w:proofErr w:type="spellStart"/>
      <w:r w:rsidRPr="002B203E">
        <w:rPr>
          <w:rFonts w:asciiTheme="minorHAnsi" w:hAnsiTheme="minorHAnsi" w:cs="Arial"/>
          <w:lang w:eastAsia="en-US"/>
        </w:rPr>
        <w:t>injektátu</w:t>
      </w:r>
      <w:proofErr w:type="spellEnd"/>
      <w:r w:rsidRPr="002B203E">
        <w:rPr>
          <w:rFonts w:asciiTheme="minorHAnsi" w:hAnsiTheme="minorHAnsi" w:cs="Arial"/>
          <w:lang w:eastAsia="en-US"/>
        </w:rPr>
        <w:t xml:space="preserve"> in-line se zobrazením křivky a numerické hodnoty a s průměrováním výsledku z více pokusů</w:t>
      </w:r>
    </w:p>
    <w:p w:rsidR="00615F21" w:rsidRPr="002B203E" w:rsidRDefault="00615F21" w:rsidP="00615F21">
      <w:pPr>
        <w:numPr>
          <w:ilvl w:val="1"/>
          <w:numId w:val="9"/>
        </w:numPr>
        <w:jc w:val="both"/>
        <w:rPr>
          <w:rFonts w:asciiTheme="minorHAnsi" w:hAnsiTheme="minorHAnsi" w:cs="Arial"/>
          <w:lang w:eastAsia="en-US"/>
        </w:rPr>
      </w:pPr>
      <w:r w:rsidRPr="002B203E">
        <w:rPr>
          <w:rFonts w:asciiTheme="minorHAnsi" w:hAnsiTheme="minorHAnsi" w:cs="Arial"/>
          <w:lang w:eastAsia="en-US"/>
        </w:rPr>
        <w:t>Modul má výstup – interface pr</w:t>
      </w:r>
      <w:r>
        <w:rPr>
          <w:rFonts w:asciiTheme="minorHAnsi" w:hAnsiTheme="minorHAnsi" w:cs="Arial"/>
          <w:lang w:eastAsia="en-US"/>
        </w:rPr>
        <w:t xml:space="preserve">o vstup synchronizačního </w:t>
      </w:r>
      <w:proofErr w:type="gramStart"/>
      <w:r>
        <w:rPr>
          <w:rFonts w:asciiTheme="minorHAnsi" w:hAnsiTheme="minorHAnsi" w:cs="Arial"/>
          <w:lang w:eastAsia="en-US"/>
        </w:rPr>
        <w:t xml:space="preserve">kabelu </w:t>
      </w:r>
      <w:r w:rsidRPr="002B203E">
        <w:rPr>
          <w:rFonts w:asciiTheme="minorHAnsi" w:hAnsiTheme="minorHAnsi" w:cs="Arial"/>
          <w:lang w:eastAsia="en-US"/>
        </w:rPr>
        <w:t>( synchronizace</w:t>
      </w:r>
      <w:proofErr w:type="gramEnd"/>
      <w:r w:rsidRPr="002B203E">
        <w:rPr>
          <w:rFonts w:asciiTheme="minorHAnsi" w:hAnsiTheme="minorHAnsi" w:cs="Arial"/>
          <w:lang w:eastAsia="en-US"/>
        </w:rPr>
        <w:t xml:space="preserve"> defibrilátoru) a intraaortální pumpy / </w:t>
      </w:r>
      <w:proofErr w:type="spellStart"/>
      <w:r w:rsidRPr="002B203E">
        <w:rPr>
          <w:rFonts w:asciiTheme="minorHAnsi" w:hAnsiTheme="minorHAnsi" w:cs="Arial"/>
          <w:lang w:eastAsia="en-US"/>
        </w:rPr>
        <w:t>kontrapulzace</w:t>
      </w:r>
      <w:proofErr w:type="spellEnd"/>
      <w:r w:rsidRPr="002B203E">
        <w:rPr>
          <w:rFonts w:asciiTheme="minorHAnsi" w:hAnsiTheme="minorHAnsi" w:cs="Arial"/>
          <w:lang w:eastAsia="en-US"/>
        </w:rPr>
        <w:t xml:space="preserve">  </w:t>
      </w:r>
    </w:p>
    <w:p w:rsidR="00615F21" w:rsidRPr="002B2A97" w:rsidRDefault="00615F21" w:rsidP="00615F21">
      <w:pPr>
        <w:numPr>
          <w:ilvl w:val="1"/>
          <w:numId w:val="9"/>
        </w:numPr>
        <w:jc w:val="both"/>
        <w:rPr>
          <w:rFonts w:asciiTheme="minorHAnsi" w:hAnsiTheme="minorHAnsi" w:cs="Arial"/>
          <w:lang w:eastAsia="en-US"/>
        </w:rPr>
      </w:pPr>
      <w:r w:rsidRPr="002B2A97">
        <w:rPr>
          <w:rFonts w:asciiTheme="minorHAnsi" w:hAnsiTheme="minorHAnsi" w:cs="Arial"/>
          <w:lang w:eastAsia="en-US"/>
        </w:rPr>
        <w:t xml:space="preserve">Autonomní provoz modulu PDM (plná monitorace všech vitálních funkcí) je zajištěn po dobu až 1,5 </w:t>
      </w:r>
      <w:proofErr w:type="gramStart"/>
      <w:r w:rsidRPr="002B2A97">
        <w:rPr>
          <w:rFonts w:asciiTheme="minorHAnsi" w:hAnsiTheme="minorHAnsi" w:cs="Arial"/>
          <w:lang w:eastAsia="en-US"/>
        </w:rPr>
        <w:t>hodiny  po</w:t>
      </w:r>
      <w:proofErr w:type="gramEnd"/>
      <w:r w:rsidRPr="002B2A97">
        <w:rPr>
          <w:rFonts w:asciiTheme="minorHAnsi" w:hAnsiTheme="minorHAnsi" w:cs="Arial"/>
          <w:lang w:eastAsia="en-US"/>
        </w:rPr>
        <w:t xml:space="preserve"> odpojení od monitoru (bez nutnosti propojení s dalším přístrojem) – modul má vlastní vyměnitelnou </w:t>
      </w:r>
      <w:proofErr w:type="spellStart"/>
      <w:r w:rsidRPr="002B2A97">
        <w:rPr>
          <w:rFonts w:asciiTheme="minorHAnsi" w:hAnsiTheme="minorHAnsi" w:cs="Arial"/>
          <w:lang w:eastAsia="en-US"/>
        </w:rPr>
        <w:t>Li</w:t>
      </w:r>
      <w:proofErr w:type="spellEnd"/>
      <w:r w:rsidRPr="002B2A97">
        <w:rPr>
          <w:rFonts w:asciiTheme="minorHAnsi" w:hAnsiTheme="minorHAnsi" w:cs="Arial"/>
          <w:lang w:eastAsia="en-US"/>
        </w:rPr>
        <w:t xml:space="preserve"> baterii s kapacitou 1,8 </w:t>
      </w:r>
      <w:proofErr w:type="spellStart"/>
      <w:r w:rsidRPr="002B2A97">
        <w:rPr>
          <w:rFonts w:asciiTheme="minorHAnsi" w:hAnsiTheme="minorHAnsi" w:cs="Arial"/>
          <w:lang w:eastAsia="en-US"/>
        </w:rPr>
        <w:t>Ah</w:t>
      </w:r>
      <w:proofErr w:type="spellEnd"/>
    </w:p>
    <w:p w:rsidR="00615F21" w:rsidRPr="002B2A97" w:rsidRDefault="00615F21" w:rsidP="00615F21">
      <w:pPr>
        <w:numPr>
          <w:ilvl w:val="1"/>
          <w:numId w:val="9"/>
        </w:numPr>
        <w:jc w:val="both"/>
        <w:rPr>
          <w:rFonts w:asciiTheme="minorHAnsi" w:hAnsiTheme="minorHAnsi" w:cs="Arial"/>
          <w:lang w:eastAsia="en-US"/>
        </w:rPr>
      </w:pPr>
      <w:r w:rsidRPr="002B2A97">
        <w:rPr>
          <w:rFonts w:asciiTheme="minorHAnsi" w:hAnsiTheme="minorHAnsi" w:cs="Arial"/>
          <w:lang w:eastAsia="en-US"/>
        </w:rPr>
        <w:t xml:space="preserve">Modul uchovává v paměti kontinuální 24 hodinové trendy všech měřených parametrů s 1 min rozlišením, zajišťuje plně kontinuální monitoraci pacienta při změně monitoru např. z transportního na lůžkový monitor bez nutnosti </w:t>
      </w:r>
      <w:r w:rsidRPr="002B2A97">
        <w:rPr>
          <w:rFonts w:asciiTheme="minorHAnsi" w:hAnsiTheme="minorHAnsi" w:cs="Arial"/>
          <w:lang w:eastAsia="en-US"/>
        </w:rPr>
        <w:lastRenderedPageBreak/>
        <w:t xml:space="preserve">přepojování kabelů, čidel, nulování invazivních tlaků, s kontinuálním sběrem dat a trendů od prvního připojení pacienta </w:t>
      </w:r>
    </w:p>
    <w:p w:rsidR="00615F21" w:rsidRPr="002B2A97" w:rsidRDefault="00615F21" w:rsidP="00615F21">
      <w:pPr>
        <w:numPr>
          <w:ilvl w:val="1"/>
          <w:numId w:val="9"/>
        </w:numPr>
        <w:jc w:val="both"/>
        <w:rPr>
          <w:rFonts w:asciiTheme="minorHAnsi" w:hAnsiTheme="minorHAnsi" w:cs="Arial"/>
          <w:lang w:eastAsia="en-US"/>
        </w:rPr>
      </w:pPr>
      <w:r w:rsidRPr="002B2A97">
        <w:rPr>
          <w:rFonts w:asciiTheme="minorHAnsi" w:hAnsiTheme="minorHAnsi" w:cs="Arial"/>
          <w:lang w:eastAsia="en-US"/>
        </w:rPr>
        <w:t xml:space="preserve">Hmotnost modulu včetně baterie je 1,3 kg    </w:t>
      </w:r>
    </w:p>
    <w:p w:rsidR="00615F21" w:rsidRPr="00791B4F" w:rsidRDefault="00615F21" w:rsidP="00615F21">
      <w:pPr>
        <w:numPr>
          <w:ilvl w:val="0"/>
          <w:numId w:val="10"/>
        </w:numPr>
        <w:jc w:val="both"/>
        <w:rPr>
          <w:rFonts w:asciiTheme="minorHAnsi" w:hAnsiTheme="minorHAnsi" w:cs="Arial"/>
          <w:lang w:eastAsia="en-US"/>
        </w:rPr>
      </w:pPr>
      <w:r w:rsidRPr="002B2A97">
        <w:rPr>
          <w:rFonts w:asciiTheme="minorHAnsi" w:hAnsiTheme="minorHAnsi" w:cs="Arial"/>
          <w:b/>
          <w:lang w:eastAsia="en-US"/>
        </w:rPr>
        <w:t>Integrovaný modulový box jedno-</w:t>
      </w:r>
      <w:proofErr w:type="spellStart"/>
      <w:r w:rsidRPr="002B2A97">
        <w:rPr>
          <w:rFonts w:asciiTheme="minorHAnsi" w:hAnsiTheme="minorHAnsi" w:cs="Arial"/>
          <w:b/>
          <w:lang w:eastAsia="en-US"/>
        </w:rPr>
        <w:t>místný</w:t>
      </w:r>
      <w:proofErr w:type="spellEnd"/>
      <w:r w:rsidRPr="002B2A97">
        <w:rPr>
          <w:rFonts w:asciiTheme="minorHAnsi" w:hAnsiTheme="minorHAnsi" w:cs="Arial"/>
          <w:b/>
          <w:lang w:eastAsia="en-US"/>
        </w:rPr>
        <w:t xml:space="preserve"> </w:t>
      </w:r>
      <w:r w:rsidRPr="002B2A97">
        <w:rPr>
          <w:rFonts w:asciiTheme="minorHAnsi" w:hAnsiTheme="minorHAnsi" w:cs="Arial"/>
          <w:lang w:eastAsia="en-US"/>
        </w:rPr>
        <w:t>pro umístění dalšího přenositelného</w:t>
      </w:r>
      <w:r w:rsidRPr="00791B4F">
        <w:rPr>
          <w:rFonts w:asciiTheme="minorHAnsi" w:hAnsiTheme="minorHAnsi" w:cs="Arial"/>
          <w:lang w:eastAsia="en-US"/>
        </w:rPr>
        <w:t xml:space="preserve"> </w:t>
      </w:r>
      <w:proofErr w:type="gramStart"/>
      <w:r w:rsidRPr="00791B4F">
        <w:rPr>
          <w:rFonts w:asciiTheme="minorHAnsi" w:hAnsiTheme="minorHAnsi" w:cs="Arial"/>
          <w:lang w:eastAsia="en-US"/>
        </w:rPr>
        <w:t>modulu ( navíc</w:t>
      </w:r>
      <w:proofErr w:type="gramEnd"/>
      <w:r w:rsidRPr="00791B4F">
        <w:rPr>
          <w:rFonts w:asciiTheme="minorHAnsi" w:hAnsiTheme="minorHAnsi" w:cs="Arial"/>
          <w:lang w:eastAsia="en-US"/>
        </w:rPr>
        <w:t xml:space="preserve"> k </w:t>
      </w:r>
      <w:proofErr w:type="spellStart"/>
      <w:r w:rsidRPr="00791B4F">
        <w:rPr>
          <w:rFonts w:asciiTheme="minorHAnsi" w:hAnsiTheme="minorHAnsi" w:cs="Arial"/>
          <w:lang w:eastAsia="en-US"/>
        </w:rPr>
        <w:t>multiparametrickému</w:t>
      </w:r>
      <w:proofErr w:type="spellEnd"/>
      <w:r w:rsidRPr="00791B4F">
        <w:rPr>
          <w:rFonts w:asciiTheme="minorHAnsi" w:hAnsiTheme="minorHAnsi" w:cs="Arial"/>
          <w:lang w:eastAsia="en-US"/>
        </w:rPr>
        <w:t xml:space="preserve"> modulu PDM</w:t>
      </w:r>
      <w:r>
        <w:rPr>
          <w:rFonts w:asciiTheme="minorHAnsi" w:hAnsiTheme="minorHAnsi" w:cs="Arial"/>
          <w:lang w:eastAsia="en-US"/>
        </w:rPr>
        <w:t xml:space="preserve"> nebo PSMP</w:t>
      </w:r>
      <w:r w:rsidRPr="00791B4F">
        <w:rPr>
          <w:rFonts w:asciiTheme="minorHAnsi" w:hAnsiTheme="minorHAnsi" w:cs="Arial"/>
          <w:lang w:eastAsia="en-US"/>
        </w:rPr>
        <w:t xml:space="preserve"> ) </w:t>
      </w:r>
    </w:p>
    <w:p w:rsidR="00615F21" w:rsidRPr="00791B4F" w:rsidRDefault="00615F21" w:rsidP="00615F21">
      <w:pPr>
        <w:numPr>
          <w:ilvl w:val="0"/>
          <w:numId w:val="10"/>
        </w:numPr>
        <w:jc w:val="both"/>
        <w:rPr>
          <w:rFonts w:asciiTheme="minorHAnsi" w:hAnsiTheme="minorHAnsi" w:cs="Arial"/>
          <w:b/>
          <w:lang w:eastAsia="en-US"/>
        </w:rPr>
      </w:pPr>
      <w:r w:rsidRPr="00791B4F">
        <w:rPr>
          <w:rFonts w:asciiTheme="minorHAnsi" w:hAnsiTheme="minorHAnsi" w:cs="Arial"/>
          <w:lang w:eastAsia="en-US"/>
        </w:rPr>
        <w:t xml:space="preserve">Do modulového boxu lze vložit následující moduly rozšiřující rozsah snímaných a zpracovávaných dat, </w:t>
      </w:r>
      <w:r w:rsidRPr="00791B4F">
        <w:rPr>
          <w:rFonts w:asciiTheme="minorHAnsi" w:hAnsiTheme="minorHAnsi" w:cs="Arial"/>
          <w:b/>
          <w:lang w:eastAsia="en-US"/>
        </w:rPr>
        <w:t xml:space="preserve">snímaná data jsou zobrazena v křivkové a numerické podobě na displeji monitoru, trendy uloženy:   </w:t>
      </w:r>
    </w:p>
    <w:p w:rsidR="00615F21" w:rsidRPr="00791B4F" w:rsidRDefault="00615F21" w:rsidP="00615F21">
      <w:pPr>
        <w:jc w:val="both"/>
        <w:rPr>
          <w:rFonts w:asciiTheme="minorHAnsi" w:hAnsiTheme="minorHAnsi" w:cs="Arial"/>
          <w:b/>
          <w:lang w:eastAsia="en-US"/>
        </w:rPr>
      </w:pPr>
    </w:p>
    <w:p w:rsidR="00615F21" w:rsidRPr="00791B4F" w:rsidRDefault="00615F21" w:rsidP="00615F21">
      <w:pPr>
        <w:ind w:left="720"/>
        <w:jc w:val="both"/>
        <w:rPr>
          <w:rFonts w:asciiTheme="minorHAnsi" w:hAnsiTheme="minorHAnsi" w:cs="Arial"/>
          <w:lang w:eastAsia="en-US"/>
        </w:rPr>
      </w:pPr>
      <w:r w:rsidRPr="00791B4F">
        <w:rPr>
          <w:rFonts w:asciiTheme="minorHAnsi" w:hAnsiTheme="minorHAnsi" w:cs="Arial"/>
          <w:b/>
          <w:lang w:eastAsia="en-US"/>
        </w:rPr>
        <w:t>E-MINIC</w:t>
      </w:r>
      <w:r w:rsidRPr="00791B4F">
        <w:rPr>
          <w:rFonts w:asciiTheme="minorHAnsi" w:hAnsiTheme="minorHAnsi" w:cs="Arial"/>
          <w:lang w:eastAsia="en-US"/>
        </w:rPr>
        <w:t xml:space="preserve"> (modul pro měření etCO2 metodou </w:t>
      </w:r>
      <w:proofErr w:type="spellStart"/>
      <w:r w:rsidRPr="00791B4F">
        <w:rPr>
          <w:rFonts w:asciiTheme="minorHAnsi" w:hAnsiTheme="minorHAnsi" w:cs="Arial"/>
          <w:lang w:eastAsia="en-US"/>
        </w:rPr>
        <w:t>sidestream</w:t>
      </w:r>
      <w:proofErr w:type="spellEnd"/>
      <w:r w:rsidRPr="00791B4F">
        <w:rPr>
          <w:rFonts w:asciiTheme="minorHAnsi" w:hAnsiTheme="minorHAnsi" w:cs="Arial"/>
          <w:lang w:eastAsia="en-US"/>
        </w:rPr>
        <w:t xml:space="preserve">) </w:t>
      </w:r>
      <w:r w:rsidRPr="00791B4F">
        <w:rPr>
          <w:rFonts w:asciiTheme="minorHAnsi" w:hAnsiTheme="minorHAnsi" w:cs="Arial"/>
          <w:b/>
          <w:noProof/>
        </w:rPr>
        <w:drawing>
          <wp:anchor distT="0" distB="0" distL="114300" distR="114300" simplePos="0" relativeHeight="251661312" behindDoc="1" locked="0" layoutInCell="1" allowOverlap="1" wp14:anchorId="6304DB82" wp14:editId="4C65E4BD">
            <wp:simplePos x="0" y="0"/>
            <wp:positionH relativeFrom="column">
              <wp:posOffset>4749800</wp:posOffset>
            </wp:positionH>
            <wp:positionV relativeFrom="paragraph">
              <wp:posOffset>201295</wp:posOffset>
            </wp:positionV>
            <wp:extent cx="1306830" cy="2078990"/>
            <wp:effectExtent l="0" t="0" r="7620" b="0"/>
            <wp:wrapTight wrapText="bothSides">
              <wp:wrapPolygon edited="0">
                <wp:start x="0" y="0"/>
                <wp:lineTo x="0" y="21376"/>
                <wp:lineTo x="21411" y="21376"/>
                <wp:lineTo x="21411" y="0"/>
                <wp:lineTo x="0" y="0"/>
              </wp:wrapPolygon>
            </wp:wrapTight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5F21" w:rsidRPr="00791B4F" w:rsidRDefault="00615F21" w:rsidP="00615F21">
      <w:pPr>
        <w:ind w:left="720"/>
        <w:jc w:val="both"/>
        <w:rPr>
          <w:rFonts w:asciiTheme="minorHAnsi" w:hAnsiTheme="minorHAnsi" w:cs="Arial"/>
          <w:lang w:eastAsia="en-US"/>
        </w:rPr>
      </w:pPr>
      <w:proofErr w:type="gramStart"/>
      <w:r w:rsidRPr="00791B4F">
        <w:rPr>
          <w:rFonts w:asciiTheme="minorHAnsi" w:hAnsiTheme="minorHAnsi" w:cs="Arial"/>
          <w:b/>
          <w:lang w:eastAsia="en-US"/>
        </w:rPr>
        <w:t>E-</w:t>
      </w:r>
      <w:proofErr w:type="spellStart"/>
      <w:r w:rsidRPr="00791B4F">
        <w:rPr>
          <w:rFonts w:asciiTheme="minorHAnsi" w:hAnsiTheme="minorHAnsi" w:cs="Arial"/>
          <w:b/>
          <w:lang w:eastAsia="en-US"/>
        </w:rPr>
        <w:t>COPSv</w:t>
      </w:r>
      <w:proofErr w:type="spellEnd"/>
      <w:r w:rsidRPr="00791B4F">
        <w:rPr>
          <w:rFonts w:asciiTheme="minorHAnsi" w:hAnsiTheme="minorHAnsi" w:cs="Arial"/>
          <w:lang w:eastAsia="en-US"/>
        </w:rPr>
        <w:t xml:space="preserve"> ( modul</w:t>
      </w:r>
      <w:proofErr w:type="gramEnd"/>
      <w:r w:rsidRPr="00791B4F">
        <w:rPr>
          <w:rFonts w:asciiTheme="minorHAnsi" w:hAnsiTheme="minorHAnsi" w:cs="Arial"/>
          <w:lang w:eastAsia="en-US"/>
        </w:rPr>
        <w:t xml:space="preserve"> pro měření saturace </w:t>
      </w:r>
      <w:proofErr w:type="spellStart"/>
      <w:r w:rsidRPr="00791B4F">
        <w:rPr>
          <w:rFonts w:asciiTheme="minorHAnsi" w:hAnsiTheme="minorHAnsi" w:cs="Arial"/>
          <w:lang w:eastAsia="en-US"/>
        </w:rPr>
        <w:t>venozní</w:t>
      </w:r>
      <w:proofErr w:type="spellEnd"/>
      <w:r w:rsidRPr="00791B4F">
        <w:rPr>
          <w:rFonts w:asciiTheme="minorHAnsi" w:hAnsiTheme="minorHAnsi" w:cs="Arial"/>
          <w:lang w:eastAsia="en-US"/>
        </w:rPr>
        <w:t xml:space="preserve"> krve v kombinaci se srdečním výdejem a jedním tlakem), </w:t>
      </w:r>
    </w:p>
    <w:p w:rsidR="00615F21" w:rsidRPr="00791B4F" w:rsidRDefault="00615F21" w:rsidP="00615F21">
      <w:pPr>
        <w:ind w:left="720"/>
        <w:jc w:val="both"/>
        <w:rPr>
          <w:rFonts w:asciiTheme="minorHAnsi" w:hAnsiTheme="minorHAnsi" w:cs="Arial"/>
          <w:b/>
          <w:lang w:eastAsia="en-US"/>
        </w:rPr>
      </w:pPr>
    </w:p>
    <w:p w:rsidR="00615F21" w:rsidRPr="00791B4F" w:rsidRDefault="00615F21" w:rsidP="00615F21">
      <w:pPr>
        <w:ind w:left="720"/>
        <w:jc w:val="both"/>
        <w:rPr>
          <w:rFonts w:asciiTheme="minorHAnsi" w:hAnsiTheme="minorHAnsi" w:cs="Arial"/>
          <w:lang w:eastAsia="en-US"/>
        </w:rPr>
      </w:pPr>
      <w:r w:rsidRPr="00791B4F">
        <w:rPr>
          <w:rFonts w:asciiTheme="minorHAnsi" w:hAnsiTheme="minorHAnsi" w:cs="Arial"/>
          <w:b/>
          <w:lang w:eastAsia="en-US"/>
        </w:rPr>
        <w:t>E-NMT</w:t>
      </w:r>
      <w:r w:rsidRPr="00791B4F">
        <w:rPr>
          <w:rFonts w:asciiTheme="minorHAnsi" w:hAnsiTheme="minorHAnsi" w:cs="Arial"/>
          <w:lang w:eastAsia="en-US"/>
        </w:rPr>
        <w:t xml:space="preserve"> (modul na měření míry neuromuskulárního přenosu), </w:t>
      </w:r>
    </w:p>
    <w:p w:rsidR="00615F21" w:rsidRPr="00791B4F" w:rsidRDefault="00615F21" w:rsidP="00615F21">
      <w:pPr>
        <w:ind w:left="720"/>
        <w:jc w:val="both"/>
        <w:rPr>
          <w:rFonts w:asciiTheme="minorHAnsi" w:hAnsiTheme="minorHAnsi" w:cs="Arial"/>
          <w:b/>
          <w:lang w:eastAsia="en-US"/>
        </w:rPr>
      </w:pPr>
      <w:r w:rsidRPr="00791B4F">
        <w:rPr>
          <w:rFonts w:asciiTheme="minorHAnsi" w:hAnsiTheme="minorHAnsi" w:cs="Arial"/>
          <w:noProof/>
        </w:rPr>
        <w:drawing>
          <wp:anchor distT="0" distB="0" distL="114300" distR="114300" simplePos="0" relativeHeight="251662336" behindDoc="1" locked="0" layoutInCell="1" allowOverlap="1" wp14:anchorId="7C0510AE" wp14:editId="695DE43C">
            <wp:simplePos x="0" y="0"/>
            <wp:positionH relativeFrom="column">
              <wp:posOffset>2850515</wp:posOffset>
            </wp:positionH>
            <wp:positionV relativeFrom="paragraph">
              <wp:posOffset>264795</wp:posOffset>
            </wp:positionV>
            <wp:extent cx="1267460" cy="2072640"/>
            <wp:effectExtent l="0" t="0" r="8890" b="3810"/>
            <wp:wrapTight wrapText="bothSides">
              <wp:wrapPolygon edited="0">
                <wp:start x="0" y="0"/>
                <wp:lineTo x="0" y="21441"/>
                <wp:lineTo x="21427" y="21441"/>
                <wp:lineTo x="21427" y="0"/>
                <wp:lineTo x="0" y="0"/>
              </wp:wrapPolygon>
            </wp:wrapTight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1B4F">
        <w:rPr>
          <w:rFonts w:asciiTheme="minorHAnsi" w:hAnsiTheme="minorHAnsi" w:cs="Arial"/>
          <w:noProof/>
        </w:rPr>
        <w:drawing>
          <wp:anchor distT="0" distB="0" distL="114300" distR="114300" simplePos="0" relativeHeight="251660288" behindDoc="1" locked="0" layoutInCell="1" allowOverlap="1" wp14:anchorId="5209C9E8" wp14:editId="5C93A9A3">
            <wp:simplePos x="0" y="0"/>
            <wp:positionH relativeFrom="column">
              <wp:posOffset>299720</wp:posOffset>
            </wp:positionH>
            <wp:positionV relativeFrom="paragraph">
              <wp:posOffset>490220</wp:posOffset>
            </wp:positionV>
            <wp:extent cx="1378585" cy="2125345"/>
            <wp:effectExtent l="0" t="0" r="0" b="8255"/>
            <wp:wrapTight wrapText="bothSides">
              <wp:wrapPolygon edited="0">
                <wp:start x="0" y="0"/>
                <wp:lineTo x="0" y="21490"/>
                <wp:lineTo x="21192" y="21490"/>
                <wp:lineTo x="21192" y="0"/>
                <wp:lineTo x="0" y="0"/>
              </wp:wrapPolygon>
            </wp:wrapTight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5F21" w:rsidRPr="00791B4F" w:rsidRDefault="00615F21" w:rsidP="00615F21">
      <w:pPr>
        <w:rPr>
          <w:rFonts w:asciiTheme="minorHAnsi" w:hAnsiTheme="minorHAnsi" w:cs="Arial"/>
          <w:lang w:eastAsia="en-US"/>
        </w:rPr>
      </w:pPr>
    </w:p>
    <w:p w:rsidR="00615F21" w:rsidRPr="00791B4F" w:rsidRDefault="00615F21" w:rsidP="00615F21">
      <w:pPr>
        <w:rPr>
          <w:rFonts w:asciiTheme="minorHAnsi" w:hAnsiTheme="minorHAnsi" w:cs="Arial"/>
          <w:lang w:eastAsia="en-US"/>
        </w:rPr>
      </w:pPr>
    </w:p>
    <w:p w:rsidR="00615F21" w:rsidRPr="00791B4F" w:rsidRDefault="00615F21" w:rsidP="00615F21">
      <w:pPr>
        <w:rPr>
          <w:rFonts w:asciiTheme="minorHAnsi" w:hAnsiTheme="minorHAnsi" w:cs="Arial"/>
          <w:lang w:eastAsia="en-US"/>
        </w:rPr>
      </w:pPr>
    </w:p>
    <w:p w:rsidR="00615F21" w:rsidRPr="00791B4F" w:rsidRDefault="00615F21" w:rsidP="00615F21">
      <w:pPr>
        <w:rPr>
          <w:rFonts w:asciiTheme="minorHAnsi" w:hAnsiTheme="minorHAnsi" w:cs="Arial"/>
          <w:lang w:eastAsia="en-US"/>
        </w:rPr>
      </w:pPr>
    </w:p>
    <w:p w:rsidR="00615F21" w:rsidRPr="00791B4F" w:rsidRDefault="00615F21" w:rsidP="00615F21">
      <w:pPr>
        <w:rPr>
          <w:rFonts w:asciiTheme="minorHAnsi" w:hAnsiTheme="minorHAnsi" w:cs="Arial"/>
          <w:lang w:eastAsia="en-US"/>
        </w:rPr>
      </w:pPr>
    </w:p>
    <w:p w:rsidR="00615F21" w:rsidRPr="00791B4F" w:rsidRDefault="00615F21" w:rsidP="00615F21">
      <w:pPr>
        <w:rPr>
          <w:rFonts w:asciiTheme="minorHAnsi" w:hAnsiTheme="minorHAnsi" w:cs="Arial"/>
          <w:lang w:eastAsia="en-US"/>
        </w:rPr>
      </w:pPr>
    </w:p>
    <w:p w:rsidR="00615F21" w:rsidRPr="00791B4F" w:rsidRDefault="00615F21" w:rsidP="00615F21">
      <w:pPr>
        <w:rPr>
          <w:rFonts w:asciiTheme="minorHAnsi" w:hAnsiTheme="minorHAnsi" w:cs="Arial"/>
          <w:lang w:eastAsia="en-US"/>
        </w:rPr>
      </w:pPr>
    </w:p>
    <w:p w:rsidR="00615F21" w:rsidRPr="00791B4F" w:rsidRDefault="00615F21" w:rsidP="00615F21">
      <w:pPr>
        <w:rPr>
          <w:rFonts w:asciiTheme="minorHAnsi" w:hAnsiTheme="minorHAnsi" w:cs="Arial"/>
          <w:lang w:eastAsia="en-US"/>
        </w:rPr>
      </w:pPr>
    </w:p>
    <w:p w:rsidR="00615F21" w:rsidRPr="00791B4F" w:rsidRDefault="00615F21" w:rsidP="00615F21">
      <w:pPr>
        <w:rPr>
          <w:rFonts w:asciiTheme="minorHAnsi" w:hAnsiTheme="minorHAnsi" w:cs="Arial"/>
          <w:lang w:eastAsia="en-US"/>
        </w:rPr>
      </w:pPr>
    </w:p>
    <w:p w:rsidR="00615F21" w:rsidRPr="00791B4F" w:rsidRDefault="00615F21" w:rsidP="00615F21">
      <w:pPr>
        <w:rPr>
          <w:rFonts w:asciiTheme="minorHAnsi" w:hAnsiTheme="minorHAnsi" w:cs="Arial"/>
          <w:lang w:eastAsia="en-US"/>
        </w:rPr>
      </w:pPr>
    </w:p>
    <w:p w:rsidR="00615F21" w:rsidRPr="00791B4F" w:rsidRDefault="00615F21" w:rsidP="00615F21">
      <w:pPr>
        <w:rPr>
          <w:rFonts w:asciiTheme="minorHAnsi" w:hAnsiTheme="minorHAnsi" w:cs="Arial"/>
          <w:lang w:eastAsia="en-US"/>
        </w:rPr>
      </w:pPr>
    </w:p>
    <w:p w:rsidR="00615F21" w:rsidRPr="00791B4F" w:rsidRDefault="00615F21" w:rsidP="00615F21">
      <w:pPr>
        <w:rPr>
          <w:rFonts w:asciiTheme="minorHAnsi" w:hAnsiTheme="minorHAnsi" w:cs="Arial"/>
          <w:lang w:eastAsia="en-US"/>
        </w:rPr>
      </w:pPr>
    </w:p>
    <w:p w:rsidR="00615F21" w:rsidRPr="00791B4F" w:rsidRDefault="00615F21" w:rsidP="00615F21">
      <w:pPr>
        <w:rPr>
          <w:rFonts w:asciiTheme="minorHAnsi" w:hAnsiTheme="minorHAnsi" w:cs="Arial"/>
          <w:lang w:eastAsia="en-US"/>
        </w:rPr>
      </w:pPr>
    </w:p>
    <w:p w:rsidR="00615F21" w:rsidRPr="00791B4F" w:rsidRDefault="00615F21" w:rsidP="00615F21">
      <w:pPr>
        <w:rPr>
          <w:rFonts w:asciiTheme="minorHAnsi" w:hAnsiTheme="minorHAnsi" w:cs="Arial"/>
          <w:lang w:eastAsia="en-US"/>
        </w:rPr>
      </w:pPr>
    </w:p>
    <w:p w:rsidR="00615F21" w:rsidRPr="00791B4F" w:rsidRDefault="00615F21" w:rsidP="00615F21">
      <w:pPr>
        <w:ind w:left="720"/>
        <w:jc w:val="both"/>
        <w:rPr>
          <w:rFonts w:asciiTheme="minorHAnsi" w:hAnsiTheme="minorHAnsi" w:cs="Arial"/>
          <w:lang w:eastAsia="en-US"/>
        </w:rPr>
      </w:pPr>
      <w:r w:rsidRPr="00791B4F">
        <w:rPr>
          <w:rFonts w:asciiTheme="minorHAnsi" w:hAnsiTheme="minorHAnsi" w:cs="Arial"/>
          <w:noProof/>
        </w:rPr>
        <w:drawing>
          <wp:anchor distT="0" distB="0" distL="114300" distR="114300" simplePos="0" relativeHeight="251664384" behindDoc="1" locked="0" layoutInCell="1" allowOverlap="1" wp14:anchorId="27DFC2AF" wp14:editId="4E3C7FB3">
            <wp:simplePos x="0" y="0"/>
            <wp:positionH relativeFrom="column">
              <wp:posOffset>3746500</wp:posOffset>
            </wp:positionH>
            <wp:positionV relativeFrom="paragraph">
              <wp:posOffset>317500</wp:posOffset>
            </wp:positionV>
            <wp:extent cx="1295400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282" y="21500"/>
                <wp:lineTo x="21282" y="0"/>
                <wp:lineTo x="0" y="0"/>
              </wp:wrapPolygon>
            </wp:wrapTight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1B4F">
        <w:rPr>
          <w:rFonts w:asciiTheme="minorHAnsi" w:hAnsiTheme="minorHAnsi" w:cs="Arial"/>
          <w:b/>
          <w:lang w:eastAsia="en-US"/>
        </w:rPr>
        <w:t>E-EEG</w:t>
      </w:r>
      <w:r w:rsidRPr="00791B4F">
        <w:rPr>
          <w:rFonts w:asciiTheme="minorHAnsi" w:hAnsiTheme="minorHAnsi" w:cs="Arial"/>
          <w:lang w:eastAsia="en-US"/>
        </w:rPr>
        <w:t xml:space="preserve"> (modul pro měření 4 kanálového EEG s EMG zaznamenávající AEP – auditivní evokované potenciály </w:t>
      </w:r>
    </w:p>
    <w:p w:rsidR="00615F21" w:rsidRPr="00791B4F" w:rsidRDefault="00615F21" w:rsidP="00615F21">
      <w:pPr>
        <w:ind w:left="720"/>
        <w:jc w:val="both"/>
        <w:rPr>
          <w:rFonts w:asciiTheme="minorHAnsi" w:hAnsiTheme="minorHAnsi" w:cs="Arial"/>
          <w:lang w:eastAsia="en-US"/>
        </w:rPr>
      </w:pPr>
      <w:r w:rsidRPr="00791B4F">
        <w:rPr>
          <w:rFonts w:asciiTheme="minorHAnsi" w:hAnsiTheme="minorHAnsi" w:cs="Arial"/>
          <w:b/>
          <w:noProof/>
        </w:rPr>
        <w:drawing>
          <wp:anchor distT="0" distB="0" distL="114300" distR="114300" simplePos="0" relativeHeight="251663360" behindDoc="1" locked="0" layoutInCell="1" allowOverlap="1" wp14:anchorId="01FBE4DA" wp14:editId="3787251C">
            <wp:simplePos x="0" y="0"/>
            <wp:positionH relativeFrom="column">
              <wp:posOffset>496570</wp:posOffset>
            </wp:positionH>
            <wp:positionV relativeFrom="paragraph">
              <wp:posOffset>136525</wp:posOffset>
            </wp:positionV>
            <wp:extent cx="1360805" cy="2140585"/>
            <wp:effectExtent l="0" t="0" r="0" b="0"/>
            <wp:wrapTight wrapText="bothSides">
              <wp:wrapPolygon edited="0">
                <wp:start x="0" y="0"/>
                <wp:lineTo x="0" y="21337"/>
                <wp:lineTo x="21167" y="21337"/>
                <wp:lineTo x="21167" y="0"/>
                <wp:lineTo x="0" y="0"/>
              </wp:wrapPolygon>
            </wp:wrapTight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5F21" w:rsidRPr="00791B4F" w:rsidRDefault="00615F21" w:rsidP="00615F21">
      <w:pPr>
        <w:ind w:left="720"/>
        <w:jc w:val="both"/>
        <w:rPr>
          <w:rFonts w:asciiTheme="minorHAnsi" w:hAnsiTheme="minorHAnsi" w:cs="Arial"/>
          <w:lang w:eastAsia="en-US"/>
        </w:rPr>
      </w:pPr>
    </w:p>
    <w:p w:rsidR="00615F21" w:rsidRPr="00791B4F" w:rsidRDefault="00615F21" w:rsidP="00615F21">
      <w:pPr>
        <w:ind w:left="720"/>
        <w:jc w:val="both"/>
        <w:rPr>
          <w:rFonts w:asciiTheme="minorHAnsi" w:hAnsiTheme="minorHAnsi" w:cs="Arial"/>
          <w:lang w:eastAsia="en-US"/>
        </w:rPr>
      </w:pPr>
    </w:p>
    <w:p w:rsidR="00615F21" w:rsidRPr="00791B4F" w:rsidRDefault="00615F21" w:rsidP="00615F21">
      <w:pPr>
        <w:ind w:left="720"/>
        <w:jc w:val="both"/>
        <w:rPr>
          <w:rFonts w:asciiTheme="minorHAnsi" w:hAnsiTheme="minorHAnsi" w:cs="Arial"/>
          <w:lang w:eastAsia="en-US"/>
        </w:rPr>
      </w:pPr>
    </w:p>
    <w:p w:rsidR="00615F21" w:rsidRPr="00791B4F" w:rsidRDefault="00615F21" w:rsidP="00615F21">
      <w:pPr>
        <w:ind w:left="720"/>
        <w:jc w:val="both"/>
        <w:rPr>
          <w:rFonts w:asciiTheme="minorHAnsi" w:hAnsiTheme="minorHAnsi" w:cs="Arial"/>
          <w:lang w:eastAsia="en-US"/>
        </w:rPr>
      </w:pPr>
    </w:p>
    <w:p w:rsidR="00615F21" w:rsidRPr="00791B4F" w:rsidRDefault="00615F21" w:rsidP="00615F21">
      <w:pPr>
        <w:ind w:left="720"/>
        <w:jc w:val="both"/>
        <w:rPr>
          <w:rFonts w:asciiTheme="minorHAnsi" w:hAnsiTheme="minorHAnsi" w:cs="Arial"/>
          <w:lang w:eastAsia="en-US"/>
        </w:rPr>
      </w:pPr>
    </w:p>
    <w:p w:rsidR="00615F21" w:rsidRPr="00791B4F" w:rsidRDefault="00615F21" w:rsidP="00615F21">
      <w:pPr>
        <w:ind w:left="284"/>
        <w:jc w:val="both"/>
        <w:rPr>
          <w:rFonts w:asciiTheme="minorHAnsi" w:hAnsiTheme="minorHAnsi" w:cs="Arial"/>
          <w:lang w:eastAsia="en-US"/>
        </w:rPr>
      </w:pPr>
    </w:p>
    <w:p w:rsidR="00615F21" w:rsidRPr="00791B4F" w:rsidRDefault="00615F21" w:rsidP="00615F21">
      <w:pPr>
        <w:ind w:left="284"/>
        <w:jc w:val="both"/>
        <w:rPr>
          <w:rFonts w:asciiTheme="minorHAnsi" w:hAnsiTheme="minorHAnsi" w:cs="Arial"/>
          <w:lang w:eastAsia="en-US"/>
        </w:rPr>
      </w:pPr>
    </w:p>
    <w:p w:rsidR="00615F21" w:rsidRPr="00791B4F" w:rsidRDefault="00615F21" w:rsidP="00615F21">
      <w:pPr>
        <w:ind w:left="284"/>
        <w:jc w:val="both"/>
        <w:rPr>
          <w:rFonts w:asciiTheme="minorHAnsi" w:hAnsiTheme="minorHAnsi" w:cs="Arial"/>
          <w:lang w:eastAsia="en-US"/>
        </w:rPr>
      </w:pPr>
    </w:p>
    <w:p w:rsidR="00615F21" w:rsidRPr="00791B4F" w:rsidRDefault="00615F21" w:rsidP="00615F21">
      <w:pPr>
        <w:ind w:left="360"/>
        <w:jc w:val="both"/>
        <w:rPr>
          <w:rFonts w:asciiTheme="minorHAnsi" w:hAnsiTheme="minorHAnsi" w:cs="Arial"/>
          <w:lang w:eastAsia="en-US"/>
        </w:rPr>
      </w:pPr>
    </w:p>
    <w:p w:rsidR="00615F21" w:rsidRPr="00791B4F" w:rsidRDefault="00615F21" w:rsidP="00615F21">
      <w:pPr>
        <w:ind w:left="360"/>
        <w:jc w:val="both"/>
        <w:rPr>
          <w:rFonts w:asciiTheme="minorHAnsi" w:hAnsiTheme="minorHAnsi" w:cs="Arial"/>
          <w:lang w:eastAsia="en-US"/>
        </w:rPr>
      </w:pPr>
    </w:p>
    <w:p w:rsidR="00615F21" w:rsidRPr="00791B4F" w:rsidRDefault="00615F21" w:rsidP="00615F21">
      <w:pPr>
        <w:ind w:left="360"/>
        <w:jc w:val="both"/>
        <w:rPr>
          <w:rFonts w:asciiTheme="minorHAnsi" w:hAnsiTheme="minorHAnsi" w:cs="Arial"/>
          <w:lang w:eastAsia="en-US"/>
        </w:rPr>
      </w:pPr>
    </w:p>
    <w:p w:rsidR="00615F21" w:rsidRPr="00791B4F" w:rsidRDefault="00615F21" w:rsidP="00615F21">
      <w:pPr>
        <w:ind w:left="284"/>
        <w:jc w:val="both"/>
        <w:rPr>
          <w:rFonts w:asciiTheme="minorHAnsi" w:hAnsiTheme="minorHAnsi" w:cs="Arial"/>
          <w:lang w:eastAsia="en-US"/>
        </w:rPr>
      </w:pPr>
      <w:r w:rsidRPr="00791B4F">
        <w:rPr>
          <w:rFonts w:asciiTheme="minorHAnsi" w:hAnsiTheme="minorHAnsi" w:cs="Arial"/>
          <w:b/>
          <w:lang w:eastAsia="en-US"/>
        </w:rPr>
        <w:t>E-</w:t>
      </w:r>
      <w:proofErr w:type="spellStart"/>
      <w:r w:rsidRPr="00791B4F">
        <w:rPr>
          <w:rFonts w:asciiTheme="minorHAnsi" w:hAnsiTheme="minorHAnsi" w:cs="Arial"/>
          <w:b/>
          <w:lang w:eastAsia="en-US"/>
        </w:rPr>
        <w:t>Entropy</w:t>
      </w:r>
      <w:proofErr w:type="spellEnd"/>
      <w:r w:rsidRPr="00791B4F">
        <w:rPr>
          <w:rFonts w:asciiTheme="minorHAnsi" w:hAnsiTheme="minorHAnsi" w:cs="Arial"/>
          <w:b/>
          <w:lang w:eastAsia="en-US"/>
        </w:rPr>
        <w:t xml:space="preserve"> </w:t>
      </w:r>
      <w:r w:rsidRPr="00791B4F">
        <w:rPr>
          <w:rFonts w:asciiTheme="minorHAnsi" w:hAnsiTheme="minorHAnsi" w:cs="Arial"/>
          <w:lang w:eastAsia="en-US"/>
        </w:rPr>
        <w:t xml:space="preserve">(modul pro měření hloubky anestezie na základě zpracování surového EEG a FEMG signálu, algoritmus </w:t>
      </w:r>
      <w:proofErr w:type="spellStart"/>
      <w:r w:rsidRPr="00791B4F">
        <w:rPr>
          <w:rFonts w:asciiTheme="minorHAnsi" w:hAnsiTheme="minorHAnsi" w:cs="Arial"/>
          <w:lang w:eastAsia="en-US"/>
        </w:rPr>
        <w:t>Entropy</w:t>
      </w:r>
      <w:proofErr w:type="spellEnd"/>
      <w:r w:rsidRPr="00791B4F">
        <w:rPr>
          <w:rFonts w:asciiTheme="minorHAnsi" w:hAnsiTheme="minorHAnsi" w:cs="Arial"/>
          <w:lang w:eastAsia="en-US"/>
        </w:rPr>
        <w:t xml:space="preserve"> GE </w:t>
      </w:r>
      <w:proofErr w:type="spellStart"/>
      <w:r w:rsidRPr="00791B4F">
        <w:rPr>
          <w:rFonts w:asciiTheme="minorHAnsi" w:hAnsiTheme="minorHAnsi" w:cs="Arial"/>
          <w:lang w:eastAsia="en-US"/>
        </w:rPr>
        <w:t>Healthcare</w:t>
      </w:r>
      <w:proofErr w:type="spellEnd"/>
      <w:r w:rsidRPr="00791B4F">
        <w:rPr>
          <w:rFonts w:asciiTheme="minorHAnsi" w:hAnsiTheme="minorHAnsi" w:cs="Arial"/>
          <w:lang w:eastAsia="en-US"/>
        </w:rPr>
        <w:t>, použití pro dospělé a děti starší než 2 roky)</w:t>
      </w:r>
    </w:p>
    <w:p w:rsidR="00615F21" w:rsidRPr="00791B4F" w:rsidRDefault="00615F21" w:rsidP="00615F21">
      <w:pPr>
        <w:ind w:left="284"/>
        <w:jc w:val="both"/>
        <w:rPr>
          <w:rFonts w:asciiTheme="minorHAnsi" w:hAnsiTheme="minorHAnsi" w:cs="Arial"/>
          <w:lang w:eastAsia="en-US"/>
        </w:rPr>
      </w:pPr>
    </w:p>
    <w:p w:rsidR="00615F21" w:rsidRPr="00791B4F" w:rsidRDefault="00615F21" w:rsidP="00615F21">
      <w:pPr>
        <w:ind w:left="284"/>
        <w:jc w:val="both"/>
        <w:rPr>
          <w:rFonts w:asciiTheme="minorHAnsi" w:hAnsiTheme="minorHAnsi" w:cs="Arial"/>
          <w:lang w:eastAsia="en-US"/>
        </w:rPr>
      </w:pPr>
      <w:r w:rsidRPr="00791B4F">
        <w:rPr>
          <w:rFonts w:asciiTheme="minorHAnsi" w:hAnsiTheme="minorHAnsi" w:cs="Arial"/>
          <w:b/>
          <w:lang w:eastAsia="en-US"/>
        </w:rPr>
        <w:lastRenderedPageBreak/>
        <w:t>E-COVX</w:t>
      </w:r>
      <w:r w:rsidRPr="00791B4F">
        <w:rPr>
          <w:rFonts w:asciiTheme="minorHAnsi" w:hAnsiTheme="minorHAnsi" w:cs="Arial"/>
          <w:lang w:eastAsia="en-US"/>
        </w:rPr>
        <w:t xml:space="preserve"> (modul měření kalorimetrie metodou měření koncentrace O2/CO2 s kontinuálním odsáváním vzorku plynu)</w:t>
      </w:r>
    </w:p>
    <w:p w:rsidR="00615F21" w:rsidRPr="00791B4F" w:rsidRDefault="00615F21" w:rsidP="00615F21">
      <w:pPr>
        <w:ind w:left="284"/>
        <w:jc w:val="both"/>
        <w:rPr>
          <w:rFonts w:asciiTheme="minorHAnsi" w:hAnsiTheme="minorHAnsi" w:cs="Arial"/>
          <w:lang w:eastAsia="en-US"/>
        </w:rPr>
      </w:pPr>
      <w:r w:rsidRPr="00791B4F">
        <w:rPr>
          <w:rFonts w:asciiTheme="minorHAnsi" w:hAnsiTheme="minorHAnsi" w:cs="Arial"/>
          <w:lang w:eastAsia="en-US"/>
        </w:rPr>
        <w:t xml:space="preserve"> </w:t>
      </w:r>
    </w:p>
    <w:p w:rsidR="00615F21" w:rsidRPr="00791B4F" w:rsidRDefault="00615F21" w:rsidP="00615F21">
      <w:pPr>
        <w:numPr>
          <w:ilvl w:val="0"/>
          <w:numId w:val="10"/>
        </w:numPr>
        <w:jc w:val="both"/>
        <w:rPr>
          <w:rFonts w:asciiTheme="minorHAnsi" w:hAnsiTheme="minorHAnsi" w:cs="Arial"/>
          <w:lang w:eastAsia="en-US"/>
        </w:rPr>
      </w:pPr>
      <w:r w:rsidRPr="00791B4F">
        <w:rPr>
          <w:rFonts w:asciiTheme="minorHAnsi" w:hAnsiTheme="minorHAnsi" w:cs="Arial"/>
          <w:lang w:eastAsia="en-US"/>
        </w:rPr>
        <w:t xml:space="preserve">Kromě uvedených modulů lze monitor rozšířit o moduly tlaku E-P, E-PP, modul druhé saturace E-NSATX, modul E-BIS, </w:t>
      </w:r>
      <w:r>
        <w:rPr>
          <w:rFonts w:asciiTheme="minorHAnsi" w:hAnsiTheme="minorHAnsi" w:cs="Arial"/>
          <w:lang w:eastAsia="en-US"/>
        </w:rPr>
        <w:t xml:space="preserve">modul PICCO, </w:t>
      </w:r>
      <w:r w:rsidRPr="00791B4F">
        <w:rPr>
          <w:rFonts w:asciiTheme="minorHAnsi" w:hAnsiTheme="minorHAnsi" w:cs="Arial"/>
          <w:lang w:eastAsia="en-US"/>
        </w:rPr>
        <w:t xml:space="preserve">plynové moduly E-CO, E-COV, kalorimetrický modul </w:t>
      </w:r>
      <w:proofErr w:type="spellStart"/>
      <w:proofErr w:type="gramStart"/>
      <w:r w:rsidRPr="00791B4F">
        <w:rPr>
          <w:rFonts w:asciiTheme="minorHAnsi" w:hAnsiTheme="minorHAnsi" w:cs="Arial"/>
          <w:lang w:eastAsia="en-US"/>
        </w:rPr>
        <w:t>COVx</w:t>
      </w:r>
      <w:proofErr w:type="spellEnd"/>
      <w:r w:rsidRPr="00791B4F">
        <w:rPr>
          <w:rFonts w:asciiTheme="minorHAnsi" w:hAnsiTheme="minorHAnsi" w:cs="Arial"/>
          <w:lang w:eastAsia="en-US"/>
        </w:rPr>
        <w:t>,   plynové</w:t>
      </w:r>
      <w:proofErr w:type="gramEnd"/>
      <w:r w:rsidRPr="00791B4F">
        <w:rPr>
          <w:rFonts w:asciiTheme="minorHAnsi" w:hAnsiTheme="minorHAnsi" w:cs="Arial"/>
          <w:lang w:eastAsia="en-US"/>
        </w:rPr>
        <w:t xml:space="preserve"> moduly s detekcí anestetik E-</w:t>
      </w:r>
      <w:proofErr w:type="spellStart"/>
      <w:r w:rsidRPr="00791B4F">
        <w:rPr>
          <w:rFonts w:asciiTheme="minorHAnsi" w:hAnsiTheme="minorHAnsi" w:cs="Arial"/>
          <w:lang w:eastAsia="en-US"/>
        </w:rPr>
        <w:t>CaiO</w:t>
      </w:r>
      <w:proofErr w:type="spellEnd"/>
      <w:r w:rsidRPr="00791B4F">
        <w:rPr>
          <w:rFonts w:asciiTheme="minorHAnsi" w:hAnsiTheme="minorHAnsi" w:cs="Arial"/>
          <w:lang w:eastAsia="en-US"/>
        </w:rPr>
        <w:t>, E-</w:t>
      </w:r>
      <w:proofErr w:type="spellStart"/>
      <w:r w:rsidRPr="00791B4F">
        <w:rPr>
          <w:rFonts w:asciiTheme="minorHAnsi" w:hAnsiTheme="minorHAnsi" w:cs="Arial"/>
          <w:lang w:eastAsia="en-US"/>
        </w:rPr>
        <w:t>CaioV</w:t>
      </w:r>
      <w:proofErr w:type="spellEnd"/>
      <w:r w:rsidRPr="00791B4F">
        <w:rPr>
          <w:rFonts w:asciiTheme="minorHAnsi" w:hAnsiTheme="minorHAnsi" w:cs="Arial"/>
          <w:lang w:eastAsia="en-US"/>
        </w:rPr>
        <w:t xml:space="preserve">. </w:t>
      </w:r>
    </w:p>
    <w:p w:rsidR="00615F21" w:rsidRPr="00791B4F" w:rsidRDefault="00615F21" w:rsidP="00615F21">
      <w:pPr>
        <w:numPr>
          <w:ilvl w:val="0"/>
          <w:numId w:val="10"/>
        </w:numPr>
        <w:jc w:val="both"/>
        <w:rPr>
          <w:rFonts w:asciiTheme="minorHAnsi" w:hAnsiTheme="minorHAnsi" w:cs="Arial"/>
          <w:lang w:eastAsia="en-US"/>
        </w:rPr>
      </w:pPr>
      <w:r w:rsidRPr="00791B4F">
        <w:rPr>
          <w:rFonts w:asciiTheme="minorHAnsi" w:hAnsiTheme="minorHAnsi" w:cs="Arial"/>
          <w:lang w:eastAsia="en-US"/>
        </w:rPr>
        <w:t>Z monitoru lze tisknout přímo na laserovou tiskárnu, která je fyzicky u centrálního monitoru</w:t>
      </w:r>
    </w:p>
    <w:p w:rsidR="00615F21" w:rsidRPr="00791B4F" w:rsidRDefault="00615F21" w:rsidP="00615F21">
      <w:pPr>
        <w:numPr>
          <w:ilvl w:val="0"/>
          <w:numId w:val="10"/>
        </w:numPr>
        <w:jc w:val="both"/>
        <w:rPr>
          <w:rFonts w:asciiTheme="minorHAnsi" w:hAnsiTheme="minorHAnsi" w:cs="Arial"/>
          <w:lang w:eastAsia="en-US"/>
        </w:rPr>
      </w:pPr>
      <w:r w:rsidRPr="00791B4F">
        <w:rPr>
          <w:rFonts w:asciiTheme="minorHAnsi" w:hAnsiTheme="minorHAnsi" w:cs="Arial"/>
          <w:lang w:eastAsia="en-US"/>
        </w:rPr>
        <w:t xml:space="preserve">Monitor obsahuje sw pro vzdálenou technickou správu, po připojení do monitorovací </w:t>
      </w:r>
      <w:proofErr w:type="gramStart"/>
      <w:r w:rsidRPr="00791B4F">
        <w:rPr>
          <w:rFonts w:asciiTheme="minorHAnsi" w:hAnsiTheme="minorHAnsi" w:cs="Arial"/>
          <w:lang w:eastAsia="en-US"/>
        </w:rPr>
        <w:t>sítě  lze</w:t>
      </w:r>
      <w:proofErr w:type="gramEnd"/>
      <w:r w:rsidRPr="00791B4F">
        <w:rPr>
          <w:rFonts w:asciiTheme="minorHAnsi" w:hAnsiTheme="minorHAnsi" w:cs="Arial"/>
          <w:lang w:eastAsia="en-US"/>
        </w:rPr>
        <w:t xml:space="preserve"> kontrolovat, upravovat sw aplikace, nahrát nový sw zkontrolovat fyzický stav monitoru  </w:t>
      </w:r>
    </w:p>
    <w:p w:rsidR="00615F21" w:rsidRPr="00791B4F" w:rsidRDefault="00615F21" w:rsidP="00615F21">
      <w:pPr>
        <w:numPr>
          <w:ilvl w:val="0"/>
          <w:numId w:val="10"/>
        </w:numPr>
        <w:jc w:val="both"/>
        <w:rPr>
          <w:rFonts w:asciiTheme="minorHAnsi" w:hAnsiTheme="minorHAnsi" w:cs="Arial"/>
          <w:lang w:eastAsia="en-US"/>
        </w:rPr>
      </w:pPr>
      <w:r w:rsidRPr="00791B4F">
        <w:rPr>
          <w:rFonts w:asciiTheme="minorHAnsi" w:hAnsiTheme="minorHAnsi" w:cs="Arial"/>
          <w:b/>
          <w:lang w:eastAsia="en-US"/>
        </w:rPr>
        <w:t>Monitor má výstup pro připojení do monitorovací sítě</w:t>
      </w:r>
      <w:r w:rsidRPr="00791B4F">
        <w:rPr>
          <w:rFonts w:asciiTheme="minorHAnsi" w:hAnsiTheme="minorHAnsi" w:cs="Arial"/>
          <w:lang w:eastAsia="en-US"/>
        </w:rPr>
        <w:t xml:space="preserve"> (sítí se rozumí propojení přístrojů v rámci oddělení, tzn. monitory mezi sebou, monitory s centrálou a případně budoucí propojení s telemetry), přístup z lůžkového monitoru na druhý lůžkový monitor v rámci oddělení vč. sledování křivek a přenosu alarmů. Součástí nabídky je připojení do monitorovací sítě </w:t>
      </w:r>
    </w:p>
    <w:p w:rsidR="00615F21" w:rsidRPr="00791B4F" w:rsidRDefault="00615F21" w:rsidP="00615F21">
      <w:pPr>
        <w:numPr>
          <w:ilvl w:val="0"/>
          <w:numId w:val="10"/>
        </w:numPr>
        <w:jc w:val="both"/>
        <w:rPr>
          <w:rFonts w:asciiTheme="minorHAnsi" w:hAnsiTheme="minorHAnsi" w:cs="Arial"/>
          <w:lang w:eastAsia="en-US"/>
        </w:rPr>
      </w:pPr>
      <w:r w:rsidRPr="00791B4F">
        <w:rPr>
          <w:rFonts w:asciiTheme="minorHAnsi" w:hAnsiTheme="minorHAnsi" w:cs="Arial"/>
          <w:lang w:eastAsia="en-US"/>
        </w:rPr>
        <w:t>Monitor má taktéž výstup pro bezdrátové připojení do monitorovací sítě</w:t>
      </w:r>
    </w:p>
    <w:p w:rsidR="00615F21" w:rsidRPr="00791B4F" w:rsidRDefault="00615F21" w:rsidP="00615F21">
      <w:pPr>
        <w:numPr>
          <w:ilvl w:val="0"/>
          <w:numId w:val="10"/>
        </w:numPr>
        <w:jc w:val="both"/>
        <w:rPr>
          <w:rFonts w:asciiTheme="minorHAnsi" w:hAnsiTheme="minorHAnsi" w:cs="Arial"/>
          <w:lang w:eastAsia="en-US"/>
        </w:rPr>
      </w:pPr>
      <w:r w:rsidRPr="00791B4F">
        <w:rPr>
          <w:rFonts w:asciiTheme="minorHAnsi" w:hAnsiTheme="minorHAnsi" w:cs="Arial"/>
          <w:lang w:eastAsia="en-US"/>
        </w:rPr>
        <w:t xml:space="preserve">Monitorovací síť umožňuje přenos údajů z lůžkového monitoru do centrálního monitoru i obousměrnou komunikaci, dálkové ovládání monitorů z centrálního monitoru  </w:t>
      </w:r>
    </w:p>
    <w:p w:rsidR="00615F21" w:rsidRDefault="00615F21" w:rsidP="00615F21">
      <w:pPr>
        <w:pStyle w:val="Text"/>
        <w:overflowPunct/>
        <w:autoSpaceDE/>
        <w:autoSpaceDN/>
        <w:adjustRightInd/>
        <w:jc w:val="both"/>
        <w:rPr>
          <w:rFonts w:ascii="Arial" w:hAnsi="Arial" w:cs="Arial"/>
          <w:szCs w:val="24"/>
        </w:rPr>
      </w:pPr>
    </w:p>
    <w:p w:rsidR="00136F60" w:rsidRDefault="00136F60"/>
    <w:sectPr w:rsidR="00136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23AF"/>
    <w:multiLevelType w:val="multilevel"/>
    <w:tmpl w:val="43BA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E1069"/>
    <w:multiLevelType w:val="multilevel"/>
    <w:tmpl w:val="9BDCE04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792"/>
      </w:pPr>
      <w:rPr>
        <w:rFonts w:ascii="Symbol" w:hAnsi="Symbo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4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6E78AA"/>
    <w:multiLevelType w:val="hybridMultilevel"/>
    <w:tmpl w:val="8E2E273C"/>
    <w:lvl w:ilvl="0" w:tplc="6F5ED74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hAnsi="Arial" w:hint="default"/>
        <w:color w:val="FF00FF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21"/>
    <w:rsid w:val="00136F60"/>
    <w:rsid w:val="00162A1F"/>
    <w:rsid w:val="002A4B69"/>
    <w:rsid w:val="002F40E0"/>
    <w:rsid w:val="00615F21"/>
    <w:rsid w:val="00634842"/>
    <w:rsid w:val="00D0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F47D1-9605-4FEB-A2A4-1EDA5B8E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5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615F21"/>
    <w:pPr>
      <w:overflowPunct w:val="0"/>
      <w:autoSpaceDE w:val="0"/>
      <w:autoSpaceDN w:val="0"/>
      <w:adjustRightInd w:val="0"/>
    </w:pPr>
    <w:rPr>
      <w:szCs w:val="20"/>
    </w:rPr>
  </w:style>
  <w:style w:type="character" w:styleId="Hypertextovodkaz">
    <w:name w:val="Hyperlink"/>
    <w:basedOn w:val="Standardnpsmoodstavce"/>
    <w:rsid w:val="00615F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s@medisap.cz" TargetMode="External"/><Relationship Id="rId11" Type="http://schemas.openxmlformats.org/officeDocument/2006/relationships/image" Target="media/image5.emf"/><Relationship Id="rId5" Type="http://schemas.openxmlformats.org/officeDocument/2006/relationships/hyperlink" Target="mailto:medisap@medisap.cz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2039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Smaus</dc:creator>
  <cp:keywords/>
  <dc:description/>
  <cp:lastModifiedBy>kancelář-NOK</cp:lastModifiedBy>
  <cp:revision>6</cp:revision>
  <dcterms:created xsi:type="dcterms:W3CDTF">2016-12-05T08:58:00Z</dcterms:created>
  <dcterms:modified xsi:type="dcterms:W3CDTF">2016-12-07T09:09:00Z</dcterms:modified>
</cp:coreProperties>
</file>