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Jiří Papež, ředitel Krajského pozemkového úřadu pro Plzeňský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náměstí Generála Píky 8, 32600 Plzeň</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Stod</w:t>
      </w:r>
      <w:r w:rsidRPr="000940B2">
        <w:rPr>
          <w:rFonts w:ascii="Arial" w:hAnsi="Arial" w:cs="Arial"/>
          <w:color w:val="000000"/>
          <w:sz w:val="22"/>
          <w:szCs w:val="22"/>
        </w:rPr>
        <w:t>, sídlo Náměstí ČSA, Stod, PSČ 33301, IČO 00257265</w:t>
      </w:r>
    </w:p>
    <w:p w:rsidR="00613011" w:rsidRDefault="00613011">
      <w:pPr>
        <w:widowControl/>
        <w:rPr>
          <w:rFonts w:ascii="Arial" w:hAnsi="Arial" w:cs="Arial"/>
          <w:color w:val="000000"/>
          <w:sz w:val="22"/>
          <w:szCs w:val="22"/>
        </w:rPr>
      </w:pPr>
      <w:r>
        <w:rPr>
          <w:rFonts w:ascii="Arial" w:hAnsi="Arial" w:cs="Arial"/>
          <w:color w:val="000000"/>
          <w:sz w:val="22"/>
          <w:szCs w:val="22"/>
        </w:rPr>
        <w:t xml:space="preserve">Zastoupený starostou: </w:t>
      </w:r>
      <w:proofErr w:type="spellStart"/>
      <w:r w:rsidR="00BA42B4">
        <w:rPr>
          <w:rFonts w:ascii="Arial" w:hAnsi="Arial" w:cs="Arial"/>
          <w:color w:val="000000"/>
          <w:sz w:val="22"/>
          <w:szCs w:val="22"/>
        </w:rPr>
        <w:t>xxxx</w:t>
      </w:r>
      <w:proofErr w:type="spellEnd"/>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"n a b y v a t e l")</w:t>
      </w:r>
      <w:proofErr w:type="gramEnd"/>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Pr="000940B2" w:rsidRDefault="00F47DA4">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1001991974</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Plzeňský kraj se sídlem v Plzni, Katastrální pracoviště Plzeň-jih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1715/28</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1715/70</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1715/38</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t>Stod</w:t>
      </w:r>
      <w:r w:rsidRPr="000940B2">
        <w:rPr>
          <w:rFonts w:ascii="Arial" w:hAnsi="Arial" w:cs="Arial"/>
          <w:sz w:val="18"/>
          <w:szCs w:val="18"/>
        </w:rPr>
        <w:tab/>
        <w:t>1715/72</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1715/30</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1715/81</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1779/210/2017 ze dne </w:t>
      </w:r>
      <w:proofErr w:type="gramStart"/>
      <w:r w:rsidRPr="000940B2">
        <w:rPr>
          <w:rFonts w:ascii="Arial" w:hAnsi="Arial" w:cs="Arial"/>
          <w:sz w:val="18"/>
          <w:szCs w:val="18"/>
        </w:rPr>
        <w:t>21.4.2017</w:t>
      </w:r>
      <w:proofErr w:type="gramEnd"/>
      <w:r w:rsidRPr="000940B2">
        <w:rPr>
          <w:rFonts w:ascii="Arial" w:hAnsi="Arial" w:cs="Arial"/>
          <w:sz w:val="18"/>
          <w:szCs w:val="18"/>
        </w:rPr>
        <w:t xml:space="preserve"> z parcely č. </w:t>
      </w:r>
      <w:r w:rsidR="00613011">
        <w:rPr>
          <w:rFonts w:ascii="Arial" w:hAnsi="Arial" w:cs="Arial"/>
          <w:sz w:val="18"/>
          <w:szCs w:val="18"/>
        </w:rPr>
        <w:t>1715/1, 1715/21, 1715/22, 1715/24, 1715/25, 1715/26</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1759/2</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1759</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c)</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241D01" w:rsidRPr="000940B2" w:rsidRDefault="00241D01" w:rsidP="00613011">
      <w:pPr>
        <w:pStyle w:val="vnitrniText"/>
        <w:widowControl/>
        <w:ind w:firstLine="0"/>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lastRenderedPageBreak/>
        <w:t>smlouvy, přejímá. Vlastnické právo k pozemkům přechází na nabyvatele vkladem do katastru nemovitostí na základě této smlouvy.</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497819">
        <w:tc>
          <w:tcPr>
            <w:tcW w:w="2536"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Stod</w:t>
            </w:r>
          </w:p>
        </w:tc>
        <w:tc>
          <w:tcPr>
            <w:tcW w:w="1559"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KN 1715/28</w:t>
            </w:r>
          </w:p>
        </w:tc>
        <w:tc>
          <w:tcPr>
            <w:tcW w:w="2748"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veřejně prospěšnou stavbou</w:t>
            </w:r>
          </w:p>
        </w:tc>
        <w:tc>
          <w:tcPr>
            <w:tcW w:w="2672"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840,56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1715/70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722,17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1715/72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125,93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1715/81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2 327,00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1759/2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418,84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Pr="000940B2" w:rsidRDefault="00F47DA4">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613011">
      <w:pPr>
        <w:pStyle w:val="vnitrniText"/>
        <w:widowControl/>
        <w:rPr>
          <w:rFonts w:ascii="Arial" w:hAnsi="Arial" w:cs="Arial"/>
          <w:sz w:val="22"/>
          <w:szCs w:val="22"/>
        </w:rPr>
      </w:pPr>
      <w:r>
        <w:rPr>
          <w:rFonts w:ascii="Arial" w:hAnsi="Arial" w:cs="Arial"/>
          <w:sz w:val="22"/>
          <w:szCs w:val="22"/>
        </w:rPr>
        <w:t xml:space="preserve">2) </w:t>
      </w:r>
      <w:r w:rsidR="00F47DA4" w:rsidRPr="000940B2">
        <w:rPr>
          <w:rFonts w:ascii="Arial" w:hAnsi="Arial" w:cs="Arial"/>
          <w:sz w:val="22"/>
          <w:szCs w:val="22"/>
        </w:rPr>
        <w:t xml:space="preserve">Užívací vztah k převáděným pozemkům p. č. 1715/81, 1715/72 a 1715/70 je řešen: nájemní smlouvou č. </w:t>
      </w:r>
      <w:proofErr w:type="spellStart"/>
      <w:r w:rsidR="00BA42B4">
        <w:rPr>
          <w:rFonts w:ascii="Arial" w:hAnsi="Arial" w:cs="Arial"/>
          <w:sz w:val="22"/>
          <w:szCs w:val="22"/>
        </w:rPr>
        <w:t>xxxx</w:t>
      </w:r>
      <w:proofErr w:type="spellEnd"/>
      <w:r w:rsidR="00F47DA4" w:rsidRPr="000940B2">
        <w:rPr>
          <w:rFonts w:ascii="Arial" w:hAnsi="Arial" w:cs="Arial"/>
          <w:sz w:val="22"/>
          <w:szCs w:val="22"/>
        </w:rPr>
        <w:t xml:space="preserve">, kterou s SPÚ, resp. dříve PF ČR uzavřel </w:t>
      </w:r>
      <w:proofErr w:type="spellStart"/>
      <w:r w:rsidR="00BA42B4">
        <w:rPr>
          <w:rFonts w:ascii="Arial" w:hAnsi="Arial" w:cs="Arial"/>
          <w:sz w:val="22"/>
          <w:szCs w:val="22"/>
        </w:rPr>
        <w:t>xxxx</w:t>
      </w:r>
      <w:proofErr w:type="spellEnd"/>
      <w:r w:rsidR="00F47DA4" w:rsidRPr="000940B2">
        <w:rPr>
          <w:rFonts w:ascii="Arial" w:hAnsi="Arial" w:cs="Arial"/>
          <w:sz w:val="22"/>
          <w:szCs w:val="22"/>
        </w:rPr>
        <w:t>, jakožto náj</w:t>
      </w:r>
      <w:r>
        <w:rPr>
          <w:rFonts w:ascii="Arial" w:hAnsi="Arial" w:cs="Arial"/>
          <w:sz w:val="22"/>
          <w:szCs w:val="22"/>
        </w:rPr>
        <w:t>emce. S obsahem nájemní smlouvy</w:t>
      </w:r>
      <w:r w:rsidR="00F47DA4" w:rsidRPr="000940B2">
        <w:rPr>
          <w:rFonts w:ascii="Arial" w:hAnsi="Arial" w:cs="Arial"/>
          <w:sz w:val="22"/>
          <w:szCs w:val="22"/>
        </w:rPr>
        <w:t xml:space="preserve"> byl nabyvatel seznámen před podpisem této smlouvy, což stvrzuje svým podpisem.</w:t>
      </w:r>
    </w:p>
    <w:p w:rsidR="00F47DA4" w:rsidRPr="000940B2" w:rsidRDefault="00F47DA4">
      <w:pPr>
        <w:widowControl/>
        <w:jc w:val="both"/>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F47DA4" w:rsidRPr="00613011" w:rsidRDefault="00241D01" w:rsidP="00613011">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VII.</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c) zákona č. 503/2012 Sb., o Státním pozemkovém úřadu a o změně některých souvisejících zákonů, ve znění účinném ke dni 31. 7. 2016, převedeny dle rozhodnutí o umístění stavby k zastavění čj.  </w:t>
      </w:r>
      <w:proofErr w:type="gramStart"/>
      <w:r w:rsidRPr="000940B2">
        <w:rPr>
          <w:rFonts w:ascii="Arial" w:hAnsi="Arial" w:cs="Arial"/>
          <w:sz w:val="22"/>
          <w:szCs w:val="22"/>
        </w:rPr>
        <w:t>ze</w:t>
      </w:r>
      <w:proofErr w:type="gramEnd"/>
      <w:r w:rsidRPr="000940B2">
        <w:rPr>
          <w:rFonts w:ascii="Arial" w:hAnsi="Arial" w:cs="Arial"/>
          <w:sz w:val="22"/>
          <w:szCs w:val="22"/>
        </w:rPr>
        <w:t xml:space="preserve"> dne  vydaného .</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w:t>
      </w:r>
      <w:r w:rsidR="00613011">
        <w:rPr>
          <w:rFonts w:ascii="Arial" w:hAnsi="Arial" w:cs="Arial"/>
          <w:sz w:val="22"/>
          <w:szCs w:val="22"/>
        </w:rPr>
        <w:t xml:space="preserve">ků odsouhlasilo zastupitelstvo ze </w:t>
      </w:r>
      <w:r w:rsidRPr="000940B2">
        <w:rPr>
          <w:rFonts w:ascii="Arial" w:hAnsi="Arial" w:cs="Arial"/>
          <w:sz w:val="22"/>
          <w:szCs w:val="22"/>
        </w:rPr>
        <w:t xml:space="preserve">dne </w:t>
      </w:r>
      <w:r w:rsidR="00613011">
        <w:rPr>
          <w:rFonts w:ascii="Arial" w:hAnsi="Arial" w:cs="Arial"/>
          <w:sz w:val="22"/>
          <w:szCs w:val="22"/>
        </w:rPr>
        <w:t>25. 3. 2015</w:t>
      </w:r>
      <w:r w:rsidRPr="000940B2">
        <w:rPr>
          <w:rFonts w:ascii="Arial" w:hAnsi="Arial" w:cs="Arial"/>
          <w:sz w:val="22"/>
          <w:szCs w:val="22"/>
        </w:rPr>
        <w:t xml:space="preserve"> usnesením </w:t>
      </w:r>
      <w:r w:rsidR="00613011" w:rsidRPr="000940B2">
        <w:rPr>
          <w:rFonts w:ascii="Arial" w:hAnsi="Arial" w:cs="Arial"/>
          <w:sz w:val="22"/>
          <w:szCs w:val="22"/>
        </w:rPr>
        <w:t>č.</w:t>
      </w:r>
      <w:r w:rsidR="00613011">
        <w:rPr>
          <w:rFonts w:ascii="Arial" w:hAnsi="Arial" w:cs="Arial"/>
          <w:sz w:val="22"/>
          <w:szCs w:val="22"/>
        </w:rPr>
        <w:t xml:space="preserve"> 3</w:t>
      </w:r>
      <w:r w:rsidR="00613011"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w:t>
      </w:r>
      <w:r w:rsidR="00613011">
        <w:rPr>
          <w:rFonts w:ascii="Arial" w:hAnsi="Arial" w:cs="Arial"/>
          <w:sz w:val="22"/>
          <w:szCs w:val="22"/>
        </w:rPr>
        <w:t xml:space="preserve"> 8. </w:t>
      </w:r>
      <w:r w:rsidRPr="000940B2">
        <w:rPr>
          <w:rFonts w:ascii="Arial" w:hAnsi="Arial" w:cs="Arial"/>
          <w:sz w:val="22"/>
          <w:szCs w:val="22"/>
        </w:rPr>
        <w:t>2016 byly splněny zákonné podmínky pro uplatnění nároku na převod, které jsou stanoveny zákonem č. 503/2012 Sb., ve znění účinném do 31.</w:t>
      </w:r>
      <w:r w:rsidR="00613011">
        <w:rPr>
          <w:rFonts w:ascii="Arial" w:hAnsi="Arial" w:cs="Arial"/>
          <w:sz w:val="22"/>
          <w:szCs w:val="22"/>
        </w:rPr>
        <w:t xml:space="preserve"> </w:t>
      </w:r>
      <w:r w:rsidRPr="000940B2">
        <w:rPr>
          <w:rFonts w:ascii="Arial" w:hAnsi="Arial" w:cs="Arial"/>
          <w:sz w:val="22"/>
          <w:szCs w:val="22"/>
        </w:rPr>
        <w:t>7.</w:t>
      </w:r>
      <w:r w:rsidR="00613011">
        <w:rPr>
          <w:rFonts w:ascii="Arial" w:hAnsi="Arial" w:cs="Arial"/>
          <w:sz w:val="22"/>
          <w:szCs w:val="22"/>
        </w:rPr>
        <w:t xml:space="preserve"> </w:t>
      </w:r>
      <w:r w:rsidRPr="000940B2">
        <w:rPr>
          <w:rFonts w:ascii="Arial" w:hAnsi="Arial" w:cs="Arial"/>
          <w:sz w:val="22"/>
          <w:szCs w:val="22"/>
        </w:rPr>
        <w:t>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00613011">
        <w:rPr>
          <w:rFonts w:ascii="Arial" w:hAnsi="Arial" w:cs="Arial"/>
          <w:sz w:val="22"/>
          <w:szCs w:val="22"/>
        </w:rPr>
        <w:t xml:space="preserve"> </w:t>
      </w:r>
      <w:r w:rsidRPr="000940B2">
        <w:rPr>
          <w:rFonts w:ascii="Arial" w:hAnsi="Arial" w:cs="Arial"/>
          <w:sz w:val="22"/>
          <w:szCs w:val="22"/>
        </w:rPr>
        <w:t>stejnopisech, z nichž každý má platnost originálu.</w:t>
      </w:r>
      <w:r w:rsidR="00613011">
        <w:rPr>
          <w:rFonts w:ascii="Arial" w:hAnsi="Arial" w:cs="Arial"/>
          <w:sz w:val="22"/>
          <w:szCs w:val="22"/>
        </w:rPr>
        <w:t xml:space="preserve"> Nabyvatel obdrží 1 stejnopis</w:t>
      </w:r>
      <w:r w:rsidRPr="000940B2">
        <w:rPr>
          <w:rFonts w:ascii="Arial" w:hAnsi="Arial" w:cs="Arial"/>
          <w:sz w:val="22"/>
          <w:szCs w:val="22"/>
        </w:rPr>
        <w:t xml:space="preserve">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IX.</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613011" w:rsidRPr="000940B2" w:rsidRDefault="00613011">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Plzni dne </w:t>
      </w:r>
      <w:r w:rsidR="00613011">
        <w:rPr>
          <w:rFonts w:ascii="Arial" w:hAnsi="Arial" w:cs="Arial"/>
          <w:sz w:val="22"/>
          <w:szCs w:val="22"/>
        </w:rPr>
        <w:t>………</w:t>
      </w:r>
      <w:proofErr w:type="gramStart"/>
      <w:r w:rsidR="00613011">
        <w:rPr>
          <w:rFonts w:ascii="Arial" w:hAnsi="Arial" w:cs="Arial"/>
          <w:sz w:val="22"/>
          <w:szCs w:val="22"/>
        </w:rPr>
        <w:t>…..</w:t>
      </w:r>
      <w:r w:rsidR="00613011">
        <w:rPr>
          <w:rFonts w:ascii="Arial" w:hAnsi="Arial" w:cs="Arial"/>
          <w:sz w:val="22"/>
          <w:szCs w:val="22"/>
        </w:rPr>
        <w:tab/>
        <w:t>V Plzni</w:t>
      </w:r>
      <w:proofErr w:type="gramEnd"/>
      <w:r w:rsidRPr="000940B2">
        <w:rPr>
          <w:rFonts w:ascii="Arial" w:hAnsi="Arial" w:cs="Arial"/>
          <w:sz w:val="22"/>
          <w:szCs w:val="22"/>
        </w:rPr>
        <w:t xml:space="preserve"> dne .......................</w:t>
      </w: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Stod</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 Krajského pozemkového úřadu</w:t>
      </w:r>
      <w:r w:rsidRPr="000940B2">
        <w:rPr>
          <w:rFonts w:ascii="Arial" w:hAnsi="Arial" w:cs="Arial"/>
          <w:sz w:val="22"/>
          <w:szCs w:val="22"/>
        </w:rPr>
        <w:tab/>
      </w:r>
      <w:r w:rsidR="00613011">
        <w:rPr>
          <w:rFonts w:ascii="Arial" w:hAnsi="Arial" w:cs="Arial"/>
          <w:sz w:val="22"/>
          <w:szCs w:val="22"/>
        </w:rPr>
        <w:t>Zastoupený starostou</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Plzeňský kraj</w:t>
      </w:r>
      <w:r w:rsidRPr="000940B2">
        <w:rPr>
          <w:rFonts w:ascii="Arial" w:hAnsi="Arial" w:cs="Arial"/>
          <w:sz w:val="22"/>
          <w:szCs w:val="22"/>
        </w:rPr>
        <w:tab/>
      </w:r>
      <w:proofErr w:type="spellStart"/>
      <w:r w:rsidR="00BA42B4">
        <w:rPr>
          <w:rFonts w:ascii="Arial" w:hAnsi="Arial" w:cs="Arial"/>
          <w:sz w:val="22"/>
          <w:szCs w:val="22"/>
        </w:rPr>
        <w:t>xxxx</w:t>
      </w:r>
      <w:proofErr w:type="spellEnd"/>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Jiří Papež</w:t>
      </w:r>
      <w:r w:rsidRPr="000940B2">
        <w:rPr>
          <w:rFonts w:ascii="Arial" w:hAnsi="Arial" w:cs="Arial"/>
          <w:sz w:val="22"/>
          <w:szCs w:val="22"/>
        </w:rPr>
        <w:tab/>
      </w:r>
      <w:r w:rsidR="00613011">
        <w:rPr>
          <w:rFonts w:ascii="Arial" w:hAnsi="Arial" w:cs="Arial"/>
          <w:sz w:val="22"/>
          <w:szCs w:val="22"/>
        </w:rPr>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2537274, 3157174, 3157074, 3201674, 3157274</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Plzeňský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Michal Dolejší</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Bc. Salvatore Fichera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613011" w:rsidP="007E4E19">
      <w:pPr>
        <w:jc w:val="both"/>
        <w:rPr>
          <w:rFonts w:ascii="Arial" w:hAnsi="Arial" w:cs="Arial"/>
          <w:sz w:val="22"/>
          <w:szCs w:val="22"/>
        </w:rPr>
      </w:pPr>
      <w:r>
        <w:rPr>
          <w:rFonts w:ascii="Arial" w:hAnsi="Arial" w:cs="Arial"/>
          <w:sz w:val="22"/>
          <w:szCs w:val="22"/>
        </w:rPr>
        <w:t>Bc. Salvatore Fichera</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w:t>
      </w:r>
      <w:r w:rsidR="00613011">
        <w:rPr>
          <w:rFonts w:ascii="Arial" w:hAnsi="Arial" w:cs="Arial"/>
          <w:sz w:val="22"/>
          <w:szCs w:val="22"/>
        </w:rPr>
        <w:t> Plzni</w:t>
      </w:r>
      <w:r w:rsidR="00613011">
        <w:rPr>
          <w:rFonts w:ascii="Arial" w:hAnsi="Arial" w:cs="Arial"/>
          <w:sz w:val="22"/>
          <w:szCs w:val="22"/>
        </w:rPr>
        <w:tab/>
      </w:r>
      <w:r w:rsidR="00613011">
        <w:rPr>
          <w:rFonts w:ascii="Arial" w:hAnsi="Arial" w:cs="Arial"/>
          <w:sz w:val="22"/>
          <w:szCs w:val="22"/>
        </w:rPr>
        <w:tab/>
      </w:r>
      <w:r w:rsidR="00613011">
        <w:rPr>
          <w:rFonts w:ascii="Arial" w:hAnsi="Arial" w:cs="Arial"/>
          <w:sz w:val="22"/>
          <w:szCs w:val="22"/>
        </w:rPr>
        <w:tab/>
      </w:r>
      <w:r w:rsidR="00613011">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9F3A0B" w:rsidRPr="000940B2" w:rsidRDefault="009F3A0B">
      <w:pPr>
        <w:widowControl/>
        <w:rPr>
          <w:rFonts w:ascii="Arial" w:hAnsi="Arial" w:cs="Arial"/>
          <w:sz w:val="22"/>
          <w:szCs w:val="22"/>
        </w:rPr>
      </w:pPr>
      <w:bookmarkStart w:id="0" w:name="_GoBack"/>
      <w:bookmarkEnd w:id="0"/>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11" w:rsidRDefault="00613011">
      <w:r>
        <w:separator/>
      </w:r>
    </w:p>
  </w:endnote>
  <w:endnote w:type="continuationSeparator" w:id="0">
    <w:p w:rsidR="00613011" w:rsidRDefault="0061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11" w:rsidRDefault="00613011">
      <w:r>
        <w:separator/>
      </w:r>
    </w:p>
  </w:footnote>
  <w:footnote w:type="continuationSeparator" w:id="0">
    <w:p w:rsidR="00613011" w:rsidRDefault="0061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70980"/>
    <w:rsid w:val="000940B2"/>
    <w:rsid w:val="000A2B85"/>
    <w:rsid w:val="000A49FA"/>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859A3"/>
    <w:rsid w:val="005B051B"/>
    <w:rsid w:val="005C0BF4"/>
    <w:rsid w:val="005E232E"/>
    <w:rsid w:val="005E4968"/>
    <w:rsid w:val="006067AB"/>
    <w:rsid w:val="00613011"/>
    <w:rsid w:val="00617618"/>
    <w:rsid w:val="00637436"/>
    <w:rsid w:val="00642C49"/>
    <w:rsid w:val="006704D9"/>
    <w:rsid w:val="006A4BC2"/>
    <w:rsid w:val="006D2479"/>
    <w:rsid w:val="006F42BE"/>
    <w:rsid w:val="00760068"/>
    <w:rsid w:val="007C4BBA"/>
    <w:rsid w:val="007C590C"/>
    <w:rsid w:val="007E4E19"/>
    <w:rsid w:val="007F619C"/>
    <w:rsid w:val="008064DB"/>
    <w:rsid w:val="008512B8"/>
    <w:rsid w:val="00864044"/>
    <w:rsid w:val="008C398A"/>
    <w:rsid w:val="00937554"/>
    <w:rsid w:val="0094379F"/>
    <w:rsid w:val="009C7DD9"/>
    <w:rsid w:val="009F3A0B"/>
    <w:rsid w:val="00A31C3B"/>
    <w:rsid w:val="00AE53D3"/>
    <w:rsid w:val="00AE5523"/>
    <w:rsid w:val="00B24CDF"/>
    <w:rsid w:val="00B65785"/>
    <w:rsid w:val="00BA42B4"/>
    <w:rsid w:val="00C1237A"/>
    <w:rsid w:val="00C9419D"/>
    <w:rsid w:val="00CB2E2A"/>
    <w:rsid w:val="00D150B4"/>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DAC1F"/>
  <w14:defaultImageDpi w14:val="0"/>
  <w15:docId w15:val="{57B62825-F659-46EA-BE5B-B7A8E6C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613011"/>
    <w:rPr>
      <w:rFonts w:ascii="Segoe UI" w:hAnsi="Segoe UI" w:cs="Segoe UI"/>
      <w:sz w:val="18"/>
      <w:szCs w:val="18"/>
    </w:rPr>
  </w:style>
  <w:style w:type="character" w:customStyle="1" w:styleId="TextbublinyChar">
    <w:name w:val="Text bubliny Char"/>
    <w:basedOn w:val="Standardnpsmoodstavce"/>
    <w:link w:val="Textbubliny"/>
    <w:uiPriority w:val="99"/>
    <w:rsid w:val="00613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6534">
      <w:marLeft w:val="0"/>
      <w:marRight w:val="0"/>
      <w:marTop w:val="0"/>
      <w:marBottom w:val="0"/>
      <w:divBdr>
        <w:top w:val="none" w:sz="0" w:space="0" w:color="auto"/>
        <w:left w:val="none" w:sz="0" w:space="0" w:color="auto"/>
        <w:bottom w:val="none" w:sz="0" w:space="0" w:color="auto"/>
        <w:right w:val="none" w:sz="0" w:space="0" w:color="auto"/>
      </w:divBdr>
    </w:div>
    <w:div w:id="526286535">
      <w:marLeft w:val="0"/>
      <w:marRight w:val="0"/>
      <w:marTop w:val="0"/>
      <w:marBottom w:val="0"/>
      <w:divBdr>
        <w:top w:val="none" w:sz="0" w:space="0" w:color="auto"/>
        <w:left w:val="none" w:sz="0" w:space="0" w:color="auto"/>
        <w:bottom w:val="none" w:sz="0" w:space="0" w:color="auto"/>
        <w:right w:val="none" w:sz="0" w:space="0" w:color="auto"/>
      </w:divBdr>
    </w:div>
    <w:div w:id="526286536">
      <w:marLeft w:val="0"/>
      <w:marRight w:val="0"/>
      <w:marTop w:val="0"/>
      <w:marBottom w:val="0"/>
      <w:divBdr>
        <w:top w:val="none" w:sz="0" w:space="0" w:color="auto"/>
        <w:left w:val="none" w:sz="0" w:space="0" w:color="auto"/>
        <w:bottom w:val="none" w:sz="0" w:space="0" w:color="auto"/>
        <w:right w:val="none" w:sz="0" w:space="0" w:color="auto"/>
      </w:divBdr>
    </w:div>
    <w:div w:id="526286537">
      <w:marLeft w:val="0"/>
      <w:marRight w:val="0"/>
      <w:marTop w:val="0"/>
      <w:marBottom w:val="0"/>
      <w:divBdr>
        <w:top w:val="none" w:sz="0" w:space="0" w:color="auto"/>
        <w:left w:val="none" w:sz="0" w:space="0" w:color="auto"/>
        <w:bottom w:val="none" w:sz="0" w:space="0" w:color="auto"/>
        <w:right w:val="none" w:sz="0" w:space="0" w:color="auto"/>
      </w:divBdr>
    </w:div>
    <w:div w:id="526286538">
      <w:marLeft w:val="0"/>
      <w:marRight w:val="0"/>
      <w:marTop w:val="0"/>
      <w:marBottom w:val="0"/>
      <w:divBdr>
        <w:top w:val="none" w:sz="0" w:space="0" w:color="auto"/>
        <w:left w:val="none" w:sz="0" w:space="0" w:color="auto"/>
        <w:bottom w:val="none" w:sz="0" w:space="0" w:color="auto"/>
        <w:right w:val="none" w:sz="0" w:space="0" w:color="auto"/>
      </w:divBdr>
    </w:div>
    <w:div w:id="526286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1428</Words>
  <Characters>8498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Fichera Salvatore</dc:creator>
  <cp:keywords/>
  <dc:description/>
  <cp:lastModifiedBy>Fichera Salvatore</cp:lastModifiedBy>
  <cp:revision>2</cp:revision>
  <cp:lastPrinted>2019-03-05T07:23:00Z</cp:lastPrinted>
  <dcterms:created xsi:type="dcterms:W3CDTF">2019-03-05T07:16:00Z</dcterms:created>
  <dcterms:modified xsi:type="dcterms:W3CDTF">2019-03-05T07:24:00Z</dcterms:modified>
</cp:coreProperties>
</file>