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93" w:rsidRPr="005A0693" w:rsidRDefault="005A0693" w:rsidP="005A069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  <w:sz w:val="28"/>
          <w:szCs w:val="28"/>
        </w:rPr>
      </w:pPr>
      <w:r w:rsidRPr="005A0693">
        <w:rPr>
          <w:rFonts w:ascii="Cambria" w:hAnsi="Cambria"/>
          <w:sz w:val="28"/>
          <w:szCs w:val="28"/>
        </w:rPr>
        <w:t>Smlouva o spolupráci</w:t>
      </w:r>
    </w:p>
    <w:p w:rsidR="005A0693" w:rsidRDefault="005A0693" w:rsidP="005A069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  <w:sz w:val="28"/>
          <w:szCs w:val="28"/>
        </w:rPr>
      </w:pPr>
      <w:r w:rsidRPr="005A0693">
        <w:rPr>
          <w:rFonts w:ascii="Cambria" w:hAnsi="Cambria"/>
          <w:sz w:val="28"/>
          <w:szCs w:val="28"/>
        </w:rPr>
        <w:t>při zajištění a realizaci projekt</w:t>
      </w:r>
      <w:r w:rsidR="00146568">
        <w:rPr>
          <w:rFonts w:ascii="Cambria" w:hAnsi="Cambria"/>
          <w:sz w:val="28"/>
          <w:szCs w:val="28"/>
        </w:rPr>
        <w:t>ů</w:t>
      </w:r>
    </w:p>
    <w:p w:rsidR="005A0693" w:rsidRPr="005A0693" w:rsidRDefault="005A0693" w:rsidP="005A069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„Hračky a hry dětí ze šlechtických rodin“</w:t>
      </w:r>
      <w:r w:rsidR="0076588C">
        <w:rPr>
          <w:rFonts w:ascii="Cambria" w:hAnsi="Cambria"/>
          <w:sz w:val="28"/>
          <w:szCs w:val="28"/>
        </w:rPr>
        <w:t xml:space="preserve">, </w:t>
      </w:r>
    </w:p>
    <w:p w:rsidR="005A0693" w:rsidRDefault="005A0693" w:rsidP="005A0693">
      <w:pPr>
        <w:pStyle w:val="Normlnweb"/>
        <w:spacing w:before="0" w:after="0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"</w:t>
      </w:r>
      <w:r>
        <w:rPr>
          <w:rStyle w:val="Siln"/>
          <w:rFonts w:ascii="Cambria" w:hAnsi="Cambria" w:cs="Calibri"/>
          <w:sz w:val="28"/>
          <w:szCs w:val="28"/>
        </w:rPr>
        <w:t xml:space="preserve">FENOMÉN TOVÁRNY HELLER &amp; SCHILLER </w:t>
      </w:r>
      <w:r>
        <w:rPr>
          <w:rFonts w:ascii="Cambria" w:hAnsi="Cambria"/>
          <w:b/>
          <w:sz w:val="28"/>
          <w:szCs w:val="28"/>
        </w:rPr>
        <w:t xml:space="preserve">- </w:t>
      </w:r>
      <w:r>
        <w:rPr>
          <w:rFonts w:ascii="Cambria" w:hAnsi="Cambria"/>
          <w:b/>
          <w:i/>
          <w:sz w:val="28"/>
          <w:szCs w:val="28"/>
        </w:rPr>
        <w:t>Historie výroby hraček v Horním Litvínově"</w:t>
      </w:r>
    </w:p>
    <w:p w:rsidR="005A0693" w:rsidRDefault="005A0693" w:rsidP="005A0693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ambria" w:hAnsi="Cambria"/>
          <w:sz w:val="10"/>
          <w:szCs w:val="32"/>
        </w:rPr>
      </w:pPr>
    </w:p>
    <w:p w:rsidR="005A0693" w:rsidRDefault="005A0693" w:rsidP="005A0693">
      <w:pPr>
        <w:jc w:val="center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uzavřená dle § 1746 odst. 2. zákona č. 89/2012 Sb., občanský zákoník </w:t>
      </w:r>
      <w:r w:rsidR="00D145DC">
        <w:rPr>
          <w:rFonts w:ascii="Cambria" w:hAnsi="Cambria"/>
          <w:sz w:val="22"/>
          <w:szCs w:val="22"/>
        </w:rPr>
        <w:t>ve</w:t>
      </w:r>
      <w:r>
        <w:rPr>
          <w:rFonts w:ascii="Cambria" w:hAnsi="Cambria"/>
          <w:sz w:val="22"/>
          <w:szCs w:val="22"/>
        </w:rPr>
        <w:t xml:space="preserve"> znění </w:t>
      </w:r>
      <w:r w:rsidR="00D145DC">
        <w:rPr>
          <w:rFonts w:ascii="Cambria" w:hAnsi="Cambria"/>
          <w:sz w:val="22"/>
          <w:szCs w:val="22"/>
        </w:rPr>
        <w:t xml:space="preserve">pozdějších předpisů, </w:t>
      </w:r>
      <w:r>
        <w:rPr>
          <w:rFonts w:ascii="Cambria" w:hAnsi="Cambria"/>
          <w:sz w:val="22"/>
          <w:szCs w:val="22"/>
        </w:rPr>
        <w:t>níže uvedeného dne, měsíce a roku, mezi těmito smluvními stranami:</w:t>
      </w:r>
    </w:p>
    <w:p w:rsidR="005A0693" w:rsidRDefault="005A0693" w:rsidP="005A0693">
      <w:pPr>
        <w:jc w:val="center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Nadpis1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>Město Litvínov</w:t>
      </w:r>
    </w:p>
    <w:p w:rsidR="005A0693" w:rsidRDefault="005A0693" w:rsidP="005A0693">
      <w:pPr>
        <w:pStyle w:val="Nadpis1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zastoupeno: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Mgr. Kamilou Bláhovou, starostkou města</w:t>
      </w:r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 sídlem:     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Městský úřad Litvínov, náměstí Míru 11, 436 01 Litvínov</w:t>
      </w:r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IČ: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00266027</w:t>
      </w:r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DIČ: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CZ00266027</w:t>
      </w:r>
    </w:p>
    <w:p w:rsidR="005A0693" w:rsidRDefault="005A0693" w:rsidP="005A0693">
      <w:pPr>
        <w:rPr>
          <w:rFonts w:ascii="Cambria" w:hAnsi="Cambria"/>
          <w:sz w:val="24"/>
          <w:szCs w:val="24"/>
        </w:rPr>
      </w:pPr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(dále jen „</w:t>
      </w:r>
      <w:r>
        <w:rPr>
          <w:rFonts w:ascii="Cambria" w:hAnsi="Cambria"/>
          <w:i/>
          <w:sz w:val="24"/>
          <w:szCs w:val="24"/>
        </w:rPr>
        <w:t>Město</w:t>
      </w:r>
      <w:r>
        <w:rPr>
          <w:rFonts w:ascii="Cambria" w:hAnsi="Cambria"/>
          <w:sz w:val="24"/>
          <w:szCs w:val="24"/>
        </w:rPr>
        <w:t>“)</w:t>
      </w:r>
    </w:p>
    <w:p w:rsidR="005A0693" w:rsidRDefault="005A0693" w:rsidP="005A069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</w:t>
      </w:r>
    </w:p>
    <w:p w:rsidR="005A0693" w:rsidRDefault="005A0693" w:rsidP="005A069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</w:t>
      </w:r>
    </w:p>
    <w:p w:rsidR="005A0693" w:rsidRDefault="005A0693" w:rsidP="005A0693">
      <w:pPr>
        <w:spacing w:before="100" w:beforeAutospacing="1"/>
        <w:jc w:val="both"/>
      </w:pPr>
      <w:r>
        <w:rPr>
          <w:rFonts w:ascii="Cambria" w:hAnsi="Cambria"/>
          <w:b/>
          <w:sz w:val="24"/>
          <w:szCs w:val="24"/>
        </w:rPr>
        <w:t xml:space="preserve">Mgr. Miroslav </w:t>
      </w:r>
      <w:proofErr w:type="spellStart"/>
      <w:r>
        <w:rPr>
          <w:rFonts w:ascii="Cambria" w:hAnsi="Cambria"/>
          <w:b/>
          <w:sz w:val="24"/>
          <w:szCs w:val="24"/>
        </w:rPr>
        <w:t>Smaha</w:t>
      </w:r>
      <w:proofErr w:type="spellEnd"/>
      <w:r>
        <w:rPr>
          <w:rFonts w:ascii="Cambria" w:hAnsi="Cambria"/>
          <w:b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</w:rPr>
        <w:t>podnikající fyzická osoba</w:t>
      </w:r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provozující </w:t>
      </w:r>
      <w:proofErr w:type="gramStart"/>
      <w:r>
        <w:rPr>
          <w:rFonts w:ascii="Cambria" w:hAnsi="Cambria"/>
          <w:sz w:val="24"/>
          <w:szCs w:val="24"/>
        </w:rPr>
        <w:t>tzv.  Muzeum</w:t>
      </w:r>
      <w:proofErr w:type="gramEnd"/>
      <w:r>
        <w:rPr>
          <w:rFonts w:ascii="Cambria" w:hAnsi="Cambria"/>
          <w:sz w:val="24"/>
          <w:szCs w:val="24"/>
        </w:rPr>
        <w:t xml:space="preserve"> technických hraček  </w:t>
      </w:r>
    </w:p>
    <w:p w:rsidR="006E4EF0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Sídlo: </w:t>
      </w:r>
      <w:r>
        <w:rPr>
          <w:rFonts w:ascii="Cambria" w:hAnsi="Cambria"/>
          <w:sz w:val="24"/>
          <w:szCs w:val="24"/>
        </w:rPr>
        <w:tab/>
        <w:t>Za Roudnickou branou 326, 273 24  Velvary</w:t>
      </w:r>
    </w:p>
    <w:p w:rsidR="005A0693" w:rsidRDefault="006E4EF0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IČ: 87693437</w:t>
      </w:r>
      <w:r w:rsidR="005A0693">
        <w:rPr>
          <w:rFonts w:ascii="Cambria" w:hAnsi="Cambria"/>
          <w:sz w:val="24"/>
          <w:szCs w:val="24"/>
        </w:rPr>
        <w:tab/>
      </w:r>
      <w:r w:rsidR="005A0693">
        <w:rPr>
          <w:rFonts w:ascii="Cambria" w:hAnsi="Cambria"/>
          <w:sz w:val="24"/>
          <w:szCs w:val="24"/>
        </w:rPr>
        <w:tab/>
      </w:r>
      <w:r w:rsidR="005A0693">
        <w:rPr>
          <w:rFonts w:ascii="Cambria" w:hAnsi="Cambria"/>
          <w:sz w:val="24"/>
          <w:szCs w:val="24"/>
        </w:rPr>
        <w:tab/>
      </w:r>
      <w:r w:rsidR="005A0693">
        <w:rPr>
          <w:rFonts w:ascii="Cambria" w:hAnsi="Cambria"/>
          <w:sz w:val="24"/>
          <w:szCs w:val="24"/>
        </w:rPr>
        <w:tab/>
      </w:r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bankovní spojení: </w:t>
      </w:r>
      <w:proofErr w:type="spellStart"/>
      <w:r w:rsidR="00A374B8">
        <w:rPr>
          <w:rFonts w:ascii="Cambria" w:hAnsi="Cambria"/>
          <w:sz w:val="24"/>
          <w:szCs w:val="24"/>
        </w:rPr>
        <w:t>xxxxxxxx</w:t>
      </w:r>
      <w:proofErr w:type="spellEnd"/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Číslo účtu:  </w:t>
      </w:r>
      <w:proofErr w:type="spellStart"/>
      <w:r w:rsidR="00A374B8">
        <w:rPr>
          <w:rFonts w:ascii="Cambria" w:hAnsi="Cambria"/>
          <w:sz w:val="24"/>
          <w:szCs w:val="24"/>
        </w:rPr>
        <w:t>xxxxxxxxxxxxxxx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</w:p>
    <w:p w:rsidR="005A0693" w:rsidRDefault="005A0693" w:rsidP="005A0693">
      <w:pPr>
        <w:spacing w:before="100" w:beforeAutospacing="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(dále jen „</w:t>
      </w:r>
      <w:r>
        <w:rPr>
          <w:rFonts w:ascii="Cambria" w:hAnsi="Cambria"/>
          <w:i/>
          <w:sz w:val="24"/>
          <w:szCs w:val="24"/>
        </w:rPr>
        <w:t>vlastník“</w:t>
      </w:r>
      <w:r>
        <w:rPr>
          <w:rFonts w:ascii="Cambria" w:hAnsi="Cambria"/>
          <w:sz w:val="24"/>
          <w:szCs w:val="24"/>
        </w:rPr>
        <w:t>)</w:t>
      </w:r>
    </w:p>
    <w:p w:rsidR="005A0693" w:rsidRDefault="005A0693" w:rsidP="005A069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(společně také jako „</w:t>
      </w:r>
      <w:r>
        <w:rPr>
          <w:rFonts w:ascii="Cambria" w:hAnsi="Cambria"/>
          <w:i/>
          <w:sz w:val="24"/>
          <w:szCs w:val="24"/>
        </w:rPr>
        <w:t>smluvní strany</w:t>
      </w:r>
      <w:r>
        <w:rPr>
          <w:rFonts w:ascii="Cambria" w:hAnsi="Cambria"/>
          <w:sz w:val="24"/>
          <w:szCs w:val="24"/>
        </w:rPr>
        <w:t>“)</w:t>
      </w:r>
    </w:p>
    <w:p w:rsidR="005A0693" w:rsidRDefault="005A0693" w:rsidP="005A0693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2"/>
          <w:szCs w:val="22"/>
        </w:rPr>
        <w:t xml:space="preserve">         </w:t>
      </w:r>
    </w:p>
    <w:p w:rsidR="005A0693" w:rsidRDefault="005A0693" w:rsidP="005A0693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takto:</w:t>
      </w:r>
    </w:p>
    <w:p w:rsidR="005A0693" w:rsidRDefault="005A0693" w:rsidP="005A0693">
      <w:pPr>
        <w:jc w:val="center"/>
        <w:rPr>
          <w:rFonts w:ascii="Cambria" w:hAnsi="Cambria"/>
          <w:b/>
          <w:sz w:val="22"/>
          <w:szCs w:val="22"/>
        </w:rPr>
      </w:pPr>
    </w:p>
    <w:p w:rsidR="005A0693" w:rsidRDefault="005A0693" w:rsidP="005A0693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PREAMBULE</w:t>
      </w:r>
    </w:p>
    <w:p w:rsidR="005A0693" w:rsidRDefault="005A0693" w:rsidP="005A0693">
      <w:pPr>
        <w:rPr>
          <w:rFonts w:ascii="Cambria" w:hAnsi="Cambria"/>
          <w:b/>
          <w:sz w:val="22"/>
          <w:szCs w:val="22"/>
        </w:rPr>
      </w:pPr>
    </w:p>
    <w:p w:rsidR="005A0693" w:rsidRDefault="005A0693" w:rsidP="005A0693">
      <w:pPr>
        <w:pStyle w:val="Odstavecseseznamem"/>
        <w:ind w:left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strany se dohodly</w:t>
      </w:r>
      <w:r w:rsidR="00597C72">
        <w:rPr>
          <w:rFonts w:ascii="Cambria" w:hAnsi="Cambria"/>
          <w:sz w:val="22"/>
          <w:szCs w:val="22"/>
        </w:rPr>
        <w:t xml:space="preserve"> na spolupráci v již dříve rozpracovaném</w:t>
      </w:r>
      <w:r>
        <w:rPr>
          <w:rFonts w:ascii="Cambria" w:hAnsi="Cambria"/>
          <w:sz w:val="22"/>
          <w:szCs w:val="22"/>
        </w:rPr>
        <w:t xml:space="preserve"> projektu s názvem </w:t>
      </w:r>
      <w:r>
        <w:rPr>
          <w:rFonts w:ascii="Cambria" w:hAnsi="Cambria"/>
          <w:b/>
          <w:sz w:val="22"/>
          <w:szCs w:val="22"/>
        </w:rPr>
        <w:t>"</w:t>
      </w:r>
      <w:r>
        <w:rPr>
          <w:rFonts w:ascii="Cambria" w:hAnsi="Cambria"/>
          <w:b/>
          <w:bCs/>
          <w:sz w:val="22"/>
          <w:szCs w:val="22"/>
        </w:rPr>
        <w:t>FENOMÉN TOVÁRNY HELLER &amp; SCHILLER</w:t>
      </w:r>
      <w:r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b/>
          <w:i/>
          <w:sz w:val="22"/>
          <w:szCs w:val="22"/>
        </w:rPr>
        <w:t>Historie výroby hraček v Horním Litvínově"</w:t>
      </w:r>
      <w:r w:rsidR="00597C72">
        <w:rPr>
          <w:rFonts w:ascii="Cambria" w:hAnsi="Cambria"/>
          <w:sz w:val="22"/>
          <w:szCs w:val="22"/>
        </w:rPr>
        <w:t>.</w:t>
      </w:r>
      <w:r w:rsidR="00F968FA">
        <w:rPr>
          <w:rFonts w:ascii="Cambria" w:hAnsi="Cambria"/>
          <w:sz w:val="22"/>
          <w:szCs w:val="22"/>
        </w:rPr>
        <w:t xml:space="preserve"> </w:t>
      </w:r>
      <w:r w:rsidR="00597C72">
        <w:rPr>
          <w:rFonts w:ascii="Cambria" w:hAnsi="Cambria"/>
          <w:sz w:val="22"/>
          <w:szCs w:val="22"/>
        </w:rPr>
        <w:t>J</w:t>
      </w:r>
      <w:r w:rsidRPr="00146568">
        <w:rPr>
          <w:rFonts w:ascii="Cambria" w:hAnsi="Cambria"/>
          <w:sz w:val="22"/>
          <w:szCs w:val="22"/>
        </w:rPr>
        <w:t xml:space="preserve">edná se </w:t>
      </w:r>
      <w:r w:rsidR="00597C72">
        <w:rPr>
          <w:rFonts w:ascii="Cambria" w:hAnsi="Cambria"/>
          <w:sz w:val="22"/>
          <w:szCs w:val="22"/>
        </w:rPr>
        <w:t xml:space="preserve">zejména </w:t>
      </w:r>
      <w:r w:rsidRPr="00146568">
        <w:rPr>
          <w:rFonts w:ascii="Cambria" w:hAnsi="Cambria"/>
          <w:sz w:val="22"/>
          <w:szCs w:val="22"/>
        </w:rPr>
        <w:t xml:space="preserve">o </w:t>
      </w:r>
      <w:r>
        <w:rPr>
          <w:rFonts w:ascii="Cambria" w:hAnsi="Cambria"/>
          <w:sz w:val="22"/>
          <w:szCs w:val="22"/>
        </w:rPr>
        <w:t>zpřístupnění</w:t>
      </w:r>
      <w:r w:rsidR="00146568">
        <w:rPr>
          <w:rFonts w:ascii="Cambria" w:hAnsi="Cambria"/>
          <w:sz w:val="22"/>
          <w:szCs w:val="22"/>
        </w:rPr>
        <w:t xml:space="preserve"> části</w:t>
      </w:r>
      <w:r>
        <w:rPr>
          <w:rFonts w:ascii="Cambria" w:hAnsi="Cambria"/>
          <w:sz w:val="22"/>
          <w:szCs w:val="22"/>
        </w:rPr>
        <w:t xml:space="preserve"> </w:t>
      </w:r>
      <w:r w:rsidRPr="00146568">
        <w:rPr>
          <w:rFonts w:ascii="Cambria" w:hAnsi="Cambria"/>
          <w:sz w:val="22"/>
          <w:szCs w:val="22"/>
        </w:rPr>
        <w:t xml:space="preserve">již </w:t>
      </w:r>
      <w:r>
        <w:rPr>
          <w:rFonts w:ascii="Cambria" w:hAnsi="Cambria"/>
          <w:sz w:val="22"/>
          <w:szCs w:val="22"/>
        </w:rPr>
        <w:t>vytvořené expozice široké veřejnosti v prostorách č. p. 1 zámku Valdštejnů v</w:t>
      </w:r>
      <w:r w:rsidR="00146568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Litvínově</w:t>
      </w:r>
      <w:r w:rsidR="00146568">
        <w:rPr>
          <w:rFonts w:ascii="Cambria" w:hAnsi="Cambria"/>
          <w:sz w:val="22"/>
          <w:szCs w:val="22"/>
        </w:rPr>
        <w:t xml:space="preserve"> (místnosti 2. NP č</w:t>
      </w:r>
      <w:r>
        <w:rPr>
          <w:rFonts w:ascii="Cambria" w:hAnsi="Cambria"/>
          <w:sz w:val="22"/>
          <w:szCs w:val="22"/>
        </w:rPr>
        <w:t>.</w:t>
      </w:r>
      <w:r w:rsidR="00146568">
        <w:rPr>
          <w:rFonts w:ascii="Cambria" w:hAnsi="Cambria"/>
          <w:sz w:val="22"/>
          <w:szCs w:val="22"/>
        </w:rPr>
        <w:t xml:space="preserve"> 216, 217)</w:t>
      </w:r>
      <w:r w:rsidR="009129C5">
        <w:rPr>
          <w:rFonts w:ascii="Cambria" w:hAnsi="Cambria"/>
          <w:sz w:val="22"/>
          <w:szCs w:val="22"/>
        </w:rPr>
        <w:t>.</w:t>
      </w:r>
    </w:p>
    <w:p w:rsidR="00146568" w:rsidRDefault="00146568" w:rsidP="005A0693">
      <w:pPr>
        <w:pStyle w:val="Odstavecseseznamem"/>
        <w:ind w:left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strany se</w:t>
      </w:r>
      <w:r w:rsidR="00597C72">
        <w:rPr>
          <w:rFonts w:ascii="Cambria" w:hAnsi="Cambria"/>
          <w:sz w:val="22"/>
          <w:szCs w:val="22"/>
        </w:rPr>
        <w:t xml:space="preserve"> dále</w:t>
      </w:r>
      <w:r>
        <w:rPr>
          <w:rFonts w:ascii="Cambria" w:hAnsi="Cambria"/>
          <w:sz w:val="22"/>
          <w:szCs w:val="22"/>
        </w:rPr>
        <w:t xml:space="preserve"> dohodly, že společně zajistí a zrealizují projekt s názvem </w:t>
      </w:r>
      <w:r w:rsidRPr="00146568">
        <w:rPr>
          <w:rFonts w:ascii="Cambria" w:hAnsi="Cambria"/>
          <w:b/>
          <w:caps/>
          <w:sz w:val="22"/>
          <w:szCs w:val="22"/>
        </w:rPr>
        <w:t>„Hračky a hry dětí ze šlechtických rodin“,</w:t>
      </w:r>
      <w:r>
        <w:rPr>
          <w:rFonts w:ascii="Cambria" w:hAnsi="Cambria"/>
          <w:sz w:val="22"/>
          <w:szCs w:val="22"/>
        </w:rPr>
        <w:t xml:space="preserve"> ze kterého vzejde zpřístupnění vytvořené expozice široké veřejnosti v prostorách čp. 1 zámku Valdštejnů v</w:t>
      </w:r>
      <w:r w:rsidR="009129C5">
        <w:rPr>
          <w:rFonts w:ascii="Cambria" w:hAnsi="Cambria"/>
          <w:sz w:val="22"/>
          <w:szCs w:val="22"/>
        </w:rPr>
        <w:t> Litvínově (místnosti 2. NP č. 210, 211, 212, 213).</w:t>
      </w:r>
    </w:p>
    <w:p w:rsidR="005A0693" w:rsidRDefault="005A0693" w:rsidP="005A0693">
      <w:pPr>
        <w:pStyle w:val="Odstavecseseznamem"/>
        <w:ind w:left="284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I.</w:t>
      </w:r>
    </w:p>
    <w:p w:rsidR="005A0693" w:rsidRDefault="005A0693" w:rsidP="005A0693">
      <w:pPr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VLASTNICKÉ PROHLÁŠENÍ</w:t>
      </w:r>
    </w:p>
    <w:p w:rsidR="005A0693" w:rsidRDefault="005A0693" w:rsidP="005A0693">
      <w:pPr>
        <w:ind w:left="993" w:hanging="284"/>
        <w:jc w:val="center"/>
        <w:rPr>
          <w:rFonts w:ascii="Cambria" w:hAnsi="Cambria"/>
          <w:b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Vlastník prohlašuje, že je výlučným vlastníkem expozic</w:t>
      </w:r>
      <w:r w:rsidR="009129C5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"</w:t>
      </w:r>
      <w:r>
        <w:rPr>
          <w:rFonts w:ascii="Cambria" w:hAnsi="Cambria"/>
          <w:b/>
          <w:bCs/>
          <w:sz w:val="22"/>
          <w:szCs w:val="22"/>
        </w:rPr>
        <w:t>FENOMÉN TOVÁRNY HELLER &amp; SCHILLER</w:t>
      </w:r>
      <w:r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b/>
          <w:i/>
          <w:sz w:val="22"/>
          <w:szCs w:val="22"/>
        </w:rPr>
        <w:t>Historie výroby hraček v Horním Litvínově"</w:t>
      </w:r>
      <w:r>
        <w:rPr>
          <w:rFonts w:ascii="Cambria" w:hAnsi="Cambria"/>
          <w:sz w:val="22"/>
          <w:szCs w:val="22"/>
        </w:rPr>
        <w:t>, blíže definované přílohou č. 1, která je nedílnou součástí této smlouvy (dále také jako „expozice“)</w:t>
      </w:r>
      <w:r w:rsidR="009129C5">
        <w:rPr>
          <w:rFonts w:ascii="Cambria" w:hAnsi="Cambria"/>
          <w:sz w:val="22"/>
          <w:szCs w:val="22"/>
        </w:rPr>
        <w:t xml:space="preserve"> a </w:t>
      </w:r>
      <w:r w:rsidR="009129C5" w:rsidRPr="009129C5">
        <w:rPr>
          <w:rFonts w:ascii="Cambria" w:hAnsi="Cambria"/>
          <w:b/>
          <w:caps/>
          <w:sz w:val="22"/>
          <w:szCs w:val="22"/>
        </w:rPr>
        <w:t>„Hračky a hry dětí ze šlechtických rodin“</w:t>
      </w:r>
      <w:r w:rsidR="009129C5">
        <w:rPr>
          <w:rFonts w:ascii="Cambria" w:hAnsi="Cambria"/>
          <w:b/>
          <w:caps/>
          <w:sz w:val="22"/>
          <w:szCs w:val="22"/>
        </w:rPr>
        <w:t xml:space="preserve"> </w:t>
      </w:r>
      <w:r w:rsidR="009129C5">
        <w:rPr>
          <w:rFonts w:ascii="Cambria" w:hAnsi="Cambria"/>
          <w:sz w:val="22"/>
          <w:szCs w:val="22"/>
        </w:rPr>
        <w:t xml:space="preserve">blíže definované přílohou č. </w:t>
      </w:r>
      <w:r w:rsidR="00EB7EBC">
        <w:rPr>
          <w:rFonts w:ascii="Cambria" w:hAnsi="Cambria"/>
          <w:sz w:val="22"/>
          <w:szCs w:val="22"/>
        </w:rPr>
        <w:t>2</w:t>
      </w:r>
      <w:r w:rsidR="009129C5">
        <w:rPr>
          <w:rFonts w:ascii="Cambria" w:hAnsi="Cambria"/>
          <w:sz w:val="22"/>
          <w:szCs w:val="22"/>
        </w:rPr>
        <w:t>, která je nedílnou součástí této smlouvy (dále také jako „expozice“)</w:t>
      </w:r>
      <w:r>
        <w:rPr>
          <w:rFonts w:ascii="Cambria" w:hAnsi="Cambria"/>
          <w:sz w:val="22"/>
          <w:szCs w:val="22"/>
        </w:rPr>
        <w:t xml:space="preserve">. </w:t>
      </w:r>
    </w:p>
    <w:p w:rsidR="005A0693" w:rsidRDefault="005A0693" w:rsidP="005A0693">
      <w:pPr>
        <w:pStyle w:val="Odstavecseseznamem"/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</w:t>
      </w:r>
      <w:r w:rsidR="00EB7EBC">
        <w:rPr>
          <w:rFonts w:ascii="Cambria" w:hAnsi="Cambria"/>
          <w:sz w:val="22"/>
          <w:szCs w:val="22"/>
        </w:rPr>
        <w:t xml:space="preserve">  </w:t>
      </w:r>
      <w:r>
        <w:rPr>
          <w:rFonts w:ascii="Cambria" w:hAnsi="Cambria"/>
          <w:sz w:val="22"/>
          <w:szCs w:val="22"/>
        </w:rPr>
        <w:t xml:space="preserve"> Seznam veškerých exponátů bude součástí předávacího protokolu při předání expozice.</w:t>
      </w:r>
    </w:p>
    <w:p w:rsidR="005A0693" w:rsidRDefault="005A0693" w:rsidP="005A0693">
      <w:pPr>
        <w:autoSpaceDE w:val="0"/>
        <w:autoSpaceDN w:val="0"/>
        <w:adjustRightInd w:val="0"/>
        <w:ind w:left="284" w:hanging="284"/>
        <w:jc w:val="both"/>
        <w:rPr>
          <w:rFonts w:ascii="Cambria" w:hAnsi="Cambria"/>
          <w:color w:val="FF0000"/>
          <w:sz w:val="22"/>
          <w:szCs w:val="22"/>
        </w:rPr>
      </w:pPr>
    </w:p>
    <w:p w:rsidR="005A0693" w:rsidRDefault="005A0693" w:rsidP="005A0693">
      <w:pPr>
        <w:pStyle w:val="Nadpis2"/>
        <w:rPr>
          <w:rFonts w:ascii="Cambria" w:hAnsi="Cambria"/>
          <w:caps/>
          <w:color w:val="00B050"/>
          <w:sz w:val="22"/>
          <w:szCs w:val="22"/>
        </w:rPr>
      </w:pP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 xml:space="preserve">II.  </w:t>
      </w: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>Předmět a účel smlouvy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D87EC3" w:rsidRDefault="005A0693" w:rsidP="00D87EC3">
      <w:pPr>
        <w:pStyle w:val="Normlnweb"/>
        <w:spacing w:before="0" w:after="0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Předmětem této smlouvy je vzájemná spolupráce smluvních stran s</w:t>
      </w:r>
      <w:r w:rsidR="00D87EC3">
        <w:rPr>
          <w:rFonts w:ascii="Cambria" w:hAnsi="Cambria"/>
          <w:sz w:val="22"/>
          <w:szCs w:val="22"/>
        </w:rPr>
        <w:t> </w:t>
      </w:r>
      <w:r>
        <w:rPr>
          <w:rFonts w:ascii="Cambria" w:hAnsi="Cambria"/>
          <w:sz w:val="22"/>
          <w:szCs w:val="22"/>
        </w:rPr>
        <w:t>cílem</w:t>
      </w:r>
      <w:r w:rsidR="00D87EC3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zajištění projektu </w:t>
      </w:r>
      <w:r>
        <w:rPr>
          <w:rFonts w:ascii="Cambria" w:eastAsia="Times New Roman" w:hAnsi="Cambria"/>
          <w:b/>
          <w:sz w:val="22"/>
          <w:szCs w:val="22"/>
        </w:rPr>
        <w:t>"</w:t>
      </w:r>
      <w:r>
        <w:rPr>
          <w:rFonts w:ascii="Cambria" w:eastAsia="Times New Roman" w:hAnsi="Cambria"/>
          <w:b/>
          <w:bCs/>
          <w:sz w:val="22"/>
          <w:szCs w:val="22"/>
        </w:rPr>
        <w:t>FENOMÉN TOVÁRNY HELLER &amp; SCHILLER</w:t>
      </w:r>
      <w:r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b/>
          <w:i/>
          <w:sz w:val="22"/>
          <w:szCs w:val="22"/>
        </w:rPr>
        <w:t>Historie výroby hraček v Horním Litvínově“</w:t>
      </w:r>
      <w:r>
        <w:rPr>
          <w:rFonts w:ascii="Cambria" w:hAnsi="Cambria"/>
          <w:sz w:val="22"/>
          <w:szCs w:val="22"/>
        </w:rPr>
        <w:t xml:space="preserve"> spočívající zejména v </w:t>
      </w:r>
      <w:r w:rsidRPr="00D87EC3">
        <w:rPr>
          <w:rFonts w:ascii="Cambria" w:hAnsi="Cambria"/>
          <w:sz w:val="22"/>
          <w:szCs w:val="22"/>
        </w:rPr>
        <w:t xml:space="preserve">zpřístupnění veřejnosti již instalované </w:t>
      </w:r>
      <w:r>
        <w:rPr>
          <w:rFonts w:ascii="Cambria" w:hAnsi="Cambria"/>
          <w:sz w:val="22"/>
          <w:szCs w:val="22"/>
        </w:rPr>
        <w:t xml:space="preserve">expozice </w:t>
      </w:r>
      <w:r>
        <w:rPr>
          <w:rFonts w:ascii="Cambria" w:eastAsia="Times New Roman" w:hAnsi="Cambria"/>
          <w:b/>
          <w:sz w:val="22"/>
          <w:szCs w:val="22"/>
        </w:rPr>
        <w:t>"</w:t>
      </w:r>
      <w:r>
        <w:rPr>
          <w:rFonts w:ascii="Cambria" w:eastAsia="Times New Roman" w:hAnsi="Cambria"/>
          <w:b/>
          <w:bCs/>
          <w:sz w:val="22"/>
          <w:szCs w:val="22"/>
        </w:rPr>
        <w:t>FENOMÉN TOVÁRNY HELLER &amp; SCHILLER</w:t>
      </w:r>
      <w:r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b/>
          <w:i/>
          <w:sz w:val="22"/>
          <w:szCs w:val="22"/>
        </w:rPr>
        <w:t>Historie výroby hraček v Horním Litvínově“</w:t>
      </w:r>
      <w:r>
        <w:rPr>
          <w:rFonts w:ascii="Cambria" w:hAnsi="Cambria"/>
          <w:sz w:val="22"/>
          <w:szCs w:val="22"/>
        </w:rPr>
        <w:t xml:space="preserve"> v prostorách č.</w:t>
      </w:r>
      <w:r w:rsidR="00D87EC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p. 1 zámku Valdštejnů v Litvínově (</w:t>
      </w:r>
      <w:r w:rsidR="00D87EC3">
        <w:rPr>
          <w:rFonts w:ascii="Cambria" w:hAnsi="Cambria"/>
          <w:sz w:val="22"/>
          <w:szCs w:val="22"/>
        </w:rPr>
        <w:t xml:space="preserve">místnosti 2. NP č. 216, 217, </w:t>
      </w:r>
      <w:r>
        <w:rPr>
          <w:rFonts w:ascii="Cambria" w:hAnsi="Cambria"/>
          <w:sz w:val="22"/>
          <w:szCs w:val="22"/>
        </w:rPr>
        <w:t xml:space="preserve">dále také jako „prostory zámku“), </w:t>
      </w:r>
      <w:r w:rsidR="00D87EC3">
        <w:rPr>
          <w:rFonts w:ascii="Cambria" w:hAnsi="Cambria"/>
          <w:sz w:val="22"/>
          <w:szCs w:val="22"/>
        </w:rPr>
        <w:t xml:space="preserve">zajištění </w:t>
      </w:r>
      <w:r w:rsidR="00D87EC3" w:rsidRPr="00D87EC3">
        <w:rPr>
          <w:rFonts w:ascii="Cambria" w:hAnsi="Cambria"/>
          <w:sz w:val="22"/>
          <w:szCs w:val="22"/>
        </w:rPr>
        <w:t xml:space="preserve">a realizace </w:t>
      </w:r>
      <w:proofErr w:type="gramStart"/>
      <w:r w:rsidR="00D87EC3">
        <w:rPr>
          <w:rFonts w:ascii="Cambria" w:hAnsi="Cambria"/>
          <w:sz w:val="22"/>
          <w:szCs w:val="22"/>
        </w:rPr>
        <w:t>projektu  „</w:t>
      </w:r>
      <w:r w:rsidR="00D87EC3" w:rsidRPr="00D87EC3">
        <w:rPr>
          <w:rFonts w:ascii="Cambria" w:eastAsia="Times New Roman" w:hAnsi="Cambria"/>
          <w:b/>
          <w:caps/>
          <w:sz w:val="22"/>
          <w:szCs w:val="22"/>
        </w:rPr>
        <w:t>hračky</w:t>
      </w:r>
      <w:proofErr w:type="gramEnd"/>
      <w:r w:rsidR="00D87EC3" w:rsidRPr="00D87EC3">
        <w:rPr>
          <w:rFonts w:ascii="Cambria" w:eastAsia="Times New Roman" w:hAnsi="Cambria"/>
          <w:b/>
          <w:caps/>
          <w:sz w:val="22"/>
          <w:szCs w:val="22"/>
        </w:rPr>
        <w:t xml:space="preserve"> a hry dětí ze šlechtických rodin</w:t>
      </w:r>
      <w:r w:rsidR="00D87EC3">
        <w:rPr>
          <w:rFonts w:ascii="Cambria" w:eastAsia="Times New Roman" w:hAnsi="Cambria"/>
          <w:b/>
          <w:caps/>
          <w:sz w:val="22"/>
          <w:szCs w:val="22"/>
        </w:rPr>
        <w:t>“</w:t>
      </w:r>
      <w:r w:rsidR="00D87EC3">
        <w:rPr>
          <w:rFonts w:ascii="Cambria" w:hAnsi="Cambria"/>
          <w:sz w:val="22"/>
          <w:szCs w:val="22"/>
        </w:rPr>
        <w:t xml:space="preserve"> spočívající zejména v instalaci expozice „</w:t>
      </w:r>
      <w:r w:rsidR="00D87EC3" w:rsidRPr="00D87EC3">
        <w:rPr>
          <w:rFonts w:ascii="Cambria" w:eastAsia="Times New Roman" w:hAnsi="Cambria"/>
          <w:b/>
          <w:caps/>
          <w:sz w:val="22"/>
          <w:szCs w:val="22"/>
        </w:rPr>
        <w:t>hračky a hry dětí ze šlechtických rodin</w:t>
      </w:r>
      <w:r w:rsidR="00D87EC3">
        <w:rPr>
          <w:rFonts w:ascii="Cambria" w:eastAsia="Times New Roman" w:hAnsi="Cambria"/>
          <w:b/>
          <w:caps/>
          <w:sz w:val="22"/>
          <w:szCs w:val="22"/>
        </w:rPr>
        <w:t>“</w:t>
      </w:r>
      <w:r w:rsidR="00D87EC3">
        <w:rPr>
          <w:rFonts w:ascii="Cambria" w:hAnsi="Cambria"/>
          <w:sz w:val="22"/>
          <w:szCs w:val="22"/>
        </w:rPr>
        <w:t xml:space="preserve"> </w:t>
      </w:r>
      <w:r w:rsidR="00D87EC3" w:rsidRPr="00D87EC3">
        <w:rPr>
          <w:rFonts w:ascii="Cambria" w:hAnsi="Cambria"/>
          <w:sz w:val="22"/>
          <w:szCs w:val="22"/>
        </w:rPr>
        <w:t>a jejího zpřístupnění veřejnosti</w:t>
      </w:r>
      <w:r w:rsidR="00D87EC3">
        <w:rPr>
          <w:rFonts w:ascii="Cambria" w:hAnsi="Cambria"/>
          <w:sz w:val="22"/>
          <w:szCs w:val="22"/>
        </w:rPr>
        <w:t xml:space="preserve"> v prostorách č. p. 1 zámku Valdštejnů v Litvínově (místnosti 2. NP č. 210, 211, 212, 213 dále také jako „prostory zámku“), za podmínek stanovených touto smlouvou.</w:t>
      </w:r>
    </w:p>
    <w:p w:rsidR="005A0693" w:rsidRDefault="005A0693" w:rsidP="005A0693">
      <w:pPr>
        <w:pStyle w:val="Normlnweb"/>
        <w:spacing w:before="0" w:after="0"/>
        <w:rPr>
          <w:rFonts w:ascii="Cambria" w:hAnsi="Cambria"/>
          <w:color w:val="000000"/>
          <w:sz w:val="22"/>
          <w:szCs w:val="22"/>
        </w:rPr>
      </w:pPr>
    </w:p>
    <w:p w:rsidR="005A0693" w:rsidRDefault="005A0693" w:rsidP="005A0693">
      <w:pPr>
        <w:pStyle w:val="Normlnweb"/>
        <w:spacing w:before="0" w:after="0"/>
        <w:ind w:left="720"/>
        <w:rPr>
          <w:rFonts w:ascii="Cambria" w:hAnsi="Cambria"/>
          <w:color w:val="000000"/>
          <w:sz w:val="22"/>
          <w:szCs w:val="22"/>
        </w:rPr>
      </w:pPr>
    </w:p>
    <w:p w:rsidR="005A0693" w:rsidRDefault="005A0693" w:rsidP="005A0693">
      <w:pPr>
        <w:pStyle w:val="Normlnweb"/>
        <w:numPr>
          <w:ilvl w:val="0"/>
          <w:numId w:val="2"/>
        </w:numPr>
        <w:spacing w:before="0" w:after="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Smluvní strany se výslovně dohodly, že vlastník </w:t>
      </w:r>
      <w:r w:rsidR="00100851">
        <w:rPr>
          <w:rFonts w:ascii="Cambria" w:hAnsi="Cambria"/>
          <w:sz w:val="22"/>
          <w:szCs w:val="22"/>
        </w:rPr>
        <w:t>pro Město po dobu trvání a dle podmínek této smlouvy zpřístupn</w:t>
      </w:r>
      <w:r w:rsidR="00100851" w:rsidRPr="00D87EC3">
        <w:rPr>
          <w:rFonts w:ascii="Cambria" w:hAnsi="Cambria"/>
          <w:sz w:val="22"/>
          <w:szCs w:val="22"/>
        </w:rPr>
        <w:t xml:space="preserve">í veřejnosti již instalované </w:t>
      </w:r>
      <w:r w:rsidR="00100851">
        <w:rPr>
          <w:rFonts w:ascii="Cambria" w:hAnsi="Cambria"/>
          <w:sz w:val="22"/>
          <w:szCs w:val="22"/>
        </w:rPr>
        <w:t xml:space="preserve">expozice a dále zajistí </w:t>
      </w:r>
      <w:r w:rsidRPr="00D87EC3">
        <w:rPr>
          <w:rFonts w:ascii="Cambria" w:hAnsi="Cambria"/>
          <w:sz w:val="22"/>
          <w:szCs w:val="22"/>
        </w:rPr>
        <w:t xml:space="preserve">dodání </w:t>
      </w:r>
      <w:r w:rsidR="00100851">
        <w:rPr>
          <w:rFonts w:ascii="Cambria" w:hAnsi="Cambria"/>
          <w:sz w:val="22"/>
          <w:szCs w:val="22"/>
        </w:rPr>
        <w:t xml:space="preserve">nové </w:t>
      </w:r>
      <w:r>
        <w:rPr>
          <w:rFonts w:ascii="Cambria" w:hAnsi="Cambria"/>
          <w:sz w:val="22"/>
          <w:szCs w:val="22"/>
        </w:rPr>
        <w:t>expozic</w:t>
      </w:r>
      <w:r w:rsidR="00D87EC3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do prostor zámku za účelem jejího zpřístupnění formou </w:t>
      </w:r>
      <w:r w:rsidRPr="00D87EC3">
        <w:rPr>
          <w:rFonts w:ascii="Cambria" w:hAnsi="Cambria"/>
          <w:sz w:val="22"/>
          <w:szCs w:val="22"/>
        </w:rPr>
        <w:t>plánované</w:t>
      </w:r>
      <w:r>
        <w:rPr>
          <w:rFonts w:ascii="Cambria" w:hAnsi="Cambria"/>
          <w:sz w:val="22"/>
          <w:szCs w:val="22"/>
        </w:rPr>
        <w:t xml:space="preserve"> výstavy pro veřejnost</w:t>
      </w:r>
      <w:r w:rsidR="00100851">
        <w:rPr>
          <w:rFonts w:ascii="Cambria" w:hAnsi="Cambria"/>
          <w:sz w:val="22"/>
          <w:szCs w:val="22"/>
        </w:rPr>
        <w:t>, jak uvedeno výše</w:t>
      </w:r>
      <w:r>
        <w:rPr>
          <w:rFonts w:ascii="Cambria" w:hAnsi="Cambria"/>
          <w:sz w:val="22"/>
          <w:szCs w:val="22"/>
        </w:rPr>
        <w:t>.</w:t>
      </w:r>
    </w:p>
    <w:p w:rsidR="005A0693" w:rsidRDefault="005A0693" w:rsidP="005A0693">
      <w:pPr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Vlastník</w:t>
      </w:r>
      <w:r>
        <w:rPr>
          <w:rFonts w:ascii="Cambria" w:hAnsi="Cambria"/>
          <w:color w:val="000000"/>
          <w:sz w:val="22"/>
          <w:szCs w:val="22"/>
        </w:rPr>
        <w:t xml:space="preserve"> touto smlouvou přenechává do prostorů zámku expozici Městu a zavazuje se mu umožnit její užívání </w:t>
      </w:r>
      <w:r>
        <w:rPr>
          <w:rFonts w:ascii="Cambria" w:hAnsi="Cambria"/>
          <w:sz w:val="22"/>
          <w:szCs w:val="22"/>
        </w:rPr>
        <w:t>po dobu stanovenou touto smlouvou,</w:t>
      </w:r>
      <w:r>
        <w:rPr>
          <w:rFonts w:ascii="Cambria" w:hAnsi="Cambria"/>
          <w:color w:val="000000"/>
          <w:sz w:val="22"/>
          <w:szCs w:val="22"/>
        </w:rPr>
        <w:t xml:space="preserve"> k dohodnutému účelu a za níže dohodnutou cenu.</w:t>
      </w:r>
    </w:p>
    <w:p w:rsidR="005A0693" w:rsidRDefault="005A0693" w:rsidP="005A0693">
      <w:pPr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Město podpisem této smlouvy potvrzuje úmysl </w:t>
      </w:r>
      <w:r w:rsidR="00257E36">
        <w:rPr>
          <w:rFonts w:ascii="Cambria" w:hAnsi="Cambria"/>
          <w:sz w:val="22"/>
          <w:szCs w:val="22"/>
        </w:rPr>
        <w:t>zpřístupněn</w:t>
      </w:r>
      <w:r w:rsidR="00257E36" w:rsidRPr="00D87EC3">
        <w:rPr>
          <w:rFonts w:ascii="Cambria" w:hAnsi="Cambria"/>
          <w:sz w:val="22"/>
          <w:szCs w:val="22"/>
        </w:rPr>
        <w:t xml:space="preserve">í veřejnosti již instalované </w:t>
      </w:r>
      <w:r w:rsidR="00257E36">
        <w:rPr>
          <w:rFonts w:ascii="Cambria" w:hAnsi="Cambria"/>
          <w:sz w:val="22"/>
          <w:szCs w:val="22"/>
        </w:rPr>
        <w:t xml:space="preserve">expozice a dále </w:t>
      </w:r>
      <w:r>
        <w:rPr>
          <w:rFonts w:ascii="Cambria" w:hAnsi="Cambria"/>
          <w:sz w:val="22"/>
          <w:szCs w:val="22"/>
        </w:rPr>
        <w:t xml:space="preserve">převzetí </w:t>
      </w:r>
      <w:r w:rsidR="00257E36">
        <w:rPr>
          <w:rFonts w:ascii="Cambria" w:hAnsi="Cambria"/>
          <w:sz w:val="22"/>
          <w:szCs w:val="22"/>
        </w:rPr>
        <w:t xml:space="preserve">a zpřístupnění </w:t>
      </w:r>
      <w:r w:rsidR="00100851">
        <w:rPr>
          <w:rFonts w:ascii="Cambria" w:hAnsi="Cambria"/>
          <w:sz w:val="22"/>
          <w:szCs w:val="22"/>
        </w:rPr>
        <w:t xml:space="preserve">nové </w:t>
      </w:r>
      <w:r>
        <w:rPr>
          <w:rFonts w:ascii="Cambria" w:hAnsi="Cambria"/>
          <w:sz w:val="22"/>
          <w:szCs w:val="22"/>
        </w:rPr>
        <w:t>expozice v prostorách zámku, přičemž je smluvními stranami dohodnuto, že o fyzickém převzetí expozice bude vyhotoven předávací protokol, který bude smluvními stranami podepsán.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 xml:space="preserve">III. </w:t>
      </w: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>cena a doba trvání smlouvy</w:t>
      </w:r>
    </w:p>
    <w:p w:rsidR="005A0693" w:rsidRDefault="005A0693" w:rsidP="005A0693">
      <w:pPr>
        <w:rPr>
          <w:rFonts w:ascii="Cambria" w:hAnsi="Cambria"/>
          <w:b/>
          <w:caps/>
          <w:sz w:val="22"/>
          <w:szCs w:val="22"/>
        </w:rPr>
      </w:pPr>
    </w:p>
    <w:p w:rsidR="005A0693" w:rsidRDefault="005A0693" w:rsidP="005A0693">
      <w:pPr>
        <w:ind w:right="-567"/>
        <w:jc w:val="both"/>
        <w:rPr>
          <w:rFonts w:ascii="Arial" w:hAnsi="Arial" w:cs="Arial"/>
          <w:sz w:val="22"/>
          <w:szCs w:val="22"/>
        </w:rPr>
      </w:pPr>
    </w:p>
    <w:p w:rsidR="005A0693" w:rsidRDefault="005A0693" w:rsidP="005A0693">
      <w:pPr>
        <w:numPr>
          <w:ilvl w:val="0"/>
          <w:numId w:val="3"/>
        </w:numPr>
        <w:ind w:right="-567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Celková cena činí částku </w:t>
      </w:r>
      <w:r w:rsidR="0095731A" w:rsidRPr="0095731A">
        <w:rPr>
          <w:rFonts w:ascii="Cambria" w:hAnsi="Cambria" w:cs="Arial"/>
          <w:b/>
          <w:sz w:val="22"/>
          <w:szCs w:val="22"/>
        </w:rPr>
        <w:t>200</w:t>
      </w:r>
      <w:r w:rsidRPr="0095731A">
        <w:rPr>
          <w:rFonts w:ascii="Cambria" w:hAnsi="Cambria" w:cs="Arial"/>
          <w:b/>
          <w:sz w:val="22"/>
          <w:szCs w:val="22"/>
        </w:rPr>
        <w:t>.000,- Kč včetně DPH</w:t>
      </w:r>
      <w:r w:rsidR="0095731A" w:rsidRPr="0095731A">
        <w:rPr>
          <w:rFonts w:ascii="Cambria" w:hAnsi="Cambria"/>
          <w:b/>
          <w:bCs/>
          <w:sz w:val="22"/>
          <w:szCs w:val="22"/>
        </w:rPr>
        <w:t xml:space="preserve"> </w:t>
      </w:r>
      <w:r w:rsidR="0095731A" w:rsidRPr="0095731A">
        <w:rPr>
          <w:rFonts w:ascii="Cambria" w:hAnsi="Cambria"/>
          <w:bCs/>
          <w:sz w:val="22"/>
          <w:szCs w:val="22"/>
        </w:rPr>
        <w:t>(</w:t>
      </w:r>
      <w:r w:rsidR="0095731A">
        <w:rPr>
          <w:rFonts w:ascii="Cambria" w:hAnsi="Cambria"/>
          <w:bCs/>
          <w:sz w:val="22"/>
          <w:szCs w:val="22"/>
        </w:rPr>
        <w:t>4</w:t>
      </w:r>
      <w:r w:rsidR="0095731A" w:rsidRPr="0095731A">
        <w:rPr>
          <w:rFonts w:ascii="Cambria" w:hAnsi="Cambria"/>
          <w:bCs/>
          <w:sz w:val="22"/>
          <w:szCs w:val="22"/>
        </w:rPr>
        <w:t>0 000 Kč</w:t>
      </w:r>
      <w:r w:rsidR="0095731A">
        <w:rPr>
          <w:rFonts w:ascii="Cambria" w:hAnsi="Cambria"/>
          <w:b/>
          <w:bCs/>
          <w:sz w:val="22"/>
          <w:szCs w:val="22"/>
        </w:rPr>
        <w:t xml:space="preserve"> </w:t>
      </w:r>
      <w:r w:rsidR="0095731A" w:rsidRPr="0095731A">
        <w:rPr>
          <w:rFonts w:ascii="Cambria" w:hAnsi="Cambria"/>
          <w:bCs/>
          <w:sz w:val="22"/>
          <w:szCs w:val="22"/>
        </w:rPr>
        <w:t>FENOMÉN TOVÁRNY HELLER &amp; SCHILLER</w:t>
      </w:r>
      <w:r w:rsidR="0095731A" w:rsidRPr="0095731A">
        <w:rPr>
          <w:rFonts w:ascii="Cambria" w:hAnsi="Cambria"/>
          <w:sz w:val="22"/>
          <w:szCs w:val="22"/>
        </w:rPr>
        <w:t xml:space="preserve"> – </w:t>
      </w:r>
      <w:r w:rsidR="0095731A" w:rsidRPr="0095731A">
        <w:rPr>
          <w:rFonts w:ascii="Cambria" w:hAnsi="Cambria"/>
          <w:i/>
          <w:sz w:val="22"/>
          <w:szCs w:val="22"/>
        </w:rPr>
        <w:t>Historie výroby hraček v Horním Litvínově"</w:t>
      </w:r>
      <w:r w:rsidR="0095731A">
        <w:rPr>
          <w:rFonts w:ascii="Cambria" w:hAnsi="Cambria"/>
          <w:b/>
          <w:i/>
          <w:sz w:val="22"/>
          <w:szCs w:val="22"/>
        </w:rPr>
        <w:t xml:space="preserve">, </w:t>
      </w:r>
      <w:r w:rsidR="0095731A" w:rsidRPr="0095731A">
        <w:rPr>
          <w:rFonts w:ascii="Cambria" w:hAnsi="Cambria"/>
          <w:sz w:val="22"/>
          <w:szCs w:val="22"/>
        </w:rPr>
        <w:t>1</w:t>
      </w:r>
      <w:r w:rsidR="0095731A">
        <w:rPr>
          <w:rFonts w:ascii="Cambria" w:hAnsi="Cambria"/>
          <w:sz w:val="22"/>
          <w:szCs w:val="22"/>
        </w:rPr>
        <w:t>6</w:t>
      </w:r>
      <w:r w:rsidR="0095731A" w:rsidRPr="0095731A">
        <w:rPr>
          <w:rFonts w:ascii="Cambria" w:hAnsi="Cambria"/>
          <w:sz w:val="22"/>
          <w:szCs w:val="22"/>
        </w:rPr>
        <w:t>0 000 Kč</w:t>
      </w:r>
      <w:r w:rsidR="0095731A">
        <w:rPr>
          <w:rFonts w:ascii="Cambria" w:hAnsi="Cambria"/>
          <w:sz w:val="22"/>
          <w:szCs w:val="22"/>
        </w:rPr>
        <w:t xml:space="preserve"> </w:t>
      </w:r>
      <w:r w:rsidR="0095731A" w:rsidRPr="0095731A">
        <w:rPr>
          <w:rFonts w:ascii="Cambria" w:hAnsi="Cambria"/>
          <w:caps/>
          <w:sz w:val="22"/>
          <w:szCs w:val="22"/>
        </w:rPr>
        <w:t>„Hračky a hry dětí ze šlechtických rodin“</w:t>
      </w:r>
      <w:r w:rsidR="0095731A">
        <w:rPr>
          <w:rFonts w:ascii="Cambria" w:hAnsi="Cambria"/>
          <w:caps/>
          <w:sz w:val="22"/>
          <w:szCs w:val="22"/>
        </w:rPr>
        <w:t>)</w:t>
      </w:r>
      <w:r w:rsidR="0095731A">
        <w:rPr>
          <w:rFonts w:ascii="Cambria" w:hAnsi="Cambria"/>
          <w:b/>
          <w:caps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a je smluvními stranami stanovena jako konečná a nepřekročitelná.</w:t>
      </w:r>
    </w:p>
    <w:p w:rsidR="005A0693" w:rsidRDefault="005A0693" w:rsidP="005A0693">
      <w:pPr>
        <w:pStyle w:val="Odstavecseseznamem"/>
        <w:ind w:left="644"/>
        <w:jc w:val="both"/>
        <w:rPr>
          <w:rFonts w:ascii="Cambria" w:hAnsi="Cambria"/>
          <w:sz w:val="22"/>
          <w:szCs w:val="22"/>
        </w:rPr>
      </w:pPr>
    </w:p>
    <w:p w:rsidR="005A0693" w:rsidRPr="0095731A" w:rsidRDefault="005A0693" w:rsidP="001448D3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dle odstavce 1 tohoto článku zahrnuje </w:t>
      </w:r>
      <w:r w:rsidRPr="0095731A">
        <w:rPr>
          <w:rFonts w:ascii="Cambria" w:hAnsi="Cambria"/>
          <w:sz w:val="22"/>
          <w:szCs w:val="22"/>
        </w:rPr>
        <w:t>veškeré služby spojené s přípravou realizace:</w:t>
      </w:r>
    </w:p>
    <w:p w:rsidR="005A069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zapůjčení historických hraček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>- dopravu exponátů z depozitářů Velvary, Děčín, Pardubice na místo určení (tj. Zámek Valdštejnů, Mostecká čp. 1, Litvínov)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>- dopravu pracovníků vlastníka na místo určení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>- instalaci exponátů po dobu max. 21 dní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 xml:space="preserve">- </w:t>
      </w:r>
      <w:proofErr w:type="spellStart"/>
      <w:r w:rsidRPr="001448D3">
        <w:rPr>
          <w:rFonts w:ascii="Cambria" w:hAnsi="Cambria"/>
          <w:sz w:val="22"/>
          <w:szCs w:val="22"/>
        </w:rPr>
        <w:t>deinstalaci</w:t>
      </w:r>
      <w:proofErr w:type="spellEnd"/>
      <w:r w:rsidRPr="001448D3">
        <w:rPr>
          <w:rFonts w:ascii="Cambria" w:hAnsi="Cambria"/>
          <w:sz w:val="22"/>
          <w:szCs w:val="22"/>
        </w:rPr>
        <w:t xml:space="preserve"> výstavy po dobu max. 14 dní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>- nakládání, vykládání, balení exponátů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>- čištění, konzervování a restaurování exponátů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>- příprava obrazových a textových panelů, grafické a fotografické práce</w:t>
      </w:r>
    </w:p>
    <w:p w:rsidR="005A0693" w:rsidRPr="001448D3" w:rsidRDefault="005A0693" w:rsidP="005A0693">
      <w:pPr>
        <w:pStyle w:val="Normlnweb"/>
        <w:spacing w:before="0" w:after="0"/>
        <w:ind w:left="709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>- popisky k exponátům, doprovodné texty</w:t>
      </w:r>
    </w:p>
    <w:p w:rsidR="005A0693" w:rsidRDefault="005A0693" w:rsidP="005A0693">
      <w:pPr>
        <w:pStyle w:val="Odstavecseseznamem"/>
        <w:rPr>
          <w:rFonts w:ascii="Cambria" w:hAnsi="Cambria"/>
          <w:sz w:val="22"/>
          <w:szCs w:val="22"/>
        </w:rPr>
      </w:pPr>
    </w:p>
    <w:p w:rsidR="005A0693" w:rsidRPr="001448D3" w:rsidRDefault="005A0693" w:rsidP="005A0693">
      <w:pPr>
        <w:pStyle w:val="Odstavecseseznamem"/>
        <w:rPr>
          <w:rFonts w:ascii="Cambria" w:hAnsi="Cambria"/>
          <w:b/>
          <w:sz w:val="22"/>
          <w:szCs w:val="22"/>
        </w:rPr>
      </w:pPr>
      <w:r w:rsidRPr="001448D3">
        <w:rPr>
          <w:rFonts w:ascii="Cambria" w:hAnsi="Cambria"/>
          <w:b/>
          <w:sz w:val="22"/>
          <w:szCs w:val="22"/>
        </w:rPr>
        <w:t>Na vlastní náklady vlastník provede:</w:t>
      </w:r>
    </w:p>
    <w:p w:rsidR="005A0693" w:rsidRPr="001448D3" w:rsidRDefault="005A0693" w:rsidP="005A0693">
      <w:pPr>
        <w:pStyle w:val="Odstavecseseznamem"/>
        <w:rPr>
          <w:rFonts w:ascii="Cambria" w:hAnsi="Cambria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 xml:space="preserve">- restaurování a opravy exponátů pro výstavu </w:t>
      </w:r>
    </w:p>
    <w:p w:rsidR="005A0693" w:rsidRDefault="005A0693" w:rsidP="005A0693">
      <w:pPr>
        <w:pStyle w:val="Odstavecseseznamem"/>
        <w:rPr>
          <w:rFonts w:ascii="Cambria" w:hAnsi="Cambria"/>
          <w:strike/>
          <w:color w:val="FF0000"/>
          <w:sz w:val="22"/>
          <w:szCs w:val="22"/>
        </w:rPr>
      </w:pPr>
      <w:r w:rsidRPr="001448D3">
        <w:rPr>
          <w:rFonts w:ascii="Cambria" w:hAnsi="Cambria"/>
          <w:sz w:val="22"/>
          <w:szCs w:val="22"/>
        </w:rPr>
        <w:t xml:space="preserve">- komentovanou prohlídku na vernisáži </w:t>
      </w:r>
    </w:p>
    <w:p w:rsidR="005A0693" w:rsidRDefault="005A0693" w:rsidP="005A0693">
      <w:pPr>
        <w:pStyle w:val="Odstavecseseznamem"/>
        <w:rPr>
          <w:rFonts w:ascii="Cambria" w:hAnsi="Cambria"/>
          <w:strike/>
          <w:color w:val="FF0000"/>
          <w:sz w:val="22"/>
          <w:szCs w:val="22"/>
        </w:rPr>
      </w:pPr>
    </w:p>
    <w:p w:rsidR="005A0693" w:rsidRDefault="005A0693" w:rsidP="005A0693">
      <w:pPr>
        <w:pStyle w:val="Odstavecseseznamem"/>
        <w:jc w:val="both"/>
        <w:rPr>
          <w:rFonts w:ascii="Cambria" w:hAnsi="Cambria"/>
          <w:strike/>
          <w:color w:val="FF0000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Způsob úhrady smluvní ceny je stranami sjednán bezhotovostně na č. účtu shora uvedené, ve splátkách takto: </w:t>
      </w:r>
    </w:p>
    <w:p w:rsidR="005A0693" w:rsidRPr="001C3E21" w:rsidRDefault="005A0693" w:rsidP="005A0693">
      <w:pPr>
        <w:pStyle w:val="Odstavecseseznamem"/>
        <w:jc w:val="both"/>
        <w:rPr>
          <w:rFonts w:ascii="Cambria" w:hAnsi="Cambria"/>
          <w:sz w:val="22"/>
          <w:szCs w:val="22"/>
        </w:rPr>
      </w:pPr>
      <w:r w:rsidRPr="0076588C">
        <w:rPr>
          <w:rFonts w:ascii="Cambria" w:hAnsi="Cambria"/>
          <w:b/>
          <w:sz w:val="22"/>
          <w:szCs w:val="22"/>
        </w:rPr>
        <w:t xml:space="preserve">1. splátka </w:t>
      </w:r>
      <w:r w:rsidR="00230D8A">
        <w:rPr>
          <w:rFonts w:ascii="Cambria" w:hAnsi="Cambria"/>
          <w:b/>
          <w:sz w:val="22"/>
          <w:szCs w:val="22"/>
        </w:rPr>
        <w:t>1</w:t>
      </w:r>
      <w:r w:rsidR="00416E70">
        <w:rPr>
          <w:rFonts w:ascii="Cambria" w:hAnsi="Cambria"/>
          <w:b/>
          <w:sz w:val="22"/>
          <w:szCs w:val="22"/>
        </w:rPr>
        <w:t>9</w:t>
      </w:r>
      <w:r w:rsidR="00230D8A">
        <w:rPr>
          <w:rFonts w:ascii="Cambria" w:hAnsi="Cambria"/>
          <w:b/>
          <w:sz w:val="22"/>
          <w:szCs w:val="22"/>
        </w:rPr>
        <w:t>.</w:t>
      </w:r>
      <w:r w:rsidR="001448D3" w:rsidRPr="0076588C">
        <w:rPr>
          <w:rFonts w:ascii="Cambria" w:hAnsi="Cambria"/>
          <w:b/>
          <w:sz w:val="22"/>
          <w:szCs w:val="22"/>
        </w:rPr>
        <w:t xml:space="preserve"> 3. 2019</w:t>
      </w:r>
      <w:r>
        <w:rPr>
          <w:rFonts w:ascii="Cambria" w:hAnsi="Cambria"/>
          <w:sz w:val="22"/>
          <w:szCs w:val="22"/>
        </w:rPr>
        <w:t xml:space="preserve"> ve výši </w:t>
      </w:r>
      <w:r w:rsidRPr="0076588C">
        <w:rPr>
          <w:rFonts w:ascii="Cambria" w:hAnsi="Cambria"/>
          <w:b/>
          <w:sz w:val="22"/>
          <w:szCs w:val="22"/>
        </w:rPr>
        <w:t>1</w:t>
      </w:r>
      <w:r w:rsidR="001C3E21" w:rsidRPr="0076588C">
        <w:rPr>
          <w:rFonts w:ascii="Cambria" w:hAnsi="Cambria"/>
          <w:b/>
          <w:sz w:val="22"/>
          <w:szCs w:val="22"/>
        </w:rPr>
        <w:t>2</w:t>
      </w:r>
      <w:r w:rsidRPr="0076588C">
        <w:rPr>
          <w:rFonts w:ascii="Cambria" w:hAnsi="Cambria"/>
          <w:b/>
          <w:sz w:val="22"/>
          <w:szCs w:val="22"/>
        </w:rPr>
        <w:t>0 000,- Kč včetně DPH</w:t>
      </w:r>
      <w:r w:rsidR="001C3E21">
        <w:rPr>
          <w:rFonts w:ascii="Cambria" w:hAnsi="Cambria"/>
          <w:sz w:val="22"/>
          <w:szCs w:val="22"/>
        </w:rPr>
        <w:t xml:space="preserve"> </w:t>
      </w:r>
      <w:r w:rsidR="001C3E21" w:rsidRPr="001C3E21">
        <w:rPr>
          <w:rFonts w:ascii="Cambria" w:hAnsi="Cambria"/>
          <w:sz w:val="22"/>
          <w:szCs w:val="22"/>
        </w:rPr>
        <w:t>za podmínky řádného předání expozice, po oficiálním zahájení výstavy</w:t>
      </w:r>
    </w:p>
    <w:p w:rsidR="001B5FFC" w:rsidRDefault="005A0693" w:rsidP="001C3E21">
      <w:pPr>
        <w:pStyle w:val="Odstavecseseznamem"/>
        <w:ind w:left="993" w:hanging="273"/>
        <w:jc w:val="both"/>
        <w:rPr>
          <w:rFonts w:ascii="Cambria" w:hAnsi="Cambria"/>
          <w:b/>
          <w:sz w:val="22"/>
          <w:szCs w:val="22"/>
        </w:rPr>
      </w:pPr>
      <w:r w:rsidRPr="0076588C">
        <w:rPr>
          <w:rFonts w:ascii="Cambria" w:hAnsi="Cambria"/>
          <w:b/>
          <w:sz w:val="22"/>
          <w:szCs w:val="22"/>
        </w:rPr>
        <w:t>2. splátka</w:t>
      </w:r>
      <w:r w:rsidR="001C3E21" w:rsidRPr="0076588C">
        <w:rPr>
          <w:rFonts w:ascii="Cambria" w:hAnsi="Cambria"/>
          <w:b/>
          <w:sz w:val="22"/>
          <w:szCs w:val="22"/>
        </w:rPr>
        <w:t xml:space="preserve"> 15. 1. 2020</w:t>
      </w:r>
      <w:r w:rsidR="001C3E21">
        <w:rPr>
          <w:rFonts w:ascii="Cambria" w:hAnsi="Cambria"/>
          <w:sz w:val="22"/>
          <w:szCs w:val="22"/>
        </w:rPr>
        <w:t xml:space="preserve"> ve výši </w:t>
      </w:r>
      <w:r w:rsidR="001C3E21" w:rsidRPr="0076588C">
        <w:rPr>
          <w:rFonts w:ascii="Cambria" w:hAnsi="Cambria"/>
          <w:b/>
          <w:sz w:val="22"/>
          <w:szCs w:val="22"/>
        </w:rPr>
        <w:t>80 000 Kč</w:t>
      </w:r>
      <w:r w:rsidR="0076588C">
        <w:rPr>
          <w:rFonts w:ascii="Cambria" w:hAnsi="Cambria"/>
          <w:b/>
          <w:sz w:val="22"/>
          <w:szCs w:val="22"/>
        </w:rPr>
        <w:t xml:space="preserve"> včetně DPH</w:t>
      </w:r>
    </w:p>
    <w:p w:rsidR="005A0693" w:rsidRDefault="00BB6477" w:rsidP="005A0693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1B5FFC" w:rsidRPr="00BB6477">
        <w:rPr>
          <w:sz w:val="24"/>
          <w:szCs w:val="24"/>
        </w:rPr>
        <w:t>nem zaplacení je den odeslání částky na účet</w:t>
      </w:r>
      <w:r>
        <w:rPr>
          <w:sz w:val="24"/>
          <w:szCs w:val="24"/>
        </w:rPr>
        <w:t>.</w:t>
      </w:r>
    </w:p>
    <w:p w:rsidR="00BB6477" w:rsidRPr="00BB6477" w:rsidRDefault="00BB6477" w:rsidP="005A0693">
      <w:pPr>
        <w:pStyle w:val="Odstavecseseznamem"/>
        <w:jc w:val="both"/>
        <w:rPr>
          <w:rFonts w:ascii="Cambria" w:hAnsi="Cambria"/>
          <w:sz w:val="24"/>
          <w:szCs w:val="24"/>
        </w:rPr>
      </w:pPr>
    </w:p>
    <w:p w:rsidR="005A0693" w:rsidRPr="0076588C" w:rsidRDefault="005A0693" w:rsidP="005A0693">
      <w:pPr>
        <w:pStyle w:val="Odstavecseseznamem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76588C">
        <w:rPr>
          <w:rFonts w:ascii="Cambria" w:hAnsi="Cambria"/>
          <w:sz w:val="22"/>
          <w:szCs w:val="22"/>
        </w:rPr>
        <w:t xml:space="preserve">Smluvní strany si ujednaly, že v případě, kdy expozice nebude jednou ze smluvních stran písemně uznána za řádně dokončenou a schopnou zahájení výstavy a následně řádně předána předávacím protokolem, </w:t>
      </w:r>
      <w:r w:rsidR="0076588C" w:rsidRPr="0076588C">
        <w:rPr>
          <w:rFonts w:ascii="Cambria" w:hAnsi="Cambria"/>
          <w:sz w:val="22"/>
          <w:szCs w:val="22"/>
        </w:rPr>
        <w:t xml:space="preserve">1. a 2. </w:t>
      </w:r>
      <w:r w:rsidRPr="0076588C">
        <w:rPr>
          <w:rFonts w:ascii="Cambria" w:hAnsi="Cambria"/>
          <w:sz w:val="22"/>
          <w:szCs w:val="22"/>
        </w:rPr>
        <w:t xml:space="preserve"> splátka ceny dle čl. III odst. 3 </w:t>
      </w:r>
      <w:proofErr w:type="gramStart"/>
      <w:r w:rsidRPr="0076588C">
        <w:rPr>
          <w:rFonts w:ascii="Cambria" w:hAnsi="Cambria"/>
          <w:sz w:val="22"/>
          <w:szCs w:val="22"/>
        </w:rPr>
        <w:t>této</w:t>
      </w:r>
      <w:proofErr w:type="gramEnd"/>
      <w:r w:rsidRPr="0076588C">
        <w:rPr>
          <w:rFonts w:ascii="Cambria" w:hAnsi="Cambria"/>
          <w:sz w:val="22"/>
          <w:szCs w:val="22"/>
        </w:rPr>
        <w:t xml:space="preserve"> smlouvy, nebude ze strany Města uhrazena.</w:t>
      </w:r>
    </w:p>
    <w:p w:rsidR="005A0693" w:rsidRDefault="005A0693" w:rsidP="005A0693">
      <w:pPr>
        <w:pStyle w:val="Odstavecseseznamem"/>
        <w:ind w:left="644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4"/>
        </w:numPr>
        <w:jc w:val="both"/>
        <w:rPr>
          <w:rFonts w:ascii="Cambria" w:hAnsi="Cambria"/>
          <w:strike/>
          <w:color w:val="FF0000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strany se dohodly, že se tato smlouva uzavírá na dobu určitou, do 31. 12. 20</w:t>
      </w:r>
      <w:r w:rsidR="001C3E21">
        <w:rPr>
          <w:rFonts w:ascii="Cambria" w:hAnsi="Cambria"/>
          <w:sz w:val="22"/>
          <w:szCs w:val="22"/>
        </w:rPr>
        <w:t>20</w:t>
      </w:r>
      <w:r>
        <w:rPr>
          <w:rFonts w:ascii="Cambria" w:hAnsi="Cambria"/>
          <w:sz w:val="22"/>
          <w:szCs w:val="22"/>
        </w:rPr>
        <w:t>.</w:t>
      </w:r>
    </w:p>
    <w:p w:rsidR="005A0693" w:rsidRDefault="005A0693" w:rsidP="005A0693">
      <w:pPr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Smlouvu lze ukončit i předčasně, a to v souladu s platnými ustanoveními OZ.</w:t>
      </w:r>
    </w:p>
    <w:p w:rsidR="005A0693" w:rsidRDefault="005A0693" w:rsidP="005A0693">
      <w:pPr>
        <w:pStyle w:val="Odstavecseseznamem"/>
        <w:ind w:left="0"/>
        <w:jc w:val="both"/>
        <w:rPr>
          <w:rFonts w:ascii="Cambria" w:hAnsi="Cambria"/>
          <w:sz w:val="22"/>
          <w:szCs w:val="22"/>
        </w:rPr>
      </w:pPr>
    </w:p>
    <w:p w:rsidR="005A0693" w:rsidRPr="00672504" w:rsidRDefault="005A0693" w:rsidP="005A0693">
      <w:pPr>
        <w:pStyle w:val="Odstavecseseznamem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672504">
        <w:rPr>
          <w:rFonts w:ascii="Cambria" w:hAnsi="Cambria"/>
          <w:sz w:val="22"/>
          <w:szCs w:val="22"/>
        </w:rPr>
        <w:t>Trvání expozice na zámku lze prodloužit formou nové smlouvy, která bude uzavřena nejpozději do 30.</w:t>
      </w:r>
      <w:r w:rsidR="00672504">
        <w:rPr>
          <w:rFonts w:ascii="Cambria" w:hAnsi="Cambria"/>
          <w:sz w:val="22"/>
          <w:szCs w:val="22"/>
        </w:rPr>
        <w:t xml:space="preserve"> </w:t>
      </w:r>
      <w:r w:rsidRPr="00672504">
        <w:rPr>
          <w:rFonts w:ascii="Cambria" w:hAnsi="Cambria"/>
          <w:sz w:val="22"/>
          <w:szCs w:val="22"/>
        </w:rPr>
        <w:t>1</w:t>
      </w:r>
      <w:r w:rsidR="00672504">
        <w:rPr>
          <w:rFonts w:ascii="Cambria" w:hAnsi="Cambria"/>
          <w:sz w:val="22"/>
          <w:szCs w:val="22"/>
        </w:rPr>
        <w:t>1</w:t>
      </w:r>
      <w:r w:rsidRPr="00672504">
        <w:rPr>
          <w:rFonts w:ascii="Cambria" w:hAnsi="Cambria"/>
          <w:sz w:val="22"/>
          <w:szCs w:val="22"/>
        </w:rPr>
        <w:t>. 20</w:t>
      </w:r>
      <w:r w:rsidR="00BC2F55" w:rsidRPr="00672504">
        <w:rPr>
          <w:rFonts w:ascii="Cambria" w:hAnsi="Cambria"/>
          <w:sz w:val="22"/>
          <w:szCs w:val="22"/>
        </w:rPr>
        <w:t>20</w:t>
      </w:r>
      <w:r w:rsidRPr="00672504">
        <w:rPr>
          <w:rFonts w:ascii="Cambria" w:hAnsi="Cambria"/>
          <w:sz w:val="22"/>
          <w:szCs w:val="22"/>
        </w:rPr>
        <w:t xml:space="preserve">. </w:t>
      </w:r>
    </w:p>
    <w:p w:rsidR="005A0693" w:rsidRDefault="005A0693" w:rsidP="005A0693">
      <w:pPr>
        <w:pStyle w:val="Odstavecseseznamem"/>
        <w:ind w:left="644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Nadpis3"/>
        <w:jc w:val="center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 xml:space="preserve">IV. </w:t>
      </w:r>
    </w:p>
    <w:p w:rsidR="005A0693" w:rsidRDefault="005A0693" w:rsidP="005A0693">
      <w:pPr>
        <w:pStyle w:val="Nadpis3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>práva a povinnosti smluvních stran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Zkladntextodsazen3"/>
        <w:numPr>
          <w:ilvl w:val="0"/>
          <w:numId w:val="5"/>
        </w:numPr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Město je povinno užívat expozici řádným a obvyklým způsobem pro naplnění účelu této smlouvy a dále zajistit, aby expozice nebyla užívána v rozporu s účelem této smlouvy. </w:t>
      </w:r>
    </w:p>
    <w:p w:rsidR="005A0693" w:rsidRDefault="005A0693" w:rsidP="005A0693">
      <w:pPr>
        <w:pStyle w:val="Zkladntextodsazen3"/>
        <w:ind w:left="1066" w:hanging="709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Zkladntextodsazen3"/>
        <w:numPr>
          <w:ilvl w:val="0"/>
          <w:numId w:val="5"/>
        </w:numPr>
        <w:ind w:left="714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Město dále informuje vlastníka o skutečnosti, že prostory zámku jsou chráněny způsobem napojení celého objektu na pult centrální ochrany (PCO), kamerami umístěnými v prostorách zámku a dozorem prováděným v průběhu otevírací doby. </w:t>
      </w:r>
    </w:p>
    <w:p w:rsidR="005A0693" w:rsidRDefault="005A0693" w:rsidP="005A0693">
      <w:pPr>
        <w:pStyle w:val="Zkladntextodsazen3"/>
        <w:ind w:left="714" w:firstLine="0"/>
        <w:jc w:val="both"/>
        <w:rPr>
          <w:rFonts w:ascii="Cambria" w:hAnsi="Cambria"/>
          <w:sz w:val="22"/>
          <w:szCs w:val="22"/>
        </w:rPr>
      </w:pPr>
    </w:p>
    <w:p w:rsidR="005A0693" w:rsidRPr="00230D8A" w:rsidRDefault="005A0693" w:rsidP="005A0693">
      <w:pPr>
        <w:pStyle w:val="Zkladntextodsazen3"/>
        <w:numPr>
          <w:ilvl w:val="0"/>
          <w:numId w:val="5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Město se zavazuje, že pro expozici zajistí </w:t>
      </w:r>
      <w:r w:rsidR="00DC59B9" w:rsidRPr="00230D8A">
        <w:rPr>
          <w:rFonts w:asciiTheme="majorHAnsi" w:hAnsiTheme="majorHAnsi"/>
          <w:sz w:val="22"/>
          <w:szCs w:val="22"/>
        </w:rPr>
        <w:t>odpovídající</w:t>
      </w:r>
      <w:r w:rsidRPr="00230D8A">
        <w:rPr>
          <w:rFonts w:asciiTheme="majorHAnsi" w:hAnsiTheme="majorHAnsi"/>
          <w:sz w:val="22"/>
          <w:szCs w:val="22"/>
        </w:rPr>
        <w:t xml:space="preserve"> podmínky</w:t>
      </w:r>
      <w:r w:rsidR="00390EF1" w:rsidRPr="00230D8A">
        <w:rPr>
          <w:rFonts w:asciiTheme="majorHAnsi" w:hAnsiTheme="majorHAnsi"/>
          <w:sz w:val="22"/>
          <w:szCs w:val="22"/>
        </w:rPr>
        <w:t xml:space="preserve"> pro</w:t>
      </w:r>
      <w:r w:rsidR="00DC59B9" w:rsidRPr="00230D8A">
        <w:rPr>
          <w:rFonts w:asciiTheme="majorHAnsi" w:hAnsiTheme="majorHAnsi"/>
          <w:sz w:val="22"/>
          <w:szCs w:val="22"/>
        </w:rPr>
        <w:t xml:space="preserve"> bezpečnost instalovaných exponátů</w:t>
      </w:r>
      <w:r w:rsidRPr="00230D8A">
        <w:rPr>
          <w:rFonts w:asciiTheme="majorHAnsi" w:hAnsiTheme="majorHAnsi"/>
          <w:sz w:val="22"/>
          <w:szCs w:val="22"/>
        </w:rPr>
        <w:t xml:space="preserve">, </w:t>
      </w:r>
      <w:r w:rsidR="00390EF1" w:rsidRPr="00230D8A">
        <w:rPr>
          <w:rFonts w:asciiTheme="majorHAnsi" w:hAnsiTheme="majorHAnsi"/>
          <w:sz w:val="22"/>
          <w:szCs w:val="22"/>
        </w:rPr>
        <w:t>zejména zajistí, že exponáty budou na místě instalace rozumně chráněny před odcizením a poškozením. Ve výstavním prostoru budou udržovány obvyklé klimatické podmínky: relativní vlhkost vzduchu 50 ± 5 % a teplota 18 ± 2 C</w:t>
      </w:r>
      <w:r w:rsidR="00390EF1" w:rsidRPr="00230D8A">
        <w:rPr>
          <w:rFonts w:asciiTheme="majorHAnsi" w:hAnsiTheme="majorHAnsi"/>
          <w:sz w:val="22"/>
          <w:szCs w:val="22"/>
          <w:vertAlign w:val="superscript"/>
        </w:rPr>
        <w:t>0</w:t>
      </w:r>
      <w:r w:rsidR="00390EF1" w:rsidRPr="00230D8A">
        <w:rPr>
          <w:rFonts w:asciiTheme="majorHAnsi" w:hAnsiTheme="majorHAnsi"/>
          <w:sz w:val="22"/>
          <w:szCs w:val="22"/>
        </w:rPr>
        <w:t xml:space="preserve"> s ohledem na exponáty ze dřeva a malbu na dřevě. V předem určených místnostech (č. 2012 a 2013) bude zajištěno zatemnění oken proti vyblednutí materiálů z papíru a </w:t>
      </w:r>
      <w:proofErr w:type="gramStart"/>
      <w:r w:rsidR="00390EF1" w:rsidRPr="00230D8A">
        <w:rPr>
          <w:rFonts w:asciiTheme="majorHAnsi" w:hAnsiTheme="majorHAnsi"/>
          <w:sz w:val="22"/>
          <w:szCs w:val="22"/>
        </w:rPr>
        <w:t xml:space="preserve">textilu. </w:t>
      </w:r>
      <w:r w:rsidRPr="00230D8A">
        <w:rPr>
          <w:rFonts w:asciiTheme="majorHAnsi" w:hAnsiTheme="majorHAnsi"/>
          <w:sz w:val="22"/>
          <w:szCs w:val="22"/>
        </w:rPr>
        <w:t>. Město</w:t>
      </w:r>
      <w:proofErr w:type="gramEnd"/>
      <w:r w:rsidRPr="00230D8A">
        <w:rPr>
          <w:rFonts w:asciiTheme="majorHAnsi" w:hAnsiTheme="majorHAnsi"/>
          <w:sz w:val="22"/>
          <w:szCs w:val="22"/>
        </w:rPr>
        <w:t xml:space="preserve"> zodpovídá za údržbu expozice po celou dobu trvání smlouvy. Za tímto účelem je Město povinno umožnit vlastníkovi kontrolní činnost v prostorách zámku v obvyklém rozsahu.</w:t>
      </w:r>
    </w:p>
    <w:p w:rsidR="005A0693" w:rsidRPr="00230D8A" w:rsidRDefault="005A0693" w:rsidP="005A0693">
      <w:pPr>
        <w:pStyle w:val="Zkladntextodsazen3"/>
        <w:ind w:left="720" w:firstLine="0"/>
        <w:jc w:val="both"/>
        <w:rPr>
          <w:rFonts w:asciiTheme="majorHAnsi" w:hAnsiTheme="majorHAnsi"/>
          <w:sz w:val="22"/>
          <w:szCs w:val="22"/>
        </w:rPr>
      </w:pPr>
    </w:p>
    <w:p w:rsidR="005A0693" w:rsidRPr="00230D8A" w:rsidRDefault="005A0693" w:rsidP="005A0693">
      <w:pPr>
        <w:pStyle w:val="Zkladntextodsazen3"/>
        <w:numPr>
          <w:ilvl w:val="0"/>
          <w:numId w:val="5"/>
        </w:numPr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230D8A">
        <w:rPr>
          <w:rFonts w:asciiTheme="majorHAnsi" w:hAnsiTheme="majorHAnsi"/>
          <w:sz w:val="22"/>
          <w:szCs w:val="22"/>
        </w:rPr>
        <w:t>Město prohlašuje, že jemu svěřen</w:t>
      </w:r>
      <w:r w:rsidR="00672504" w:rsidRPr="00230D8A">
        <w:rPr>
          <w:rFonts w:asciiTheme="majorHAnsi" w:hAnsiTheme="majorHAnsi"/>
          <w:sz w:val="22"/>
          <w:szCs w:val="22"/>
        </w:rPr>
        <w:t>é</w:t>
      </w:r>
      <w:r w:rsidRPr="00230D8A">
        <w:rPr>
          <w:rFonts w:asciiTheme="majorHAnsi" w:hAnsiTheme="majorHAnsi"/>
          <w:sz w:val="22"/>
          <w:szCs w:val="22"/>
        </w:rPr>
        <w:t xml:space="preserve"> expozice </w:t>
      </w:r>
      <w:r w:rsidRPr="00230D8A">
        <w:rPr>
          <w:rFonts w:asciiTheme="majorHAnsi" w:hAnsiTheme="majorHAnsi"/>
          <w:b/>
          <w:sz w:val="22"/>
          <w:szCs w:val="22"/>
        </w:rPr>
        <w:t>"</w:t>
      </w:r>
      <w:r w:rsidRPr="00230D8A">
        <w:rPr>
          <w:rFonts w:asciiTheme="majorHAnsi" w:hAnsiTheme="majorHAnsi"/>
          <w:b/>
          <w:bCs/>
          <w:sz w:val="22"/>
          <w:szCs w:val="22"/>
        </w:rPr>
        <w:t>FENOMÉN TOVÁRNY HELLER &amp; SCHILLER</w:t>
      </w:r>
      <w:r w:rsidRPr="00230D8A">
        <w:rPr>
          <w:rFonts w:asciiTheme="majorHAnsi" w:hAnsiTheme="majorHAnsi"/>
          <w:sz w:val="22"/>
          <w:szCs w:val="22"/>
        </w:rPr>
        <w:t xml:space="preserve"> – </w:t>
      </w:r>
      <w:r w:rsidRPr="00230D8A">
        <w:rPr>
          <w:rFonts w:asciiTheme="majorHAnsi" w:hAnsiTheme="majorHAnsi"/>
          <w:b/>
          <w:i/>
          <w:sz w:val="22"/>
          <w:szCs w:val="22"/>
        </w:rPr>
        <w:t>Historie výroby hraček v Horním Litvínově“</w:t>
      </w:r>
      <w:r w:rsidRPr="00230D8A">
        <w:rPr>
          <w:rFonts w:asciiTheme="majorHAnsi" w:hAnsiTheme="majorHAnsi"/>
          <w:sz w:val="22"/>
          <w:szCs w:val="22"/>
        </w:rPr>
        <w:t xml:space="preserve"> </w:t>
      </w:r>
      <w:r w:rsidR="00672504" w:rsidRPr="00230D8A">
        <w:rPr>
          <w:rFonts w:asciiTheme="majorHAnsi" w:hAnsiTheme="majorHAnsi"/>
          <w:sz w:val="22"/>
          <w:szCs w:val="22"/>
        </w:rPr>
        <w:t>a „</w:t>
      </w:r>
      <w:r w:rsidR="00672504" w:rsidRPr="00230D8A">
        <w:rPr>
          <w:rFonts w:asciiTheme="majorHAnsi" w:hAnsiTheme="majorHAnsi"/>
          <w:b/>
          <w:caps/>
          <w:sz w:val="22"/>
          <w:szCs w:val="22"/>
        </w:rPr>
        <w:t>Hračky a hry dětí ze šlechtických rodin“</w:t>
      </w:r>
      <w:r w:rsidR="00672504" w:rsidRPr="00230D8A">
        <w:rPr>
          <w:rFonts w:asciiTheme="majorHAnsi" w:hAnsiTheme="majorHAnsi"/>
          <w:sz w:val="22"/>
          <w:szCs w:val="22"/>
        </w:rPr>
        <w:t xml:space="preserve"> </w:t>
      </w:r>
      <w:r w:rsidRPr="00230D8A">
        <w:rPr>
          <w:rFonts w:asciiTheme="majorHAnsi" w:hAnsiTheme="majorHAnsi"/>
          <w:sz w:val="22"/>
          <w:szCs w:val="22"/>
        </w:rPr>
        <w:t>j</w:t>
      </w:r>
      <w:r w:rsidR="00672504" w:rsidRPr="00230D8A">
        <w:rPr>
          <w:rFonts w:asciiTheme="majorHAnsi" w:hAnsiTheme="majorHAnsi"/>
          <w:sz w:val="22"/>
          <w:szCs w:val="22"/>
        </w:rPr>
        <w:t>sou</w:t>
      </w:r>
      <w:r w:rsidRPr="00230D8A">
        <w:rPr>
          <w:rFonts w:asciiTheme="majorHAnsi" w:hAnsiTheme="majorHAnsi"/>
          <w:sz w:val="22"/>
          <w:szCs w:val="22"/>
        </w:rPr>
        <w:t xml:space="preserve"> plně pojištěn</w:t>
      </w:r>
      <w:r w:rsidR="00672504" w:rsidRPr="00230D8A">
        <w:rPr>
          <w:rFonts w:asciiTheme="majorHAnsi" w:hAnsiTheme="majorHAnsi"/>
          <w:sz w:val="22"/>
          <w:szCs w:val="22"/>
        </w:rPr>
        <w:t>y</w:t>
      </w:r>
      <w:r w:rsidRPr="00230D8A">
        <w:rPr>
          <w:rFonts w:asciiTheme="majorHAnsi" w:hAnsiTheme="majorHAnsi"/>
          <w:sz w:val="22"/>
          <w:szCs w:val="22"/>
        </w:rPr>
        <w:t xml:space="preserve"> proti sdruženému živlu a vandalismu, zavazuje se toto pojištění udržovat v platnosti po celou dobu trvání této smlouvy. </w:t>
      </w:r>
      <w:r w:rsidR="00390EF1" w:rsidRPr="00230D8A">
        <w:rPr>
          <w:rFonts w:asciiTheme="majorHAnsi" w:hAnsiTheme="majorHAnsi"/>
          <w:sz w:val="22"/>
          <w:szCs w:val="22"/>
        </w:rPr>
        <w:t xml:space="preserve"> Město ručí od okamžiku převzetí až do vrácení sbírkových předmětů, které tvoří expozice, za jejich poškození, zničení nebo ztrátu. Tato odpovědnost je objektivní. Město se odpovědnosti nezbaví ani v případě, prokáže-li, že poškození, zničení nebo ztrátu předmětu nezavinil, a zavazuje se k úhradě vzniklé škody.</w:t>
      </w:r>
    </w:p>
    <w:p w:rsidR="005A0693" w:rsidRDefault="005A0693" w:rsidP="005A0693">
      <w:pPr>
        <w:pStyle w:val="Zkladntextodsazen3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Město je oprávněno provádět drobné změny a úpravy v expozici pouze po předchozím písemném souhlasu vlastníka. Město však není oprávněno provádět zásadní změny a úpravy a měnit tak její podobu, ani přenechat ji bez souhlasu vlastníka do užívání třetí </w:t>
      </w:r>
      <w:r w:rsidRPr="00230D8A">
        <w:rPr>
          <w:rFonts w:asciiTheme="majorHAnsi" w:hAnsiTheme="majorHAnsi"/>
          <w:sz w:val="22"/>
          <w:szCs w:val="22"/>
        </w:rPr>
        <w:lastRenderedPageBreak/>
        <w:t>osoby.</w:t>
      </w:r>
      <w:r w:rsidR="00C70644" w:rsidRPr="00230D8A">
        <w:rPr>
          <w:rFonts w:asciiTheme="majorHAnsi" w:hAnsiTheme="majorHAnsi"/>
          <w:sz w:val="22"/>
          <w:szCs w:val="22"/>
        </w:rPr>
        <w:t xml:space="preserve"> Na sbírkových předmětech v obou expozicích nemohou být prováděny restaurátorské, konzervátorské a jiné zásahy.</w:t>
      </w:r>
    </w:p>
    <w:p w:rsidR="005A0693" w:rsidRDefault="005A0693" w:rsidP="005A0693">
      <w:pPr>
        <w:ind w:left="705" w:hanging="705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Zkladntextodsazen3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Vlastník bere na vědomí, že objekt čp. 1 – zámek Valdštejnů je v souladu se zákonem č. 20/1987 Sb. o státní památkové péči prohlášen za kulturní památku a je tak povinen řídit se tímto právním předpisem. V souladu s uvedeným zákonem podléhá jakýkoli zásah na kulturní památce rozhodnutí orgánů státní správy. Konkrétní řešení instalace expozice bude podléhat souhlasu Města. </w:t>
      </w:r>
    </w:p>
    <w:p w:rsidR="005A0693" w:rsidRDefault="005A0693" w:rsidP="005A0693">
      <w:pPr>
        <w:pStyle w:val="Zkladntextodsazen3"/>
        <w:ind w:left="720" w:firstLine="0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Zkladntextodsazen3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Město se zavazuje, že expozice bude použita jako celek a nebude využita pro jiný než dohodnutý účel, kterým je zejména klasická i komentovaná prohlídka pro jednotlivce nebo organizované skupiny a dále propagace expozice v médiích.</w:t>
      </w:r>
    </w:p>
    <w:p w:rsidR="005A0693" w:rsidRDefault="005A0693" w:rsidP="00D145DC">
      <w:pPr>
        <w:pStyle w:val="Odstavecseseznamem"/>
        <w:numPr>
          <w:ilvl w:val="0"/>
          <w:numId w:val="5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strany se dohodly, že vlastník je povinen vyklidit expozic</w:t>
      </w:r>
      <w:r w:rsidR="00257E36"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z w:val="22"/>
          <w:szCs w:val="22"/>
        </w:rPr>
        <w:t xml:space="preserve"> nejpozději ve lhůtě do 21 dní po ukončení smlouvy. </w:t>
      </w: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 xml:space="preserve">V. </w:t>
      </w: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>SMLUVNÍ SANKCE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Normlnweb"/>
        <w:numPr>
          <w:ilvl w:val="0"/>
          <w:numId w:val="6"/>
        </w:num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Pokud Město užije expozici k jinému účelu, než k jakému je sjednáno touto smlouvou, je vlastník oprávněn po Městě požadovat její bezodkladné vydání.</w:t>
      </w:r>
    </w:p>
    <w:p w:rsidR="005A0693" w:rsidRDefault="005A0693" w:rsidP="005A0693">
      <w:pPr>
        <w:pStyle w:val="Normlnweb"/>
        <w:ind w:left="720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 xml:space="preserve">VI. </w:t>
      </w: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>další ustanovení smlouvy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7"/>
        </w:numPr>
        <w:jc w:val="both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 celou dobu trvání </w:t>
      </w:r>
      <w:r w:rsidR="00D145DC">
        <w:rPr>
          <w:rFonts w:ascii="Cambria" w:hAnsi="Cambria"/>
          <w:sz w:val="22"/>
          <w:szCs w:val="22"/>
        </w:rPr>
        <w:t xml:space="preserve">této </w:t>
      </w:r>
      <w:r>
        <w:rPr>
          <w:rFonts w:ascii="Cambria" w:hAnsi="Cambria"/>
          <w:sz w:val="22"/>
          <w:szCs w:val="22"/>
        </w:rPr>
        <w:t xml:space="preserve">smlouvy bude dění kolem expozice koordinováno s Městem prostřednictvím k tomu pověřeného zaměstnance Města, kterým je paní Dáša </w:t>
      </w:r>
      <w:proofErr w:type="spellStart"/>
      <w:r>
        <w:rPr>
          <w:rFonts w:ascii="Cambria" w:hAnsi="Cambria"/>
          <w:sz w:val="22"/>
          <w:szCs w:val="22"/>
        </w:rPr>
        <w:t>Wohanková</w:t>
      </w:r>
      <w:proofErr w:type="spellEnd"/>
      <w:r>
        <w:rPr>
          <w:rFonts w:ascii="Cambria" w:hAnsi="Cambria"/>
          <w:sz w:val="22"/>
          <w:szCs w:val="22"/>
        </w:rPr>
        <w:t>, pracovnice úseku kanceláře starosty – propagace města. Případná změna v osobě pověřeného zaměstnance bude vlastníkovi sdělena bez zbytečného prodlení.</w:t>
      </w:r>
    </w:p>
    <w:p w:rsidR="005A0693" w:rsidRDefault="005A0693" w:rsidP="005A0693">
      <w:pPr>
        <w:pStyle w:val="Odstavecseseznamem"/>
        <w:rPr>
          <w:rFonts w:ascii="Cambria" w:hAnsi="Cambria"/>
          <w:caps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7"/>
        </w:numPr>
        <w:jc w:val="both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sz w:val="22"/>
          <w:szCs w:val="22"/>
        </w:rPr>
        <w:t>V celé expozici bude dovoleno bezplatné fotografování pro soukromé účely, a to bez užití blesku z důvodů ochrany exponátů, a návštěvníci o tom budou u vstupu informováni.</w:t>
      </w:r>
      <w:r w:rsidR="00C70644">
        <w:rPr>
          <w:rFonts w:ascii="Cambria" w:hAnsi="Cambria"/>
          <w:sz w:val="22"/>
          <w:szCs w:val="22"/>
        </w:rPr>
        <w:t xml:space="preserve">  V expozicích nebude dovoleno filmování. </w:t>
      </w:r>
      <w:r w:rsidR="00C70644" w:rsidRPr="00230D8A">
        <w:rPr>
          <w:rFonts w:asciiTheme="majorHAnsi" w:hAnsiTheme="majorHAnsi"/>
          <w:sz w:val="22"/>
          <w:szCs w:val="22"/>
        </w:rPr>
        <w:t xml:space="preserve">Fotografie a filmy </w:t>
      </w:r>
      <w:r w:rsidR="00C70644">
        <w:rPr>
          <w:rFonts w:asciiTheme="majorHAnsi" w:hAnsiTheme="majorHAnsi"/>
          <w:sz w:val="22"/>
          <w:szCs w:val="22"/>
        </w:rPr>
        <w:t>pořízené v expozicích</w:t>
      </w:r>
      <w:r w:rsidR="00C70644" w:rsidRPr="00230D8A">
        <w:rPr>
          <w:rFonts w:asciiTheme="majorHAnsi" w:hAnsiTheme="majorHAnsi"/>
          <w:sz w:val="22"/>
          <w:szCs w:val="22"/>
        </w:rPr>
        <w:t xml:space="preserve"> nemohou být použity bez souhlasu </w:t>
      </w:r>
      <w:r w:rsidR="00C70644">
        <w:rPr>
          <w:rFonts w:asciiTheme="majorHAnsi" w:hAnsiTheme="majorHAnsi"/>
          <w:sz w:val="22"/>
          <w:szCs w:val="22"/>
        </w:rPr>
        <w:t>vlastníka</w:t>
      </w:r>
      <w:r w:rsidR="00C70644" w:rsidRPr="00230D8A">
        <w:rPr>
          <w:rFonts w:asciiTheme="majorHAnsi" w:hAnsiTheme="majorHAnsi"/>
          <w:sz w:val="22"/>
          <w:szCs w:val="22"/>
        </w:rPr>
        <w:t xml:space="preserve"> ke komerčním účelům.</w:t>
      </w:r>
    </w:p>
    <w:p w:rsidR="005A0693" w:rsidRDefault="005A0693" w:rsidP="005A0693">
      <w:pPr>
        <w:pStyle w:val="Odstavecseseznamem"/>
        <w:jc w:val="both"/>
        <w:rPr>
          <w:rFonts w:ascii="Cambria" w:hAnsi="Cambria"/>
          <w:caps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7"/>
        </w:numPr>
        <w:jc w:val="both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Otevírací doba pro uskutečnění výstav expozic </w:t>
      </w:r>
      <w:r>
        <w:rPr>
          <w:rFonts w:ascii="Cambria" w:hAnsi="Cambria"/>
          <w:b/>
          <w:sz w:val="22"/>
          <w:szCs w:val="22"/>
        </w:rPr>
        <w:t>"</w:t>
      </w:r>
      <w:r>
        <w:rPr>
          <w:rFonts w:ascii="Cambria" w:hAnsi="Cambria"/>
          <w:b/>
          <w:bCs/>
          <w:sz w:val="22"/>
          <w:szCs w:val="22"/>
        </w:rPr>
        <w:t>FENOMÉN TOVÁRNY HELLER &amp; SCHILLER</w:t>
      </w:r>
      <w:r>
        <w:rPr>
          <w:rFonts w:ascii="Cambria" w:hAnsi="Cambria"/>
          <w:sz w:val="22"/>
          <w:szCs w:val="22"/>
        </w:rPr>
        <w:t xml:space="preserve"> – </w:t>
      </w:r>
      <w:r>
        <w:rPr>
          <w:rFonts w:ascii="Cambria" w:hAnsi="Cambria"/>
          <w:b/>
          <w:i/>
          <w:sz w:val="22"/>
          <w:szCs w:val="22"/>
        </w:rPr>
        <w:t>Historie výro</w:t>
      </w:r>
      <w:r w:rsidR="001C3E21">
        <w:rPr>
          <w:rFonts w:ascii="Cambria" w:hAnsi="Cambria"/>
          <w:b/>
          <w:i/>
          <w:sz w:val="22"/>
          <w:szCs w:val="22"/>
        </w:rPr>
        <w:t>by hraček v Horním Litvínově</w:t>
      </w:r>
      <w:r>
        <w:rPr>
          <w:rFonts w:ascii="Cambria" w:hAnsi="Cambria"/>
          <w:sz w:val="22"/>
          <w:szCs w:val="22"/>
        </w:rPr>
        <w:t>“</w:t>
      </w:r>
      <w:r w:rsidR="001C3E21">
        <w:rPr>
          <w:rFonts w:ascii="Cambria" w:hAnsi="Cambria"/>
          <w:sz w:val="22"/>
          <w:szCs w:val="22"/>
        </w:rPr>
        <w:t xml:space="preserve"> a </w:t>
      </w:r>
      <w:r w:rsidR="001C3E21" w:rsidRPr="009129C5">
        <w:rPr>
          <w:rFonts w:ascii="Cambria" w:hAnsi="Cambria"/>
          <w:b/>
          <w:caps/>
          <w:sz w:val="22"/>
          <w:szCs w:val="22"/>
        </w:rPr>
        <w:t>„Hračky a hry dětí ze šlechtických rodin“</w:t>
      </w:r>
      <w:r w:rsidR="001C3E21">
        <w:rPr>
          <w:rFonts w:ascii="Cambria" w:hAnsi="Cambria"/>
          <w:b/>
          <w:caps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je Městem předpokládána ve dnech </w:t>
      </w:r>
      <w:r w:rsidR="001C3E21">
        <w:rPr>
          <w:rFonts w:ascii="Cambria" w:hAnsi="Cambria"/>
          <w:sz w:val="22"/>
          <w:szCs w:val="22"/>
        </w:rPr>
        <w:t>úterý</w:t>
      </w:r>
      <w:r>
        <w:rPr>
          <w:rFonts w:ascii="Cambria" w:hAnsi="Cambria"/>
          <w:sz w:val="22"/>
          <w:szCs w:val="22"/>
        </w:rPr>
        <w:t xml:space="preserve"> – neděle od </w:t>
      </w:r>
      <w:r w:rsidR="001C3E21">
        <w:rPr>
          <w:rFonts w:ascii="Cambria" w:hAnsi="Cambria"/>
          <w:sz w:val="22"/>
          <w:szCs w:val="22"/>
        </w:rPr>
        <w:t>9.00-12.00, 13.00-</w:t>
      </w:r>
      <w:r>
        <w:rPr>
          <w:rFonts w:ascii="Cambria" w:hAnsi="Cambria"/>
          <w:sz w:val="22"/>
          <w:szCs w:val="22"/>
        </w:rPr>
        <w:t>17.00 hodin, přičemž se smluvní strany dohodly, že Město je oprávněno tuto dobu jednostranně změnit a přizpůsobit ji tak chodu zámku. Aktuální údaje o otevírací době budou uvedeny na webu Města a ve všech dostupných propagačních materiálech o expozici.</w:t>
      </w:r>
    </w:p>
    <w:p w:rsidR="005A0693" w:rsidRDefault="005A0693" w:rsidP="005A0693">
      <w:pPr>
        <w:pStyle w:val="Odstavecseseznamem"/>
        <w:ind w:left="0"/>
        <w:jc w:val="both"/>
        <w:rPr>
          <w:rFonts w:ascii="Cambria" w:hAnsi="Cambria"/>
          <w:caps/>
          <w:sz w:val="22"/>
          <w:szCs w:val="22"/>
        </w:rPr>
      </w:pP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 xml:space="preserve">VII. </w:t>
      </w:r>
    </w:p>
    <w:p w:rsidR="005A0693" w:rsidRDefault="005A0693" w:rsidP="005A0693">
      <w:pPr>
        <w:pStyle w:val="Nadpis2"/>
        <w:rPr>
          <w:rFonts w:ascii="Cambria" w:hAnsi="Cambria"/>
          <w:caps/>
          <w:sz w:val="22"/>
          <w:szCs w:val="22"/>
        </w:rPr>
      </w:pPr>
      <w:r>
        <w:rPr>
          <w:rFonts w:ascii="Cambria" w:hAnsi="Cambria"/>
          <w:caps/>
          <w:sz w:val="22"/>
          <w:szCs w:val="22"/>
        </w:rPr>
        <w:t>závěrečná ustanovení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Tato smlouva je vyhotovena ve 4 stejnopisech, z nichž 2 vyhotovení obdrží Město a 2 vyhotovení obdrží vlastník.</w:t>
      </w:r>
    </w:p>
    <w:p w:rsidR="005A0693" w:rsidRDefault="005A0693" w:rsidP="005A0693">
      <w:pPr>
        <w:pStyle w:val="Odstavecseseznamem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Jakékoliv změny této smlouvy lze provádět pouze formou písemných postupně číslovaných dodatků na základě dohody smluvních stran, podepsaných oprávněnými zástupci obou smluvních stran.</w:t>
      </w:r>
    </w:p>
    <w:p w:rsidR="005A0693" w:rsidRDefault="005A0693" w:rsidP="005A0693">
      <w:pPr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Vztahy neupravené touto smlouvou se řídí zejména zákonem č. 89/2012 Sb., občanský zákoník v</w:t>
      </w:r>
      <w:r w:rsidR="00D145DC">
        <w:rPr>
          <w:rFonts w:ascii="Cambria" w:hAnsi="Cambria"/>
          <w:sz w:val="22"/>
          <w:szCs w:val="22"/>
        </w:rPr>
        <w:t>e znění pozdějších před</w:t>
      </w:r>
      <w:r w:rsidR="00257E36">
        <w:rPr>
          <w:rFonts w:ascii="Cambria" w:hAnsi="Cambria"/>
          <w:sz w:val="22"/>
          <w:szCs w:val="22"/>
        </w:rPr>
        <w:t>p</w:t>
      </w:r>
      <w:r w:rsidR="00D145DC">
        <w:rPr>
          <w:rFonts w:ascii="Cambria" w:hAnsi="Cambria"/>
          <w:sz w:val="22"/>
          <w:szCs w:val="22"/>
        </w:rPr>
        <w:t>isů</w:t>
      </w:r>
      <w:r>
        <w:rPr>
          <w:rFonts w:ascii="Cambria" w:hAnsi="Cambria"/>
          <w:sz w:val="22"/>
          <w:szCs w:val="22"/>
        </w:rPr>
        <w:t>.</w:t>
      </w:r>
    </w:p>
    <w:p w:rsidR="005A0693" w:rsidRDefault="005A0693" w:rsidP="005A0693">
      <w:pPr>
        <w:pStyle w:val="Odstavecseseznamem"/>
        <w:ind w:left="360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numPr>
          <w:ilvl w:val="0"/>
          <w:numId w:val="8"/>
        </w:numPr>
        <w:autoSpaceDE w:val="0"/>
        <w:autoSpaceDN w:val="0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 xml:space="preserve">Smluvní strany souhlasí s tím, aby tato Smlouva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5A0693" w:rsidRDefault="005A0693" w:rsidP="005A0693">
      <w:pPr>
        <w:autoSpaceDE w:val="0"/>
        <w:autoSpaceDN w:val="0"/>
        <w:ind w:left="720"/>
        <w:jc w:val="both"/>
        <w:rPr>
          <w:rFonts w:ascii="Cambria" w:eastAsia="Calibri" w:hAnsi="Cambria" w:cs="Arial"/>
          <w:sz w:val="22"/>
          <w:szCs w:val="22"/>
        </w:rPr>
      </w:pPr>
    </w:p>
    <w:p w:rsidR="005A0693" w:rsidRDefault="005A0693" w:rsidP="005A0693">
      <w:pPr>
        <w:numPr>
          <w:ilvl w:val="0"/>
          <w:numId w:val="8"/>
        </w:numPr>
        <w:autoSpaceDE w:val="0"/>
        <w:autoSpaceDN w:val="0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 xml:space="preserve">Smluvní strany prohlašují, že skutečnosti uvedené v této Smlouvě nepovažují za obchodní tajemství a udělují svolení k jejich zpřístupnění ve smyslu zákona č. 106/1999 Sb., o svobodném přístupu k informacím. </w:t>
      </w:r>
    </w:p>
    <w:p w:rsidR="005A0693" w:rsidRDefault="005A0693" w:rsidP="005A0693">
      <w:pPr>
        <w:autoSpaceDE w:val="0"/>
        <w:autoSpaceDN w:val="0"/>
        <w:ind w:left="720"/>
        <w:jc w:val="both"/>
        <w:rPr>
          <w:rFonts w:ascii="Cambria" w:eastAsia="Calibri" w:hAnsi="Cambria" w:cs="Arial"/>
          <w:sz w:val="22"/>
          <w:szCs w:val="22"/>
        </w:rPr>
      </w:pPr>
    </w:p>
    <w:p w:rsidR="005A0693" w:rsidRDefault="005A0693" w:rsidP="005A0693">
      <w:pPr>
        <w:numPr>
          <w:ilvl w:val="0"/>
          <w:numId w:val="8"/>
        </w:numPr>
        <w:autoSpaceDE w:val="0"/>
        <w:autoSpaceDN w:val="0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>Tato Smlouva</w:t>
      </w:r>
      <w:r w:rsidR="009471DD">
        <w:rPr>
          <w:rFonts w:ascii="Cambria" w:eastAsia="Calibri" w:hAnsi="Cambria" w:cs="Arial"/>
          <w:sz w:val="22"/>
          <w:szCs w:val="22"/>
        </w:rPr>
        <w:t xml:space="preserve"> </w:t>
      </w:r>
      <w:r>
        <w:rPr>
          <w:rFonts w:ascii="Cambria" w:eastAsia="Calibri" w:hAnsi="Cambria" w:cs="Arial"/>
          <w:sz w:val="22"/>
          <w:szCs w:val="22"/>
        </w:rPr>
        <w:t>bude v plném rozsahu uveřejněna v informačním systému registru smluv dle zákona č. 340/2015 Sb., zákona o registru smluv.</w:t>
      </w:r>
    </w:p>
    <w:p w:rsidR="005A0693" w:rsidRDefault="005A0693" w:rsidP="005A0693">
      <w:pPr>
        <w:autoSpaceDE w:val="0"/>
        <w:autoSpaceDN w:val="0"/>
        <w:ind w:left="720"/>
        <w:jc w:val="both"/>
        <w:rPr>
          <w:rFonts w:ascii="Cambria" w:eastAsia="Calibri" w:hAnsi="Cambria" w:cs="Arial"/>
          <w:sz w:val="22"/>
          <w:szCs w:val="22"/>
        </w:rPr>
      </w:pPr>
    </w:p>
    <w:p w:rsidR="005A0693" w:rsidRDefault="005A0693" w:rsidP="005A0693">
      <w:pPr>
        <w:numPr>
          <w:ilvl w:val="0"/>
          <w:numId w:val="8"/>
        </w:numPr>
        <w:autoSpaceDE w:val="0"/>
        <w:autoSpaceDN w:val="0"/>
        <w:jc w:val="both"/>
        <w:rPr>
          <w:rFonts w:ascii="Cambria" w:eastAsia="Calibri" w:hAnsi="Cambria" w:cs="Arial"/>
          <w:sz w:val="22"/>
          <w:szCs w:val="22"/>
        </w:rPr>
      </w:pPr>
      <w:r>
        <w:rPr>
          <w:rFonts w:ascii="Cambria" w:eastAsia="Calibri" w:hAnsi="Cambria" w:cs="Arial"/>
          <w:sz w:val="22"/>
          <w:szCs w:val="22"/>
        </w:rPr>
        <w:t xml:space="preserve">Tato Smlouva nabývá </w:t>
      </w:r>
      <w:r w:rsidR="00D145DC">
        <w:rPr>
          <w:rFonts w:ascii="Cambria" w:eastAsia="Calibri" w:hAnsi="Cambria" w:cs="Arial"/>
          <w:sz w:val="22"/>
          <w:szCs w:val="22"/>
        </w:rPr>
        <w:t xml:space="preserve">platnosti dnem podpisu poslední ze smluvních stran a </w:t>
      </w:r>
      <w:r>
        <w:rPr>
          <w:rFonts w:ascii="Cambria" w:eastAsia="Calibri" w:hAnsi="Cambria" w:cs="Arial"/>
          <w:sz w:val="22"/>
          <w:szCs w:val="22"/>
        </w:rPr>
        <w:t>účinnosti dnem, kdy město Litvínov uveřejní Smlouvu v informačním systému registru smluv.</w:t>
      </w:r>
    </w:p>
    <w:p w:rsidR="005A0693" w:rsidRDefault="005A0693" w:rsidP="005A0693">
      <w:pPr>
        <w:ind w:left="720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Smluvní strany prohlašují, že si smlouvu před jejím podpisem přečetly a že byla uzavřena po vzájemném projednání podle jejich pravé a svobodné vůle určitě, vážně a srozumitelně, nikoliv v tísni za nápadně nevýhodných podmínek, což stvrzují svými podpisy.</w:t>
      </w:r>
    </w:p>
    <w:p w:rsidR="005A0693" w:rsidRDefault="005A0693" w:rsidP="005A0693">
      <w:pPr>
        <w:pStyle w:val="Odstavecseseznamem"/>
        <w:jc w:val="both"/>
        <w:rPr>
          <w:rFonts w:ascii="Cambria" w:hAnsi="Cambria"/>
          <w:sz w:val="22"/>
          <w:szCs w:val="22"/>
        </w:rPr>
      </w:pPr>
    </w:p>
    <w:p w:rsidR="005A0693" w:rsidRDefault="005A0693" w:rsidP="005A0693">
      <w:pPr>
        <w:pStyle w:val="Odstavecseseznamem"/>
        <w:numPr>
          <w:ilvl w:val="0"/>
          <w:numId w:val="8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Rada města Litvínov vyslovila s touto smlouvou souhlas usnesením č. R/</w:t>
      </w:r>
      <w:r w:rsidR="00A374B8">
        <w:rPr>
          <w:rFonts w:ascii="Cambria" w:hAnsi="Cambria"/>
          <w:sz w:val="22"/>
          <w:szCs w:val="22"/>
        </w:rPr>
        <w:t xml:space="preserve">3064/8 </w:t>
      </w: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ze dne </w:t>
      </w:r>
      <w:r w:rsidR="00230D8A">
        <w:rPr>
          <w:rFonts w:ascii="Cambria" w:hAnsi="Cambria"/>
          <w:sz w:val="22"/>
          <w:szCs w:val="22"/>
        </w:rPr>
        <w:t>20.02.2019.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V Litvínově dne                    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V                           dne </w:t>
      </w:r>
    </w:p>
    <w:p w:rsidR="005A0693" w:rsidRDefault="005A0693" w:rsidP="005A0693">
      <w:pPr>
        <w:rPr>
          <w:rFonts w:ascii="Cambria" w:hAnsi="Cambria"/>
          <w:b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b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ab/>
        <w:t>za Město:</w:t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</w:r>
      <w:r>
        <w:rPr>
          <w:rFonts w:ascii="Cambria" w:hAnsi="Cambria"/>
          <w:b/>
          <w:sz w:val="22"/>
          <w:szCs w:val="22"/>
        </w:rPr>
        <w:tab/>
        <w:t>Vlastník: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</w:p>
    <w:p w:rsidR="005A0693" w:rsidRDefault="005A0693" w:rsidP="005A069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>……………………………………</w:t>
      </w:r>
    </w:p>
    <w:p w:rsidR="005A0693" w:rsidRDefault="005A0693" w:rsidP="005A069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Mgr. Kamila Bláhová                                             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4"/>
          <w:szCs w:val="24"/>
        </w:rPr>
        <w:t xml:space="preserve">Mgr. Miroslav </w:t>
      </w:r>
      <w:proofErr w:type="spellStart"/>
      <w:r>
        <w:rPr>
          <w:rFonts w:ascii="Cambria" w:hAnsi="Cambria"/>
          <w:sz w:val="24"/>
          <w:szCs w:val="24"/>
        </w:rPr>
        <w:t>Smaha</w:t>
      </w:r>
      <w:proofErr w:type="spellEnd"/>
    </w:p>
    <w:p w:rsidR="005A0693" w:rsidRDefault="005A0693" w:rsidP="005A0693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starost</w:t>
      </w:r>
      <w:r w:rsidR="00D145DC">
        <w:rPr>
          <w:rFonts w:ascii="Cambria" w:hAnsi="Cambria"/>
          <w:sz w:val="22"/>
          <w:szCs w:val="22"/>
        </w:rPr>
        <w:t>k</w:t>
      </w:r>
      <w:r>
        <w:rPr>
          <w:rFonts w:ascii="Cambria" w:hAnsi="Cambria"/>
          <w:sz w:val="22"/>
          <w:szCs w:val="22"/>
        </w:rPr>
        <w:t xml:space="preserve">a města                                                    </w:t>
      </w:r>
    </w:p>
    <w:p w:rsidR="005A0693" w:rsidRDefault="005A0693" w:rsidP="005A0693">
      <w:pPr>
        <w:rPr>
          <w:sz w:val="22"/>
          <w:szCs w:val="22"/>
        </w:rPr>
      </w:pPr>
    </w:p>
    <w:p w:rsidR="005A0693" w:rsidRDefault="005A0693" w:rsidP="005A0693">
      <w:pPr>
        <w:rPr>
          <w:sz w:val="22"/>
          <w:szCs w:val="22"/>
        </w:rPr>
      </w:pPr>
    </w:p>
    <w:p w:rsidR="005A0693" w:rsidRDefault="005A0693" w:rsidP="005A0693">
      <w:pPr>
        <w:rPr>
          <w:sz w:val="22"/>
          <w:szCs w:val="22"/>
        </w:rPr>
      </w:pPr>
    </w:p>
    <w:p w:rsidR="00E36278" w:rsidRDefault="00E36278"/>
    <w:sectPr w:rsidR="00E36278" w:rsidSect="00A357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648" w:rsidRDefault="00C40648" w:rsidP="00100851">
      <w:r>
        <w:separator/>
      </w:r>
    </w:p>
  </w:endnote>
  <w:endnote w:type="continuationSeparator" w:id="0">
    <w:p w:rsidR="00C40648" w:rsidRDefault="00C40648" w:rsidP="0010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6000157"/>
      <w:docPartObj>
        <w:docPartGallery w:val="Page Numbers (Bottom of Page)"/>
        <w:docPartUnique/>
      </w:docPartObj>
    </w:sdtPr>
    <w:sdtEndPr/>
    <w:sdtContent>
      <w:p w:rsidR="00100851" w:rsidRDefault="00A3576F">
        <w:pPr>
          <w:pStyle w:val="Zpat"/>
          <w:jc w:val="right"/>
        </w:pPr>
        <w:r>
          <w:fldChar w:fldCharType="begin"/>
        </w:r>
        <w:r w:rsidR="00100851">
          <w:instrText>PAGE   \* MERGEFORMAT</w:instrText>
        </w:r>
        <w:r>
          <w:fldChar w:fldCharType="separate"/>
        </w:r>
        <w:r w:rsidR="00A374B8">
          <w:rPr>
            <w:noProof/>
          </w:rPr>
          <w:t>4</w:t>
        </w:r>
        <w:r>
          <w:fldChar w:fldCharType="end"/>
        </w:r>
      </w:p>
    </w:sdtContent>
  </w:sdt>
  <w:p w:rsidR="00100851" w:rsidRDefault="001008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648" w:rsidRDefault="00C40648" w:rsidP="00100851">
      <w:r>
        <w:separator/>
      </w:r>
    </w:p>
  </w:footnote>
  <w:footnote w:type="continuationSeparator" w:id="0">
    <w:p w:rsidR="00C40648" w:rsidRDefault="00C40648" w:rsidP="0010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6BE9"/>
    <w:multiLevelType w:val="hybridMultilevel"/>
    <w:tmpl w:val="C1D0F76E"/>
    <w:lvl w:ilvl="0" w:tplc="2742655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02B0A"/>
    <w:multiLevelType w:val="hybridMultilevel"/>
    <w:tmpl w:val="58D8D45A"/>
    <w:lvl w:ilvl="0" w:tplc="FFFC2E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D7D6E"/>
    <w:multiLevelType w:val="hybridMultilevel"/>
    <w:tmpl w:val="82B28B18"/>
    <w:lvl w:ilvl="0" w:tplc="8D5C62EA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E6D62"/>
    <w:multiLevelType w:val="hybridMultilevel"/>
    <w:tmpl w:val="FF6ED6B6"/>
    <w:lvl w:ilvl="0" w:tplc="01DA60F6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FC3599"/>
    <w:multiLevelType w:val="hybridMultilevel"/>
    <w:tmpl w:val="0E8E9EF4"/>
    <w:lvl w:ilvl="0" w:tplc="2742655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6122F"/>
    <w:multiLevelType w:val="hybridMultilevel"/>
    <w:tmpl w:val="0362177E"/>
    <w:lvl w:ilvl="0" w:tplc="0405000F">
      <w:start w:val="1"/>
      <w:numFmt w:val="decimal"/>
      <w:lvlText w:val="%1."/>
      <w:lvlJc w:val="left"/>
      <w:pPr>
        <w:ind w:left="2084" w:hanging="360"/>
      </w:pPr>
    </w:lvl>
    <w:lvl w:ilvl="1" w:tplc="04050019">
      <w:start w:val="1"/>
      <w:numFmt w:val="lowerLetter"/>
      <w:lvlText w:val="%2."/>
      <w:lvlJc w:val="left"/>
      <w:pPr>
        <w:ind w:left="2804" w:hanging="360"/>
      </w:pPr>
    </w:lvl>
    <w:lvl w:ilvl="2" w:tplc="0405001B">
      <w:start w:val="1"/>
      <w:numFmt w:val="lowerRoman"/>
      <w:lvlText w:val="%3."/>
      <w:lvlJc w:val="right"/>
      <w:pPr>
        <w:ind w:left="3524" w:hanging="180"/>
      </w:pPr>
    </w:lvl>
    <w:lvl w:ilvl="3" w:tplc="0405000F">
      <w:start w:val="1"/>
      <w:numFmt w:val="decimal"/>
      <w:lvlText w:val="%4."/>
      <w:lvlJc w:val="left"/>
      <w:pPr>
        <w:ind w:left="4244" w:hanging="360"/>
      </w:pPr>
    </w:lvl>
    <w:lvl w:ilvl="4" w:tplc="04050019">
      <w:start w:val="1"/>
      <w:numFmt w:val="lowerLetter"/>
      <w:lvlText w:val="%5."/>
      <w:lvlJc w:val="left"/>
      <w:pPr>
        <w:ind w:left="4964" w:hanging="360"/>
      </w:pPr>
    </w:lvl>
    <w:lvl w:ilvl="5" w:tplc="0405001B">
      <w:start w:val="1"/>
      <w:numFmt w:val="lowerRoman"/>
      <w:lvlText w:val="%6."/>
      <w:lvlJc w:val="right"/>
      <w:pPr>
        <w:ind w:left="5684" w:hanging="180"/>
      </w:pPr>
    </w:lvl>
    <w:lvl w:ilvl="6" w:tplc="0405000F">
      <w:start w:val="1"/>
      <w:numFmt w:val="decimal"/>
      <w:lvlText w:val="%7."/>
      <w:lvlJc w:val="left"/>
      <w:pPr>
        <w:ind w:left="6404" w:hanging="360"/>
      </w:pPr>
    </w:lvl>
    <w:lvl w:ilvl="7" w:tplc="04050019">
      <w:start w:val="1"/>
      <w:numFmt w:val="lowerLetter"/>
      <w:lvlText w:val="%8."/>
      <w:lvlJc w:val="left"/>
      <w:pPr>
        <w:ind w:left="7124" w:hanging="360"/>
      </w:pPr>
    </w:lvl>
    <w:lvl w:ilvl="8" w:tplc="0405001B">
      <w:start w:val="1"/>
      <w:numFmt w:val="lowerRoman"/>
      <w:lvlText w:val="%9."/>
      <w:lvlJc w:val="right"/>
      <w:pPr>
        <w:ind w:left="7844" w:hanging="180"/>
      </w:pPr>
    </w:lvl>
  </w:abstractNum>
  <w:abstractNum w:abstractNumId="6">
    <w:nsid w:val="75AE66BC"/>
    <w:multiLevelType w:val="hybridMultilevel"/>
    <w:tmpl w:val="58D8D45A"/>
    <w:lvl w:ilvl="0" w:tplc="FFFC2E2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693"/>
    <w:rsid w:val="000158AB"/>
    <w:rsid w:val="00100851"/>
    <w:rsid w:val="001448D3"/>
    <w:rsid w:val="00146568"/>
    <w:rsid w:val="001B5FFC"/>
    <w:rsid w:val="001C3E21"/>
    <w:rsid w:val="00230D8A"/>
    <w:rsid w:val="00257E36"/>
    <w:rsid w:val="00390EF1"/>
    <w:rsid w:val="00416E70"/>
    <w:rsid w:val="00597C72"/>
    <w:rsid w:val="005A0693"/>
    <w:rsid w:val="00672504"/>
    <w:rsid w:val="006E4EF0"/>
    <w:rsid w:val="0076588C"/>
    <w:rsid w:val="009129C5"/>
    <w:rsid w:val="009471DD"/>
    <w:rsid w:val="0095731A"/>
    <w:rsid w:val="00A3576F"/>
    <w:rsid w:val="00A374B8"/>
    <w:rsid w:val="00AF6C66"/>
    <w:rsid w:val="00B51007"/>
    <w:rsid w:val="00BB6477"/>
    <w:rsid w:val="00BC2F55"/>
    <w:rsid w:val="00C04FA9"/>
    <w:rsid w:val="00C40648"/>
    <w:rsid w:val="00C70644"/>
    <w:rsid w:val="00D145DC"/>
    <w:rsid w:val="00D87EC3"/>
    <w:rsid w:val="00DC59B9"/>
    <w:rsid w:val="00E36278"/>
    <w:rsid w:val="00E57952"/>
    <w:rsid w:val="00EB7EBC"/>
    <w:rsid w:val="00F16083"/>
    <w:rsid w:val="00F46059"/>
    <w:rsid w:val="00F57168"/>
    <w:rsid w:val="00F77C59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0693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0693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A0693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06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A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A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0693"/>
    <w:pPr>
      <w:spacing w:before="75" w:after="75"/>
      <w:jc w:val="both"/>
    </w:pPr>
    <w:rPr>
      <w:rFonts w:eastAsia="Calibri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5A06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aps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5A0693"/>
    <w:rPr>
      <w:rFonts w:ascii="Times New Roman" w:eastAsia="Times New Roman" w:hAnsi="Times New Roman" w:cs="Times New Roman"/>
      <w:b/>
      <w:caps/>
      <w:sz w:val="4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0693"/>
    <w:pPr>
      <w:ind w:left="705" w:hanging="705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A06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A06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A06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008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8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5D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45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5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5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5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5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16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0693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A0693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A0693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06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A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5A069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A0693"/>
    <w:pPr>
      <w:spacing w:before="75" w:after="75"/>
      <w:jc w:val="both"/>
    </w:pPr>
    <w:rPr>
      <w:rFonts w:eastAsia="Calibri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5A06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aps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5A0693"/>
    <w:rPr>
      <w:rFonts w:ascii="Times New Roman" w:eastAsia="Times New Roman" w:hAnsi="Times New Roman" w:cs="Times New Roman"/>
      <w:b/>
      <w:caps/>
      <w:sz w:val="4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A0693"/>
    <w:pPr>
      <w:ind w:left="705" w:hanging="705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A069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A06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A0693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008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0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08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08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5D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145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45D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45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5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5D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16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1680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Wohankova Dasa</dc:creator>
  <cp:lastModifiedBy>Sieberova Miroslava</cp:lastModifiedBy>
  <cp:revision>4</cp:revision>
  <cp:lastPrinted>2019-02-08T09:22:00Z</cp:lastPrinted>
  <dcterms:created xsi:type="dcterms:W3CDTF">2019-03-05T12:32:00Z</dcterms:created>
  <dcterms:modified xsi:type="dcterms:W3CDTF">2019-03-06T10:15:00Z</dcterms:modified>
</cp:coreProperties>
</file>