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806A98">
        <w:rPr>
          <w:b/>
          <w:bCs/>
          <w:sz w:val="32"/>
          <w:szCs w:val="32"/>
        </w:rPr>
        <w:t>2</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806A98">
        <w:rPr>
          <w:b/>
          <w:bCs/>
          <w:sz w:val="28"/>
          <w:szCs w:val="28"/>
        </w:rPr>
        <w:t>10341</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B64C92">
        <w:rPr>
          <w:bCs/>
        </w:rPr>
        <w:t>XXXXXXXXXX</w:t>
      </w:r>
      <w:r w:rsidRPr="00761F86">
        <w:rPr>
          <w:bCs/>
        </w:rPr>
        <w:t>/</w:t>
      </w:r>
      <w:r w:rsidR="00B64C92">
        <w:rPr>
          <w:bCs/>
        </w:rPr>
        <w:t>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 2982003</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8" w:firstLine="0"/>
      </w:pPr>
      <w:r>
        <w:rPr>
          <w:b/>
        </w:rPr>
        <w:t>Česká spořitelna – penzijní společnost, a.s.</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Praha 4, Poláčkova 1976/2, PSČ 14021</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61672033</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t>CZ61672033</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zastoupena:</w:t>
      </w:r>
      <w:r>
        <w:tab/>
      </w:r>
      <w:r>
        <w:rPr>
          <w:b/>
        </w:rPr>
        <w:t>Ing. Alešem Poklopem, předsedou představenstva</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Ing. Martinem Kopejtkem, členem představenstva</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zapsána v obchodním rejstříku</w:t>
      </w:r>
      <w:r>
        <w:tab/>
        <w:t>Městského soudu v Praze, oddíl B, vložka 2927</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t xml:space="preserve">Komerční banka, a.s. </w:t>
      </w:r>
    </w:p>
    <w:p w:rsidR="00806A98" w:rsidRDefault="00806A98" w:rsidP="00806A9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B64C92">
        <w:t>XXXXXXXXX</w:t>
      </w:r>
      <w:r w:rsidR="001C1AEE">
        <w:t>/</w:t>
      </w:r>
      <w:r w:rsidR="00B64C92">
        <w:t>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806A98">
        <w:t xml:space="preserve">10341 </w:t>
      </w:r>
      <w:r w:rsidR="005C5D2C">
        <w:t>ze</w:t>
      </w:r>
      <w:r w:rsidR="00076D3F">
        <w:t xml:space="preserve"> dne </w:t>
      </w:r>
      <w:r w:rsidR="00806A98">
        <w:t xml:space="preserve">26.1.2015, </w:t>
      </w:r>
      <w:r w:rsidR="00343C99" w:rsidRPr="00806A98">
        <w:t xml:space="preserve">ve znění Dodatku č. 1 ze dne </w:t>
      </w:r>
      <w:r w:rsidR="00806A98">
        <w:t>25.6.2015</w:t>
      </w:r>
      <w:r w:rsidR="00343C99" w:rsidRPr="00806A98">
        <w:t xml:space="preserve"> </w:t>
      </w:r>
      <w:r w:rsidR="00F51FAD">
        <w:t xml:space="preserve">(dále jen „Smlouva“), </w:t>
      </w:r>
      <w:r w:rsidR="00343C99">
        <w:t>a to následujícím způsobem</w:t>
      </w:r>
      <w:r w:rsidR="003C7888">
        <w:t>:</w:t>
      </w:r>
    </w:p>
    <w:p w:rsidR="00A3791F" w:rsidRPr="00A3791F" w:rsidRDefault="00A3791F" w:rsidP="00806A98">
      <w:pPr>
        <w:spacing w:before="240" w:line="300" w:lineRule="exact"/>
        <w:ind w:left="567" w:hanging="567"/>
        <w:jc w:val="both"/>
        <w:rPr>
          <w:b/>
        </w:rPr>
      </w:pPr>
    </w:p>
    <w:p w:rsidR="008E3BF6" w:rsidRDefault="008E3BF6" w:rsidP="00053E57">
      <w:pPr>
        <w:widowControl w:val="0"/>
        <w:autoSpaceDE w:val="0"/>
        <w:autoSpaceDN w:val="0"/>
        <w:adjustRightInd w:val="0"/>
        <w:spacing w:line="300" w:lineRule="exact"/>
        <w:ind w:left="567" w:hanging="567"/>
        <w:jc w:val="both"/>
      </w:pPr>
      <w:proofErr w:type="gramStart"/>
      <w:r>
        <w:lastRenderedPageBreak/>
        <w:t>1.</w:t>
      </w:r>
      <w:r w:rsidR="00806A98">
        <w:t>2</w:t>
      </w:r>
      <w:proofErr w:type="gramEnd"/>
      <w:r w:rsidR="00BB5C51">
        <w:t>.</w:t>
      </w:r>
      <w:r w:rsidR="00BB5C51">
        <w:tab/>
      </w:r>
      <w:r>
        <w:t xml:space="preserve">Smluvní strany se dohodly na </w:t>
      </w:r>
      <w:r w:rsidRPr="008E3BF6">
        <w:rPr>
          <w:b/>
        </w:rPr>
        <w:t>úplném nahrazení</w:t>
      </w:r>
      <w:r>
        <w:t xml:space="preserve"> stávajícího ustanovení Čl. II. odst. 2.3.</w:t>
      </w:r>
      <w:r w:rsidR="00FF4848">
        <w:t xml:space="preserve"> následujícím textem</w:t>
      </w:r>
      <w:r>
        <w:t>:</w:t>
      </w:r>
    </w:p>
    <w:p w:rsidR="00BB5C51" w:rsidRDefault="00FF4848" w:rsidP="00806A98">
      <w:pPr>
        <w:widowControl w:val="0"/>
        <w:autoSpaceDE w:val="0"/>
        <w:autoSpaceDN w:val="0"/>
        <w:adjustRightInd w:val="0"/>
        <w:spacing w:before="240" w:line="300" w:lineRule="exact"/>
        <w:ind w:left="539" w:hanging="539"/>
        <w:jc w:val="both"/>
        <w:rPr>
          <w:b/>
          <w:bCs/>
          <w:iCs/>
        </w:rPr>
      </w:pPr>
      <w:r w:rsidRPr="00FF4848">
        <w:t>„</w:t>
      </w:r>
      <w:r w:rsidR="008E3BF6" w:rsidRPr="008E3BF6">
        <w:rPr>
          <w:b/>
        </w:rPr>
        <w:t>2.3.</w:t>
      </w:r>
      <w:r w:rsidR="008E3BF6">
        <w:t xml:space="preserve"> </w:t>
      </w:r>
      <w:r w:rsidR="00BB5C51">
        <w:t xml:space="preserve">Objednatel </w:t>
      </w:r>
      <w:r w:rsidR="00D81C59">
        <w:t xml:space="preserve">se se </w:t>
      </w:r>
      <w:r w:rsidR="004D2980">
        <w:t>Z</w:t>
      </w:r>
      <w:r w:rsidR="00D81C59">
        <w:t xml:space="preserve">hotovitelem dohodli, že </w:t>
      </w:r>
      <w:r w:rsidR="00BB5C51" w:rsidRPr="00806A98">
        <w:t>soubor</w:t>
      </w:r>
      <w:r w:rsidR="00BB5C51">
        <w:t xml:space="preserve"> dle čl. II. dle odstavce </w:t>
      </w:r>
      <w:proofErr w:type="gramStart"/>
      <w:r w:rsidR="00BB5C51">
        <w:t>2.1.</w:t>
      </w:r>
      <w:r w:rsidR="00806A98">
        <w:t xml:space="preserve"> písmeno</w:t>
      </w:r>
      <w:proofErr w:type="gramEnd"/>
      <w:r w:rsidR="00806A98">
        <w:t xml:space="preserve"> a),</w:t>
      </w:r>
      <w:r w:rsidR="00100A7F">
        <w:t xml:space="preserve"> </w:t>
      </w:r>
      <w:r w:rsidR="00806A98">
        <w:t xml:space="preserve">b) bude předáván </w:t>
      </w:r>
      <w:r w:rsidR="00BB5C51">
        <w:rPr>
          <w:b/>
          <w:bCs/>
          <w:iCs/>
        </w:rPr>
        <w:t xml:space="preserve">elektronickým přenosem prostřednictvím sítě Internet za současného využití programu </w:t>
      </w:r>
      <w:proofErr w:type="spellStart"/>
      <w:r w:rsidR="00BB5C51">
        <w:rPr>
          <w:b/>
          <w:bCs/>
          <w:iCs/>
        </w:rPr>
        <w:t>Crypta</w:t>
      </w:r>
      <w:proofErr w:type="spellEnd"/>
      <w:r w:rsidR="00BB5C51">
        <w:rPr>
          <w:b/>
          <w:bCs/>
          <w:iCs/>
        </w:rPr>
        <w:t xml:space="preserve"> pro šifrování těchto souborů na e-mailovou adresu:</w:t>
      </w:r>
    </w:p>
    <w:p w:rsidR="00806A98" w:rsidRPr="00806A98" w:rsidRDefault="00B64C92" w:rsidP="00806A98">
      <w:pPr>
        <w:widowControl w:val="0"/>
        <w:autoSpaceDE w:val="0"/>
        <w:autoSpaceDN w:val="0"/>
        <w:adjustRightInd w:val="0"/>
        <w:spacing w:before="240" w:line="300" w:lineRule="exact"/>
        <w:ind w:left="539" w:hanging="539"/>
        <w:jc w:val="center"/>
        <w:rPr>
          <w:u w:val="single"/>
        </w:rPr>
      </w:pPr>
      <w:r>
        <w:rPr>
          <w:b/>
          <w:bCs/>
          <w:iCs/>
          <w:u w:val="single"/>
        </w:rPr>
        <w:t>XXXXXXXXXX</w:t>
      </w:r>
    </w:p>
    <w:p w:rsidR="00111D43" w:rsidRDefault="00111D43">
      <w:pPr>
        <w:tabs>
          <w:tab w:val="left" w:pos="532"/>
        </w:tabs>
        <w:spacing w:line="300" w:lineRule="exact"/>
        <w:ind w:left="540"/>
        <w:jc w:val="both"/>
        <w:rPr>
          <w:b/>
          <w:bCs/>
          <w:iCs/>
        </w:rPr>
      </w:pPr>
    </w:p>
    <w:p w:rsidR="00111D43" w:rsidRDefault="00111D43">
      <w:pPr>
        <w:tabs>
          <w:tab w:val="left" w:pos="532"/>
        </w:tabs>
        <w:spacing w:line="300" w:lineRule="exact"/>
        <w:ind w:left="540"/>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806A98">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806A98"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B64C92">
        <w:t>XXXXXXXXXX</w:t>
      </w:r>
      <w:r>
        <w:t xml:space="preserve">  </w:t>
      </w:r>
      <w:r>
        <w:tab/>
        <w:t xml:space="preserve">tel.: </w:t>
      </w:r>
      <w:r w:rsidR="00B64C92">
        <w:t>XXXXXXXXX</w:t>
      </w:r>
    </w:p>
    <w:p w:rsidR="00EF75A2" w:rsidRDefault="00806A98" w:rsidP="00806A9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B64C92">
        <w:t>XXXXXXXXXX</w:t>
      </w:r>
      <w:r w:rsidR="0034520E">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B64C92">
        <w:t>XXXXXXXXXX</w:t>
      </w:r>
      <w:r w:rsidR="0034520E">
        <w:tab/>
        <w:t>tel.:</w:t>
      </w:r>
      <w:r w:rsidR="00806A98">
        <w:t xml:space="preserve"> </w:t>
      </w:r>
      <w:r w:rsidR="00B64C92">
        <w:t>XXXXXXXXX</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B64C92">
        <w:t>XXXXXXXXXX</w:t>
      </w:r>
      <w:r w:rsidR="009713B0">
        <w:t>“</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pPr>
      <w:r>
        <w:tab/>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hanging="567"/>
        <w:jc w:val="both"/>
      </w:pPr>
      <w:proofErr w:type="gramStart"/>
      <w:r>
        <w:t>1.</w:t>
      </w:r>
      <w:r w:rsidR="00806A98">
        <w:t>4</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256A5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B64C92" w:rsidP="00D8429E">
      <w:pPr>
        <w:tabs>
          <w:tab w:val="left" w:pos="4395"/>
        </w:tabs>
        <w:spacing w:before="60" w:line="300" w:lineRule="exact"/>
        <w:ind w:firstLine="539"/>
        <w:rPr>
          <w:bCs/>
        </w:rPr>
      </w:pPr>
      <w:r>
        <w:t>XXXXXXXXXX</w:t>
      </w:r>
      <w:r w:rsidR="00D8429E">
        <w:tab/>
      </w:r>
      <w:r w:rsidR="00BB5C51" w:rsidRPr="00FE400C">
        <w:t>tel.:</w:t>
      </w:r>
      <w:r w:rsidR="00D63B13" w:rsidRPr="00FE400C">
        <w:rPr>
          <w:bCs/>
        </w:rPr>
        <w:t xml:space="preserve"> </w:t>
      </w:r>
      <w:r>
        <w:rPr>
          <w:bCs/>
        </w:rPr>
        <w:t>XXXXXXXXXX</w:t>
      </w:r>
    </w:p>
    <w:p w:rsidR="00D20E1A" w:rsidRDefault="00B64C92" w:rsidP="00D8429E">
      <w:pPr>
        <w:pStyle w:val="Zkladntextodsazen"/>
        <w:tabs>
          <w:tab w:val="clear" w:pos="720"/>
          <w:tab w:val="clear" w:pos="2700"/>
          <w:tab w:val="clear" w:pos="4860"/>
          <w:tab w:val="left" w:pos="4395"/>
        </w:tabs>
        <w:spacing w:line="300" w:lineRule="exact"/>
        <w:ind w:left="567" w:firstLine="0"/>
        <w:rPr>
          <w:b w:val="0"/>
          <w:i w:val="0"/>
        </w:rPr>
      </w:pPr>
      <w:hyperlink r:id="rId8" w:history="1">
        <w:r>
          <w:rPr>
            <w:rStyle w:val="Hypertextovodkaz"/>
            <w:b w:val="0"/>
            <w:i w:val="0"/>
            <w:snapToGrid w:val="0"/>
            <w:color w:val="auto"/>
            <w:u w:val="none"/>
          </w:rPr>
          <w:t>XXXXXXXXXX</w:t>
        </w:r>
      </w:hyperlink>
      <w:r w:rsidR="00D8429E">
        <w:rPr>
          <w:b w:val="0"/>
          <w:i w:val="0"/>
        </w:rPr>
        <w:tab/>
      </w:r>
    </w:p>
    <w:p w:rsidR="00BB5C51" w:rsidRPr="00FE400C" w:rsidRDefault="00B64C92"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XXXXXXXXXX</w:t>
      </w:r>
    </w:p>
    <w:p w:rsidR="00BB5C51" w:rsidRPr="00FE400C" w:rsidRDefault="00B64C92" w:rsidP="00FE400C">
      <w:pPr>
        <w:pStyle w:val="Zkladntextodsazen"/>
        <w:tabs>
          <w:tab w:val="clear" w:pos="720"/>
          <w:tab w:val="clear" w:pos="2700"/>
          <w:tab w:val="clear" w:pos="4860"/>
        </w:tabs>
        <w:spacing w:line="300" w:lineRule="exact"/>
        <w:ind w:hanging="181"/>
        <w:rPr>
          <w:b w:val="0"/>
          <w:i w:val="0"/>
        </w:rPr>
      </w:pPr>
      <w:hyperlink r:id="rId9"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B64C9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XXXXXXXXXX</w:t>
      </w:r>
      <w:bookmarkStart w:id="0" w:name="_GoBack"/>
      <w:bookmarkEnd w:id="0"/>
    </w:p>
    <w:p w:rsidR="00D63B13" w:rsidRDefault="00B64C9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w:t>
      </w:r>
      <w:r>
        <w:rPr>
          <w:rStyle w:val="Hypertextovodkaz"/>
          <w:bCs/>
          <w:color w:val="auto"/>
          <w:u w:val="none"/>
        </w:rPr>
        <w:fldChar w:fldCharType="end"/>
      </w:r>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t>1.</w:t>
      </w:r>
      <w:r w:rsidR="00806A98">
        <w:rPr>
          <w:bCs/>
        </w:rPr>
        <w:t>5</w:t>
      </w:r>
      <w:proofErr w:type="gramEnd"/>
      <w:r w:rsidR="005C1FF8">
        <w:rPr>
          <w:bCs/>
        </w:rPr>
        <w:t>.</w:t>
      </w:r>
      <w:r>
        <w:rPr>
          <w:bCs/>
        </w:rPr>
        <w:tab/>
        <w:t>Smluvní strany se dohodly na vložení nového ustanovení Čl. IV, odst. 4.1</w:t>
      </w:r>
      <w:r w:rsidR="00100A7F">
        <w:rPr>
          <w:bCs/>
        </w:rPr>
        <w:t>0</w:t>
      </w:r>
      <w:r>
        <w:rPr>
          <w:bCs/>
        </w:rPr>
        <w:t>, které zní:</w:t>
      </w:r>
    </w:p>
    <w:p w:rsidR="0030236B" w:rsidRDefault="0030236B" w:rsidP="00806A9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r>
        <w:rPr>
          <w:b/>
          <w:bCs/>
        </w:rPr>
        <w:t>4.1</w:t>
      </w:r>
      <w:r w:rsidR="00100A7F">
        <w:rPr>
          <w:b/>
          <w:bCs/>
        </w:rPr>
        <w:t>0</w:t>
      </w:r>
      <w:r w:rsidR="005C1FF8">
        <w:rPr>
          <w:b/>
          <w:bCs/>
        </w:rPr>
        <w:t>.</w:t>
      </w:r>
      <w:r w:rsidR="00806A98">
        <w:rPr>
          <w:b/>
          <w:bCs/>
        </w:rPr>
        <w:t xml:space="preserve"> </w:t>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0" w:history="1">
        <w:r w:rsidR="00071A31" w:rsidRPr="00100A7F">
          <w:rPr>
            <w:rStyle w:val="Hypertextovodkaz"/>
            <w:bCs/>
            <w:color w:val="auto"/>
          </w:rPr>
          <w:t>www.ceskaposta.cz</w:t>
        </w:r>
      </w:hyperlink>
      <w:r w:rsidRPr="0030236B">
        <w:rPr>
          <w:bCs/>
        </w:rPr>
        <w:t>.</w:t>
      </w:r>
      <w:r>
        <w:rPr>
          <w:bCs/>
        </w:rPr>
        <w:t>“</w:t>
      </w:r>
    </w:p>
    <w:p w:rsidR="00100A7F" w:rsidRDefault="00100A7F"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p>
    <w:p w:rsidR="00071A31" w:rsidRPr="0030236B" w:rsidRDefault="00071A31" w:rsidP="00100A7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1106" w:hanging="567"/>
        <w:jc w:val="both"/>
        <w:rPr>
          <w:bCs/>
        </w:rPr>
      </w:pPr>
      <w:r>
        <w:rPr>
          <w:bCs/>
        </w:rPr>
        <w:t>Původní ustanovení Čl. IV, odst. 4.1</w:t>
      </w:r>
      <w:r w:rsidR="00100A7F">
        <w:rPr>
          <w:bCs/>
        </w:rPr>
        <w:t>0</w:t>
      </w:r>
      <w:r>
        <w:rPr>
          <w:bCs/>
        </w:rPr>
        <w:t xml:space="preserve"> se přečísluje na odst. 4.1</w:t>
      </w:r>
      <w:r w:rsidR="00100A7F">
        <w:rPr>
          <w:bCs/>
        </w:rPr>
        <w:t>1</w:t>
      </w:r>
      <w:r>
        <w:rPr>
          <w:bCs/>
        </w:rPr>
        <w:t>.</w:t>
      </w:r>
    </w:p>
    <w:p w:rsidR="00E22C07" w:rsidRPr="00D234A5" w:rsidRDefault="00D234A5" w:rsidP="00100A7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48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100A7F">
      <w:pPr>
        <w:pStyle w:val="Odstavecseseznamem"/>
        <w:spacing w:before="36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w:t>
      </w:r>
      <w:r w:rsidRPr="00100A7F">
        <w:rPr>
          <w:b/>
        </w:rPr>
        <w:t xml:space="preserve">dnem podpisu oběma </w:t>
      </w:r>
      <w:r w:rsidR="006F57CC" w:rsidRPr="00100A7F">
        <w:rPr>
          <w:b/>
        </w:rPr>
        <w:t>S</w:t>
      </w:r>
      <w:r w:rsidRPr="00100A7F">
        <w:rPr>
          <w:b/>
        </w:rPr>
        <w:t>mluvními stranami</w:t>
      </w:r>
      <w:r>
        <w:t xml:space="preserve">.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100A7F" w:rsidRDefault="00100A7F" w:rsidP="00267D2D">
      <w:pPr>
        <w:spacing w:before="240" w:line="300" w:lineRule="exact"/>
        <w:ind w:left="567" w:right="-142" w:hanging="567"/>
        <w:jc w:val="both"/>
      </w:pPr>
    </w:p>
    <w:p w:rsidR="00100A7F" w:rsidRDefault="00100A7F" w:rsidP="00267D2D">
      <w:pPr>
        <w:spacing w:before="240" w:line="300" w:lineRule="exact"/>
        <w:ind w:left="567" w:right="-142" w:hanging="567"/>
        <w:jc w:val="both"/>
      </w:pPr>
    </w:p>
    <w:p w:rsidR="00100A7F" w:rsidRDefault="00100A7F" w:rsidP="00267D2D">
      <w:pPr>
        <w:spacing w:before="240" w:line="300" w:lineRule="exact"/>
        <w:ind w:left="567" w:right="-142" w:hanging="567"/>
        <w:jc w:val="both"/>
      </w:pPr>
    </w:p>
    <w:p w:rsidR="00267D2D" w:rsidRDefault="00267D2D" w:rsidP="00100A7F">
      <w:pPr>
        <w:spacing w:before="120" w:line="300" w:lineRule="exact"/>
        <w:ind w:left="567" w:right="-142"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1661AF" w:rsidP="00FC62F0">
      <w:pPr>
        <w:pStyle w:val="Import26"/>
        <w:tabs>
          <w:tab w:val="clear" w:pos="5184"/>
          <w:tab w:val="left" w:pos="1843"/>
          <w:tab w:val="left" w:pos="3544"/>
          <w:tab w:val="left" w:pos="5387"/>
          <w:tab w:val="left" w:leader="dot" w:pos="8931"/>
        </w:tabs>
        <w:spacing w:before="480" w:line="300" w:lineRule="exact"/>
        <w:ind w:firstLine="0"/>
      </w:pPr>
      <w:r>
        <w:t>V</w:t>
      </w:r>
      <w:r w:rsidR="00100A7F">
        <w:t xml:space="preserve"> Praze, </w:t>
      </w:r>
      <w:r w:rsidR="00BB5C51">
        <w:t>d</w:t>
      </w:r>
      <w:r w:rsidR="006C5393">
        <w:t>ne</w:t>
      </w:r>
      <w:r w:rsidR="00FC62F0">
        <w:t>……………</w:t>
      </w:r>
      <w:r w:rsidR="00100A7F">
        <w:t>………</w:t>
      </w:r>
      <w:proofErr w:type="gramStart"/>
      <w:r w:rsidR="00100A7F">
        <w:t>…..</w:t>
      </w:r>
      <w:r w:rsidR="00FC62F0">
        <w:tab/>
      </w:r>
      <w:r w:rsidR="00100A7F">
        <w:tab/>
      </w:r>
      <w:r w:rsidR="00BB5C51">
        <w:t>V</w:t>
      </w:r>
      <w:r w:rsidR="006C5393">
        <w:t xml:space="preserve"> Ostravě</w:t>
      </w:r>
      <w:proofErr w:type="gramEnd"/>
      <w:r w:rsidR="00AA2477">
        <w:t>, dne</w:t>
      </w:r>
      <w:r w:rsidR="00AA2477">
        <w:tab/>
      </w:r>
    </w:p>
    <w:p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100A7F" w:rsidP="00256A53">
      <w:pPr>
        <w:pStyle w:val="Import27"/>
        <w:tabs>
          <w:tab w:val="clear" w:pos="5472"/>
          <w:tab w:val="left" w:pos="5387"/>
        </w:tabs>
        <w:spacing w:before="60" w:line="300" w:lineRule="exact"/>
        <w:ind w:firstLine="0"/>
      </w:pPr>
      <w:r>
        <w:t>Ing. Aleš Poklop</w:t>
      </w:r>
      <w:r w:rsidR="006C5393">
        <w:tab/>
      </w:r>
      <w:r w:rsidR="00CA0E80">
        <w:t>Eliška Marečková</w:t>
      </w:r>
      <w:r w:rsidR="00BB5C51">
        <w:tab/>
      </w:r>
    </w:p>
    <w:p w:rsidR="00BB5C51" w:rsidRDefault="00100A7F"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představenstva</w:t>
      </w:r>
      <w:r w:rsidR="006C5393">
        <w:rPr>
          <w:rFonts w:ascii="Times New Roman" w:hAnsi="Times New Roman"/>
        </w:rPr>
        <w:tab/>
      </w:r>
      <w:r w:rsidR="00BD0C52">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100A7F" w:rsidP="00100A7F">
      <w:pPr>
        <w:tabs>
          <w:tab w:val="left" w:pos="5400"/>
        </w:tabs>
        <w:spacing w:line="300" w:lineRule="exact"/>
      </w:pPr>
      <w:r>
        <w:t>Česká spořitelna – penzijní společnost, a.s.</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100A7F" w:rsidRDefault="00100A7F" w:rsidP="00100A7F">
      <w:pPr>
        <w:tabs>
          <w:tab w:val="left" w:pos="5387"/>
        </w:tabs>
      </w:pPr>
    </w:p>
    <w:p w:rsidR="00100A7F" w:rsidRDefault="00100A7F" w:rsidP="00100A7F">
      <w:pPr>
        <w:tabs>
          <w:tab w:val="left" w:pos="5387"/>
        </w:tabs>
      </w:pPr>
    </w:p>
    <w:p w:rsidR="00100A7F" w:rsidRDefault="00100A7F" w:rsidP="00100A7F">
      <w:pPr>
        <w:tabs>
          <w:tab w:val="left" w:pos="5387"/>
        </w:tabs>
      </w:pPr>
      <w:r>
        <w:t>……………………………………...</w:t>
      </w:r>
    </w:p>
    <w:p w:rsidR="00100A7F" w:rsidRDefault="00100A7F" w:rsidP="00100A7F">
      <w:pPr>
        <w:tabs>
          <w:tab w:val="left" w:pos="5387"/>
        </w:tabs>
      </w:pPr>
      <w:r>
        <w:t>Ing. Martin Kopejtko</w:t>
      </w:r>
    </w:p>
    <w:p w:rsidR="00100A7F" w:rsidRDefault="00100A7F" w:rsidP="00100A7F">
      <w:pPr>
        <w:tabs>
          <w:tab w:val="left" w:pos="5387"/>
        </w:tabs>
      </w:pPr>
      <w:r>
        <w:t>člen představenstva</w:t>
      </w:r>
    </w:p>
    <w:p w:rsidR="00100A7F" w:rsidRDefault="00100A7F" w:rsidP="00100A7F">
      <w:pPr>
        <w:tabs>
          <w:tab w:val="left" w:pos="5387"/>
        </w:tabs>
      </w:pPr>
      <w:r>
        <w:t>Česká spořitelna – penzijní společnost, a.s.</w:t>
      </w:r>
    </w:p>
    <w:p w:rsidR="00BA5A1E" w:rsidRDefault="00BA5A1E" w:rsidP="00BA5A1E">
      <w:pPr>
        <w:tabs>
          <w:tab w:val="left" w:pos="5387"/>
        </w:tabs>
      </w:pPr>
    </w:p>
    <w:sectPr w:rsidR="00BA5A1E">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B64C92">
      <w:rPr>
        <w:noProof/>
      </w:rPr>
      <w:t>1</w:t>
    </w:r>
    <w:r w:rsidRPr="00436E96">
      <w:fldChar w:fldCharType="end"/>
    </w:r>
    <w:r w:rsidRPr="00436E96">
      <w:t xml:space="preserve"> </w:t>
    </w:r>
    <w:r>
      <w:t>(celkem</w:t>
    </w:r>
    <w:r w:rsidRPr="00436E96">
      <w:t xml:space="preserve"> </w:t>
    </w:r>
    <w:r w:rsidR="00B64C92">
      <w:fldChar w:fldCharType="begin"/>
    </w:r>
    <w:r w:rsidR="00B64C92">
      <w:instrText>NUMPAGES  \* Arabic  \* MERGEFORMAT</w:instrText>
    </w:r>
    <w:r w:rsidR="00B64C92">
      <w:fldChar w:fldCharType="separate"/>
    </w:r>
    <w:r w:rsidR="00B64C92">
      <w:rPr>
        <w:noProof/>
      </w:rPr>
      <w:t>4</w:t>
    </w:r>
    <w:r w:rsidR="00B64C92">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046C62">
    <w:pPr>
      <w:pStyle w:val="Zhlav"/>
      <w:ind w:left="1701"/>
      <w:rPr>
        <w:rFonts w:ascii="Arial" w:hAnsi="Arial" w:cs="Arial"/>
        <w:noProof/>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046C62">
      <w:rPr>
        <w:rFonts w:ascii="Arial" w:hAnsi="Arial" w:cs="Arial"/>
        <w:noProof/>
      </w:rPr>
      <w:t>2</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046C62">
      <w:rPr>
        <w:rFonts w:ascii="Arial" w:hAnsi="Arial" w:cs="Arial"/>
        <w:noProof/>
      </w:rPr>
      <w:t>10341</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6C62"/>
    <w:rsid w:val="0004741F"/>
    <w:rsid w:val="00053E57"/>
    <w:rsid w:val="00071A31"/>
    <w:rsid w:val="00076D3F"/>
    <w:rsid w:val="000934B2"/>
    <w:rsid w:val="000A1BF6"/>
    <w:rsid w:val="000A4F8E"/>
    <w:rsid w:val="000C708B"/>
    <w:rsid w:val="000F586A"/>
    <w:rsid w:val="00100A7F"/>
    <w:rsid w:val="00111D43"/>
    <w:rsid w:val="0012546D"/>
    <w:rsid w:val="001330BB"/>
    <w:rsid w:val="001661AF"/>
    <w:rsid w:val="00183FE3"/>
    <w:rsid w:val="00197494"/>
    <w:rsid w:val="001B28E8"/>
    <w:rsid w:val="001C1AEE"/>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20B11"/>
    <w:rsid w:val="00535F34"/>
    <w:rsid w:val="005426B2"/>
    <w:rsid w:val="00551B16"/>
    <w:rsid w:val="005725A6"/>
    <w:rsid w:val="005804E4"/>
    <w:rsid w:val="005836D0"/>
    <w:rsid w:val="005C1FF8"/>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06A98"/>
    <w:rsid w:val="0081025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713B0"/>
    <w:rsid w:val="009939BC"/>
    <w:rsid w:val="009F3FAF"/>
    <w:rsid w:val="00A12C50"/>
    <w:rsid w:val="00A350DF"/>
    <w:rsid w:val="00A3791F"/>
    <w:rsid w:val="00A50079"/>
    <w:rsid w:val="00A609A0"/>
    <w:rsid w:val="00A638C8"/>
    <w:rsid w:val="00A9556F"/>
    <w:rsid w:val="00AA2477"/>
    <w:rsid w:val="00AB30EC"/>
    <w:rsid w:val="00AB3ABA"/>
    <w:rsid w:val="00AC43B9"/>
    <w:rsid w:val="00B32DA8"/>
    <w:rsid w:val="00B36535"/>
    <w:rsid w:val="00B44387"/>
    <w:rsid w:val="00B46401"/>
    <w:rsid w:val="00B46D00"/>
    <w:rsid w:val="00B56D30"/>
    <w:rsid w:val="00B6268F"/>
    <w:rsid w:val="00B64C92"/>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B110-AA02-4102-8A44-5A674DA2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876</Words>
  <Characters>5795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6658</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6</cp:revision>
  <cp:lastPrinted>2018-05-24T11:30:00Z</cp:lastPrinted>
  <dcterms:created xsi:type="dcterms:W3CDTF">2019-02-04T07:11:00Z</dcterms:created>
  <dcterms:modified xsi:type="dcterms:W3CDTF">2019-03-06T07:34:00Z</dcterms:modified>
</cp:coreProperties>
</file>