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EF" w:rsidRDefault="008713EF" w:rsidP="008713EF">
      <w:pPr>
        <w:ind w:right="565"/>
        <w:rPr>
          <w:b/>
          <w:sz w:val="28"/>
          <w:szCs w:val="28"/>
        </w:rPr>
      </w:pPr>
    </w:p>
    <w:p w:rsidR="008713EF" w:rsidRDefault="008713EF" w:rsidP="008713EF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</w:t>
      </w:r>
      <w:r>
        <w:rPr>
          <w:b/>
          <w:sz w:val="28"/>
          <w:szCs w:val="28"/>
        </w:rPr>
        <w:t>2</w:t>
      </w:r>
    </w:p>
    <w:p w:rsidR="008713EF" w:rsidRDefault="008713EF" w:rsidP="008713EF">
      <w:pPr>
        <w:ind w:right="565"/>
        <w:rPr>
          <w:b/>
          <w:sz w:val="28"/>
          <w:szCs w:val="28"/>
        </w:rPr>
      </w:pPr>
    </w:p>
    <w:p w:rsidR="008713EF" w:rsidRPr="00962F6A" w:rsidRDefault="008713EF" w:rsidP="008713EF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 SMLOUVĚ O DÍLO </w:t>
      </w:r>
    </w:p>
    <w:p w:rsidR="008713EF" w:rsidRDefault="008713EF" w:rsidP="008713EF">
      <w:pPr>
        <w:ind w:right="565"/>
        <w:jc w:val="center"/>
        <w:rPr>
          <w:b/>
          <w:sz w:val="28"/>
          <w:szCs w:val="28"/>
        </w:rPr>
      </w:pPr>
    </w:p>
    <w:p w:rsidR="008713EF" w:rsidRDefault="008713EF" w:rsidP="008713EF">
      <w:pPr>
        <w:ind w:right="565"/>
        <w:jc w:val="center"/>
        <w:rPr>
          <w:b/>
          <w:u w:val="single"/>
        </w:rPr>
      </w:pPr>
      <w:r>
        <w:rPr>
          <w:b/>
          <w:u w:val="single"/>
        </w:rPr>
        <w:t>„Radniční Morava – řešení havarijního stavu mostní konstrukce a úprava zastropení vodního toku při ulici Husova”</w:t>
      </w:r>
    </w:p>
    <w:p w:rsidR="008713EF" w:rsidRDefault="008713EF" w:rsidP="008713EF">
      <w:pPr>
        <w:ind w:right="565"/>
      </w:pPr>
    </w:p>
    <w:p w:rsidR="008713EF" w:rsidRDefault="008713EF" w:rsidP="008713EF">
      <w:pPr>
        <w:ind w:right="565"/>
      </w:pPr>
    </w:p>
    <w:p w:rsidR="008713EF" w:rsidRPr="000B6A66" w:rsidRDefault="008713EF" w:rsidP="008713EF">
      <w:pPr>
        <w:ind w:right="565"/>
      </w:pPr>
      <w:r w:rsidRPr="000B6A66">
        <w:t xml:space="preserve">Smluvní strany: </w:t>
      </w:r>
    </w:p>
    <w:p w:rsidR="008713EF" w:rsidRPr="000B6A66" w:rsidRDefault="008713EF" w:rsidP="008713EF">
      <w:pPr>
        <w:ind w:right="565"/>
        <w:jc w:val="center"/>
      </w:pP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  <w:b/>
          <w:bCs/>
        </w:rPr>
      </w:pPr>
      <w:r w:rsidRPr="000B6A66">
        <w:rPr>
          <w:rFonts w:ascii="Times New Roman" w:hAnsi="Times New Roman"/>
          <w:b/>
          <w:bCs/>
        </w:rPr>
        <w:t>Objednatel: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  <w:b/>
        </w:rPr>
      </w:pPr>
      <w:r w:rsidRPr="000B6A66">
        <w:rPr>
          <w:rFonts w:ascii="Times New Roman" w:hAnsi="Times New Roman"/>
          <w:b/>
        </w:rPr>
        <w:t>Město Litovel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Se sídlem: </w:t>
      </w:r>
      <w:r w:rsidRPr="000B6A66">
        <w:rPr>
          <w:rFonts w:ascii="Times New Roman" w:hAnsi="Times New Roman"/>
        </w:rPr>
        <w:tab/>
        <w:t>nám. Přemysla Otakara 778, Litovel 784 01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Zastoupené:</w:t>
      </w:r>
      <w:r w:rsidRPr="000B6A66">
        <w:rPr>
          <w:rFonts w:ascii="Times New Roman" w:hAnsi="Times New Roman"/>
        </w:rPr>
        <w:tab/>
      </w:r>
      <w:r>
        <w:rPr>
          <w:rFonts w:ascii="Times New Roman" w:hAnsi="Times New Roman"/>
        </w:rPr>
        <w:t>Viktor Kohout</w:t>
      </w:r>
      <w:r w:rsidRPr="000B6A66">
        <w:rPr>
          <w:rFonts w:ascii="Times New Roman" w:hAnsi="Times New Roman"/>
        </w:rPr>
        <w:t xml:space="preserve"> – starosta města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00299138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osoby oprávněné jednat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- ve věcech smluvních: </w:t>
      </w:r>
      <w:r>
        <w:rPr>
          <w:rFonts w:ascii="Times New Roman" w:hAnsi="Times New Roman"/>
        </w:rPr>
        <w:t>Viktor Kohout</w:t>
      </w:r>
      <w:r w:rsidRPr="000B6A66">
        <w:rPr>
          <w:rFonts w:ascii="Times New Roman" w:hAnsi="Times New Roman"/>
        </w:rPr>
        <w:t xml:space="preserve"> – starosta města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bankovní spojení: KB a.s., pobočka Litovel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číslo účtu: 19-3620811        kód banky:0100</w:t>
      </w:r>
    </w:p>
    <w:p w:rsidR="008713EF" w:rsidRPr="000B6A66" w:rsidRDefault="008713EF" w:rsidP="008713EF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na straně jedné (dále jen „</w:t>
      </w:r>
      <w:r w:rsidRPr="000B6A66">
        <w:rPr>
          <w:rFonts w:ascii="Times New Roman" w:hAnsi="Times New Roman"/>
          <w:b/>
        </w:rPr>
        <w:t>o</w:t>
      </w:r>
      <w:r w:rsidRPr="000B6A66">
        <w:rPr>
          <w:rFonts w:ascii="Times New Roman" w:hAnsi="Times New Roman"/>
          <w:b/>
          <w:bCs/>
        </w:rPr>
        <w:t>bjednatel</w:t>
      </w:r>
      <w:r w:rsidRPr="000B6A66">
        <w:rPr>
          <w:rFonts w:ascii="Times New Roman" w:hAnsi="Times New Roman"/>
        </w:rPr>
        <w:t>“)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a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  <w:b/>
          <w:bCs/>
        </w:rPr>
      </w:pP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Zhotovitel</w:t>
      </w:r>
      <w:r w:rsidRPr="000B6A66">
        <w:rPr>
          <w:rFonts w:ascii="Times New Roman" w:hAnsi="Times New Roman"/>
          <w:b/>
          <w:bCs/>
        </w:rPr>
        <w:t>: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Společnost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  <w:b/>
        </w:rPr>
        <w:t>IDS – Inženýrské a dopravní stavby Olomouc a.s.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se sídlem:</w:t>
      </w:r>
      <w:r w:rsidRPr="000B6A66">
        <w:rPr>
          <w:rFonts w:ascii="Times New Roman" w:hAnsi="Times New Roman"/>
        </w:rPr>
        <w:tab/>
        <w:t>Albertova 229/21, Olomouc 779 00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Zastoupená:</w:t>
      </w:r>
      <w:r w:rsidRPr="000B6A66">
        <w:rPr>
          <w:rFonts w:ascii="Times New Roman" w:hAnsi="Times New Roman"/>
        </w:rPr>
        <w:tab/>
        <w:t xml:space="preserve">Ing. Petr Buchta, předseda představenstva 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25869523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DIČ: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CZ25869523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osoby oprávněné jednat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- ve věcech smluvních: Ing. Petr Buchta, předseda představenstva</w:t>
      </w:r>
    </w:p>
    <w:p w:rsidR="008713EF" w:rsidRPr="000B6A66" w:rsidRDefault="008713EF" w:rsidP="008713EF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- ve věcech technických</w:t>
      </w:r>
      <w:r w:rsidRPr="000B6A66">
        <w:rPr>
          <w:rFonts w:ascii="Times New Roman" w:hAnsi="Times New Roman" w:cs="Times New Roman"/>
        </w:rPr>
        <w:t>: Vladimír Dvořák, ředitel divize mosty a inženýrské konstrukce a liniové stavby</w:t>
      </w:r>
    </w:p>
    <w:p w:rsidR="008713EF" w:rsidRPr="000B6A66" w:rsidRDefault="008713EF" w:rsidP="008713EF">
      <w:pPr>
        <w:pStyle w:val="Standard"/>
        <w:jc w:val="both"/>
        <w:rPr>
          <w:rFonts w:hint="eastAsia"/>
        </w:rPr>
      </w:pPr>
      <w:r w:rsidRPr="000B6A66">
        <w:tab/>
      </w:r>
      <w:r w:rsidRPr="000B6A66">
        <w:tab/>
      </w:r>
      <w:r w:rsidRPr="000B6A66">
        <w:tab/>
        <w:t xml:space="preserve">      Ing. Jaromír Zajíček, stavbyvedoucí, tel. 725 763 862, </w:t>
      </w:r>
    </w:p>
    <w:p w:rsidR="008713EF" w:rsidRPr="000B6A66" w:rsidRDefault="008713EF" w:rsidP="008713EF">
      <w:pPr>
        <w:pStyle w:val="Standard"/>
        <w:ind w:left="2127" w:firstLine="709"/>
        <w:jc w:val="both"/>
        <w:rPr>
          <w:rFonts w:hint="eastAsia"/>
        </w:rPr>
      </w:pPr>
      <w:r w:rsidRPr="000B6A66">
        <w:t>zajicek@ids-olomouc.cz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 xml:space="preserve">bankovní spojení: </w:t>
      </w:r>
      <w:r w:rsidRPr="000B6A66">
        <w:rPr>
          <w:rFonts w:ascii="Times New Roman" w:hAnsi="Times New Roman"/>
        </w:rPr>
        <w:tab/>
        <w:t xml:space="preserve">KB a.s., ČSOB a.s., </w:t>
      </w:r>
    </w:p>
    <w:p w:rsidR="008713EF" w:rsidRPr="000B6A66" w:rsidRDefault="008713EF" w:rsidP="008713EF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číslo účtu:</w:t>
      </w:r>
      <w:r w:rsidRPr="000B6A66">
        <w:rPr>
          <w:rFonts w:ascii="Times New Roman" w:hAnsi="Times New Roman"/>
        </w:rPr>
        <w:tab/>
        <w:t>27-4176700287/0100, 17622113/0300</w:t>
      </w:r>
    </w:p>
    <w:p w:rsidR="008713EF" w:rsidRPr="000B6A66" w:rsidRDefault="008713EF" w:rsidP="008713EF">
      <w:pPr>
        <w:pStyle w:val="Standard"/>
        <w:jc w:val="both"/>
        <w:rPr>
          <w:rFonts w:ascii="Times New Roman" w:hAnsi="Times New Roman"/>
        </w:rPr>
      </w:pPr>
      <w:r w:rsidRPr="000B6A66">
        <w:rPr>
          <w:rFonts w:ascii="Times New Roman" w:hAnsi="Times New Roman"/>
        </w:rPr>
        <w:t>Tel.</w:t>
      </w:r>
      <w:r w:rsidRPr="000B6A66">
        <w:rPr>
          <w:rFonts w:ascii="Times New Roman" w:hAnsi="Times New Roman"/>
        </w:rPr>
        <w:tab/>
      </w:r>
      <w:r w:rsidRPr="000B6A66">
        <w:rPr>
          <w:rFonts w:ascii="Times New Roman" w:hAnsi="Times New Roman"/>
        </w:rPr>
        <w:tab/>
        <w:t>585 757 041</w:t>
      </w:r>
    </w:p>
    <w:p w:rsidR="008713EF" w:rsidRPr="000B6A66" w:rsidRDefault="008713EF" w:rsidP="008713EF">
      <w:pPr>
        <w:pStyle w:val="Standard"/>
        <w:jc w:val="both"/>
        <w:rPr>
          <w:rFonts w:hint="eastAsia"/>
        </w:rPr>
      </w:pPr>
      <w:r w:rsidRPr="000B6A66">
        <w:rPr>
          <w:rFonts w:ascii="Times New Roman" w:hAnsi="Times New Roman"/>
        </w:rPr>
        <w:t>na straně druhé (dále jen „</w:t>
      </w:r>
      <w:r>
        <w:rPr>
          <w:rFonts w:ascii="Times New Roman" w:hAnsi="Times New Roman"/>
          <w:b/>
          <w:bCs/>
        </w:rPr>
        <w:t>zhotovitel</w:t>
      </w:r>
      <w:r w:rsidRPr="000B6A66">
        <w:rPr>
          <w:rFonts w:ascii="Times New Roman" w:hAnsi="Times New Roman"/>
        </w:rPr>
        <w:t>“)</w:t>
      </w:r>
    </w:p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>
      <w:pPr>
        <w:ind w:right="565"/>
        <w:jc w:val="center"/>
      </w:pPr>
    </w:p>
    <w:p w:rsidR="008713EF" w:rsidRPr="000B6A66" w:rsidRDefault="008713EF" w:rsidP="008713EF">
      <w:pPr>
        <w:ind w:right="565"/>
        <w:jc w:val="center"/>
        <w:rPr>
          <w:b/>
        </w:rPr>
      </w:pPr>
      <w:r w:rsidRPr="000B6A66">
        <w:rPr>
          <w:b/>
        </w:rPr>
        <w:t>I.</w:t>
      </w:r>
    </w:p>
    <w:p w:rsidR="008713EF" w:rsidRPr="000B6A66" w:rsidRDefault="008713EF" w:rsidP="008713EF">
      <w:pPr>
        <w:ind w:right="565"/>
        <w:jc w:val="center"/>
        <w:rPr>
          <w:b/>
        </w:rPr>
      </w:pPr>
    </w:p>
    <w:p w:rsidR="008713EF" w:rsidRPr="000B6A66" w:rsidRDefault="008713EF" w:rsidP="008713EF">
      <w:pPr>
        <w:ind w:right="565"/>
        <w:jc w:val="center"/>
        <w:rPr>
          <w:b/>
        </w:rPr>
      </w:pPr>
      <w:r w:rsidRPr="000B6A66">
        <w:rPr>
          <w:b/>
        </w:rPr>
        <w:t>Preambule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</w:pPr>
      <w:r w:rsidRPr="000B6A66">
        <w:t>Smluvní strany prohlašují, že uzavřely dne</w:t>
      </w:r>
      <w:r>
        <w:t xml:space="preserve"> 10.9.2018</w:t>
      </w:r>
      <w:r w:rsidRPr="000B6A66">
        <w:t xml:space="preserve"> Smlouvu o dílo, jejímž předmětem je závazek </w:t>
      </w:r>
      <w:r>
        <w:t>zhotovitele</w:t>
      </w:r>
      <w:r w:rsidRPr="000B6A66">
        <w:t xml:space="preserve"> provést stavební práce ve formě</w:t>
      </w:r>
      <w:r>
        <w:t xml:space="preserve"> řešení havarijního stavu mostní konstrukce a úprava zastropení vodního toku při ulici Husova, stavební práce spočívající v demolici stávajícího zastropení a </w:t>
      </w:r>
      <w:proofErr w:type="spellStart"/>
      <w:r>
        <w:t>nábřežcích</w:t>
      </w:r>
      <w:proofErr w:type="spellEnd"/>
      <w:r>
        <w:t xml:space="preserve"> zdí, výstavbě nového mostního objektu, řešení předpolí mostu, odbahnění a sanace opevnění koryta, provedení říms a osazení zábradlí na koruně nábřežních zdí</w:t>
      </w:r>
      <w:r w:rsidRPr="000B6A66">
        <w:t>, a to</w:t>
      </w:r>
      <w:r>
        <w:t xml:space="preserve"> na stavbě</w:t>
      </w:r>
      <w:r w:rsidRPr="000B6A66">
        <w:t xml:space="preserve"> s názvem „</w:t>
      </w:r>
      <w:r w:rsidRPr="005D3641">
        <w:rPr>
          <w:b/>
        </w:rPr>
        <w:t>Radniční Morava – řešení havarijního stavu mostní konstrukce a úprava zastropení vodního toku při ulici Husova</w:t>
      </w:r>
      <w:r w:rsidRPr="000B6A66">
        <w:t>”. (dále jen „Smlouva o dílo”)</w:t>
      </w:r>
      <w:r>
        <w:t xml:space="preserve"> Dne </w:t>
      </w:r>
      <w:proofErr w:type="gramStart"/>
      <w:r w:rsidRPr="008713EF">
        <w:rPr>
          <w:highlight w:val="yellow"/>
        </w:rPr>
        <w:t>…….</w:t>
      </w:r>
      <w:proofErr w:type="gramEnd"/>
      <w:r>
        <w:t xml:space="preserve">uzavřely smluvní strany Dodatek č. 1 ke Smlouvě o dílo.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</w:pPr>
      <w:r w:rsidRPr="000B6A66">
        <w:t>V průběhu realizace</w:t>
      </w:r>
      <w:r>
        <w:t xml:space="preserve"> stavby vyšly najevo okolnosti, které</w:t>
      </w:r>
      <w:r w:rsidR="00B0114B">
        <w:t xml:space="preserve"> objednatel</w:t>
      </w:r>
      <w:r>
        <w:t xml:space="preserve"> jednající s náležitou péčí nemohl předvídat</w:t>
      </w:r>
      <w:r w:rsidR="00B0114B">
        <w:t xml:space="preserve">, a </w:t>
      </w:r>
      <w:r>
        <w:t>které si vyžádaly následující změny</w:t>
      </w:r>
      <w:r w:rsidRPr="000B6A66">
        <w:t>:</w:t>
      </w:r>
    </w:p>
    <w:p w:rsidR="008713EF" w:rsidRDefault="008713EF" w:rsidP="008713EF">
      <w:pPr>
        <w:ind w:right="565"/>
        <w:jc w:val="both"/>
      </w:pPr>
    </w:p>
    <w:p w:rsidR="008713EF" w:rsidRPr="00D8767C" w:rsidRDefault="008713EF" w:rsidP="008713EF">
      <w:pPr>
        <w:rPr>
          <w:b/>
        </w:rPr>
      </w:pPr>
      <w:r w:rsidRPr="00D8767C">
        <w:rPr>
          <w:b/>
        </w:rPr>
        <w:t>VCP 04 – Řešení havarijního stavu nábřežních zdí mezi mosty SO 201 a SO 202</w:t>
      </w:r>
    </w:p>
    <w:p w:rsidR="008713EF" w:rsidRDefault="008713EF" w:rsidP="008713EF">
      <w:pPr>
        <w:jc w:val="both"/>
      </w:pPr>
      <w:r>
        <w:t>Po demolici zastropení vodního toku mezi mosty SO 201 a SO 202 byl zjištěn havarijní stav nábřežních zdí v tomto úseku. Havarijní stav spočívá ve špatné stabilitě těchto zdí a nebezpečí jejich samovolného zřícení. Objednatel a zhotovitel se dohodli na níže popsaném technickém řešení.</w:t>
      </w:r>
    </w:p>
    <w:p w:rsidR="00B0114B" w:rsidRDefault="00B0114B" w:rsidP="008713EF">
      <w:pPr>
        <w:jc w:val="both"/>
      </w:pPr>
    </w:p>
    <w:p w:rsidR="008713EF" w:rsidRDefault="008713EF" w:rsidP="008713EF">
      <w:pPr>
        <w:jc w:val="both"/>
      </w:pPr>
      <w:r>
        <w:t>Nábřežní zeď na levém břehu bude stabilizována zřízením mikropilot v rubu zdi a následně bude zeď přikotvena k </w:t>
      </w:r>
      <w:proofErr w:type="spellStart"/>
      <w:r>
        <w:t>mikropilotám</w:t>
      </w:r>
      <w:proofErr w:type="spellEnd"/>
      <w:r>
        <w:t xml:space="preserve">. Spodní část zdi bude sanována otryskáním porušeného betonu s následným vyplněním kaveren betonem. Dále bude provedena ochranná </w:t>
      </w:r>
      <w:proofErr w:type="spellStart"/>
      <w:r>
        <w:t>předbetonávka</w:t>
      </w:r>
      <w:proofErr w:type="spellEnd"/>
      <w:r>
        <w:t xml:space="preserve"> </w:t>
      </w:r>
      <w:proofErr w:type="spellStart"/>
      <w:r>
        <w:t>tl</w:t>
      </w:r>
      <w:proofErr w:type="spellEnd"/>
      <w:r>
        <w:t>. 150 mm s KARI sítí kotvené trny do původní zdi, viz Zpráva z diagnostického průzkumu, bod 4.2.</w:t>
      </w:r>
    </w:p>
    <w:p w:rsidR="00B0114B" w:rsidRDefault="00B0114B" w:rsidP="008713EF">
      <w:pPr>
        <w:jc w:val="both"/>
      </w:pPr>
    </w:p>
    <w:p w:rsidR="008713EF" w:rsidRDefault="008713EF" w:rsidP="008713EF">
      <w:pPr>
        <w:jc w:val="both"/>
      </w:pPr>
      <w:r>
        <w:t>Nábřežní zeď na pravém břehu bude zbourána v celém rozsahu včetně základů. Následně bude vybudována nová betonová zeď včetně základů. Viditelný líc zdi bude vyzděn z kamene a upraven celkově tak, aby vzhled zdi co nejvíce odpovídal sanované zdi na protějším levém břehu.</w:t>
      </w:r>
    </w:p>
    <w:p w:rsidR="008713EF" w:rsidRDefault="008713EF" w:rsidP="008713EF">
      <w:pPr>
        <w:jc w:val="both"/>
      </w:pPr>
    </w:p>
    <w:p w:rsidR="008713EF" w:rsidRDefault="008713EF" w:rsidP="008713EF">
      <w:pPr>
        <w:jc w:val="both"/>
      </w:pPr>
      <w:r>
        <w:t xml:space="preserve">Uvedené změny vyžadují následující součinnost objednatele: </w:t>
      </w:r>
    </w:p>
    <w:p w:rsidR="008713EF" w:rsidRDefault="008713EF" w:rsidP="008713EF">
      <w:pPr>
        <w:jc w:val="both"/>
      </w:pPr>
    </w:p>
    <w:p w:rsidR="008713EF" w:rsidRDefault="008713EF" w:rsidP="008713EF">
      <w:pPr>
        <w:jc w:val="both"/>
      </w:pPr>
      <w:r>
        <w:t>Po skončení totální srážky vodního toku</w:t>
      </w:r>
      <w:r>
        <w:t xml:space="preserve"> je nutné, aby</w:t>
      </w:r>
      <w:r>
        <w:t xml:space="preserve"> objednatel zajist</w:t>
      </w:r>
      <w:r>
        <w:t>il</w:t>
      </w:r>
      <w:r>
        <w:t xml:space="preserve"> manipulaci se stavidlem v areálu papíren tak, aby nevzniklo zpětné vzdutí hladiny, včetně projednání se správou CHKO Litovelské Pomoraví.</w:t>
      </w:r>
    </w:p>
    <w:p w:rsidR="008713EF" w:rsidRDefault="008713EF" w:rsidP="008713EF">
      <w:pPr>
        <w:jc w:val="both"/>
      </w:pPr>
    </w:p>
    <w:p w:rsidR="008713EF" w:rsidRDefault="008713EF" w:rsidP="008713EF">
      <w:pPr>
        <w:jc w:val="both"/>
      </w:pPr>
      <w:r>
        <w:t>Objednatel zajistí za součinnosti zhotovitele přeložku stávajícího podzemního vedení elektrické energie v prostoru stavby do 4.</w:t>
      </w:r>
      <w:r w:rsidR="00D42F2B">
        <w:t>2.</w:t>
      </w:r>
      <w:r>
        <w:t xml:space="preserve"> 2019. Náklady na tuto přeložku nejsou zahrnuty do uvedené ceny díla</w:t>
      </w:r>
      <w:r>
        <w:t xml:space="preserve"> a nese je objednatel</w:t>
      </w:r>
      <w:r>
        <w:t xml:space="preserve">.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</w:pPr>
      <w:r w:rsidRPr="000B6A66">
        <w:t>S ohledem na výše uvedené změny</w:t>
      </w:r>
      <w:r>
        <w:t xml:space="preserve"> </w:t>
      </w:r>
      <w:r w:rsidRPr="000B6A66">
        <w:t xml:space="preserve">se upravuje cena za dílo, a to o dodatečné stavební práce, jež jsou podrobně specifikovány v Příloze č. 1 tohoto Dodatku č. </w:t>
      </w:r>
      <w:r>
        <w:t>2</w:t>
      </w:r>
      <w:r>
        <w:t xml:space="preserve"> a rovněž se upravuje sjednaná doba pro provedení díla, jež se prodlužuje</w:t>
      </w:r>
      <w:r w:rsidR="00B0114B">
        <w:t xml:space="preserve"> o dobu nutnou k provedení prací, jež jsou předmětem tohoto Dodatku č. 2</w:t>
      </w:r>
      <w:r w:rsidRPr="000B6A66">
        <w:t xml:space="preserve">. </w:t>
      </w:r>
    </w:p>
    <w:p w:rsidR="008713EF" w:rsidRPr="000B6A66" w:rsidRDefault="008713EF" w:rsidP="008713EF">
      <w:pPr>
        <w:ind w:right="565"/>
        <w:jc w:val="both"/>
      </w:pPr>
    </w:p>
    <w:p w:rsidR="008713EF" w:rsidRDefault="008713EF" w:rsidP="008713EF">
      <w:pPr>
        <w:ind w:right="565"/>
        <w:jc w:val="both"/>
      </w:pPr>
      <w:r w:rsidRPr="000B6A66">
        <w:lastRenderedPageBreak/>
        <w:t xml:space="preserve">Ze shora uvedených důvodů se smluvní strany dohodly, na tomto Dodatku č. </w:t>
      </w:r>
      <w:r>
        <w:t>2</w:t>
      </w:r>
      <w:r w:rsidRPr="000B6A66">
        <w:t>.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center"/>
        <w:rPr>
          <w:b/>
        </w:rPr>
      </w:pPr>
      <w:r w:rsidRPr="000B6A66">
        <w:rPr>
          <w:b/>
        </w:rPr>
        <w:t>I</w:t>
      </w:r>
      <w:r>
        <w:rPr>
          <w:b/>
        </w:rPr>
        <w:t>I.</w:t>
      </w:r>
    </w:p>
    <w:p w:rsidR="008713EF" w:rsidRPr="000B6A66" w:rsidRDefault="008713EF" w:rsidP="008713EF">
      <w:pPr>
        <w:ind w:right="565"/>
      </w:pPr>
    </w:p>
    <w:p w:rsidR="008713EF" w:rsidRPr="000B6A66" w:rsidRDefault="008713EF" w:rsidP="008713EF">
      <w:pPr>
        <w:ind w:right="565"/>
        <w:jc w:val="both"/>
      </w:pPr>
      <w:r w:rsidRPr="000B6A66">
        <w:t xml:space="preserve">Smluvní strany se dohodly, že se Smlouva o dílo v čl. 3 Předmět plnění rozšiřuje o práce specifikované v Příloze č. 1 Dodatku č. </w:t>
      </w:r>
      <w:r w:rsidR="00B0114B">
        <w:t>2</w:t>
      </w:r>
      <w:r>
        <w:t xml:space="preserve">.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center"/>
        <w:rPr>
          <w:b/>
        </w:rPr>
      </w:pPr>
      <w:r w:rsidRPr="000B6A66">
        <w:rPr>
          <w:b/>
        </w:rPr>
        <w:t xml:space="preserve">III. </w:t>
      </w:r>
    </w:p>
    <w:p w:rsidR="008713EF" w:rsidRPr="000B6A66" w:rsidRDefault="008713EF" w:rsidP="008713EF">
      <w:pPr>
        <w:ind w:right="565"/>
        <w:jc w:val="center"/>
        <w:rPr>
          <w:b/>
        </w:rPr>
      </w:pPr>
    </w:p>
    <w:p w:rsidR="008713EF" w:rsidRPr="000B6A66" w:rsidRDefault="008713EF" w:rsidP="008713EF">
      <w:pPr>
        <w:ind w:right="565"/>
        <w:jc w:val="both"/>
      </w:pPr>
      <w:r w:rsidRPr="000B6A66">
        <w:t xml:space="preserve">Smluvní strany se dohodly, že se Smlouva o dílo v čl. 4. Sjednaná doba pro provedení díla, odst. 4.1.2. mění následovně: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  <w:rPr>
          <w:color w:val="4472C4" w:themeColor="accent5"/>
        </w:rPr>
      </w:pPr>
      <w:r w:rsidRPr="000B6A66">
        <w:t xml:space="preserve">4.1.2. </w:t>
      </w:r>
      <w:r>
        <w:t>Zhotovitel</w:t>
      </w:r>
      <w:r w:rsidRPr="000B6A66">
        <w:t xml:space="preserve"> se zavazuje ukončit práce nejpozději do</w:t>
      </w:r>
      <w:r>
        <w:t xml:space="preserve"> </w:t>
      </w:r>
      <w:r w:rsidR="00B0114B">
        <w:t>9</w:t>
      </w:r>
      <w:r>
        <w:t>.</w:t>
      </w:r>
      <w:r w:rsidR="00B0114B">
        <w:t>6</w:t>
      </w:r>
      <w:r>
        <w:t>.2019</w:t>
      </w:r>
      <w:r w:rsidRPr="000B6A66">
        <w:t>.</w:t>
      </w:r>
      <w:r w:rsidRPr="00D42F2B">
        <w:t xml:space="preserve"> </w:t>
      </w:r>
      <w:r w:rsidR="00D42F2B" w:rsidRPr="00D42F2B">
        <w:t>Předpokladem je zajištění přeložky stávajícího podzemního vedení elektrické energie objednatelem do 4.2.2019.</w:t>
      </w:r>
      <w:r w:rsidR="00D42F2B">
        <w:rPr>
          <w:color w:val="4472C4" w:themeColor="accent5"/>
        </w:rPr>
        <w:t xml:space="preserve"> </w:t>
      </w:r>
      <w:bookmarkStart w:id="0" w:name="_GoBack"/>
      <w:bookmarkEnd w:id="0"/>
    </w:p>
    <w:p w:rsidR="008713EF" w:rsidRPr="000B6A66" w:rsidRDefault="008713EF" w:rsidP="008713EF">
      <w:pPr>
        <w:ind w:right="565"/>
      </w:pPr>
    </w:p>
    <w:p w:rsidR="008713EF" w:rsidRPr="000B6A66" w:rsidRDefault="008713EF" w:rsidP="008713EF">
      <w:pPr>
        <w:ind w:right="565"/>
        <w:jc w:val="center"/>
        <w:rPr>
          <w:b/>
        </w:rPr>
      </w:pPr>
      <w:r w:rsidRPr="000B6A66">
        <w:rPr>
          <w:b/>
        </w:rPr>
        <w:t>IV.</w:t>
      </w:r>
    </w:p>
    <w:p w:rsidR="008713EF" w:rsidRPr="000B6A66" w:rsidRDefault="008713EF" w:rsidP="008713EF">
      <w:pPr>
        <w:ind w:right="565"/>
        <w:jc w:val="center"/>
        <w:rPr>
          <w:b/>
        </w:rPr>
      </w:pPr>
    </w:p>
    <w:p w:rsidR="008713EF" w:rsidRPr="000B6A66" w:rsidRDefault="008713EF" w:rsidP="008713EF">
      <w:pPr>
        <w:ind w:right="565"/>
        <w:jc w:val="both"/>
      </w:pPr>
      <w:r w:rsidRPr="000B6A66">
        <w:t xml:space="preserve">Smluvní strany se dohodly, že se Smlouva o dílo v čl. 6. Cena za dílo, odst. 6.1. mění následovně: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  <w:rPr>
          <w:color w:val="FF0000"/>
        </w:rPr>
      </w:pPr>
      <w:r w:rsidRPr="000B6A66">
        <w:t xml:space="preserve">6.1. Cena za zhotovení předmětu Smlouvy v rozsahu dle čl. 3 Smlouvy a dle Přílohy č. 1 Dodatku č. </w:t>
      </w:r>
      <w:r w:rsidR="00B0114B">
        <w:t>2</w:t>
      </w:r>
      <w:r w:rsidRPr="000B6A66">
        <w:t xml:space="preserve"> činí: </w:t>
      </w:r>
    </w:p>
    <w:p w:rsidR="008713EF" w:rsidRPr="000B6A66" w:rsidRDefault="008713EF" w:rsidP="008713EF">
      <w:pPr>
        <w:ind w:right="565"/>
        <w:rPr>
          <w:b/>
        </w:rPr>
      </w:pP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tabs>
          <w:tab w:val="right" w:pos="6804"/>
        </w:tabs>
        <w:ind w:right="565"/>
        <w:jc w:val="both"/>
      </w:pPr>
      <w:r w:rsidRPr="000B6A66">
        <w:t xml:space="preserve">Cena dle smlouvy o dílo: </w:t>
      </w:r>
      <w:r w:rsidRPr="000B6A66">
        <w:tab/>
      </w:r>
      <w:r>
        <w:t>7.691.394,45</w:t>
      </w:r>
      <w:r w:rsidRPr="000B6A66">
        <w:t xml:space="preserve"> Kč</w:t>
      </w:r>
    </w:p>
    <w:p w:rsidR="008713EF" w:rsidRDefault="008713EF" w:rsidP="008713EF">
      <w:pPr>
        <w:tabs>
          <w:tab w:val="right" w:pos="6804"/>
        </w:tabs>
        <w:ind w:right="565"/>
        <w:jc w:val="both"/>
      </w:pPr>
      <w:r w:rsidRPr="000B6A66">
        <w:t>Do</w:t>
      </w:r>
      <w:r w:rsidR="00B0114B">
        <w:t xml:space="preserve">datek č. </w:t>
      </w:r>
      <w:proofErr w:type="gramStart"/>
      <w:r w:rsidR="00B0114B">
        <w:t>1</w:t>
      </w:r>
      <w:r>
        <w:t xml:space="preserve">:   </w:t>
      </w:r>
      <w:proofErr w:type="gramEnd"/>
      <w:r>
        <w:t xml:space="preserve">                                             </w:t>
      </w:r>
      <w:r w:rsidR="00B0114B">
        <w:tab/>
      </w:r>
      <w:r>
        <w:t xml:space="preserve">641.994,92 Kč </w:t>
      </w:r>
    </w:p>
    <w:p w:rsidR="00B0114B" w:rsidRPr="000B6A66" w:rsidRDefault="00B0114B" w:rsidP="008713EF">
      <w:pPr>
        <w:tabs>
          <w:tab w:val="right" w:pos="6804"/>
        </w:tabs>
        <w:ind w:right="565"/>
        <w:jc w:val="both"/>
      </w:pPr>
      <w:r>
        <w:t>Dodatečné stavební práce (Dodatek č. 2</w:t>
      </w:r>
      <w:proofErr w:type="gramStart"/>
      <w:r>
        <w:t xml:space="preserve">):   </w:t>
      </w:r>
      <w:proofErr w:type="gramEnd"/>
      <w:r>
        <w:t xml:space="preserve">                  1.797.752,35 Kč</w:t>
      </w:r>
      <w:r>
        <w:tab/>
      </w:r>
    </w:p>
    <w:p w:rsidR="008713EF" w:rsidRPr="000B6A66" w:rsidRDefault="008713EF" w:rsidP="008713EF">
      <w:pPr>
        <w:tabs>
          <w:tab w:val="right" w:pos="6804"/>
        </w:tabs>
        <w:ind w:right="565"/>
        <w:jc w:val="both"/>
      </w:pPr>
      <w:r w:rsidRPr="000B6A66">
        <w:t>-----------------------------------------------------------------------------------------</w:t>
      </w:r>
    </w:p>
    <w:p w:rsidR="008713EF" w:rsidRPr="000B6A66" w:rsidRDefault="008713EF" w:rsidP="008713EF">
      <w:pPr>
        <w:tabs>
          <w:tab w:val="right" w:pos="6804"/>
        </w:tabs>
        <w:ind w:right="565"/>
        <w:jc w:val="both"/>
      </w:pPr>
      <w:r w:rsidRPr="000B6A66">
        <w:t xml:space="preserve">Celkem cena vč. Dodatku č. </w:t>
      </w:r>
      <w:r w:rsidR="00B0114B">
        <w:t>2</w:t>
      </w:r>
      <w:r w:rsidRPr="000B6A66">
        <w:tab/>
      </w:r>
      <w:r w:rsidR="00B0114B">
        <w:t>10.131.141,72</w:t>
      </w:r>
      <w:r w:rsidRPr="000B6A66">
        <w:t xml:space="preserve"> Kč</w:t>
      </w:r>
    </w:p>
    <w:p w:rsidR="008713EF" w:rsidRPr="000B6A66" w:rsidRDefault="008713EF" w:rsidP="008713EF">
      <w:pPr>
        <w:tabs>
          <w:tab w:val="right" w:pos="6804"/>
        </w:tabs>
        <w:ind w:right="565"/>
        <w:jc w:val="both"/>
      </w:pPr>
      <w:r w:rsidRPr="000B6A66">
        <w:t>DPH (</w:t>
      </w:r>
      <w:proofErr w:type="gramStart"/>
      <w:r w:rsidRPr="000B6A66">
        <w:t>21%</w:t>
      </w:r>
      <w:proofErr w:type="gramEnd"/>
      <w:r w:rsidRPr="000B6A66">
        <w:t>)</w:t>
      </w:r>
      <w:r w:rsidRPr="000B6A66">
        <w:tab/>
      </w:r>
      <w:r w:rsidR="00B0114B">
        <w:t>2.127.539,76</w:t>
      </w:r>
      <w:r w:rsidRPr="000B6A66">
        <w:t xml:space="preserve"> Kč</w:t>
      </w:r>
      <w:r w:rsidRPr="000B6A66">
        <w:tab/>
      </w:r>
    </w:p>
    <w:p w:rsidR="008713EF" w:rsidRPr="000B6A66" w:rsidRDefault="008713EF" w:rsidP="008713EF">
      <w:pPr>
        <w:tabs>
          <w:tab w:val="right" w:pos="6804"/>
        </w:tabs>
        <w:ind w:right="565"/>
        <w:jc w:val="both"/>
      </w:pPr>
      <w:r w:rsidRPr="000B6A66">
        <w:t>Cena vč. DPH</w:t>
      </w:r>
      <w:r w:rsidRPr="000B6A66">
        <w:tab/>
      </w:r>
      <w:r>
        <w:t>1</w:t>
      </w:r>
      <w:r w:rsidR="00B0114B">
        <w:t>2.258.681,48</w:t>
      </w:r>
      <w:r w:rsidRPr="000B6A66">
        <w:t xml:space="preserve"> Kč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</w:pPr>
      <w:r w:rsidRPr="000B6A66">
        <w:t xml:space="preserve">Cena dodatečných stavebních prací je specifikována v Příloze č. 1 tohoto Dodatku č. </w:t>
      </w:r>
      <w:r w:rsidR="00B0114B">
        <w:t>2</w:t>
      </w:r>
      <w:r w:rsidRPr="000B6A66">
        <w:t xml:space="preserve">. </w:t>
      </w:r>
    </w:p>
    <w:p w:rsidR="008713EF" w:rsidRPr="000B6A66" w:rsidRDefault="008713EF" w:rsidP="008713EF">
      <w:pPr>
        <w:ind w:right="565"/>
        <w:jc w:val="both"/>
        <w:rPr>
          <w:b/>
        </w:rPr>
      </w:pPr>
    </w:p>
    <w:p w:rsidR="008713EF" w:rsidRPr="000B6A66" w:rsidRDefault="008713EF" w:rsidP="008713EF">
      <w:pPr>
        <w:ind w:right="565"/>
        <w:jc w:val="center"/>
        <w:rPr>
          <w:b/>
        </w:rPr>
      </w:pPr>
      <w:r w:rsidRPr="000B6A66">
        <w:rPr>
          <w:b/>
        </w:rPr>
        <w:t>V.</w:t>
      </w:r>
    </w:p>
    <w:p w:rsidR="008713EF" w:rsidRDefault="008713EF" w:rsidP="008713EF">
      <w:pPr>
        <w:ind w:right="565"/>
        <w:jc w:val="center"/>
      </w:pPr>
    </w:p>
    <w:p w:rsidR="008713EF" w:rsidRPr="000B6A66" w:rsidRDefault="008713EF" w:rsidP="008713EF">
      <w:pPr>
        <w:ind w:right="565"/>
        <w:jc w:val="both"/>
      </w:pPr>
      <w:r w:rsidRPr="000B6A66">
        <w:t>Ostatní ustanovení Smlouvy, nedotčená tímto Dodatkem č.</w:t>
      </w:r>
      <w:r w:rsidR="00B0114B">
        <w:t>2</w:t>
      </w:r>
      <w:r w:rsidRPr="000B6A66">
        <w:t>, zůstávají v platnosti.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left="426" w:right="565" w:hanging="426"/>
        <w:jc w:val="both"/>
      </w:pPr>
      <w:r w:rsidRPr="000B6A66">
        <w:t xml:space="preserve">Tento Dodatek č. </w:t>
      </w:r>
      <w:r w:rsidR="00B0114B">
        <w:t>2</w:t>
      </w:r>
      <w:r w:rsidRPr="000B6A66">
        <w:t xml:space="preserve"> ke Smlouvě o dílo je vyhotoven ve čtyřech stejnopisech s platností   </w:t>
      </w:r>
    </w:p>
    <w:p w:rsidR="008713EF" w:rsidRPr="000B6A66" w:rsidRDefault="008713EF" w:rsidP="008713EF">
      <w:pPr>
        <w:ind w:left="426" w:right="565" w:hanging="426"/>
        <w:jc w:val="both"/>
      </w:pPr>
      <w:r w:rsidRPr="000B6A66">
        <w:t xml:space="preserve">originálu, přičemž Objednatel obdrží dvě vyhotovení a </w:t>
      </w:r>
      <w:r>
        <w:t>Zhotovitel</w:t>
      </w:r>
      <w:r w:rsidRPr="000B6A66">
        <w:t xml:space="preserve"> obdrží dvě </w:t>
      </w:r>
    </w:p>
    <w:p w:rsidR="008713EF" w:rsidRPr="000B6A66" w:rsidRDefault="008713EF" w:rsidP="008713EF">
      <w:pPr>
        <w:ind w:left="426" w:right="565" w:hanging="426"/>
        <w:jc w:val="both"/>
      </w:pPr>
      <w:r w:rsidRPr="000B6A66">
        <w:t xml:space="preserve">vyhotovení.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  <w:jc w:val="both"/>
      </w:pPr>
      <w:r w:rsidRPr="000B6A66">
        <w:t>Dodatek č.</w:t>
      </w:r>
      <w:r w:rsidR="00B0114B">
        <w:t>2</w:t>
      </w:r>
      <w:r w:rsidRPr="000B6A66">
        <w:t xml:space="preserve"> nabývá platnosti a účinnosti dnem uveřejnění v registru smluv. </w:t>
      </w:r>
    </w:p>
    <w:p w:rsidR="008713EF" w:rsidRPr="000B6A66" w:rsidRDefault="008713EF" w:rsidP="008713EF">
      <w:pPr>
        <w:ind w:right="565"/>
        <w:jc w:val="both"/>
      </w:pPr>
    </w:p>
    <w:p w:rsidR="008713EF" w:rsidRPr="000B6A66" w:rsidRDefault="008713EF" w:rsidP="008713EF">
      <w:pPr>
        <w:ind w:right="565"/>
      </w:pPr>
      <w:r w:rsidRPr="000B6A66">
        <w:t xml:space="preserve">Přílohy: </w:t>
      </w:r>
    </w:p>
    <w:p w:rsidR="008713EF" w:rsidRPr="000B6A66" w:rsidRDefault="008713EF" w:rsidP="008713EF">
      <w:pPr>
        <w:ind w:right="565"/>
      </w:pPr>
      <w:r w:rsidRPr="000B6A66">
        <w:t xml:space="preserve">Příloha č. 1 – Položkový rozpočet změn stavby </w:t>
      </w:r>
    </w:p>
    <w:p w:rsidR="008713EF" w:rsidRPr="000B6A66" w:rsidRDefault="008713EF" w:rsidP="008713EF"/>
    <w:p w:rsidR="008713EF" w:rsidRPr="000B6A66" w:rsidRDefault="008713EF" w:rsidP="008713EF"/>
    <w:p w:rsidR="008713EF" w:rsidRPr="000B6A66" w:rsidRDefault="008713EF" w:rsidP="008713EF">
      <w:r w:rsidRPr="000B6A66">
        <w:lastRenderedPageBreak/>
        <w:t>V</w:t>
      </w:r>
      <w:bookmarkStart w:id="1" w:name="_Hlt453487629"/>
      <w:bookmarkStart w:id="2" w:name="_Hlt453413715"/>
      <w:bookmarkEnd w:id="1"/>
      <w:bookmarkEnd w:id="2"/>
      <w:r w:rsidRPr="000B6A66">
        <w:t> Litovli dne: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  <w:t xml:space="preserve">      V Olomouci dne: </w:t>
      </w:r>
    </w:p>
    <w:p w:rsidR="008713EF" w:rsidRPr="000B6A66" w:rsidRDefault="008713EF" w:rsidP="008713EF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8713EF" w:rsidRPr="000B6A66" w:rsidRDefault="008713EF" w:rsidP="008713EF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proofErr w:type="gramStart"/>
      <w:r w:rsidRPr="000B6A66">
        <w:rPr>
          <w:szCs w:val="24"/>
        </w:rPr>
        <w:t xml:space="preserve">Objednatel:   </w:t>
      </w:r>
      <w:proofErr w:type="gramEnd"/>
      <w:r w:rsidRPr="000B6A66">
        <w:rPr>
          <w:szCs w:val="24"/>
        </w:rPr>
        <w:t xml:space="preserve">                                                                    </w:t>
      </w:r>
      <w:r>
        <w:rPr>
          <w:szCs w:val="24"/>
        </w:rPr>
        <w:t>Zhotovitel</w:t>
      </w:r>
      <w:r w:rsidRPr="000B6A66">
        <w:rPr>
          <w:szCs w:val="24"/>
        </w:rPr>
        <w:t xml:space="preserve">: </w:t>
      </w:r>
    </w:p>
    <w:p w:rsidR="008713EF" w:rsidRDefault="008713EF" w:rsidP="008713EF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8713EF" w:rsidRDefault="008713EF" w:rsidP="008713EF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8713EF" w:rsidRPr="000B6A66" w:rsidRDefault="008713EF" w:rsidP="008713EF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</w:p>
    <w:p w:rsidR="008713EF" w:rsidRPr="000B6A66" w:rsidRDefault="008713EF" w:rsidP="008713EF">
      <w:pPr>
        <w:pStyle w:val="Standardnpsmoodstavce1"/>
        <w:tabs>
          <w:tab w:val="center" w:pos="1843"/>
          <w:tab w:val="center" w:pos="7230"/>
        </w:tabs>
        <w:rPr>
          <w:szCs w:val="24"/>
        </w:rPr>
      </w:pPr>
      <w:r w:rsidRPr="000B6A66">
        <w:rPr>
          <w:szCs w:val="24"/>
        </w:rPr>
        <w:t>-----------------------</w:t>
      </w:r>
      <w:r w:rsidRPr="000B6A66">
        <w:rPr>
          <w:szCs w:val="24"/>
        </w:rPr>
        <w:tab/>
        <w:t>---------                                                ----------------------------</w:t>
      </w:r>
    </w:p>
    <w:p w:rsidR="008713EF" w:rsidRPr="000B6A66" w:rsidRDefault="008713EF" w:rsidP="008713EF">
      <w:r w:rsidRPr="000B6A66">
        <w:t xml:space="preserve">    </w:t>
      </w:r>
      <w:r>
        <w:t>Viktor Kohout</w:t>
      </w:r>
      <w:r w:rsidRPr="000B6A66">
        <w:t xml:space="preserve"> 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>
        <w:tab/>
      </w:r>
      <w:r w:rsidRPr="000B6A66">
        <w:t xml:space="preserve">Ing. Petr Buchta </w:t>
      </w:r>
    </w:p>
    <w:p w:rsidR="008713EF" w:rsidRPr="000B6A66" w:rsidRDefault="008713EF" w:rsidP="008713EF">
      <w:r w:rsidRPr="000B6A66">
        <w:t xml:space="preserve">    Starosta města </w:t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</w:r>
      <w:r w:rsidRPr="000B6A66">
        <w:tab/>
        <w:t>Předseda představenstva</w:t>
      </w:r>
    </w:p>
    <w:p w:rsidR="008713EF" w:rsidRDefault="008713EF" w:rsidP="008713EF"/>
    <w:p w:rsidR="00995B3A" w:rsidRDefault="00995B3A"/>
    <w:sectPr w:rsidR="00995B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D42F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5275599"/>
      <w:docPartObj>
        <w:docPartGallery w:val="Page Numbers (Bottom of Page)"/>
        <w:docPartUnique/>
      </w:docPartObj>
    </w:sdtPr>
    <w:sdtEndPr/>
    <w:sdtContent>
      <w:p w:rsidR="006177A6" w:rsidRDefault="00D42F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177A6" w:rsidRDefault="00D42F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D42F2B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D42F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D42F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A6" w:rsidRDefault="00D42F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EF"/>
    <w:rsid w:val="008713EF"/>
    <w:rsid w:val="00995B3A"/>
    <w:rsid w:val="00B0114B"/>
    <w:rsid w:val="00D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16BB"/>
  <w15:chartTrackingRefBased/>
  <w15:docId w15:val="{7E264C03-4540-4121-9DE1-5FEAA22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psmoodstavce1">
    <w:name w:val="Standardní písmo odstavce1"/>
    <w:basedOn w:val="Normln"/>
    <w:rsid w:val="008713EF"/>
    <w:pPr>
      <w:jc w:val="both"/>
    </w:pPr>
    <w:rPr>
      <w:szCs w:val="20"/>
    </w:rPr>
  </w:style>
  <w:style w:type="paragraph" w:customStyle="1" w:styleId="Standard">
    <w:name w:val="Standard"/>
    <w:rsid w:val="008713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713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13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13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13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1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Gregovská Iva</dc:creator>
  <cp:keywords/>
  <dc:description/>
  <cp:lastModifiedBy>Gregovská Iva</cp:lastModifiedBy>
  <cp:revision>1</cp:revision>
  <cp:lastPrinted>2019-01-04T09:48:00Z</cp:lastPrinted>
  <dcterms:created xsi:type="dcterms:W3CDTF">2019-01-04T09:30:00Z</dcterms:created>
  <dcterms:modified xsi:type="dcterms:W3CDTF">2019-01-04T09:53:00Z</dcterms:modified>
</cp:coreProperties>
</file>