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01D" w:rsidRDefault="004C0546">
      <w:pPr>
        <w:pStyle w:val="Nadpis10"/>
        <w:keepNext/>
        <w:keepLines/>
        <w:shd w:val="clear" w:color="auto" w:fill="auto"/>
        <w:spacing w:after="0" w:line="280" w:lineRule="exact"/>
        <w:ind w:left="320"/>
      </w:pPr>
      <w:r>
        <w:rPr>
          <w:noProof/>
        </w:rPr>
        <w:drawing>
          <wp:anchor distT="0" distB="0" distL="63500" distR="433070" simplePos="0" relativeHeight="251658752" behindDoc="1" locked="0" layoutInCell="1" allowOverlap="1">
            <wp:simplePos x="0" y="0"/>
            <wp:positionH relativeFrom="margin">
              <wp:posOffset>612775</wp:posOffset>
            </wp:positionH>
            <wp:positionV relativeFrom="paragraph">
              <wp:posOffset>-125095</wp:posOffset>
            </wp:positionV>
            <wp:extent cx="1017905" cy="670560"/>
            <wp:effectExtent l="0" t="0" r="0" b="0"/>
            <wp:wrapSquare wrapText="right"/>
            <wp:docPr id="4" name="obrázek 2" descr="C:\Users\HLICH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LICH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E25B70">
        <w:t>Kupní smlouva č. 54/2019/P</w:t>
      </w:r>
      <w:bookmarkEnd w:id="0"/>
    </w:p>
    <w:p w:rsidR="006E701D" w:rsidRDefault="00E25B70">
      <w:pPr>
        <w:pStyle w:val="Zkladntext20"/>
        <w:shd w:val="clear" w:color="auto" w:fill="auto"/>
        <w:spacing w:before="0"/>
        <w:ind w:left="320"/>
      </w:pPr>
      <w:r>
        <w:t>uzavřená v souladu s § 2079 an. Občanského zákoníku</w:t>
      </w:r>
    </w:p>
    <w:p w:rsidR="006E701D" w:rsidRDefault="00E25B7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1616"/>
        </w:tabs>
        <w:spacing w:after="445"/>
        <w:ind w:left="1320" w:firstLine="0"/>
      </w:pPr>
      <w:bookmarkStart w:id="1" w:name="bookmark1"/>
      <w:r>
        <w:t>Smluvní strany</w:t>
      </w:r>
      <w:bookmarkEnd w:id="1"/>
    </w:p>
    <w:p w:rsidR="006E701D" w:rsidRDefault="004C0546">
      <w:pPr>
        <w:pStyle w:val="Zkladntext30"/>
        <w:shd w:val="clear" w:color="auto" w:fill="auto"/>
        <w:spacing w:before="0"/>
        <w:ind w:left="320"/>
      </w:pPr>
      <w:r>
        <w:rPr>
          <w:noProof/>
        </w:rPr>
        <mc:AlternateContent>
          <mc:Choice Requires="wps">
            <w:drawing>
              <wp:anchor distT="0" distB="1324610" distL="63500" distR="323215" simplePos="0" relativeHeight="251659776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-260985</wp:posOffset>
                </wp:positionV>
                <wp:extent cx="591185" cy="1241425"/>
                <wp:effectExtent l="3175" t="0" r="0" b="635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24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01D" w:rsidRDefault="00E25B70">
                            <w:pPr>
                              <w:pStyle w:val="Zkladntext50"/>
                              <w:shd w:val="clear" w:color="auto" w:fill="auto"/>
                              <w:spacing w:after="0" w:line="317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prodávající</w:t>
                            </w:r>
                          </w:p>
                          <w:p w:rsidR="006E701D" w:rsidRDefault="00E25B70">
                            <w:pPr>
                              <w:pStyle w:val="Zkladntext20"/>
                              <w:shd w:val="clear" w:color="auto" w:fill="auto"/>
                              <w:spacing w:before="0"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Firma:</w:t>
                            </w:r>
                          </w:p>
                          <w:p w:rsidR="006E701D" w:rsidRDefault="00E25B70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IČO:</w:t>
                            </w:r>
                          </w:p>
                          <w:p w:rsidR="006E701D" w:rsidRDefault="00E25B70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DIČ:</w:t>
                            </w:r>
                          </w:p>
                          <w:p w:rsidR="006E701D" w:rsidRDefault="00E25B70">
                            <w:pPr>
                              <w:pStyle w:val="Zkladntext20"/>
                              <w:shd w:val="clear" w:color="auto" w:fill="auto"/>
                              <w:spacing w:before="0"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Zastoupená:</w:t>
                            </w:r>
                          </w:p>
                          <w:p w:rsidR="006E701D" w:rsidRDefault="00E25B70">
                            <w:pPr>
                              <w:pStyle w:val="Zkladntext20"/>
                              <w:shd w:val="clear" w:color="auto" w:fill="auto"/>
                              <w:spacing w:before="0" w:after="1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Zapsaná:</w:t>
                            </w:r>
                          </w:p>
                          <w:p w:rsidR="006E701D" w:rsidRDefault="00E25B70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Kontakt: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pt;margin-top:-20.55pt;width:46.55pt;height:97.75pt;z-index:-251656704;visibility:visible;mso-wrap-style:square;mso-width-percent:0;mso-height-percent:0;mso-wrap-distance-left:5pt;mso-wrap-distance-top:0;mso-wrap-distance-right:25.45pt;mso-wrap-distance-bottom:10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" filled="f" stroked="f">
                <v:textbox style="mso-fit-shape-to-text:t" inset="0,0,0,0">
                  <w:txbxContent>
                    <w:p w:rsidR="006E701D" w:rsidRDefault="00E25B70">
                      <w:pPr>
                        <w:pStyle w:val="Zkladntext50"/>
                        <w:shd w:val="clear" w:color="auto" w:fill="auto"/>
                        <w:spacing w:after="0" w:line="317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prodávající</w:t>
                      </w:r>
                    </w:p>
                    <w:p w:rsidR="006E701D" w:rsidRDefault="00E25B70">
                      <w:pPr>
                        <w:pStyle w:val="Zkladntext20"/>
                        <w:shd w:val="clear" w:color="auto" w:fill="auto"/>
                        <w:spacing w:before="0" w:line="317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Firma:</w:t>
                      </w:r>
                    </w:p>
                    <w:p w:rsidR="006E701D" w:rsidRDefault="00E25B70">
                      <w:pPr>
                        <w:pStyle w:val="Zkladntext6"/>
                        <w:shd w:val="clear" w:color="auto" w:fill="auto"/>
                      </w:pPr>
                      <w:r>
                        <w:t>IČO:</w:t>
                      </w:r>
                    </w:p>
                    <w:p w:rsidR="006E701D" w:rsidRDefault="00E25B70">
                      <w:pPr>
                        <w:pStyle w:val="Zkladntext6"/>
                        <w:shd w:val="clear" w:color="auto" w:fill="auto"/>
                      </w:pPr>
                      <w:r>
                        <w:t>DIČ:</w:t>
                      </w:r>
                    </w:p>
                    <w:p w:rsidR="006E701D" w:rsidRDefault="00E25B70">
                      <w:pPr>
                        <w:pStyle w:val="Zkladntext20"/>
                        <w:shd w:val="clear" w:color="auto" w:fill="auto"/>
                        <w:spacing w:before="0" w:line="317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Zastoupená:</w:t>
                      </w:r>
                    </w:p>
                    <w:p w:rsidR="006E701D" w:rsidRDefault="00E25B70">
                      <w:pPr>
                        <w:pStyle w:val="Zkladntext20"/>
                        <w:shd w:val="clear" w:color="auto" w:fill="auto"/>
                        <w:spacing w:before="0" w:after="1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Zapsaná:</w:t>
                      </w:r>
                    </w:p>
                    <w:p w:rsidR="006E701D" w:rsidRDefault="00E25B70">
                      <w:pPr>
                        <w:pStyle w:val="Zkladntext2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Kontakt: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57325" distB="0" distL="63500" distR="335280" simplePos="0" relativeHeight="251660800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1276985</wp:posOffset>
                </wp:positionV>
                <wp:extent cx="582295" cy="1070610"/>
                <wp:effectExtent l="635" t="635" r="0" b="0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01D" w:rsidRDefault="00E25B70">
                            <w:pPr>
                              <w:pStyle w:val="Zkladntext50"/>
                              <w:shd w:val="clear" w:color="auto" w:fill="auto"/>
                              <w:spacing w:after="70" w:line="18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kupující</w:t>
                            </w:r>
                          </w:p>
                          <w:p w:rsidR="006E701D" w:rsidRDefault="00E25B70">
                            <w:pPr>
                              <w:pStyle w:val="Zkladntext20"/>
                              <w:shd w:val="clear" w:color="auto" w:fill="auto"/>
                              <w:spacing w:before="0" w:after="29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Firma:</w:t>
                            </w:r>
                          </w:p>
                          <w:p w:rsidR="006E701D" w:rsidRDefault="00E25B70">
                            <w:pPr>
                              <w:pStyle w:val="Zkladntext6"/>
                              <w:shd w:val="clear" w:color="auto" w:fill="auto"/>
                              <w:spacing w:line="322" w:lineRule="exact"/>
                            </w:pPr>
                            <w:r>
                              <w:t>IČO:</w:t>
                            </w:r>
                          </w:p>
                          <w:p w:rsidR="006E701D" w:rsidRDefault="00E25B70">
                            <w:pPr>
                              <w:pStyle w:val="Zkladntext6"/>
                              <w:shd w:val="clear" w:color="auto" w:fill="auto"/>
                              <w:spacing w:line="322" w:lineRule="exact"/>
                            </w:pPr>
                            <w:r>
                              <w:t>DIČ:</w:t>
                            </w:r>
                          </w:p>
                          <w:p w:rsidR="006E701D" w:rsidRDefault="00E25B70">
                            <w:pPr>
                              <w:pStyle w:val="Zkladntext20"/>
                              <w:shd w:val="clear" w:color="auto" w:fill="auto"/>
                              <w:spacing w:before="0" w:line="3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5pt;margin-top:100.55pt;width:45.85pt;height:84.3pt;z-index:-251655680;visibility:visible;mso-wrap-style:square;mso-width-percent:0;mso-height-percent:0;mso-wrap-distance-left:5pt;mso-wrap-distance-top:114.75pt;mso-wrap-distance-right:2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oc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" filled="f" stroked="f">
                <v:textbox style="mso-fit-shape-to-text:t" inset="0,0,0,0">
                  <w:txbxContent>
                    <w:p w:rsidR="006E701D" w:rsidRDefault="00E25B70">
                      <w:pPr>
                        <w:pStyle w:val="Zkladntext50"/>
                        <w:shd w:val="clear" w:color="auto" w:fill="auto"/>
                        <w:spacing w:after="70" w:line="180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kupující</w:t>
                      </w:r>
                    </w:p>
                    <w:p w:rsidR="006E701D" w:rsidRDefault="00E25B70">
                      <w:pPr>
                        <w:pStyle w:val="Zkladntext20"/>
                        <w:shd w:val="clear" w:color="auto" w:fill="auto"/>
                        <w:spacing w:before="0" w:after="29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Firma:</w:t>
                      </w:r>
                    </w:p>
                    <w:p w:rsidR="006E701D" w:rsidRDefault="00E25B70">
                      <w:pPr>
                        <w:pStyle w:val="Zkladntext6"/>
                        <w:shd w:val="clear" w:color="auto" w:fill="auto"/>
                        <w:spacing w:line="322" w:lineRule="exact"/>
                      </w:pPr>
                      <w:r>
                        <w:t>IČO:</w:t>
                      </w:r>
                    </w:p>
                    <w:p w:rsidR="006E701D" w:rsidRDefault="00E25B70">
                      <w:pPr>
                        <w:pStyle w:val="Zkladntext6"/>
                        <w:shd w:val="clear" w:color="auto" w:fill="auto"/>
                        <w:spacing w:line="322" w:lineRule="exact"/>
                      </w:pPr>
                      <w:r>
                        <w:t>DIČ:</w:t>
                      </w:r>
                    </w:p>
                    <w:p w:rsidR="006E701D" w:rsidRDefault="00E25B70">
                      <w:pPr>
                        <w:pStyle w:val="Zkladntext20"/>
                        <w:shd w:val="clear" w:color="auto" w:fill="auto"/>
                        <w:spacing w:before="0" w:line="32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Zastoupená: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25B70">
        <w:t>ABEX Substráty a. s., č. p. 203, 739 25 Žabeň</w:t>
      </w:r>
    </w:p>
    <w:p w:rsidR="006E701D" w:rsidRDefault="00E25B70">
      <w:pPr>
        <w:pStyle w:val="Nadpis20"/>
        <w:keepNext/>
        <w:keepLines/>
        <w:shd w:val="clear" w:color="auto" w:fill="auto"/>
        <w:ind w:right="3220" w:firstLine="0"/>
      </w:pPr>
      <w:bookmarkStart w:id="2" w:name="bookmark2"/>
      <w:r>
        <w:t>25273221 CZ 25273221</w:t>
      </w:r>
      <w:bookmarkEnd w:id="2"/>
    </w:p>
    <w:p w:rsidR="006E701D" w:rsidRDefault="00E25B70">
      <w:pPr>
        <w:pStyle w:val="Nadpis30"/>
        <w:keepNext/>
        <w:keepLines/>
        <w:shd w:val="clear" w:color="auto" w:fill="auto"/>
        <w:ind w:left="320"/>
      </w:pPr>
      <w:bookmarkStart w:id="3" w:name="bookmark3"/>
      <w:r>
        <w:t>Ing. Romanem Paťavou (na základě plné moci)</w:t>
      </w:r>
      <w:bookmarkEnd w:id="3"/>
    </w:p>
    <w:p w:rsidR="006E701D" w:rsidRDefault="00E25B70">
      <w:pPr>
        <w:pStyle w:val="Zkladntext20"/>
        <w:shd w:val="clear" w:color="auto" w:fill="auto"/>
        <w:spacing w:before="0" w:after="74" w:line="180" w:lineRule="exact"/>
        <w:ind w:left="320"/>
      </w:pPr>
      <w:r>
        <w:t>v obchodním rejstříku u Krajského soudu v Ostravě odd. B, vložka 2017</w:t>
      </w:r>
    </w:p>
    <w:p w:rsidR="006E701D" w:rsidRDefault="00E25B70">
      <w:pPr>
        <w:pStyle w:val="Zkladntext20"/>
        <w:shd w:val="clear" w:color="auto" w:fill="auto"/>
        <w:spacing w:before="0" w:after="474" w:line="180" w:lineRule="exact"/>
        <w:ind w:left="320"/>
      </w:pPr>
      <w:r>
        <w:t>expedice: 558 445 055, mobil 731 154 331; mobil Ing. Hudáková 731 154 330, mobil Ing. Paťava 737 263 479</w:t>
      </w:r>
    </w:p>
    <w:p w:rsidR="006E701D" w:rsidRDefault="00E25B70">
      <w:pPr>
        <w:pStyle w:val="Zkladntext30"/>
        <w:shd w:val="clear" w:color="auto" w:fill="auto"/>
        <w:spacing w:before="0" w:line="317" w:lineRule="exact"/>
        <w:ind w:right="2300" w:firstLine="0"/>
        <w:jc w:val="left"/>
      </w:pPr>
      <w:r>
        <w:t>Technické služby Moravská Ostrava a Přívoz, příspěvková organizace Harantova 3152/28, 702 00 Ostrava, Moravská Ostrava</w:t>
      </w:r>
    </w:p>
    <w:p w:rsidR="006E701D" w:rsidRDefault="00E25B70">
      <w:pPr>
        <w:pStyle w:val="Nadpis20"/>
        <w:keepNext/>
        <w:keepLines/>
        <w:shd w:val="clear" w:color="auto" w:fill="auto"/>
        <w:spacing w:line="317" w:lineRule="exact"/>
        <w:ind w:left="320"/>
        <w:jc w:val="both"/>
      </w:pPr>
      <w:bookmarkStart w:id="4" w:name="bookmark4"/>
      <w:r>
        <w:t>00097381</w:t>
      </w:r>
      <w:bookmarkEnd w:id="4"/>
    </w:p>
    <w:p w:rsidR="006E701D" w:rsidRDefault="00E25B70">
      <w:pPr>
        <w:pStyle w:val="Nadpis20"/>
        <w:keepNext/>
        <w:keepLines/>
        <w:shd w:val="clear" w:color="auto" w:fill="auto"/>
        <w:spacing w:line="317" w:lineRule="exact"/>
        <w:ind w:left="320"/>
        <w:jc w:val="both"/>
      </w:pPr>
      <w:bookmarkStart w:id="5" w:name="bookmark5"/>
      <w:r>
        <w:t>CZ00097381</w:t>
      </w:r>
      <w:bookmarkEnd w:id="5"/>
    </w:p>
    <w:p w:rsidR="006E701D" w:rsidRDefault="00E25B70">
      <w:pPr>
        <w:pStyle w:val="Nadpis30"/>
        <w:keepNext/>
        <w:keepLines/>
        <w:shd w:val="clear" w:color="auto" w:fill="auto"/>
        <w:spacing w:after="350" w:line="317" w:lineRule="exact"/>
        <w:ind w:left="320"/>
      </w:pPr>
      <w:bookmarkStart w:id="6" w:name="bookmark6"/>
      <w:r>
        <w:t>Bc. Petrem Smoleném</w:t>
      </w:r>
      <w:bookmarkEnd w:id="6"/>
    </w:p>
    <w:p w:rsidR="006E701D" w:rsidRDefault="00E25B7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808"/>
        </w:tabs>
        <w:spacing w:after="140" w:line="180" w:lineRule="exact"/>
        <w:ind w:left="4440" w:firstLine="0"/>
      </w:pPr>
      <w:bookmarkStart w:id="7" w:name="bookmark7"/>
      <w:r>
        <w:t>Předmět smlouvy</w:t>
      </w:r>
      <w:bookmarkEnd w:id="7"/>
    </w:p>
    <w:p w:rsidR="006E701D" w:rsidRDefault="00E25B70">
      <w:pPr>
        <w:pStyle w:val="Zkladntext20"/>
        <w:shd w:val="clear" w:color="auto" w:fill="auto"/>
        <w:spacing w:before="0" w:line="254" w:lineRule="exact"/>
        <w:ind w:left="320"/>
      </w:pPr>
      <w:r>
        <w:t xml:space="preserve">1 Předmětem této smlouvy je stanovení podmínek pro dodání zboží </w:t>
      </w:r>
      <w:r>
        <w:t>(výrobků) prodávajícím kupujícímu, a to na základě dílčích objednávek kupujícího.</w:t>
      </w:r>
    </w:p>
    <w:p w:rsidR="006E701D" w:rsidRDefault="00E25B7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5000"/>
        </w:tabs>
        <w:spacing w:after="136" w:line="180" w:lineRule="exact"/>
        <w:ind w:left="4560" w:firstLine="0"/>
      </w:pPr>
      <w:bookmarkStart w:id="8" w:name="bookmark8"/>
      <w:r>
        <w:t>Dodání zboží</w:t>
      </w:r>
      <w:bookmarkEnd w:id="8"/>
    </w:p>
    <w:p w:rsidR="006E701D" w:rsidRDefault="00E25B70">
      <w:pPr>
        <w:pStyle w:val="Zkladntext20"/>
        <w:numPr>
          <w:ilvl w:val="0"/>
          <w:numId w:val="2"/>
        </w:numPr>
        <w:shd w:val="clear" w:color="auto" w:fill="auto"/>
        <w:tabs>
          <w:tab w:val="left" w:pos="296"/>
        </w:tabs>
        <w:spacing w:before="0" w:line="259" w:lineRule="exact"/>
        <w:ind w:left="320"/>
      </w:pPr>
      <w:r>
        <w:t>Prodávající se zavazuje k dodávkám volně loženého zboží (substrátů a mulčů) pro pěstování, realizace a údržbu zeleně prováděnou kupujícím a zboží z velkoobchodu.</w:t>
      </w:r>
    </w:p>
    <w:p w:rsidR="006E701D" w:rsidRDefault="00E25B70">
      <w:pPr>
        <w:pStyle w:val="Zkladntext20"/>
        <w:numPr>
          <w:ilvl w:val="0"/>
          <w:numId w:val="2"/>
        </w:numPr>
        <w:shd w:val="clear" w:color="auto" w:fill="auto"/>
        <w:tabs>
          <w:tab w:val="left" w:pos="315"/>
        </w:tabs>
        <w:spacing w:before="0" w:after="303" w:line="259" w:lineRule="exact"/>
        <w:ind w:left="320"/>
      </w:pPr>
      <w:r>
        <w:t xml:space="preserve">Volně ložené zboží bude dodáváno ve standardní kvalitě dané podnikovými normami prodávajícího. Dodané množství bude stanoveno v objemových jednotkách dle náležitostí normy </w:t>
      </w:r>
      <w:r>
        <w:rPr>
          <w:rStyle w:val="Zkladntext2Tun"/>
        </w:rPr>
        <w:t xml:space="preserve">EN 12580 Rašeliny a rašelinné zeminy, </w:t>
      </w:r>
      <w:r>
        <w:t>která respektuje fyzikální vlastnosti materiá</w:t>
      </w:r>
      <w:r>
        <w:t>lu a aktuální vlhkost, nebo v tunách u materiálů s vyšším podílem ornice či písku. Sortiment a dodací podmínky jsou dané aktuálním nabídkovým materiálem a ceníkem prodávajícího.</w:t>
      </w:r>
    </w:p>
    <w:p w:rsidR="006E701D" w:rsidRDefault="00E25B7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861"/>
        </w:tabs>
        <w:spacing w:after="132" w:line="180" w:lineRule="exact"/>
        <w:ind w:left="4440" w:firstLine="0"/>
      </w:pPr>
      <w:bookmarkStart w:id="9" w:name="bookmark9"/>
      <w:r>
        <w:t>Ujednání o ceně</w:t>
      </w:r>
      <w:bookmarkEnd w:id="9"/>
    </w:p>
    <w:p w:rsidR="006E701D" w:rsidRDefault="00E25B70">
      <w:pPr>
        <w:pStyle w:val="Zkladntext20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187" w:line="264" w:lineRule="exact"/>
        <w:ind w:left="320"/>
      </w:pPr>
      <w:r>
        <w:t>Smluvní strany se dohodly, že za dohodnutou kupní cenu bude po</w:t>
      </w:r>
      <w:r>
        <w:t xml:space="preserve">važována cena uvedená ve </w:t>
      </w:r>
      <w:r>
        <w:rPr>
          <w:rStyle w:val="Zkladntext2Tun"/>
        </w:rPr>
        <w:t xml:space="preserve">Velkoobchodním ceníku 2019 </w:t>
      </w:r>
      <w:r>
        <w:t xml:space="preserve">a cena uvedená v </w:t>
      </w:r>
      <w:r>
        <w:rPr>
          <w:rStyle w:val="Zkladntext2Tun"/>
        </w:rPr>
        <w:t xml:space="preserve">Ceníku Profesionál 2019, </w:t>
      </w:r>
      <w:r>
        <w:t>které jsou přílohou ke smlouvě. Ceny uvedené v cenících jsou platné do vydání nových ceníků pro další rok. Ceny jsou bez DPH (daň z přidané hodnoty).</w:t>
      </w:r>
    </w:p>
    <w:p w:rsidR="006E701D" w:rsidRDefault="00E25B70">
      <w:pPr>
        <w:pStyle w:val="Zkladntext20"/>
        <w:shd w:val="clear" w:color="auto" w:fill="auto"/>
        <w:spacing w:before="0" w:after="92" w:line="180" w:lineRule="exact"/>
        <w:ind w:left="320" w:firstLine="0"/>
      </w:pPr>
      <w:r>
        <w:rPr>
          <w:rStyle w:val="Zkladntext2Tun"/>
        </w:rPr>
        <w:t xml:space="preserve">K </w:t>
      </w:r>
      <w:r>
        <w:t xml:space="preserve">cenám z </w:t>
      </w:r>
      <w:r>
        <w:rPr>
          <w:rStyle w:val="Zkladntext2Tun"/>
        </w:rPr>
        <w:t xml:space="preserve">Velkoobchodního ceníku 2019 </w:t>
      </w:r>
      <w:r>
        <w:t>se vztahují tyto slevy:</w:t>
      </w:r>
    </w:p>
    <w:p w:rsidR="006E701D" w:rsidRDefault="00E25B70">
      <w:pPr>
        <w:pStyle w:val="Zkladntext40"/>
        <w:shd w:val="clear" w:color="auto" w:fill="auto"/>
        <w:tabs>
          <w:tab w:val="left" w:pos="3891"/>
        </w:tabs>
        <w:spacing w:before="0"/>
        <w:ind w:left="320" w:right="3320"/>
      </w:pPr>
      <w:r>
        <w:t>Řada AGRO, FLORIA, NATURA, PF: 20% - z Velkoobchodního ceníku 2019 Chemie AGRO:</w:t>
      </w:r>
      <w:r>
        <w:tab/>
        <w:t>20% - z Velkoobchodního ceníku 2019</w:t>
      </w:r>
    </w:p>
    <w:p w:rsidR="006E701D" w:rsidRDefault="00E25B70">
      <w:pPr>
        <w:pStyle w:val="Zkladntext40"/>
        <w:shd w:val="clear" w:color="auto" w:fill="auto"/>
        <w:tabs>
          <w:tab w:val="left" w:pos="3891"/>
        </w:tabs>
        <w:spacing w:before="0"/>
        <w:ind w:left="320"/>
        <w:jc w:val="both"/>
      </w:pPr>
      <w:r>
        <w:t>Zahrádkářské potřeby:</w:t>
      </w:r>
      <w:r>
        <w:tab/>
        <w:t>ceny dle Velkoobchodního ceníku 2019, bez dalších slev</w:t>
      </w:r>
    </w:p>
    <w:p w:rsidR="006E701D" w:rsidRDefault="00E25B70">
      <w:pPr>
        <w:pStyle w:val="Zkladntext40"/>
        <w:shd w:val="clear" w:color="auto" w:fill="auto"/>
        <w:tabs>
          <w:tab w:val="left" w:pos="3891"/>
        </w:tabs>
        <w:spacing w:before="0"/>
        <w:ind w:left="320"/>
        <w:jc w:val="both"/>
      </w:pPr>
      <w:r>
        <w:t>Osi</w:t>
      </w:r>
      <w:r>
        <w:t>va SEMO:</w:t>
      </w:r>
      <w:r>
        <w:tab/>
        <w:t>39% - z produktového ceníku SEMO 2019</w:t>
      </w:r>
    </w:p>
    <w:p w:rsidR="006E701D" w:rsidRDefault="00E25B70">
      <w:pPr>
        <w:pStyle w:val="Zkladntext50"/>
        <w:shd w:val="clear" w:color="auto" w:fill="auto"/>
        <w:spacing w:after="97"/>
        <w:ind w:left="320"/>
      </w:pPr>
      <w:r>
        <w:t>V ceně zboží je započtena doprava.</w:t>
      </w:r>
    </w:p>
    <w:p w:rsidR="006E701D" w:rsidRDefault="00E25B70">
      <w:pPr>
        <w:pStyle w:val="Zkladntext20"/>
        <w:numPr>
          <w:ilvl w:val="0"/>
          <w:numId w:val="3"/>
        </w:numPr>
        <w:shd w:val="clear" w:color="auto" w:fill="auto"/>
        <w:tabs>
          <w:tab w:val="left" w:pos="310"/>
        </w:tabs>
        <w:spacing w:before="0" w:line="259" w:lineRule="exact"/>
        <w:ind w:left="320"/>
      </w:pPr>
      <w:r>
        <w:t xml:space="preserve">K cenám </w:t>
      </w:r>
      <w:r>
        <w:rPr>
          <w:rStyle w:val="Zkladntext2Tun"/>
        </w:rPr>
        <w:t xml:space="preserve">volně ložených </w:t>
      </w:r>
      <w:r>
        <w:t xml:space="preserve">materiálů z </w:t>
      </w:r>
      <w:r>
        <w:rPr>
          <w:rStyle w:val="Zkladntext2Tun"/>
        </w:rPr>
        <w:t xml:space="preserve">Ceníku Profesionál 2019 </w:t>
      </w:r>
      <w:r>
        <w:t xml:space="preserve">jsou připojeny odběrní slevy stanovené na základě objemu odebraných materiálů v roce 2018 (m3 - </w:t>
      </w:r>
      <w:r>
        <w:t>rašelinové a kůrové výrobky; tuny - materiály s vyšším podílem ornice či písku).</w:t>
      </w:r>
    </w:p>
    <w:p w:rsidR="006E701D" w:rsidRDefault="00E25B70">
      <w:pPr>
        <w:pStyle w:val="Titulektabulky0"/>
        <w:framePr w:w="8203" w:wrap="notBeside" w:vAnchor="text" w:hAnchor="text" w:y="1"/>
        <w:shd w:val="clear" w:color="auto" w:fill="auto"/>
        <w:tabs>
          <w:tab w:val="left" w:pos="4742"/>
        </w:tabs>
        <w:spacing w:line="180" w:lineRule="exact"/>
      </w:pPr>
      <w:r>
        <w:t>U substrátů:</w:t>
      </w:r>
      <w:r>
        <w:tab/>
        <w:t>U mulčovací kůry: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941"/>
        <w:gridCol w:w="955"/>
        <w:gridCol w:w="1147"/>
        <w:gridCol w:w="1858"/>
        <w:gridCol w:w="1075"/>
        <w:gridCol w:w="840"/>
        <w:gridCol w:w="403"/>
      </w:tblGrid>
      <w:tr w:rsidR="006E70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84" w:type="dxa"/>
            <w:shd w:val="clear" w:color="auto" w:fill="FFFFFF"/>
            <w:vAlign w:val="center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1-100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40" w:firstLine="0"/>
              <w:jc w:val="left"/>
            </w:pPr>
            <w:r>
              <w:rPr>
                <w:rStyle w:val="Zkladntext21"/>
              </w:rPr>
              <w:t>m3 (t)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1"/>
              </w:rPr>
              <w:t>12,00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80" w:firstLine="0"/>
              <w:jc w:val="left"/>
            </w:pPr>
            <w:r>
              <w:rPr>
                <w:rStyle w:val="Zkladntext21"/>
              </w:rPr>
              <w:t>%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720" w:firstLine="0"/>
              <w:jc w:val="left"/>
            </w:pPr>
            <w:r>
              <w:rPr>
                <w:rStyle w:val="Zkladntext21"/>
              </w:rPr>
              <w:t>1-100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right="220" w:firstLine="0"/>
              <w:jc w:val="right"/>
            </w:pPr>
            <w:r>
              <w:rPr>
                <w:rStyle w:val="Zkladntext21"/>
              </w:rPr>
              <w:t>m3 (t)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Zkladntext21"/>
              </w:rPr>
              <w:t>30,00</w:t>
            </w:r>
          </w:p>
        </w:tc>
        <w:tc>
          <w:tcPr>
            <w:tcW w:w="403" w:type="dxa"/>
            <w:shd w:val="clear" w:color="auto" w:fill="FFFFFF"/>
            <w:vAlign w:val="center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Zkladntext21"/>
              </w:rPr>
              <w:t>%</w:t>
            </w:r>
          </w:p>
        </w:tc>
      </w:tr>
      <w:tr w:rsidR="006E701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4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101-250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40" w:firstLine="0"/>
              <w:jc w:val="left"/>
            </w:pPr>
            <w:r>
              <w:rPr>
                <w:rStyle w:val="Zkladntext21"/>
              </w:rPr>
              <w:t>m3 (t)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1"/>
              </w:rPr>
              <w:t>14,50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80" w:firstLine="0"/>
              <w:jc w:val="left"/>
            </w:pPr>
            <w:r>
              <w:rPr>
                <w:rStyle w:val="Zkladntext21"/>
              </w:rPr>
              <w:t>%</w:t>
            </w:r>
          </w:p>
        </w:tc>
        <w:tc>
          <w:tcPr>
            <w:tcW w:w="1858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720" w:firstLine="0"/>
              <w:jc w:val="left"/>
            </w:pPr>
            <w:r>
              <w:rPr>
                <w:rStyle w:val="Zkladntext21"/>
              </w:rPr>
              <w:t>101-250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right="220" w:firstLine="0"/>
              <w:jc w:val="right"/>
            </w:pPr>
            <w:r>
              <w:rPr>
                <w:rStyle w:val="Zkladntext21"/>
              </w:rPr>
              <w:t>m3 (t)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Zkladntext21"/>
              </w:rPr>
              <w:t>32,00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Zkladntext21"/>
              </w:rPr>
              <w:t>%</w:t>
            </w:r>
          </w:p>
        </w:tc>
      </w:tr>
      <w:tr w:rsidR="006E70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84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251-500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40" w:firstLine="0"/>
              <w:jc w:val="left"/>
            </w:pPr>
            <w:r>
              <w:rPr>
                <w:rStyle w:val="Zkladntext21"/>
              </w:rPr>
              <w:t>m3 (t)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1"/>
              </w:rPr>
              <w:t>16,50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80" w:firstLine="0"/>
              <w:jc w:val="left"/>
            </w:pPr>
            <w:r>
              <w:rPr>
                <w:rStyle w:val="Zkladntext21"/>
              </w:rPr>
              <w:t>%</w:t>
            </w:r>
          </w:p>
        </w:tc>
        <w:tc>
          <w:tcPr>
            <w:tcW w:w="1858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720" w:firstLine="0"/>
              <w:jc w:val="left"/>
            </w:pPr>
            <w:r>
              <w:rPr>
                <w:rStyle w:val="Zkladntext21"/>
              </w:rPr>
              <w:t>251-500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right="220" w:firstLine="0"/>
              <w:jc w:val="right"/>
            </w:pPr>
            <w:r>
              <w:rPr>
                <w:rStyle w:val="Zkladntext21"/>
              </w:rPr>
              <w:t>m3 (t)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Zkladntext21"/>
              </w:rPr>
              <w:t>33,50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Zkladntext21"/>
              </w:rPr>
              <w:t>%</w:t>
            </w:r>
          </w:p>
        </w:tc>
      </w:tr>
      <w:tr w:rsidR="006E701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4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501-800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40" w:firstLine="0"/>
              <w:jc w:val="left"/>
            </w:pPr>
            <w:r>
              <w:rPr>
                <w:rStyle w:val="Zkladntext21"/>
              </w:rPr>
              <w:t>m3 (t)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1"/>
              </w:rPr>
              <w:t>18,00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80" w:firstLine="0"/>
              <w:jc w:val="left"/>
            </w:pPr>
            <w:r>
              <w:rPr>
                <w:rStyle w:val="Zkladntext21"/>
              </w:rPr>
              <w:t>%</w:t>
            </w:r>
          </w:p>
        </w:tc>
        <w:tc>
          <w:tcPr>
            <w:tcW w:w="1858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720" w:firstLine="0"/>
              <w:jc w:val="left"/>
            </w:pPr>
            <w:r>
              <w:rPr>
                <w:rStyle w:val="Zkladntext21"/>
              </w:rPr>
              <w:t>501-800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right="220" w:firstLine="0"/>
              <w:jc w:val="right"/>
            </w:pPr>
            <w:r>
              <w:rPr>
                <w:rStyle w:val="Zkladntext21"/>
              </w:rPr>
              <w:t>m3 (t)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Zkladntext21"/>
              </w:rPr>
              <w:t>35,00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Zkladntext21"/>
              </w:rPr>
              <w:t>%</w:t>
            </w:r>
          </w:p>
        </w:tc>
      </w:tr>
      <w:tr w:rsidR="006E70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shd w:val="clear" w:color="auto" w:fill="FFFFFF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801 a více</w:t>
            </w:r>
          </w:p>
        </w:tc>
        <w:tc>
          <w:tcPr>
            <w:tcW w:w="941" w:type="dxa"/>
            <w:shd w:val="clear" w:color="auto" w:fill="FFFFFF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40" w:firstLine="0"/>
              <w:jc w:val="left"/>
            </w:pPr>
            <w:r>
              <w:rPr>
                <w:rStyle w:val="Zkladntext21"/>
              </w:rPr>
              <w:t>m3 (t)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1"/>
              </w:rPr>
              <w:t>21,00</w:t>
            </w:r>
          </w:p>
        </w:tc>
        <w:tc>
          <w:tcPr>
            <w:tcW w:w="1147" w:type="dxa"/>
            <w:shd w:val="clear" w:color="auto" w:fill="FFFFFF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80" w:firstLine="0"/>
              <w:jc w:val="left"/>
            </w:pPr>
            <w:r>
              <w:rPr>
                <w:rStyle w:val="Zkladntext21"/>
              </w:rPr>
              <w:t>%</w:t>
            </w:r>
          </w:p>
        </w:tc>
        <w:tc>
          <w:tcPr>
            <w:tcW w:w="1858" w:type="dxa"/>
            <w:shd w:val="clear" w:color="auto" w:fill="FFFFFF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720" w:firstLine="0"/>
              <w:jc w:val="left"/>
            </w:pPr>
            <w:r>
              <w:rPr>
                <w:rStyle w:val="Zkladntext21"/>
              </w:rPr>
              <w:t>801 a více</w:t>
            </w:r>
          </w:p>
        </w:tc>
        <w:tc>
          <w:tcPr>
            <w:tcW w:w="1075" w:type="dxa"/>
            <w:shd w:val="clear" w:color="auto" w:fill="FFFFFF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right="220" w:firstLine="0"/>
              <w:jc w:val="right"/>
            </w:pPr>
            <w:r>
              <w:rPr>
                <w:rStyle w:val="Zkladntext21"/>
              </w:rPr>
              <w:t>m3 (t)</w:t>
            </w:r>
          </w:p>
        </w:tc>
        <w:tc>
          <w:tcPr>
            <w:tcW w:w="840" w:type="dxa"/>
            <w:shd w:val="clear" w:color="auto" w:fill="FFFFFF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Zkladntext21"/>
              </w:rPr>
              <w:t>37,00</w:t>
            </w:r>
          </w:p>
        </w:tc>
        <w:tc>
          <w:tcPr>
            <w:tcW w:w="403" w:type="dxa"/>
            <w:shd w:val="clear" w:color="auto" w:fill="FFFFFF"/>
          </w:tcPr>
          <w:p w:rsidR="006E701D" w:rsidRDefault="00E25B70">
            <w:pPr>
              <w:pStyle w:val="Zkladntext20"/>
              <w:framePr w:w="8203" w:wrap="notBeside" w:vAnchor="text" w:hAnchor="text" w:y="1"/>
              <w:shd w:val="clear" w:color="auto" w:fill="auto"/>
              <w:spacing w:before="0" w:line="180" w:lineRule="exact"/>
              <w:ind w:left="220" w:firstLine="0"/>
              <w:jc w:val="left"/>
            </w:pPr>
            <w:r>
              <w:rPr>
                <w:rStyle w:val="Zkladntext21"/>
              </w:rPr>
              <w:t>%</w:t>
            </w:r>
          </w:p>
        </w:tc>
      </w:tr>
    </w:tbl>
    <w:p w:rsidR="006E701D" w:rsidRDefault="006E701D">
      <w:pPr>
        <w:framePr w:w="8203" w:wrap="notBeside" w:vAnchor="text" w:hAnchor="text" w:y="1"/>
        <w:rPr>
          <w:sz w:val="2"/>
          <w:szCs w:val="2"/>
        </w:rPr>
      </w:pPr>
    </w:p>
    <w:p w:rsidR="006E701D" w:rsidRDefault="006E701D">
      <w:pPr>
        <w:rPr>
          <w:sz w:val="2"/>
          <w:szCs w:val="2"/>
        </w:rPr>
      </w:pPr>
    </w:p>
    <w:p w:rsidR="006E701D" w:rsidRDefault="00E25B70">
      <w:pPr>
        <w:pStyle w:val="Zkladntext20"/>
        <w:shd w:val="clear" w:color="auto" w:fill="auto"/>
        <w:spacing w:before="230" w:after="35" w:line="180" w:lineRule="exact"/>
        <w:ind w:left="320" w:firstLine="0"/>
      </w:pPr>
      <w:r>
        <w:rPr>
          <w:rStyle w:val="Zkladntext2Tun"/>
        </w:rPr>
        <w:t xml:space="preserve">K </w:t>
      </w:r>
      <w:r>
        <w:t xml:space="preserve">cenám z </w:t>
      </w:r>
      <w:r>
        <w:rPr>
          <w:rStyle w:val="Zkladntext2Tun"/>
        </w:rPr>
        <w:t xml:space="preserve">Ceníku Profesionál 2019 </w:t>
      </w:r>
      <w:r>
        <w:t>se vztahují tyto slevy:</w:t>
      </w:r>
    </w:p>
    <w:p w:rsidR="006E701D" w:rsidRDefault="00E25B70">
      <w:pPr>
        <w:pStyle w:val="Zkladntext40"/>
        <w:shd w:val="clear" w:color="auto" w:fill="auto"/>
        <w:tabs>
          <w:tab w:val="left" w:pos="4670"/>
          <w:tab w:val="left" w:pos="5181"/>
          <w:tab w:val="right" w:pos="7344"/>
        </w:tabs>
        <w:spacing w:before="0" w:line="235" w:lineRule="exact"/>
        <w:ind w:left="320"/>
        <w:jc w:val="both"/>
      </w:pPr>
      <w:r>
        <w:t>Kůry:</w:t>
      </w:r>
      <w:r>
        <w:tab/>
        <w:t>30%</w:t>
      </w:r>
      <w:r>
        <w:tab/>
        <w:t>- z Ceníku</w:t>
      </w:r>
      <w:r>
        <w:tab/>
        <w:t>Profesionál 2019</w:t>
      </w:r>
    </w:p>
    <w:p w:rsidR="006E701D" w:rsidRDefault="00E25B70">
      <w:pPr>
        <w:pStyle w:val="Zkladntext40"/>
        <w:shd w:val="clear" w:color="auto" w:fill="auto"/>
        <w:tabs>
          <w:tab w:val="left" w:pos="4670"/>
          <w:tab w:val="left" w:pos="5195"/>
          <w:tab w:val="right" w:pos="7344"/>
        </w:tabs>
        <w:spacing w:before="0" w:line="235" w:lineRule="exact"/>
        <w:ind w:left="320"/>
        <w:jc w:val="both"/>
      </w:pPr>
      <w:r>
        <w:t>Substráty pěstební, realizační volně ložené:</w:t>
      </w:r>
      <w:r>
        <w:tab/>
        <w:t>12%</w:t>
      </w:r>
      <w:r>
        <w:tab/>
        <w:t xml:space="preserve">- z </w:t>
      </w:r>
      <w:r>
        <w:t>Ceníku</w:t>
      </w:r>
      <w:r>
        <w:tab/>
        <w:t>Profesionál 2019</w:t>
      </w:r>
    </w:p>
    <w:p w:rsidR="006E701D" w:rsidRDefault="00E25B70">
      <w:pPr>
        <w:pStyle w:val="Zkladntext40"/>
        <w:shd w:val="clear" w:color="auto" w:fill="auto"/>
        <w:tabs>
          <w:tab w:val="left" w:pos="4670"/>
          <w:tab w:val="left" w:pos="5190"/>
          <w:tab w:val="right" w:pos="7344"/>
        </w:tabs>
        <w:spacing w:before="0" w:after="139" w:line="235" w:lineRule="exact"/>
        <w:ind w:left="320"/>
        <w:jc w:val="both"/>
      </w:pPr>
      <w:r>
        <w:t>Ostatní zboží mimo zboží bez slev:</w:t>
      </w:r>
      <w:r>
        <w:tab/>
        <w:t>20%</w:t>
      </w:r>
      <w:r>
        <w:tab/>
        <w:t>- z Ceníku</w:t>
      </w:r>
      <w:r>
        <w:tab/>
        <w:t>Profesionál 2019</w:t>
      </w:r>
    </w:p>
    <w:p w:rsidR="006E701D" w:rsidRDefault="00E25B70">
      <w:pPr>
        <w:pStyle w:val="Zkladntext50"/>
        <w:shd w:val="clear" w:color="auto" w:fill="auto"/>
        <w:spacing w:after="0" w:line="211" w:lineRule="exact"/>
        <w:ind w:left="320" w:right="4040"/>
        <w:jc w:val="left"/>
      </w:pPr>
      <w:r>
        <w:t xml:space="preserve">Zboží bez slev: </w:t>
      </w:r>
      <w:r>
        <w:rPr>
          <w:rStyle w:val="Zkladntext5Netun"/>
        </w:rPr>
        <w:t xml:space="preserve">recyklované a realizační plasty, trávníkové koberce cena dle odběru </w:t>
      </w:r>
      <w:r>
        <w:t>U volně ložených materiálů cenu dopravy hradí zákazník.</w:t>
      </w:r>
    </w:p>
    <w:p w:rsidR="006E701D" w:rsidRDefault="00E25B70">
      <w:pPr>
        <w:pStyle w:val="Zkladntext20"/>
        <w:shd w:val="clear" w:color="auto" w:fill="auto"/>
        <w:spacing w:before="0" w:line="211" w:lineRule="exact"/>
        <w:ind w:left="320" w:firstLine="0"/>
        <w:sectPr w:rsidR="006E701D">
          <w:headerReference w:type="default" r:id="rId8"/>
          <w:pgSz w:w="11900" w:h="16840"/>
          <w:pgMar w:top="431" w:right="649" w:bottom="277" w:left="831" w:header="0" w:footer="3" w:gutter="0"/>
          <w:cols w:space="720"/>
          <w:noEndnote/>
          <w:titlePg/>
          <w:docGrid w:linePitch="360"/>
        </w:sectPr>
      </w:pPr>
      <w:r>
        <w:t>Slevy jsou vypočítávány z ceny dodávky bez DPH a bez dopravních nákladů a jsou odečteny na faktuře.</w:t>
      </w:r>
    </w:p>
    <w:p w:rsidR="006E701D" w:rsidRDefault="00E25B70">
      <w:pPr>
        <w:pStyle w:val="Zkladntext20"/>
        <w:numPr>
          <w:ilvl w:val="0"/>
          <w:numId w:val="4"/>
        </w:numPr>
        <w:shd w:val="clear" w:color="auto" w:fill="auto"/>
        <w:tabs>
          <w:tab w:val="left" w:pos="285"/>
        </w:tabs>
        <w:spacing w:before="0" w:line="264" w:lineRule="exact"/>
        <w:ind w:left="320"/>
      </w:pPr>
      <w:r>
        <w:lastRenderedPageBreak/>
        <w:t>Dodací list při odběru podepisuje odběratel nebo dopravce a je součástí následné faktury. Fakturace proběhne po u</w:t>
      </w:r>
      <w:r>
        <w:t>skutečnění každé jednotlivé dodávky, nebo po dohodě po uskutečnění několika odběrů pro jednu realizaci ve shodném daňovém období.</w:t>
      </w:r>
    </w:p>
    <w:p w:rsidR="006E701D" w:rsidRDefault="00E25B70">
      <w:pPr>
        <w:pStyle w:val="Zkladntext20"/>
        <w:numPr>
          <w:ilvl w:val="0"/>
          <w:numId w:val="4"/>
        </w:numPr>
        <w:shd w:val="clear" w:color="auto" w:fill="auto"/>
        <w:tabs>
          <w:tab w:val="left" w:pos="307"/>
        </w:tabs>
        <w:spacing w:before="0" w:line="264" w:lineRule="exact"/>
        <w:ind w:left="320"/>
      </w:pPr>
      <w:r>
        <w:t xml:space="preserve">Dohodnutá lhůta splatnosti faktur je po dobu trvání smlouvy </w:t>
      </w:r>
      <w:r>
        <w:rPr>
          <w:rStyle w:val="Zkladntext2Tun"/>
        </w:rPr>
        <w:t xml:space="preserve">14 dnů. </w:t>
      </w:r>
      <w:r>
        <w:t>Při nedodržení termínu splatnosti faktury se kupující zava</w:t>
      </w:r>
      <w:r>
        <w:t xml:space="preserve">zuje zaplatit </w:t>
      </w:r>
      <w:r>
        <w:rPr>
          <w:rStyle w:val="Zkladntext2Tun"/>
        </w:rPr>
        <w:t xml:space="preserve">smluvní úrok z prodlení 0,1 </w:t>
      </w:r>
      <w:r>
        <w:t xml:space="preserve">% </w:t>
      </w:r>
      <w:r>
        <w:rPr>
          <w:rStyle w:val="Zkladntext2Tun"/>
        </w:rPr>
        <w:t>z dlužné částky za každý den prodlení.</w:t>
      </w:r>
    </w:p>
    <w:p w:rsidR="006E701D" w:rsidRDefault="00E25B70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307"/>
        </w:tabs>
        <w:spacing w:after="667" w:line="264" w:lineRule="exact"/>
        <w:ind w:left="320"/>
      </w:pPr>
      <w:bookmarkStart w:id="10" w:name="bookmark10"/>
      <w:r>
        <w:t>Při nedodržení dohodnuté lhůty splatnosti není možný další odběr na fakturu.</w:t>
      </w:r>
      <w:bookmarkEnd w:id="10"/>
    </w:p>
    <w:p w:rsidR="006E701D" w:rsidRDefault="00E25B70">
      <w:pPr>
        <w:pStyle w:val="Nadpis40"/>
        <w:keepNext/>
        <w:keepLines/>
        <w:shd w:val="clear" w:color="auto" w:fill="auto"/>
        <w:spacing w:after="127" w:line="180" w:lineRule="exact"/>
        <w:ind w:right="20" w:firstLine="0"/>
        <w:jc w:val="center"/>
      </w:pPr>
      <w:bookmarkStart w:id="11" w:name="bookmark11"/>
      <w:r>
        <w:t>VI. Doprava a přechod vlastnictví</w:t>
      </w:r>
      <w:bookmarkEnd w:id="11"/>
    </w:p>
    <w:p w:rsidR="006E701D" w:rsidRDefault="00E25B70">
      <w:pPr>
        <w:pStyle w:val="Zkladntext20"/>
        <w:shd w:val="clear" w:color="auto" w:fill="auto"/>
        <w:spacing w:before="0" w:line="264" w:lineRule="exact"/>
        <w:ind w:left="320"/>
      </w:pPr>
      <w:r>
        <w:t xml:space="preserve">1 Dopravu volně loženého materiálu zajišťuje a hradí </w:t>
      </w:r>
      <w:r>
        <w:t>kupující. Po dohodě lze dopravu zajistit prodávajícím.</w:t>
      </w:r>
    </w:p>
    <w:p w:rsidR="006E701D" w:rsidRDefault="00E25B70">
      <w:pPr>
        <w:pStyle w:val="Zkladntext20"/>
        <w:numPr>
          <w:ilvl w:val="0"/>
          <w:numId w:val="5"/>
        </w:numPr>
        <w:shd w:val="clear" w:color="auto" w:fill="auto"/>
        <w:tabs>
          <w:tab w:val="left" w:pos="307"/>
        </w:tabs>
        <w:spacing w:before="0" w:line="264" w:lineRule="exact"/>
        <w:ind w:left="320"/>
      </w:pPr>
      <w:r>
        <w:t>Vlastnické právo a tím i nebezpečí poškození, zničení, odcizení zboží apod. přechází z prodávajícího na kupujícího okamžikem naložení zboží na dopravní prostředek kupujícího nebo jeho smluvního dopravc</w:t>
      </w:r>
      <w:r>
        <w:t>e.</w:t>
      </w:r>
    </w:p>
    <w:p w:rsidR="006E701D" w:rsidRDefault="00E25B70">
      <w:pPr>
        <w:pStyle w:val="Zkladntext20"/>
        <w:numPr>
          <w:ilvl w:val="0"/>
          <w:numId w:val="5"/>
        </w:numPr>
        <w:shd w:val="clear" w:color="auto" w:fill="auto"/>
        <w:tabs>
          <w:tab w:val="left" w:pos="307"/>
        </w:tabs>
        <w:spacing w:before="0" w:after="667" w:line="264" w:lineRule="exact"/>
        <w:ind w:left="320"/>
      </w:pPr>
      <w:bookmarkStart w:id="12" w:name="_GoBack"/>
      <w:bookmarkEnd w:id="12"/>
      <w:r>
        <w:t>Prodávající neodpovídá za opožděné dodání zboží (výrobků) v důsledku prodlení dopravce.</w:t>
      </w:r>
    </w:p>
    <w:p w:rsidR="006E701D" w:rsidRDefault="00E25B70">
      <w:pPr>
        <w:pStyle w:val="Nadpis40"/>
        <w:keepNext/>
        <w:keepLines/>
        <w:shd w:val="clear" w:color="auto" w:fill="auto"/>
        <w:spacing w:after="127" w:line="180" w:lineRule="exact"/>
        <w:ind w:right="20" w:firstLine="0"/>
        <w:jc w:val="center"/>
      </w:pPr>
      <w:bookmarkStart w:id="13" w:name="bookmark12"/>
      <w:r>
        <w:t>VII. Závěrečná ustanovení</w:t>
      </w:r>
      <w:bookmarkEnd w:id="13"/>
    </w:p>
    <w:p w:rsidR="006E701D" w:rsidRDefault="00E25B70">
      <w:pPr>
        <w:pStyle w:val="Zkladntext20"/>
        <w:shd w:val="clear" w:color="auto" w:fill="auto"/>
        <w:spacing w:before="0" w:line="264" w:lineRule="exact"/>
        <w:ind w:left="320"/>
      </w:pPr>
      <w:r>
        <w:t>1 Tato smlouva se uzavírá na dobu určitou do 31. prosince 2019. Každá ze smluvních stran je oprávněna z jakéhokoliv důvodu tuto smlouvu vyp</w:t>
      </w:r>
      <w:r>
        <w:t>ovědět, a sice ve 14denní výpovědní době počínající běžet od data doručení výpovědi druhé smluvní straně. Důvodem k okamžitému odstoupení od smlouvy ze strany kupujícího může být výrazné snížení kvality substrátu ohrožující jeho funkci v pěstebním a realiz</w:t>
      </w:r>
      <w:r>
        <w:t>ačním procesu, ze strany prodávajícího opakující se platební nekázeň kupujícího.</w:t>
      </w:r>
    </w:p>
    <w:p w:rsidR="006E701D" w:rsidRDefault="00E25B70">
      <w:pPr>
        <w:pStyle w:val="Zkladntext20"/>
        <w:numPr>
          <w:ilvl w:val="0"/>
          <w:numId w:val="6"/>
        </w:numPr>
        <w:shd w:val="clear" w:color="auto" w:fill="auto"/>
        <w:tabs>
          <w:tab w:val="left" w:pos="303"/>
        </w:tabs>
        <w:spacing w:before="0" w:line="264" w:lineRule="exact"/>
        <w:ind w:left="320"/>
      </w:pPr>
      <w:r>
        <w:t>Pokud není v této smlouvě dohodnuto jinak, řídí se obchodní vztahy smluvních stran obecně platnými právními předpisy.</w:t>
      </w:r>
    </w:p>
    <w:p w:rsidR="006E701D" w:rsidRDefault="00E25B70">
      <w:pPr>
        <w:pStyle w:val="Zkladntext20"/>
        <w:numPr>
          <w:ilvl w:val="0"/>
          <w:numId w:val="6"/>
        </w:numPr>
        <w:shd w:val="clear" w:color="auto" w:fill="auto"/>
        <w:tabs>
          <w:tab w:val="left" w:pos="303"/>
        </w:tabs>
        <w:spacing w:before="0" w:line="264" w:lineRule="exact"/>
        <w:ind w:left="320"/>
      </w:pPr>
      <w:r>
        <w:t>Smluvní strany prohlašují, že souhlasí s celým obsahem té</w:t>
      </w:r>
      <w:r>
        <w:t>to smlouvy.</w:t>
      </w:r>
    </w:p>
    <w:p w:rsidR="006E701D" w:rsidRDefault="00E25B70">
      <w:pPr>
        <w:pStyle w:val="Zkladntext20"/>
        <w:numPr>
          <w:ilvl w:val="0"/>
          <w:numId w:val="6"/>
        </w:numPr>
        <w:shd w:val="clear" w:color="auto" w:fill="auto"/>
        <w:tabs>
          <w:tab w:val="left" w:pos="303"/>
        </w:tabs>
        <w:spacing w:before="0" w:line="264" w:lineRule="exact"/>
        <w:ind w:left="320"/>
      </w:pPr>
      <w:r>
        <w:t>Smlouvaje vyhotovena ve dvou stejnopisech, každá ze smluvních stran obdrží jedno vyhotovení.</w:t>
      </w:r>
    </w:p>
    <w:p w:rsidR="006E701D" w:rsidRDefault="00E25B70">
      <w:pPr>
        <w:pStyle w:val="Zkladntext20"/>
        <w:numPr>
          <w:ilvl w:val="0"/>
          <w:numId w:val="6"/>
        </w:numPr>
        <w:shd w:val="clear" w:color="auto" w:fill="auto"/>
        <w:tabs>
          <w:tab w:val="left" w:pos="303"/>
        </w:tabs>
        <w:spacing w:before="0" w:after="907" w:line="264" w:lineRule="exact"/>
        <w:ind w:left="320"/>
      </w:pPr>
      <w:r>
        <w:t>Smlouva nabývá účinnosti dnem podpisu obou smluvních stran.</w:t>
      </w:r>
    </w:p>
    <w:p w:rsidR="006E701D" w:rsidRDefault="00E25B70">
      <w:pPr>
        <w:pStyle w:val="Zkladntext20"/>
        <w:shd w:val="clear" w:color="auto" w:fill="auto"/>
        <w:spacing w:before="0" w:line="180" w:lineRule="exact"/>
        <w:ind w:left="320"/>
        <w:sectPr w:rsidR="006E701D">
          <w:pgSz w:w="11900" w:h="16840"/>
          <w:pgMar w:top="1373" w:right="761" w:bottom="4019" w:left="761" w:header="0" w:footer="3" w:gutter="0"/>
          <w:cols w:space="720"/>
          <w:noEndnote/>
          <w:docGrid w:linePitch="360"/>
        </w:sectPr>
      </w:pPr>
      <w:r>
        <w:t>V Žabni dne 1. března 2019</w:t>
      </w:r>
    </w:p>
    <w:p w:rsidR="006E701D" w:rsidRDefault="006E701D">
      <w:pPr>
        <w:spacing w:line="240" w:lineRule="exact"/>
        <w:rPr>
          <w:sz w:val="19"/>
          <w:szCs w:val="19"/>
        </w:rPr>
      </w:pPr>
    </w:p>
    <w:p w:rsidR="006E701D" w:rsidRDefault="006E701D">
      <w:pPr>
        <w:spacing w:line="240" w:lineRule="exact"/>
        <w:rPr>
          <w:sz w:val="19"/>
          <w:szCs w:val="19"/>
        </w:rPr>
      </w:pPr>
    </w:p>
    <w:p w:rsidR="006E701D" w:rsidRDefault="006E701D">
      <w:pPr>
        <w:spacing w:before="60" w:after="60" w:line="240" w:lineRule="exact"/>
        <w:rPr>
          <w:sz w:val="19"/>
          <w:szCs w:val="19"/>
        </w:rPr>
      </w:pPr>
    </w:p>
    <w:p w:rsidR="006E701D" w:rsidRDefault="006E701D">
      <w:pPr>
        <w:rPr>
          <w:sz w:val="2"/>
          <w:szCs w:val="2"/>
        </w:rPr>
        <w:sectPr w:rsidR="006E701D">
          <w:type w:val="continuous"/>
          <w:pgSz w:w="11900" w:h="16840"/>
          <w:pgMar w:top="1247" w:right="0" w:bottom="1247" w:left="0" w:header="0" w:footer="3" w:gutter="0"/>
          <w:cols w:space="720"/>
          <w:noEndnote/>
          <w:docGrid w:linePitch="360"/>
        </w:sectPr>
      </w:pPr>
    </w:p>
    <w:p w:rsidR="006E701D" w:rsidRDefault="006E701D">
      <w:pPr>
        <w:spacing w:line="360" w:lineRule="exact"/>
      </w:pPr>
    </w:p>
    <w:p w:rsidR="006E701D" w:rsidRDefault="006E701D">
      <w:pPr>
        <w:spacing w:line="360" w:lineRule="exact"/>
      </w:pPr>
    </w:p>
    <w:p w:rsidR="006E701D" w:rsidRDefault="006E701D">
      <w:pPr>
        <w:spacing w:line="360" w:lineRule="exact"/>
      </w:pPr>
    </w:p>
    <w:p w:rsidR="006E701D" w:rsidRDefault="006E701D">
      <w:pPr>
        <w:spacing w:line="360" w:lineRule="exact"/>
      </w:pPr>
    </w:p>
    <w:p w:rsidR="006E701D" w:rsidRDefault="006E701D">
      <w:pPr>
        <w:spacing w:line="360" w:lineRule="exact"/>
      </w:pPr>
    </w:p>
    <w:sectPr w:rsidR="006E701D">
      <w:type w:val="continuous"/>
      <w:pgSz w:w="11900" w:h="16840"/>
      <w:pgMar w:top="1247" w:right="761" w:bottom="1247" w:left="7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B70" w:rsidRDefault="00E25B70">
      <w:r>
        <w:separator/>
      </w:r>
    </w:p>
  </w:endnote>
  <w:endnote w:type="continuationSeparator" w:id="0">
    <w:p w:rsidR="00E25B70" w:rsidRDefault="00E2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B70" w:rsidRDefault="00E25B70"/>
  </w:footnote>
  <w:footnote w:type="continuationSeparator" w:id="0">
    <w:p w:rsidR="00E25B70" w:rsidRDefault="00E25B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01D" w:rsidRDefault="004C054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3253740</wp:posOffset>
              </wp:positionH>
              <wp:positionV relativeFrom="page">
                <wp:posOffset>637540</wp:posOffset>
              </wp:positionV>
              <wp:extent cx="1010920" cy="123825"/>
              <wp:effectExtent l="0" t="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01D" w:rsidRDefault="00E25B7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V.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Platební podmínky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6.2pt;margin-top:50.2pt;width:79.6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78GpgIAAKc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" filled="f" stroked="f">
              <v:textbox style="mso-fit-shape-to-text:t" inset="0,0,0,0">
                <w:txbxContent>
                  <w:p w:rsidR="006E701D" w:rsidRDefault="00E25B7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V. </w:t>
                    </w:r>
                    <w:r>
                      <w:rPr>
                        <w:rStyle w:val="ZhlavneboZpat1"/>
                        <w:b/>
                        <w:bCs/>
                      </w:rPr>
                      <w:t>Platební podmínky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A0C5F"/>
    <w:multiLevelType w:val="multilevel"/>
    <w:tmpl w:val="9190B9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576F7"/>
    <w:multiLevelType w:val="multilevel"/>
    <w:tmpl w:val="6406A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A20A17"/>
    <w:multiLevelType w:val="multilevel"/>
    <w:tmpl w:val="A1CEDF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610DD"/>
    <w:multiLevelType w:val="multilevel"/>
    <w:tmpl w:val="34C48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500AD7"/>
    <w:multiLevelType w:val="multilevel"/>
    <w:tmpl w:val="3CE0D4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9E48EB"/>
    <w:multiLevelType w:val="multilevel"/>
    <w:tmpl w:val="5B400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1D"/>
    <w:rsid w:val="004C0546"/>
    <w:rsid w:val="006E701D"/>
    <w:rsid w:val="00E2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CC83CA-97F4-4B70-A8B4-6FD1B4B9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4Netun">
    <w:name w:val="Nadpis #4 + Ne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0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Exact0">
    <w:name w:val="Základní text (8) Exact"/>
    <w:basedOn w:val="Zkladntext8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427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0" w:line="427" w:lineRule="exact"/>
      <w:ind w:hanging="320"/>
      <w:jc w:val="both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line="322" w:lineRule="exact"/>
      <w:ind w:hanging="3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22" w:lineRule="exact"/>
      <w:ind w:hanging="32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22" w:lineRule="exact"/>
      <w:ind w:hanging="3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68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righ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695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MINOLTA TS-20190305112125</dc:title>
  <dc:subject/>
  <dc:creator>Hana Lichotová</dc:creator>
  <cp:keywords/>
  <cp:lastModifiedBy>Hana Lichotová</cp:lastModifiedBy>
  <cp:revision>2</cp:revision>
  <dcterms:created xsi:type="dcterms:W3CDTF">2019-03-05T10:11:00Z</dcterms:created>
  <dcterms:modified xsi:type="dcterms:W3CDTF">2019-03-05T10:13:00Z</dcterms:modified>
</cp:coreProperties>
</file>