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40FC5" w14:textId="65AFBF3E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>DODATEK Č. 1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64795C4C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>uzavřené mezi níže uvedenými smluvními stranami dne 20.11.2018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2FAC979E" w14:textId="35520954" w:rsidR="007F6B4F" w:rsidRPr="008939CF" w:rsidRDefault="00D33727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939CF">
        <w:rPr>
          <w:b/>
          <w:sz w:val="22"/>
          <w:szCs w:val="22"/>
        </w:rPr>
        <w:t>Thomayerova nemocnice</w:t>
      </w:r>
      <w:r w:rsidR="000B5F04" w:rsidRPr="008939CF">
        <w:rPr>
          <w:b/>
          <w:sz w:val="22"/>
          <w:szCs w:val="22"/>
        </w:rPr>
        <w:t>  </w:t>
      </w:r>
    </w:p>
    <w:p w14:paraId="0B415C19" w14:textId="0E8C5BB6" w:rsidR="007F6B4F" w:rsidRPr="008939CF" w:rsidRDefault="007F6B4F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 xml:space="preserve">Se sídlem: </w:t>
      </w:r>
      <w:r w:rsidR="00D33727" w:rsidRPr="008939CF">
        <w:rPr>
          <w:sz w:val="22"/>
          <w:szCs w:val="22"/>
        </w:rPr>
        <w:t>Vídeňská 800, 140 59 Praha 4</w:t>
      </w:r>
      <w:r w:rsidRPr="008939CF">
        <w:rPr>
          <w:sz w:val="22"/>
          <w:szCs w:val="22"/>
        </w:rPr>
        <w:t xml:space="preserve">  </w:t>
      </w:r>
    </w:p>
    <w:p w14:paraId="6576DA6F" w14:textId="58D63752" w:rsidR="007F6B4F" w:rsidRPr="008939CF" w:rsidRDefault="007F6B4F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 xml:space="preserve">IČO: </w:t>
      </w:r>
      <w:r w:rsidR="00D33727" w:rsidRPr="008939CF">
        <w:rPr>
          <w:sz w:val="22"/>
          <w:szCs w:val="22"/>
        </w:rPr>
        <w:t>00064190</w:t>
      </w:r>
      <w:r w:rsidR="000B5F04" w:rsidRPr="008939CF">
        <w:rPr>
          <w:sz w:val="22"/>
          <w:szCs w:val="22"/>
        </w:rPr>
        <w:t>   </w:t>
      </w:r>
    </w:p>
    <w:p w14:paraId="1BA6CCBD" w14:textId="0224968B" w:rsidR="007F6B4F" w:rsidRPr="008939CF" w:rsidRDefault="007F6B4F" w:rsidP="005A778A">
      <w:pPr>
        <w:spacing w:line="276" w:lineRule="auto"/>
        <w:jc w:val="both"/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8939CF">
        <w:rPr>
          <w:sz w:val="22"/>
          <w:szCs w:val="22"/>
        </w:rPr>
        <w:t xml:space="preserve">DIČ: </w:t>
      </w:r>
      <w:r w:rsidR="001D1241" w:rsidRPr="008939CF">
        <w:rPr>
          <w:sz w:val="22"/>
          <w:szCs w:val="22"/>
        </w:rPr>
        <w:t>CZ00064190</w:t>
      </w:r>
      <w:r w:rsidR="000B5F04" w:rsidRPr="008939CF">
        <w:rPr>
          <w:sz w:val="22"/>
          <w:szCs w:val="22"/>
        </w:rPr>
        <w:t>  </w:t>
      </w:r>
    </w:p>
    <w:p w14:paraId="5085BB1E" w14:textId="74891D89" w:rsidR="000B5F04" w:rsidRPr="008939CF" w:rsidRDefault="007F6B4F" w:rsidP="000B5F04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 xml:space="preserve">Bankovní spojení: </w:t>
      </w:r>
      <w:r w:rsidR="00631793" w:rsidRPr="0072648F">
        <w:rPr>
          <w:sz w:val="22"/>
          <w:szCs w:val="22"/>
          <w:highlight w:val="black"/>
        </w:rPr>
        <w:t>XXXXXXXX</w:t>
      </w:r>
      <w:r w:rsidR="001D1241" w:rsidRPr="008939CF">
        <w:rPr>
          <w:sz w:val="22"/>
          <w:szCs w:val="22"/>
        </w:rPr>
        <w:t xml:space="preserve">, </w:t>
      </w:r>
      <w:proofErr w:type="spellStart"/>
      <w:proofErr w:type="gramStart"/>
      <w:r w:rsidR="001D1241" w:rsidRPr="008939CF">
        <w:rPr>
          <w:sz w:val="22"/>
          <w:szCs w:val="22"/>
        </w:rPr>
        <w:t>č.ú</w:t>
      </w:r>
      <w:proofErr w:type="spellEnd"/>
      <w:r w:rsidR="001D1241" w:rsidRPr="008939CF">
        <w:rPr>
          <w:sz w:val="22"/>
          <w:szCs w:val="22"/>
        </w:rPr>
        <w:t>.</w:t>
      </w:r>
      <w:proofErr w:type="gramEnd"/>
      <w:r w:rsidR="001D1241" w:rsidRPr="008939CF">
        <w:rPr>
          <w:sz w:val="22"/>
          <w:szCs w:val="22"/>
        </w:rPr>
        <w:t xml:space="preserve"> </w:t>
      </w:r>
      <w:r w:rsidR="00631793" w:rsidRPr="0072648F">
        <w:rPr>
          <w:sz w:val="22"/>
          <w:szCs w:val="22"/>
          <w:highlight w:val="black"/>
        </w:rPr>
        <w:t>XXXXXXXXXXX</w:t>
      </w:r>
    </w:p>
    <w:p w14:paraId="1DD0BA83" w14:textId="59F96DF5" w:rsidR="001D1241" w:rsidRPr="008939CF" w:rsidRDefault="007F6B4F" w:rsidP="000B5F04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 xml:space="preserve">Státní příspěvková organizace, zřizovací listina </w:t>
      </w:r>
      <w:proofErr w:type="gramStart"/>
      <w:r w:rsidRPr="008939CF">
        <w:rPr>
          <w:sz w:val="22"/>
          <w:szCs w:val="22"/>
        </w:rPr>
        <w:t>č.j.</w:t>
      </w:r>
      <w:proofErr w:type="gramEnd"/>
      <w:r w:rsidRPr="008939CF">
        <w:rPr>
          <w:sz w:val="22"/>
          <w:szCs w:val="22"/>
        </w:rPr>
        <w:t xml:space="preserve"> </w:t>
      </w:r>
      <w:r w:rsidR="001D1241" w:rsidRPr="008939CF">
        <w:rPr>
          <w:sz w:val="22"/>
          <w:szCs w:val="22"/>
        </w:rPr>
        <w:t>MZDR 17268</w:t>
      </w:r>
      <w:r w:rsidR="001E4FF2" w:rsidRPr="008939CF">
        <w:rPr>
          <w:sz w:val="22"/>
          <w:szCs w:val="22"/>
        </w:rPr>
        <w:t>-</w:t>
      </w:r>
      <w:r w:rsidR="001D1241" w:rsidRPr="008939CF">
        <w:rPr>
          <w:sz w:val="22"/>
          <w:szCs w:val="22"/>
        </w:rPr>
        <w:t>IV/2012</w:t>
      </w:r>
      <w:r w:rsidRPr="008939CF">
        <w:rPr>
          <w:sz w:val="22"/>
          <w:szCs w:val="22"/>
        </w:rPr>
        <w:t>, v platném znění.</w:t>
      </w:r>
    </w:p>
    <w:p w14:paraId="148805A2" w14:textId="162C71DE" w:rsidR="000B5F04" w:rsidRPr="008939CF" w:rsidRDefault="001D1241" w:rsidP="000B5F04">
      <w:pPr>
        <w:spacing w:line="276" w:lineRule="auto"/>
        <w:jc w:val="both"/>
        <w:rPr>
          <w:sz w:val="22"/>
        </w:rPr>
      </w:pPr>
      <w:r w:rsidRPr="008939CF">
        <w:rPr>
          <w:sz w:val="22"/>
          <w:szCs w:val="22"/>
        </w:rPr>
        <w:t>Zapsaná v obchodním rejstříku vedeném Městským soudem v Praze, spiso</w:t>
      </w:r>
      <w:r w:rsidRPr="008939CF">
        <w:rPr>
          <w:sz w:val="22"/>
        </w:rPr>
        <w:t xml:space="preserve">vá značka </w:t>
      </w:r>
      <w:proofErr w:type="spellStart"/>
      <w:r w:rsidRPr="008939CF">
        <w:rPr>
          <w:sz w:val="22"/>
        </w:rPr>
        <w:t>Pr</w:t>
      </w:r>
      <w:proofErr w:type="spellEnd"/>
      <w:r w:rsidRPr="008939CF">
        <w:rPr>
          <w:sz w:val="22"/>
        </w:rPr>
        <w:t xml:space="preserve"> 1043</w:t>
      </w:r>
    </w:p>
    <w:p w14:paraId="5EBD4526" w14:textId="57815BCB" w:rsidR="007F6B4F" w:rsidRPr="008939CF" w:rsidRDefault="007F6B4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Zastoupená: </w:t>
      </w:r>
      <w:r w:rsidR="001D1241" w:rsidRPr="008939CF">
        <w:rPr>
          <w:sz w:val="22"/>
        </w:rPr>
        <w:t>doc. MUDr. Zdeněk Beneš, CSc., ředitel</w:t>
      </w:r>
    </w:p>
    <w:p w14:paraId="1E12A38A" w14:textId="77777777" w:rsidR="007F6B4F" w:rsidRPr="008939CF" w:rsidRDefault="007F6B4F" w:rsidP="005A778A">
      <w:pPr>
        <w:spacing w:line="276" w:lineRule="auto"/>
        <w:jc w:val="both"/>
        <w:rPr>
          <w:b/>
          <w:bCs/>
          <w:sz w:val="22"/>
        </w:rPr>
      </w:pPr>
      <w:r w:rsidRPr="008939CF">
        <w:rPr>
          <w:b/>
          <w:bCs/>
          <w:sz w:val="22"/>
        </w:rPr>
        <w:t>(dále jen „Zdravotnické zařízení“).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11BFC477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4A2AD8">
        <w:rPr>
          <w:b/>
          <w:bCs/>
          <w:color w:val="000000"/>
          <w:sz w:val="22"/>
          <w:shd w:val="clear" w:color="auto" w:fill="FFFFFF"/>
        </w:rPr>
        <w:t>,</w:t>
      </w:r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39995880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4A2AD8">
        <w:rPr>
          <w:sz w:val="22"/>
        </w:rPr>
        <w:t xml:space="preserve">110 05 </w:t>
      </w:r>
      <w:r w:rsidR="0053724C" w:rsidRPr="0053724C">
        <w:rPr>
          <w:sz w:val="22"/>
        </w:rPr>
        <w:t>Praha 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3C65CF84" w:rsidR="00C664CD" w:rsidRPr="008939CF" w:rsidRDefault="00C664CD" w:rsidP="005A778A">
      <w:pPr>
        <w:spacing w:line="276" w:lineRule="auto"/>
        <w:rPr>
          <w:sz w:val="22"/>
        </w:rPr>
      </w:pPr>
      <w:r w:rsidRPr="008939CF">
        <w:rPr>
          <w:sz w:val="22"/>
        </w:rPr>
        <w:t xml:space="preserve">Bankovní spojení: </w:t>
      </w:r>
      <w:r w:rsidR="00631793" w:rsidRPr="0072648F">
        <w:rPr>
          <w:sz w:val="22"/>
          <w:highlight w:val="black"/>
        </w:rPr>
        <w:t>XXXXXXXXXXXXXX</w:t>
      </w:r>
      <w:r w:rsidR="004A2AD8">
        <w:rPr>
          <w:sz w:val="22"/>
        </w:rPr>
        <w:t xml:space="preserve">, </w:t>
      </w:r>
      <w:proofErr w:type="spellStart"/>
      <w:proofErr w:type="gramStart"/>
      <w:r w:rsidR="004A2AD8">
        <w:rPr>
          <w:sz w:val="22"/>
        </w:rPr>
        <w:t>č.ú</w:t>
      </w:r>
      <w:proofErr w:type="spellEnd"/>
      <w:r w:rsidR="004A2AD8">
        <w:rPr>
          <w:sz w:val="22"/>
        </w:rPr>
        <w:t>.:</w:t>
      </w:r>
      <w:proofErr w:type="gramEnd"/>
      <w:r w:rsidR="004A2AD8">
        <w:rPr>
          <w:sz w:val="22"/>
        </w:rPr>
        <w:t xml:space="preserve"> </w:t>
      </w:r>
      <w:r w:rsidR="00631793" w:rsidRPr="0072648F">
        <w:rPr>
          <w:sz w:val="22"/>
          <w:highlight w:val="black"/>
        </w:rPr>
        <w:t>XXXXXXXXXX</w:t>
      </w:r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28D6DB63" w:rsidR="000722A6" w:rsidRPr="008939CF" w:rsidRDefault="007F39A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</w:t>
      </w:r>
      <w:r w:rsidR="000722A6" w:rsidRPr="008939CF">
        <w:rPr>
          <w:sz w:val="22"/>
        </w:rPr>
        <w:t>astoupen</w:t>
      </w:r>
      <w:r w:rsidR="004A2AD8">
        <w:rPr>
          <w:sz w:val="22"/>
        </w:rPr>
        <w:t>á:</w:t>
      </w:r>
      <w:r w:rsidR="001D1241" w:rsidRPr="008939CF">
        <w:rPr>
          <w:sz w:val="22"/>
        </w:rPr>
        <w:t xml:space="preserve"> </w:t>
      </w:r>
      <w:r w:rsidR="00631793" w:rsidRPr="0072648F">
        <w:rPr>
          <w:sz w:val="22"/>
          <w:highlight w:val="black"/>
        </w:rPr>
        <w:t>XXXXXXX</w:t>
      </w:r>
      <w:r w:rsidR="001D1241" w:rsidRPr="008939CF">
        <w:rPr>
          <w:sz w:val="22"/>
        </w:rPr>
        <w:t>, jednatel</w:t>
      </w:r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25E7342F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20. 11. 2018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324F43C2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DA5F3B" w:rsidRPr="008939CF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77777777" w:rsidR="005E7939" w:rsidRPr="008939CF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B1B388" w14:textId="77777777" w:rsidR="004A2AD8" w:rsidRDefault="004A2AD8" w:rsidP="005A778A">
      <w:pPr>
        <w:spacing w:line="276" w:lineRule="auto"/>
        <w:jc w:val="center"/>
        <w:rPr>
          <w:b/>
          <w:sz w:val="22"/>
          <w:szCs w:val="22"/>
        </w:rPr>
      </w:pPr>
    </w:p>
    <w:p w14:paraId="4CC59182" w14:textId="77777777" w:rsidR="004A2AD8" w:rsidRDefault="004A2AD8" w:rsidP="005A778A">
      <w:pPr>
        <w:spacing w:line="276" w:lineRule="auto"/>
        <w:jc w:val="center"/>
        <w:rPr>
          <w:b/>
          <w:sz w:val="22"/>
          <w:szCs w:val="22"/>
        </w:rPr>
      </w:pPr>
    </w:p>
    <w:p w14:paraId="10176182" w14:textId="5C41361B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lastRenderedPageBreak/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A175080" w14:textId="1FFAA68F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Dodatku, zrušují </w:t>
      </w:r>
      <w:r w:rsidR="00E27722"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CB6830" w14:textId="77777777" w:rsidR="00DA5F3B" w:rsidRPr="008939CF" w:rsidRDefault="00DA5F3B" w:rsidP="00DA5F3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980469" w14:textId="23FDCE4F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znění, je nedílnou přílohou tohoto Dodatku.</w:t>
      </w:r>
    </w:p>
    <w:p w14:paraId="6CDF0FA1" w14:textId="77777777" w:rsidR="008939CF" w:rsidRPr="008939CF" w:rsidRDefault="008939CF" w:rsidP="008939CF">
      <w:pPr>
        <w:pStyle w:val="Odstavecseseznamem"/>
        <w:rPr>
          <w:sz w:val="22"/>
          <w:szCs w:val="22"/>
        </w:rPr>
      </w:pPr>
    </w:p>
    <w:p w14:paraId="1B0DFD87" w14:textId="5B6BB8A9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FCF5630" w14:textId="0A761C92" w:rsidR="00DA5F3B" w:rsidRPr="008939CF" w:rsidRDefault="00DA5F3B" w:rsidP="00DA5F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0B6D3415" w14:textId="79A43BFC" w:rsidR="00DA5F3B" w:rsidRPr="008939CF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44688258" w14:textId="6788367C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>v</w:t>
      </w:r>
      <w:r w:rsidR="004A2AD8">
        <w:rPr>
          <w:rFonts w:ascii="Times New Roman" w:hAnsi="Times New Roman" w:cs="Times New Roman"/>
          <w:sz w:val="22"/>
          <w:szCs w:val="22"/>
        </w:rPr>
        <w:t> </w:t>
      </w:r>
      <w:r w:rsidRPr="008939CF">
        <w:rPr>
          <w:rFonts w:ascii="Times New Roman" w:hAnsi="Times New Roman" w:cs="Times New Roman"/>
          <w:sz w:val="22"/>
          <w:szCs w:val="22"/>
        </w:rPr>
        <w:t>otevřeném</w:t>
      </w:r>
      <w:r w:rsidR="004A2AD8">
        <w:rPr>
          <w:rFonts w:ascii="Times New Roman" w:hAnsi="Times New Roman" w:cs="Times New Roman"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 xml:space="preserve">a strojově čitelném formátu a rovněž metadat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6F9F1760" w:rsidR="00DA5F3B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4550A008" w14:textId="77777777" w:rsidR="004A2AD8" w:rsidRPr="008939CF" w:rsidRDefault="004A2AD8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07F0BFD4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Čl. 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781DA1E9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Ustanovení </w:t>
      </w:r>
      <w:r>
        <w:rPr>
          <w:rFonts w:ascii="Times New Roman" w:hAnsi="Times New Roman" w:cs="Times New Roman"/>
          <w:sz w:val="22"/>
          <w:szCs w:val="22"/>
        </w:rPr>
        <w:t xml:space="preserve">tohoto Dodatku a jeho </w:t>
      </w:r>
      <w:r w:rsidRPr="0053724C">
        <w:rPr>
          <w:rFonts w:ascii="Times New Roman" w:hAnsi="Times New Roman" w:cs="Times New Roman"/>
          <w:sz w:val="22"/>
          <w:szCs w:val="22"/>
        </w:rPr>
        <w:t>Příloh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53724C">
        <w:rPr>
          <w:rFonts w:ascii="Times New Roman" w:hAnsi="Times New Roman" w:cs="Times New Roman"/>
          <w:sz w:val="22"/>
          <w:szCs w:val="22"/>
        </w:rPr>
        <w:t xml:space="preserve">, která se týkají vzniku nároku Zdravotnického zařízení na Bonus a jeho vyplacení, se použijí také na období od 1. 1. 2019 do dne účinnosti této smlouvy. Zdravotnické zařízení i Společnost shodně konstatují, že Společnost zajišťuje plnění předmětu </w:t>
      </w:r>
      <w:r w:rsidR="00AF6230">
        <w:rPr>
          <w:rFonts w:ascii="Times New Roman" w:hAnsi="Times New Roman" w:cs="Times New Roman"/>
          <w:sz w:val="22"/>
          <w:szCs w:val="22"/>
        </w:rPr>
        <w:t>tohoto Dodatku</w:t>
      </w:r>
      <w:r w:rsidRPr="0053724C">
        <w:rPr>
          <w:rFonts w:ascii="Times New Roman" w:hAnsi="Times New Roman" w:cs="Times New Roman"/>
          <w:sz w:val="22"/>
          <w:szCs w:val="22"/>
        </w:rPr>
        <w:t>, pokud jde o nárok Zdravotnického zařízení na Bonus, podle podmínek v n</w:t>
      </w:r>
      <w:r w:rsidR="00AF6230">
        <w:rPr>
          <w:rFonts w:ascii="Times New Roman" w:hAnsi="Times New Roman" w:cs="Times New Roman"/>
          <w:sz w:val="22"/>
          <w:szCs w:val="22"/>
        </w:rPr>
        <w:t>ěm</w:t>
      </w:r>
      <w:r w:rsidRPr="0053724C">
        <w:rPr>
          <w:rFonts w:ascii="Times New Roman" w:hAnsi="Times New Roman" w:cs="Times New Roman"/>
          <w:sz w:val="22"/>
          <w:szCs w:val="22"/>
        </w:rPr>
        <w:t xml:space="preserve"> uvedených již od 1. 1. 2019, proto </w:t>
      </w: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v písemné formě specifikuje podmínky pro vznik nároku Zdravotnického zařízení na Bonus a jeho vyplacení na základě dohody smluvních stran již od 1. 1. 2019 a též podmínky, na základě kterých bude plnění poskytováno nadále.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FAD6F1F" w14:textId="78408947" w:rsid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4B8CC85C" w14:textId="77777777" w:rsidR="008201F1" w:rsidRDefault="008201F1" w:rsidP="008201F1">
      <w:pPr>
        <w:pStyle w:val="Odstavecseseznamem"/>
        <w:rPr>
          <w:sz w:val="22"/>
          <w:szCs w:val="22"/>
        </w:rPr>
      </w:pPr>
    </w:p>
    <w:p w14:paraId="07556DF0" w14:textId="2865424E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>Smluvní strany prohlašují, že si Smlouvu před jejím podepsáním přečetli a že její obsah odpovídá jejich pravé, vážné a svobodné vůli, což stvrzují svými níže připojenými podpisy.</w:t>
      </w:r>
    </w:p>
    <w:p w14:paraId="2C55FB90" w14:textId="77777777" w:rsidR="00DA5F3B" w:rsidRPr="008201F1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3CCA582B" w14:textId="7773B0E3" w:rsidR="00086DFD" w:rsidRPr="008201F1" w:rsidRDefault="007F6B4F" w:rsidP="005A778A">
      <w:pPr>
        <w:spacing w:line="276" w:lineRule="auto"/>
        <w:jc w:val="both"/>
        <w:rPr>
          <w:b/>
          <w:sz w:val="22"/>
          <w:szCs w:val="22"/>
        </w:rPr>
      </w:pPr>
      <w:r w:rsidRPr="008201F1">
        <w:rPr>
          <w:sz w:val="22"/>
          <w:szCs w:val="22"/>
        </w:rPr>
        <w:t>Přílohy:</w:t>
      </w:r>
      <w:r w:rsidR="00086DFD" w:rsidRPr="008201F1">
        <w:rPr>
          <w:b/>
          <w:sz w:val="22"/>
          <w:szCs w:val="22"/>
        </w:rPr>
        <w:t xml:space="preserve"> </w:t>
      </w:r>
    </w:p>
    <w:p w14:paraId="39A53D9E" w14:textId="77777777" w:rsidR="00DD72C0" w:rsidRPr="008201F1" w:rsidRDefault="00086DFD" w:rsidP="005A778A">
      <w:pPr>
        <w:spacing w:line="276" w:lineRule="auto"/>
        <w:jc w:val="both"/>
        <w:rPr>
          <w:sz w:val="22"/>
        </w:rPr>
      </w:pPr>
      <w:r w:rsidRPr="008201F1">
        <w:rPr>
          <w:b/>
          <w:sz w:val="22"/>
        </w:rPr>
        <w:t xml:space="preserve">Č. 1 Seznam výrobků a postup k uplatnění </w:t>
      </w:r>
      <w:r w:rsidR="008022FA" w:rsidRPr="008201F1">
        <w:rPr>
          <w:b/>
          <w:sz w:val="22"/>
        </w:rPr>
        <w:t>obratového B</w:t>
      </w:r>
      <w:r w:rsidRPr="008201F1">
        <w:rPr>
          <w:b/>
          <w:sz w:val="22"/>
        </w:rPr>
        <w:t>onusu</w:t>
      </w:r>
    </w:p>
    <w:p w14:paraId="1339A1A1" w14:textId="77777777" w:rsidR="007F6B4F" w:rsidRPr="008201F1" w:rsidRDefault="007F6B4F" w:rsidP="005A778A">
      <w:pPr>
        <w:spacing w:line="276" w:lineRule="auto"/>
        <w:jc w:val="both"/>
        <w:rPr>
          <w:sz w:val="22"/>
        </w:rPr>
      </w:pPr>
    </w:p>
    <w:p w14:paraId="24FA5F0D" w14:textId="77777777" w:rsidR="000722A6" w:rsidRPr="008939CF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 xml:space="preserve"> </w:t>
      </w:r>
    </w:p>
    <w:p w14:paraId="783AA4BB" w14:textId="4D6417D5" w:rsidR="000A4798" w:rsidRPr="008939CF" w:rsidRDefault="000A4798" w:rsidP="000A4798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939CF">
        <w:rPr>
          <w:b/>
          <w:sz w:val="22"/>
        </w:rPr>
        <w:t>V Praze, dne</w:t>
      </w:r>
      <w:r w:rsidR="0072648F">
        <w:rPr>
          <w:b/>
          <w:sz w:val="22"/>
        </w:rPr>
        <w:t xml:space="preserve"> </w:t>
      </w:r>
      <w:proofErr w:type="gramStart"/>
      <w:r w:rsidR="0072648F">
        <w:rPr>
          <w:b/>
          <w:sz w:val="22"/>
        </w:rPr>
        <w:t>5.2.2019</w:t>
      </w:r>
      <w:proofErr w:type="gramEnd"/>
      <w:r w:rsidRPr="008939CF">
        <w:rPr>
          <w:b/>
          <w:sz w:val="22"/>
        </w:rPr>
        <w:tab/>
        <w:t xml:space="preserve">V Praze, dne </w:t>
      </w:r>
      <w:r w:rsidR="0072648F">
        <w:rPr>
          <w:b/>
          <w:sz w:val="22"/>
        </w:rPr>
        <w:t>14.2.2019</w:t>
      </w:r>
    </w:p>
    <w:p w14:paraId="7CCE9BB5" w14:textId="77777777" w:rsidR="000A4798" w:rsidRPr="008939CF" w:rsidRDefault="000A4798" w:rsidP="000A4798">
      <w:pPr>
        <w:pStyle w:val="Zkladntext2"/>
        <w:spacing w:line="276" w:lineRule="auto"/>
        <w:rPr>
          <w:sz w:val="22"/>
        </w:rPr>
      </w:pPr>
    </w:p>
    <w:p w14:paraId="1D385FAC" w14:textId="77777777" w:rsidR="000A4798" w:rsidRPr="008939CF" w:rsidRDefault="000A4798" w:rsidP="000A4798">
      <w:pPr>
        <w:pStyle w:val="Zkladntext2"/>
        <w:spacing w:line="276" w:lineRule="auto"/>
        <w:rPr>
          <w:sz w:val="22"/>
        </w:rPr>
      </w:pPr>
    </w:p>
    <w:p w14:paraId="16BB1923" w14:textId="77777777" w:rsidR="000A4798" w:rsidRPr="008939CF" w:rsidRDefault="000A4798" w:rsidP="000A4798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939CF">
        <w:rPr>
          <w:b/>
          <w:sz w:val="22"/>
        </w:rPr>
        <w:t>_______________________________________</w:t>
      </w:r>
      <w:r w:rsidRPr="008939CF">
        <w:rPr>
          <w:b/>
          <w:sz w:val="22"/>
        </w:rPr>
        <w:tab/>
        <w:t>__________________________________________</w:t>
      </w:r>
    </w:p>
    <w:p w14:paraId="22C00A6A" w14:textId="13F316EE" w:rsidR="000A4798" w:rsidRPr="008939CF" w:rsidRDefault="000A4798" w:rsidP="0072648F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4A2AD8">
        <w:rPr>
          <w:b/>
          <w:bCs/>
          <w:color w:val="000000"/>
          <w:sz w:val="22"/>
          <w:shd w:val="clear" w:color="auto" w:fill="FFFFFF"/>
        </w:rPr>
        <w:t>,</w:t>
      </w:r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Pr="008939CF">
        <w:rPr>
          <w:b/>
          <w:bCs/>
          <w:color w:val="000000"/>
          <w:sz w:val="22"/>
          <w:shd w:val="clear" w:color="auto" w:fill="FFFFFF"/>
        </w:rPr>
        <w:tab/>
      </w:r>
      <w:r w:rsidR="0072648F">
        <w:rPr>
          <w:b/>
          <w:bCs/>
          <w:color w:val="000000"/>
          <w:sz w:val="22"/>
          <w:shd w:val="clear" w:color="auto" w:fill="FFFFFF"/>
        </w:rPr>
        <w:tab/>
      </w:r>
      <w:r w:rsidR="00096FE1" w:rsidRPr="008939CF">
        <w:rPr>
          <w:b/>
          <w:bCs/>
          <w:color w:val="000000"/>
          <w:sz w:val="22"/>
          <w:shd w:val="clear" w:color="auto" w:fill="FFFFFF"/>
        </w:rPr>
        <w:t>Thomayerova nemocnice</w:t>
      </w:r>
    </w:p>
    <w:p w14:paraId="3C5C4EEA" w14:textId="6FC3660D" w:rsidR="000A4798" w:rsidRPr="008939CF" w:rsidRDefault="00631793" w:rsidP="0072648F">
      <w:pPr>
        <w:pStyle w:val="Zkladntext2"/>
        <w:spacing w:line="276" w:lineRule="auto"/>
        <w:ind w:right="-567"/>
        <w:rPr>
          <w:sz w:val="22"/>
          <w:highlight w:val="yellow"/>
        </w:rPr>
      </w:pPr>
      <w:r w:rsidRPr="0072648F">
        <w:rPr>
          <w:sz w:val="22"/>
          <w:highlight w:val="black"/>
        </w:rPr>
        <w:t>XXXXXX</w:t>
      </w:r>
      <w:r w:rsidR="001E4FF2" w:rsidRPr="008939CF">
        <w:rPr>
          <w:sz w:val="22"/>
        </w:rPr>
        <w:t xml:space="preserve"> </w:t>
      </w:r>
      <w:r w:rsidR="001E4FF2" w:rsidRPr="008939CF">
        <w:rPr>
          <w:sz w:val="22"/>
        </w:rPr>
        <w:tab/>
      </w:r>
      <w:r w:rsidR="001E4FF2" w:rsidRPr="008939CF">
        <w:rPr>
          <w:sz w:val="22"/>
        </w:rPr>
        <w:tab/>
      </w:r>
      <w:r w:rsidR="001E4FF2" w:rsidRPr="008939CF">
        <w:rPr>
          <w:sz w:val="22"/>
        </w:rPr>
        <w:tab/>
      </w:r>
      <w:r w:rsidR="001E4FF2" w:rsidRPr="008939CF">
        <w:rPr>
          <w:sz w:val="22"/>
        </w:rPr>
        <w:tab/>
      </w:r>
      <w:r w:rsidR="0072648F">
        <w:rPr>
          <w:sz w:val="22"/>
        </w:rPr>
        <w:tab/>
      </w:r>
      <w:r w:rsidR="001E4FF2" w:rsidRPr="008939CF">
        <w:rPr>
          <w:sz w:val="22"/>
        </w:rPr>
        <w:tab/>
        <w:t xml:space="preserve">doc. </w:t>
      </w:r>
      <w:r w:rsidR="00096FE1" w:rsidRPr="008939CF">
        <w:rPr>
          <w:sz w:val="22"/>
        </w:rPr>
        <w:t>MUDr. Zdeněk Beneš, CSc.</w:t>
      </w:r>
    </w:p>
    <w:p w14:paraId="3C4C28A5" w14:textId="362EE667" w:rsidR="000A4798" w:rsidRPr="008939CF" w:rsidRDefault="00096FE1" w:rsidP="0072648F">
      <w:pPr>
        <w:pStyle w:val="Zkladntext2"/>
        <w:spacing w:line="276" w:lineRule="auto"/>
        <w:ind w:right="-567"/>
        <w:rPr>
          <w:sz w:val="22"/>
        </w:rPr>
      </w:pPr>
      <w:r w:rsidRPr="008939CF">
        <w:rPr>
          <w:sz w:val="22"/>
        </w:rPr>
        <w:t xml:space="preserve">Jednatel </w:t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Pr="008939CF">
        <w:rPr>
          <w:sz w:val="22"/>
        </w:rPr>
        <w:tab/>
      </w:r>
      <w:r w:rsidR="0072648F">
        <w:rPr>
          <w:sz w:val="22"/>
        </w:rPr>
        <w:tab/>
      </w:r>
      <w:r w:rsidRPr="008939CF">
        <w:rPr>
          <w:sz w:val="22"/>
        </w:rPr>
        <w:t>Ředitel</w:t>
      </w: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FDF13F1" w14:textId="5FB241EB" w:rsidR="00EA0B7D" w:rsidRPr="008939CF" w:rsidRDefault="00FF3011" w:rsidP="00AC766A">
      <w:pPr>
        <w:spacing w:after="200" w:line="276" w:lineRule="auto"/>
        <w:rPr>
          <w:b/>
          <w:sz w:val="24"/>
          <w:szCs w:val="22"/>
          <w:lang w:eastAsia="zh-CN"/>
        </w:rPr>
      </w:pPr>
      <w:r w:rsidRPr="008939CF">
        <w:rPr>
          <w:b/>
          <w:szCs w:val="22"/>
        </w:rPr>
        <w:br w:type="page"/>
      </w:r>
    </w:p>
    <w:p w14:paraId="0ED48388" w14:textId="053976C1" w:rsidR="00FF3011" w:rsidRPr="008939CF" w:rsidRDefault="0012611E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lastRenderedPageBreak/>
        <w:t>Příloha</w:t>
      </w:r>
      <w:r w:rsidR="00086DFD" w:rsidRPr="008939CF">
        <w:rPr>
          <w:b/>
          <w:sz w:val="28"/>
        </w:rPr>
        <w:t xml:space="preserve"> č. 1</w:t>
      </w:r>
      <w:r w:rsidR="000A4798" w:rsidRPr="008939CF">
        <w:rPr>
          <w:b/>
          <w:sz w:val="28"/>
        </w:rPr>
        <w:t xml:space="preserve"> – Obchodní tajemství</w:t>
      </w:r>
    </w:p>
    <w:p w14:paraId="3226D2B2" w14:textId="7C0CB6FA" w:rsidR="0012611E" w:rsidRPr="008939CF" w:rsidRDefault="00086DFD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 xml:space="preserve">Seznam výrobků a </w:t>
      </w:r>
      <w:r w:rsidR="00616BAB" w:rsidRPr="008939CF">
        <w:rPr>
          <w:b/>
          <w:sz w:val="28"/>
        </w:rPr>
        <w:t xml:space="preserve">způsob určení výše </w:t>
      </w:r>
      <w:r w:rsidR="008022FA" w:rsidRPr="008939CF">
        <w:rPr>
          <w:b/>
          <w:sz w:val="28"/>
        </w:rPr>
        <w:t>obratového B</w:t>
      </w:r>
      <w:r w:rsidRPr="008939CF">
        <w:rPr>
          <w:b/>
          <w:sz w:val="28"/>
        </w:rPr>
        <w:t>onusu</w:t>
      </w:r>
    </w:p>
    <w:p w14:paraId="45BAE251" w14:textId="77777777" w:rsidR="00FF3011" w:rsidRPr="008939CF" w:rsidRDefault="00FF3011" w:rsidP="005A778A">
      <w:pPr>
        <w:pStyle w:val="Zkladntext2"/>
        <w:spacing w:line="276" w:lineRule="auto"/>
        <w:rPr>
          <w:b/>
          <w:sz w:val="22"/>
          <w:highlight w:val="yellow"/>
        </w:rPr>
      </w:pPr>
    </w:p>
    <w:p w14:paraId="0EBF2CB6" w14:textId="45685E07" w:rsidR="00086DFD" w:rsidRPr="008939CF" w:rsidRDefault="00096FE1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>Odběrové místo:</w:t>
      </w:r>
    </w:p>
    <w:p w14:paraId="06B769F4" w14:textId="022A8D6A" w:rsidR="00096FE1" w:rsidRPr="008939CF" w:rsidRDefault="00631793" w:rsidP="005A778A">
      <w:pPr>
        <w:pStyle w:val="Zkladntext2"/>
        <w:spacing w:line="276" w:lineRule="auto"/>
        <w:rPr>
          <w:b/>
          <w:sz w:val="22"/>
        </w:rPr>
      </w:pPr>
      <w:r w:rsidRPr="0072648F">
        <w:rPr>
          <w:b/>
          <w:sz w:val="22"/>
          <w:highlight w:val="black"/>
        </w:rPr>
        <w:t>XXXXXXXXXXXXXXXX</w:t>
      </w:r>
    </w:p>
    <w:p w14:paraId="2D17039D" w14:textId="77777777" w:rsidR="00096FE1" w:rsidRPr="008939CF" w:rsidRDefault="00096FE1" w:rsidP="005A778A">
      <w:pPr>
        <w:pStyle w:val="Zkladntext2"/>
        <w:spacing w:line="276" w:lineRule="auto"/>
        <w:rPr>
          <w:b/>
          <w:sz w:val="22"/>
          <w:highlight w:val="yellow"/>
        </w:rPr>
      </w:pPr>
    </w:p>
    <w:p w14:paraId="3F262087" w14:textId="66F25B2D" w:rsidR="008022FA" w:rsidRPr="008939CF" w:rsidRDefault="008022FA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>Seznam V</w:t>
      </w:r>
      <w:r w:rsidR="00086DFD" w:rsidRPr="008939CF">
        <w:rPr>
          <w:b/>
          <w:sz w:val="22"/>
        </w:rPr>
        <w:t>ýrobků:</w:t>
      </w:r>
    </w:p>
    <w:p w14:paraId="3A7899CC" w14:textId="7B864CF0" w:rsidR="00C14CF7" w:rsidRPr="0072648F" w:rsidRDefault="00631793" w:rsidP="005A778A">
      <w:pPr>
        <w:pStyle w:val="Zkladntext2"/>
        <w:spacing w:line="276" w:lineRule="auto"/>
        <w:rPr>
          <w:sz w:val="22"/>
          <w:highlight w:val="black"/>
          <w:u w:val="single"/>
        </w:rPr>
      </w:pPr>
      <w:r w:rsidRPr="0072648F">
        <w:rPr>
          <w:sz w:val="22"/>
          <w:highlight w:val="black"/>
          <w:u w:val="single"/>
        </w:rPr>
        <w:t>XXXXXXXXXXXXXXXX</w:t>
      </w:r>
    </w:p>
    <w:p w14:paraId="4275C97D" w14:textId="43A930E7" w:rsidR="008022FA" w:rsidRPr="008939CF" w:rsidRDefault="00616BAB" w:rsidP="005A778A">
      <w:pPr>
        <w:pStyle w:val="Zkladntext2"/>
        <w:spacing w:line="276" w:lineRule="auto"/>
        <w:rPr>
          <w:b/>
          <w:color w:val="FFFFFF" w:themeColor="background1"/>
          <w:sz w:val="22"/>
        </w:rPr>
      </w:pPr>
      <w:r w:rsidRPr="008939CF">
        <w:rPr>
          <w:b/>
          <w:sz w:val="22"/>
        </w:rPr>
        <w:br/>
      </w:r>
      <w:r w:rsidR="00086DFD" w:rsidRPr="008939CF">
        <w:rPr>
          <w:b/>
          <w:sz w:val="22"/>
        </w:rPr>
        <w:t>Referenční období:</w:t>
      </w:r>
    </w:p>
    <w:p w14:paraId="3BBFA02B" w14:textId="5EFB8632" w:rsidR="008022FA" w:rsidRDefault="00631793" w:rsidP="005A778A">
      <w:pPr>
        <w:pStyle w:val="Zkladntext2"/>
        <w:spacing w:line="276" w:lineRule="auto"/>
        <w:rPr>
          <w:sz w:val="22"/>
          <w:u w:val="single"/>
        </w:rPr>
      </w:pPr>
      <w:r w:rsidRPr="0072648F">
        <w:rPr>
          <w:sz w:val="22"/>
          <w:highlight w:val="black"/>
          <w:u w:val="single"/>
        </w:rPr>
        <w:t>XXXXXXXXXXXXXXXX</w:t>
      </w:r>
    </w:p>
    <w:p w14:paraId="37CCDA53" w14:textId="77777777" w:rsidR="00631793" w:rsidRPr="0072648F" w:rsidRDefault="00631793" w:rsidP="005A778A">
      <w:pPr>
        <w:pStyle w:val="Zkladntext2"/>
        <w:spacing w:line="276" w:lineRule="auto"/>
        <w:rPr>
          <w:sz w:val="22"/>
          <w:u w:val="single"/>
        </w:rPr>
      </w:pPr>
    </w:p>
    <w:p w14:paraId="77DADA1D" w14:textId="3F760378" w:rsidR="00FF3011" w:rsidRPr="008939CF" w:rsidRDefault="00225BA1" w:rsidP="00225BA1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>Určení výše obratového Bonusu („bonusové schéma“):</w:t>
      </w:r>
    </w:p>
    <w:p w14:paraId="56C973A6" w14:textId="493EA550" w:rsidR="00962428" w:rsidRPr="0072648F" w:rsidRDefault="00631793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/>
          <w:bCs/>
          <w:sz w:val="22"/>
        </w:rPr>
      </w:pPr>
      <w:r w:rsidRPr="0072648F">
        <w:rPr>
          <w:b/>
          <w:bCs/>
          <w:highlight w:val="black"/>
        </w:rPr>
        <w:t>XXXXXXXXXXXXXXXXX</w:t>
      </w:r>
    </w:p>
    <w:p w14:paraId="43809AEE" w14:textId="77777777" w:rsidR="00631793" w:rsidRDefault="00631793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37C47301" w14:textId="77777777" w:rsidR="00631793" w:rsidRDefault="00631793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067CBF57" w14:textId="77777777" w:rsidR="00631793" w:rsidRDefault="00631793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7AC51523" w14:textId="77777777" w:rsidR="00631793" w:rsidRPr="008939CF" w:rsidRDefault="00631793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17B8F833" w14:textId="008B22C6" w:rsidR="0012611E" w:rsidRPr="008939CF" w:rsidRDefault="0012611E" w:rsidP="005A778A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939CF">
        <w:rPr>
          <w:b/>
          <w:sz w:val="22"/>
        </w:rPr>
        <w:t>V Praze, dne</w:t>
      </w:r>
      <w:r w:rsidR="00B6042E">
        <w:rPr>
          <w:b/>
          <w:sz w:val="22"/>
        </w:rPr>
        <w:t xml:space="preserve"> </w:t>
      </w:r>
      <w:proofErr w:type="gramStart"/>
      <w:r w:rsidR="00B6042E">
        <w:rPr>
          <w:b/>
          <w:sz w:val="22"/>
        </w:rPr>
        <w:t>5.2.2019</w:t>
      </w:r>
      <w:proofErr w:type="gramEnd"/>
      <w:r w:rsidRPr="008939CF">
        <w:rPr>
          <w:b/>
          <w:sz w:val="22"/>
        </w:rPr>
        <w:tab/>
        <w:t>V</w:t>
      </w:r>
      <w:r w:rsidR="00C36441" w:rsidRPr="008939CF">
        <w:rPr>
          <w:b/>
          <w:sz w:val="22"/>
        </w:rPr>
        <w:t xml:space="preserve"> Praze,</w:t>
      </w:r>
      <w:r w:rsidRPr="008939CF">
        <w:rPr>
          <w:b/>
          <w:sz w:val="22"/>
        </w:rPr>
        <w:t xml:space="preserve"> dne </w:t>
      </w:r>
      <w:r w:rsidR="00B6042E">
        <w:rPr>
          <w:b/>
          <w:sz w:val="22"/>
        </w:rPr>
        <w:t>14.2.2019</w:t>
      </w:r>
    </w:p>
    <w:p w14:paraId="73AB5162" w14:textId="3F5CCCA0" w:rsidR="00C36441" w:rsidRPr="008939CF" w:rsidRDefault="00C36441" w:rsidP="00C36441">
      <w:pPr>
        <w:pStyle w:val="Zkladntext2"/>
        <w:spacing w:line="276" w:lineRule="auto"/>
        <w:rPr>
          <w:sz w:val="22"/>
        </w:rPr>
      </w:pPr>
    </w:p>
    <w:p w14:paraId="6622DDAE" w14:textId="77777777" w:rsidR="00C36441" w:rsidRPr="008939CF" w:rsidRDefault="00C36441" w:rsidP="00C36441">
      <w:pPr>
        <w:pStyle w:val="Zkladntext2"/>
        <w:spacing w:line="276" w:lineRule="auto"/>
        <w:rPr>
          <w:sz w:val="22"/>
        </w:rPr>
      </w:pPr>
    </w:p>
    <w:p w14:paraId="0E5E062E" w14:textId="77777777" w:rsidR="00C36441" w:rsidRPr="008939CF" w:rsidRDefault="00C36441" w:rsidP="00C36441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939CF">
        <w:rPr>
          <w:b/>
          <w:sz w:val="22"/>
        </w:rPr>
        <w:t>_______________________________________</w:t>
      </w:r>
      <w:r w:rsidRPr="008939CF">
        <w:rPr>
          <w:b/>
          <w:sz w:val="22"/>
        </w:rPr>
        <w:tab/>
        <w:t>__________________________________________</w:t>
      </w:r>
    </w:p>
    <w:p w14:paraId="481FC3A4" w14:textId="57347029" w:rsidR="00C36441" w:rsidRPr="008939CF" w:rsidRDefault="00C36441" w:rsidP="005061E4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4A2AD8">
        <w:rPr>
          <w:b/>
          <w:bCs/>
          <w:color w:val="000000"/>
          <w:sz w:val="22"/>
          <w:shd w:val="clear" w:color="auto" w:fill="FFFFFF"/>
        </w:rPr>
        <w:t>,</w:t>
      </w:r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  <w:r w:rsidR="000A4798" w:rsidRPr="008939CF">
        <w:rPr>
          <w:b/>
          <w:bCs/>
          <w:color w:val="000000"/>
          <w:sz w:val="22"/>
          <w:shd w:val="clear" w:color="auto" w:fill="FFFFFF"/>
        </w:rPr>
        <w:tab/>
      </w:r>
      <w:r w:rsidR="000A4798" w:rsidRPr="008939CF">
        <w:rPr>
          <w:b/>
          <w:bCs/>
          <w:color w:val="000000"/>
          <w:sz w:val="22"/>
          <w:shd w:val="clear" w:color="auto" w:fill="FFFFFF"/>
        </w:rPr>
        <w:tab/>
      </w:r>
      <w:r w:rsidR="000A4798" w:rsidRPr="008939CF">
        <w:rPr>
          <w:b/>
          <w:bCs/>
          <w:color w:val="000000"/>
          <w:sz w:val="22"/>
          <w:shd w:val="clear" w:color="auto" w:fill="FFFFFF"/>
        </w:rPr>
        <w:tab/>
      </w:r>
      <w:r w:rsidR="00962428" w:rsidRPr="008939CF">
        <w:rPr>
          <w:b/>
          <w:bCs/>
          <w:color w:val="000000"/>
          <w:sz w:val="22"/>
          <w:shd w:val="clear" w:color="auto" w:fill="FFFFFF"/>
        </w:rPr>
        <w:t>Thomayerova nemocnice</w:t>
      </w:r>
    </w:p>
    <w:p w14:paraId="4181BC57" w14:textId="7EBD88D0" w:rsidR="00405E0B" w:rsidRPr="008939CF" w:rsidRDefault="00631793" w:rsidP="00405E0B">
      <w:pPr>
        <w:pStyle w:val="Zkladntext2"/>
        <w:spacing w:line="276" w:lineRule="auto"/>
        <w:ind w:right="-567" w:firstLine="708"/>
        <w:rPr>
          <w:sz w:val="22"/>
        </w:rPr>
      </w:pPr>
      <w:r w:rsidRPr="0072648F">
        <w:rPr>
          <w:sz w:val="22"/>
          <w:highlight w:val="black"/>
        </w:rPr>
        <w:t>XXXXX</w:t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  <w:t>doc. MUDr. Zdeněk Beneš, CSc.</w:t>
      </w:r>
    </w:p>
    <w:p w14:paraId="2E167FBD" w14:textId="400D7D18" w:rsidR="0012611E" w:rsidRPr="008939CF" w:rsidRDefault="00405E0B" w:rsidP="00AC766A">
      <w:pPr>
        <w:pStyle w:val="Zkladntext2"/>
        <w:spacing w:line="276" w:lineRule="auto"/>
        <w:ind w:right="-567" w:firstLine="708"/>
        <w:rPr>
          <w:sz w:val="22"/>
        </w:rPr>
      </w:pPr>
      <w:r w:rsidRPr="008939CF">
        <w:rPr>
          <w:sz w:val="22"/>
        </w:rPr>
        <w:t xml:space="preserve">Jednatel </w:t>
      </w:r>
      <w:r w:rsidR="00962428" w:rsidRPr="008939CF">
        <w:rPr>
          <w:sz w:val="22"/>
        </w:rPr>
        <w:t xml:space="preserve">  </w:t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</w:r>
      <w:r w:rsidR="00962428" w:rsidRPr="008939CF">
        <w:rPr>
          <w:sz w:val="22"/>
        </w:rPr>
        <w:tab/>
        <w:t>Ředite</w:t>
      </w:r>
      <w:bookmarkStart w:id="0" w:name="_GoBack"/>
      <w:bookmarkEnd w:id="0"/>
      <w:r w:rsidR="00962428" w:rsidRPr="008939CF">
        <w:rPr>
          <w:sz w:val="22"/>
        </w:rPr>
        <w:t xml:space="preserve">l </w:t>
      </w:r>
    </w:p>
    <w:sectPr w:rsidR="0012611E" w:rsidRPr="008939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4FE1" w14:textId="77777777" w:rsidR="008E7DA3" w:rsidRDefault="008E7DA3" w:rsidP="007F6B4F">
      <w:r>
        <w:separator/>
      </w:r>
    </w:p>
  </w:endnote>
  <w:endnote w:type="continuationSeparator" w:id="0">
    <w:p w14:paraId="107F031B" w14:textId="77777777" w:rsidR="008E7DA3" w:rsidRDefault="008E7DA3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057405"/>
      <w:docPartObj>
        <w:docPartGallery w:val="Page Numbers (Bottom of Page)"/>
        <w:docPartUnique/>
      </w:docPartObj>
    </w:sdtPr>
    <w:sdtEndPr/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2E">
          <w:rPr>
            <w:noProof/>
          </w:rPr>
          <w:t>1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7CF6" w14:textId="77777777" w:rsidR="008E7DA3" w:rsidRDefault="008E7DA3" w:rsidP="007F6B4F">
      <w:r>
        <w:separator/>
      </w:r>
    </w:p>
  </w:footnote>
  <w:footnote w:type="continuationSeparator" w:id="0">
    <w:p w14:paraId="297D598E" w14:textId="77777777" w:rsidR="008E7DA3" w:rsidRDefault="008E7DA3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29"/>
  </w:num>
  <w:num w:numId="15">
    <w:abstractNumId w:val="2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24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12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6"/>
    <w:rsid w:val="000025EE"/>
    <w:rsid w:val="0002704E"/>
    <w:rsid w:val="0003380E"/>
    <w:rsid w:val="00040972"/>
    <w:rsid w:val="00050DD1"/>
    <w:rsid w:val="000722A6"/>
    <w:rsid w:val="00073E98"/>
    <w:rsid w:val="00086DFD"/>
    <w:rsid w:val="00096FE1"/>
    <w:rsid w:val="000A4798"/>
    <w:rsid w:val="000A5874"/>
    <w:rsid w:val="000B5F04"/>
    <w:rsid w:val="000C7FB1"/>
    <w:rsid w:val="000D192B"/>
    <w:rsid w:val="000E0279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97238"/>
    <w:rsid w:val="001B71A0"/>
    <w:rsid w:val="001C2820"/>
    <w:rsid w:val="001D1241"/>
    <w:rsid w:val="001E4FF2"/>
    <w:rsid w:val="001E5842"/>
    <w:rsid w:val="0021612D"/>
    <w:rsid w:val="00225BA1"/>
    <w:rsid w:val="0025554E"/>
    <w:rsid w:val="002810CE"/>
    <w:rsid w:val="002834AD"/>
    <w:rsid w:val="002A06AB"/>
    <w:rsid w:val="002D57E7"/>
    <w:rsid w:val="002E5B25"/>
    <w:rsid w:val="00303439"/>
    <w:rsid w:val="0031686A"/>
    <w:rsid w:val="00323BDF"/>
    <w:rsid w:val="003956FD"/>
    <w:rsid w:val="00397DCC"/>
    <w:rsid w:val="003D1B00"/>
    <w:rsid w:val="003F3B79"/>
    <w:rsid w:val="004016C1"/>
    <w:rsid w:val="00405BDE"/>
    <w:rsid w:val="00405E0B"/>
    <w:rsid w:val="004263CE"/>
    <w:rsid w:val="00433343"/>
    <w:rsid w:val="00446E63"/>
    <w:rsid w:val="00454A8E"/>
    <w:rsid w:val="004737DA"/>
    <w:rsid w:val="0048003E"/>
    <w:rsid w:val="00480817"/>
    <w:rsid w:val="00485763"/>
    <w:rsid w:val="004A2AD8"/>
    <w:rsid w:val="004B3F8A"/>
    <w:rsid w:val="004C39A6"/>
    <w:rsid w:val="004E7CF2"/>
    <w:rsid w:val="005061E4"/>
    <w:rsid w:val="00506D26"/>
    <w:rsid w:val="00506F2B"/>
    <w:rsid w:val="0053724C"/>
    <w:rsid w:val="00557AFD"/>
    <w:rsid w:val="00567092"/>
    <w:rsid w:val="00593ED6"/>
    <w:rsid w:val="005A0EA5"/>
    <w:rsid w:val="005A2AE2"/>
    <w:rsid w:val="005A3277"/>
    <w:rsid w:val="005A778A"/>
    <w:rsid w:val="005C4292"/>
    <w:rsid w:val="005C77ED"/>
    <w:rsid w:val="005D332F"/>
    <w:rsid w:val="005D4D0D"/>
    <w:rsid w:val="005E4B15"/>
    <w:rsid w:val="005E7939"/>
    <w:rsid w:val="005F0352"/>
    <w:rsid w:val="005F1350"/>
    <w:rsid w:val="00616BAB"/>
    <w:rsid w:val="00621ED7"/>
    <w:rsid w:val="00631793"/>
    <w:rsid w:val="006318DC"/>
    <w:rsid w:val="00631FCF"/>
    <w:rsid w:val="006558C3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2648F"/>
    <w:rsid w:val="007314F0"/>
    <w:rsid w:val="00740DD1"/>
    <w:rsid w:val="00741285"/>
    <w:rsid w:val="00757F6F"/>
    <w:rsid w:val="0077088C"/>
    <w:rsid w:val="00792F36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22FA"/>
    <w:rsid w:val="008201F1"/>
    <w:rsid w:val="008402B5"/>
    <w:rsid w:val="0084721F"/>
    <w:rsid w:val="008571AB"/>
    <w:rsid w:val="008625EB"/>
    <w:rsid w:val="0087140C"/>
    <w:rsid w:val="008939CF"/>
    <w:rsid w:val="008A6471"/>
    <w:rsid w:val="008E7DA3"/>
    <w:rsid w:val="008F1224"/>
    <w:rsid w:val="008F617B"/>
    <w:rsid w:val="00922A5E"/>
    <w:rsid w:val="00924026"/>
    <w:rsid w:val="009304B6"/>
    <w:rsid w:val="00940724"/>
    <w:rsid w:val="0094571B"/>
    <w:rsid w:val="009543C3"/>
    <w:rsid w:val="00957FE2"/>
    <w:rsid w:val="00962428"/>
    <w:rsid w:val="0098399B"/>
    <w:rsid w:val="00983ABB"/>
    <w:rsid w:val="00985F38"/>
    <w:rsid w:val="009C01CA"/>
    <w:rsid w:val="009C4763"/>
    <w:rsid w:val="009E189A"/>
    <w:rsid w:val="00A06E57"/>
    <w:rsid w:val="00A228BD"/>
    <w:rsid w:val="00A24AAC"/>
    <w:rsid w:val="00A32F23"/>
    <w:rsid w:val="00A367DC"/>
    <w:rsid w:val="00A44A7C"/>
    <w:rsid w:val="00A7079B"/>
    <w:rsid w:val="00A83008"/>
    <w:rsid w:val="00A842DE"/>
    <w:rsid w:val="00A9102A"/>
    <w:rsid w:val="00AA58C7"/>
    <w:rsid w:val="00AC766A"/>
    <w:rsid w:val="00AE5582"/>
    <w:rsid w:val="00AE66BD"/>
    <w:rsid w:val="00AF3F17"/>
    <w:rsid w:val="00AF6230"/>
    <w:rsid w:val="00B00895"/>
    <w:rsid w:val="00B26ECA"/>
    <w:rsid w:val="00B30CC1"/>
    <w:rsid w:val="00B3194E"/>
    <w:rsid w:val="00B31B5C"/>
    <w:rsid w:val="00B54F07"/>
    <w:rsid w:val="00B6042E"/>
    <w:rsid w:val="00B77E78"/>
    <w:rsid w:val="00BA63DF"/>
    <w:rsid w:val="00BB525F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664CD"/>
    <w:rsid w:val="00CA5FD3"/>
    <w:rsid w:val="00CC5D3A"/>
    <w:rsid w:val="00CF19DC"/>
    <w:rsid w:val="00D0722B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775C0"/>
    <w:rsid w:val="00EA0B7D"/>
    <w:rsid w:val="00EB28F8"/>
    <w:rsid w:val="00EB4BEE"/>
    <w:rsid w:val="00EB50C1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A0B17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026D-ED62-40B7-B241-773AEA73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2019-02-04T16:52:00Z</cp:lastPrinted>
  <dcterms:created xsi:type="dcterms:W3CDTF">2019-02-05T12:35:00Z</dcterms:created>
  <dcterms:modified xsi:type="dcterms:W3CDTF">2019-03-05T15:46:00Z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