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F0" w:rsidRPr="00285FCD" w:rsidRDefault="00C57D77" w:rsidP="00DF56F0">
      <w:pPr>
        <w:tabs>
          <w:tab w:val="left" w:pos="1134"/>
        </w:tabs>
        <w:rPr>
          <w:rFonts w:ascii="Arial" w:hAnsi="Arial" w:cs="Arial"/>
          <w:caps/>
        </w:rPr>
      </w:pPr>
      <w:r w:rsidRPr="00285FCD">
        <w:rPr>
          <w:rFonts w:ascii="Arial" w:hAnsi="Arial" w:cs="Arial"/>
        </w:rPr>
        <w:t>Č. smlouvy MZe</w:t>
      </w:r>
      <w:r w:rsidR="00500ED2" w:rsidRPr="00285FCD">
        <w:rPr>
          <w:rFonts w:ascii="Arial" w:hAnsi="Arial" w:cs="Arial"/>
        </w:rPr>
        <w:t>:</w:t>
      </w:r>
      <w:r w:rsidRPr="00285FCD">
        <w:rPr>
          <w:rFonts w:ascii="Arial" w:hAnsi="Arial" w:cs="Arial"/>
          <w:caps/>
        </w:rPr>
        <w:tab/>
      </w:r>
      <w:bookmarkStart w:id="0" w:name="_GoBack"/>
      <w:r w:rsidR="003B7F5E" w:rsidRPr="00285FCD">
        <w:rPr>
          <w:rFonts w:ascii="Arial" w:hAnsi="Arial" w:cs="Arial"/>
          <w:caps/>
        </w:rPr>
        <w:t>4</w:t>
      </w:r>
      <w:r w:rsidR="007C18AE" w:rsidRPr="00285FCD">
        <w:rPr>
          <w:rFonts w:ascii="Arial" w:hAnsi="Arial" w:cs="Arial"/>
          <w:caps/>
        </w:rPr>
        <w:t>9</w:t>
      </w:r>
      <w:r w:rsidR="003B7F5E" w:rsidRPr="00285FCD">
        <w:rPr>
          <w:rFonts w:ascii="Arial" w:hAnsi="Arial" w:cs="Arial"/>
          <w:caps/>
        </w:rPr>
        <w:t>-201</w:t>
      </w:r>
      <w:r w:rsidR="007C18AE" w:rsidRPr="00285FCD">
        <w:rPr>
          <w:rFonts w:ascii="Arial" w:hAnsi="Arial" w:cs="Arial"/>
          <w:caps/>
        </w:rPr>
        <w:t>9</w:t>
      </w:r>
      <w:r w:rsidR="003B7F5E" w:rsidRPr="00285FCD">
        <w:rPr>
          <w:rFonts w:ascii="Arial" w:hAnsi="Arial" w:cs="Arial"/>
          <w:caps/>
        </w:rPr>
        <w:t>-18111</w:t>
      </w:r>
      <w:bookmarkEnd w:id="0"/>
      <w:r w:rsidR="00DD2146" w:rsidRPr="00285FCD">
        <w:rPr>
          <w:rFonts w:ascii="Arial" w:hAnsi="Arial" w:cs="Arial"/>
          <w:caps/>
        </w:rPr>
        <w:tab/>
      </w:r>
      <w:r w:rsidRPr="00285FCD">
        <w:rPr>
          <w:rFonts w:ascii="Arial" w:hAnsi="Arial" w:cs="Arial"/>
        </w:rPr>
        <w:t>Č. smlouvy SZÚ:</w:t>
      </w:r>
      <w:r w:rsidRPr="00285FCD">
        <w:rPr>
          <w:rFonts w:ascii="Arial" w:hAnsi="Arial" w:cs="Arial"/>
          <w:caps/>
        </w:rPr>
        <w:t xml:space="preserve"> </w:t>
      </w:r>
      <w:r w:rsidR="00F42FEB">
        <w:rPr>
          <w:rFonts w:ascii="Arial" w:hAnsi="Arial" w:cs="Arial"/>
          <w:caps/>
        </w:rPr>
        <w:t>00028/2019</w:t>
      </w:r>
    </w:p>
    <w:p w:rsidR="0063154F" w:rsidRPr="00285FCD" w:rsidRDefault="0063154F" w:rsidP="0063154F">
      <w:pPr>
        <w:pStyle w:val="Nzev"/>
        <w:ind w:left="540"/>
        <w:jc w:val="both"/>
      </w:pPr>
    </w:p>
    <w:p w:rsidR="0063154F" w:rsidRPr="00285FCD" w:rsidRDefault="0063154F" w:rsidP="0063154F">
      <w:pPr>
        <w:pStyle w:val="Nzev"/>
        <w:ind w:left="540"/>
      </w:pPr>
    </w:p>
    <w:p w:rsidR="0063154F" w:rsidRPr="00285FCD" w:rsidRDefault="00E45F6A" w:rsidP="00CC25E0">
      <w:pPr>
        <w:pStyle w:val="Nzev"/>
        <w:rPr>
          <w:i w:val="0"/>
          <w:sz w:val="28"/>
          <w:szCs w:val="28"/>
        </w:rPr>
      </w:pPr>
      <w:r w:rsidRPr="00285FCD">
        <w:rPr>
          <w:i w:val="0"/>
          <w:sz w:val="28"/>
          <w:szCs w:val="28"/>
        </w:rPr>
        <w:t>Smlouva</w:t>
      </w:r>
      <w:r w:rsidRPr="00285FCD">
        <w:rPr>
          <w:i w:val="0"/>
        </w:rPr>
        <w:br/>
      </w:r>
      <w:r w:rsidR="00E20198" w:rsidRPr="00285FCD">
        <w:rPr>
          <w:i w:val="0"/>
          <w:sz w:val="28"/>
          <w:szCs w:val="28"/>
        </w:rPr>
        <w:t>na</w:t>
      </w:r>
      <w:r w:rsidRPr="00285FCD">
        <w:rPr>
          <w:i w:val="0"/>
          <w:sz w:val="28"/>
          <w:szCs w:val="28"/>
        </w:rPr>
        <w:t xml:space="preserve"> </w:t>
      </w:r>
      <w:r w:rsidR="00E20198" w:rsidRPr="00285FCD">
        <w:rPr>
          <w:i w:val="0"/>
          <w:sz w:val="28"/>
          <w:szCs w:val="28"/>
        </w:rPr>
        <w:t>realizaci</w:t>
      </w:r>
      <w:r w:rsidRPr="00285FCD">
        <w:rPr>
          <w:i w:val="0"/>
          <w:sz w:val="28"/>
          <w:szCs w:val="28"/>
        </w:rPr>
        <w:t xml:space="preserve"> </w:t>
      </w:r>
      <w:r w:rsidR="00282C90" w:rsidRPr="00285FCD">
        <w:rPr>
          <w:i w:val="0"/>
          <w:sz w:val="28"/>
          <w:szCs w:val="28"/>
        </w:rPr>
        <w:t xml:space="preserve">podpůrných </w:t>
      </w:r>
      <w:r w:rsidRPr="00285FCD">
        <w:rPr>
          <w:i w:val="0"/>
          <w:sz w:val="28"/>
          <w:szCs w:val="28"/>
        </w:rPr>
        <w:t>aktivit v</w:t>
      </w:r>
      <w:r w:rsidR="00E20198" w:rsidRPr="00285FCD">
        <w:rPr>
          <w:i w:val="0"/>
          <w:sz w:val="28"/>
          <w:szCs w:val="28"/>
        </w:rPr>
        <w:t xml:space="preserve"> oblasti sběru dat pro </w:t>
      </w:r>
      <w:r w:rsidR="004C2911" w:rsidRPr="00285FCD">
        <w:rPr>
          <w:i w:val="0"/>
          <w:sz w:val="28"/>
          <w:szCs w:val="28"/>
        </w:rPr>
        <w:br/>
      </w:r>
      <w:r w:rsidR="00E20198" w:rsidRPr="00285FCD">
        <w:rPr>
          <w:i w:val="0"/>
          <w:sz w:val="28"/>
          <w:szCs w:val="28"/>
        </w:rPr>
        <w:t>E</w:t>
      </w:r>
      <w:r w:rsidR="004C2911" w:rsidRPr="00285FCD">
        <w:rPr>
          <w:i w:val="0"/>
          <w:sz w:val="28"/>
          <w:szCs w:val="28"/>
        </w:rPr>
        <w:t>vropský úřad pro bezpečnost potravin</w:t>
      </w:r>
      <w:r w:rsidR="00BC4C99" w:rsidRPr="00285FCD">
        <w:rPr>
          <w:i w:val="0"/>
          <w:sz w:val="28"/>
          <w:szCs w:val="28"/>
        </w:rPr>
        <w:t xml:space="preserve"> v roce 201</w:t>
      </w:r>
      <w:r w:rsidR="007C18AE" w:rsidRPr="00285FCD">
        <w:rPr>
          <w:i w:val="0"/>
          <w:sz w:val="28"/>
          <w:szCs w:val="28"/>
        </w:rPr>
        <w:t>9</w:t>
      </w:r>
    </w:p>
    <w:p w:rsidR="004C2911" w:rsidRPr="00285FCD" w:rsidRDefault="004C2911" w:rsidP="0063154F">
      <w:pPr>
        <w:pStyle w:val="Nzev"/>
        <w:ind w:left="540"/>
      </w:pPr>
    </w:p>
    <w:p w:rsidR="0063154F" w:rsidRPr="00285FCD" w:rsidRDefault="0063154F" w:rsidP="0063154F">
      <w:pPr>
        <w:jc w:val="center"/>
        <w:rPr>
          <w:rFonts w:ascii="Arial" w:hAnsi="Arial" w:cs="Arial"/>
        </w:rPr>
      </w:pPr>
      <w:r w:rsidRPr="00285FCD">
        <w:rPr>
          <w:rFonts w:ascii="Arial" w:hAnsi="Arial" w:cs="Arial"/>
        </w:rPr>
        <w:t xml:space="preserve">uzavřená podle ustanovení § </w:t>
      </w:r>
      <w:r w:rsidR="0051467C" w:rsidRPr="00285FCD">
        <w:rPr>
          <w:rFonts w:ascii="Arial" w:hAnsi="Arial" w:cs="Arial"/>
        </w:rPr>
        <w:t>1746</w:t>
      </w:r>
      <w:r w:rsidR="009C10E0" w:rsidRPr="00285FCD">
        <w:rPr>
          <w:rFonts w:ascii="Arial" w:hAnsi="Arial" w:cs="Arial"/>
        </w:rPr>
        <w:t xml:space="preserve"> ods</w:t>
      </w:r>
      <w:r w:rsidR="000E0B9B" w:rsidRPr="00285FCD">
        <w:rPr>
          <w:rFonts w:ascii="Arial" w:hAnsi="Arial" w:cs="Arial"/>
        </w:rPr>
        <w:t>t</w:t>
      </w:r>
      <w:r w:rsidR="009C10E0" w:rsidRPr="00285FCD">
        <w:rPr>
          <w:rFonts w:ascii="Arial" w:hAnsi="Arial" w:cs="Arial"/>
        </w:rPr>
        <w:t>. 2</w:t>
      </w:r>
      <w:r w:rsidRPr="00285FCD">
        <w:rPr>
          <w:rFonts w:ascii="Arial" w:hAnsi="Arial" w:cs="Arial"/>
        </w:rPr>
        <w:t xml:space="preserve"> zákona č. </w:t>
      </w:r>
      <w:r w:rsidR="0051467C" w:rsidRPr="00285FCD">
        <w:rPr>
          <w:rFonts w:ascii="Arial" w:hAnsi="Arial" w:cs="Arial"/>
        </w:rPr>
        <w:t>89</w:t>
      </w:r>
      <w:r w:rsidRPr="00285FCD">
        <w:rPr>
          <w:rFonts w:ascii="Arial" w:hAnsi="Arial" w:cs="Arial"/>
        </w:rPr>
        <w:t>/</w:t>
      </w:r>
      <w:r w:rsidR="0051467C" w:rsidRPr="00285FCD">
        <w:rPr>
          <w:rFonts w:ascii="Arial" w:hAnsi="Arial" w:cs="Arial"/>
        </w:rPr>
        <w:t>2012</w:t>
      </w:r>
      <w:r w:rsidRPr="00285FCD">
        <w:rPr>
          <w:rFonts w:ascii="Arial" w:hAnsi="Arial" w:cs="Arial"/>
        </w:rPr>
        <w:t xml:space="preserve"> Sb., </w:t>
      </w:r>
      <w:r w:rsidR="0051467C" w:rsidRPr="00285FCD">
        <w:rPr>
          <w:rFonts w:ascii="Arial" w:hAnsi="Arial" w:cs="Arial"/>
        </w:rPr>
        <w:br/>
      </w:r>
      <w:r w:rsidRPr="00285FCD">
        <w:rPr>
          <w:rFonts w:ascii="Arial" w:hAnsi="Arial" w:cs="Arial"/>
        </w:rPr>
        <w:t>ob</w:t>
      </w:r>
      <w:r w:rsidR="0051467C" w:rsidRPr="00285FCD">
        <w:rPr>
          <w:rFonts w:ascii="Arial" w:hAnsi="Arial" w:cs="Arial"/>
        </w:rPr>
        <w:t>čanský zákoník</w:t>
      </w:r>
      <w:r w:rsidR="000E0B9B" w:rsidRPr="00285FCD">
        <w:rPr>
          <w:rFonts w:ascii="Arial" w:hAnsi="Arial" w:cs="Arial"/>
        </w:rPr>
        <w:t>, ve znění pozdějších předpisů (dále jen „občanský zákoník“)</w:t>
      </w:r>
    </w:p>
    <w:p w:rsidR="0063154F" w:rsidRPr="00285FCD" w:rsidRDefault="0063154F" w:rsidP="0063154F">
      <w:pPr>
        <w:ind w:left="540"/>
        <w:jc w:val="both"/>
        <w:rPr>
          <w:rFonts w:ascii="Arial" w:hAnsi="Arial" w:cs="Arial"/>
        </w:rPr>
      </w:pPr>
    </w:p>
    <w:p w:rsidR="00766E32" w:rsidRPr="00285FCD" w:rsidRDefault="00766E32" w:rsidP="00E20198">
      <w:pPr>
        <w:jc w:val="center"/>
        <w:rPr>
          <w:rFonts w:ascii="Arial" w:hAnsi="Arial" w:cs="Arial"/>
          <w:b/>
        </w:rPr>
      </w:pPr>
    </w:p>
    <w:p w:rsidR="00E20198" w:rsidRPr="00285FCD" w:rsidRDefault="00E20198" w:rsidP="00E20198">
      <w:pPr>
        <w:jc w:val="center"/>
        <w:rPr>
          <w:rFonts w:ascii="Arial" w:hAnsi="Arial" w:cs="Arial"/>
          <w:b/>
        </w:rPr>
      </w:pPr>
      <w:r w:rsidRPr="00285FCD">
        <w:rPr>
          <w:rFonts w:ascii="Arial" w:hAnsi="Arial" w:cs="Arial"/>
          <w:b/>
        </w:rPr>
        <w:t>Článek I.</w:t>
      </w:r>
    </w:p>
    <w:p w:rsidR="00E20198" w:rsidRPr="00285FCD" w:rsidRDefault="00E20198" w:rsidP="00E20198">
      <w:pPr>
        <w:jc w:val="center"/>
        <w:rPr>
          <w:rFonts w:ascii="Arial" w:hAnsi="Arial" w:cs="Arial"/>
          <w:b/>
        </w:rPr>
      </w:pPr>
      <w:r w:rsidRPr="00285FCD">
        <w:rPr>
          <w:rFonts w:ascii="Arial" w:hAnsi="Arial" w:cs="Arial"/>
          <w:b/>
        </w:rPr>
        <w:t>Smluvní strany</w:t>
      </w:r>
    </w:p>
    <w:p w:rsidR="00E20198" w:rsidRPr="00285FCD" w:rsidRDefault="00E20198" w:rsidP="00E20198">
      <w:pPr>
        <w:jc w:val="both"/>
        <w:rPr>
          <w:rFonts w:ascii="Arial" w:hAnsi="Arial" w:cs="Arial"/>
        </w:rPr>
      </w:pPr>
    </w:p>
    <w:p w:rsidR="00E20198" w:rsidRPr="00285FCD" w:rsidRDefault="00E20198" w:rsidP="00E20198">
      <w:pPr>
        <w:jc w:val="both"/>
        <w:rPr>
          <w:rFonts w:ascii="Arial" w:hAnsi="Arial" w:cs="Arial"/>
          <w:b/>
        </w:rPr>
      </w:pPr>
      <w:r w:rsidRPr="00285FCD">
        <w:rPr>
          <w:rFonts w:ascii="Arial" w:hAnsi="Arial" w:cs="Arial"/>
        </w:rPr>
        <w:t xml:space="preserve">1.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Č</w:t>
      </w:r>
      <w:r w:rsidR="00E804C9" w:rsidRPr="00285FCD">
        <w:rPr>
          <w:rFonts w:ascii="Arial" w:hAnsi="Arial" w:cs="Arial"/>
          <w:b/>
        </w:rPr>
        <w:t>eská republika</w:t>
      </w:r>
      <w:r w:rsidRPr="00285FCD">
        <w:rPr>
          <w:rFonts w:ascii="Arial" w:hAnsi="Arial" w:cs="Arial"/>
          <w:b/>
        </w:rPr>
        <w:t xml:space="preserve"> - Ministerstvo zemědělství</w:t>
      </w:r>
    </w:p>
    <w:p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 xml:space="preserve">Těšnov </w:t>
      </w:r>
      <w:r w:rsidR="005B260E" w:rsidRPr="00285FCD">
        <w:rPr>
          <w:rFonts w:ascii="Arial" w:hAnsi="Arial" w:cs="Arial"/>
        </w:rPr>
        <w:t>65/</w:t>
      </w:r>
      <w:r w:rsidRPr="00285FCD">
        <w:rPr>
          <w:rFonts w:ascii="Arial" w:hAnsi="Arial" w:cs="Arial"/>
        </w:rPr>
        <w:t>17, 1</w:t>
      </w:r>
      <w:r w:rsidR="005B260E" w:rsidRPr="00285FCD">
        <w:rPr>
          <w:rFonts w:ascii="Arial" w:hAnsi="Arial" w:cs="Arial"/>
        </w:rPr>
        <w:t>10</w:t>
      </w:r>
      <w:r w:rsidRPr="00285FCD">
        <w:rPr>
          <w:rFonts w:ascii="Arial" w:hAnsi="Arial" w:cs="Arial"/>
        </w:rPr>
        <w:t xml:space="preserve"> 0</w:t>
      </w:r>
      <w:r w:rsidR="005B260E" w:rsidRPr="00285FCD">
        <w:rPr>
          <w:rFonts w:ascii="Arial" w:hAnsi="Arial" w:cs="Arial"/>
        </w:rPr>
        <w:t>0</w:t>
      </w:r>
      <w:r w:rsidRPr="00285FCD">
        <w:rPr>
          <w:rFonts w:ascii="Arial" w:hAnsi="Arial" w:cs="Arial"/>
        </w:rPr>
        <w:t xml:space="preserve"> Praha 1</w:t>
      </w:r>
    </w:p>
    <w:p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b/>
        </w:rPr>
        <w:t>Ing. Jitkou Götzovou</w:t>
      </w:r>
    </w:p>
    <w:p w:rsidR="00E20198" w:rsidRPr="00285FCD" w:rsidRDefault="008049F6" w:rsidP="00E20198">
      <w:pPr>
        <w:ind w:left="3540"/>
        <w:jc w:val="both"/>
        <w:rPr>
          <w:rFonts w:ascii="Arial" w:hAnsi="Arial" w:cs="Arial"/>
        </w:rPr>
      </w:pPr>
      <w:r>
        <w:rPr>
          <w:rFonts w:ascii="Arial" w:hAnsi="Arial" w:cs="Arial"/>
        </w:rPr>
        <w:t>ředitelkou odboru bezpečnosti potravin</w:t>
      </w:r>
    </w:p>
    <w:p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8049F6">
        <w:rPr>
          <w:rFonts w:ascii="Arial" w:hAnsi="Arial" w:cs="Arial"/>
        </w:rPr>
        <w:t>Ing. Petr Beneš</w:t>
      </w:r>
    </w:p>
    <w:p w:rsidR="00E20198" w:rsidRPr="00285FCD" w:rsidRDefault="00E20198" w:rsidP="00E20198">
      <w:pPr>
        <w:jc w:val="both"/>
        <w:rPr>
          <w:rFonts w:ascii="Arial" w:hAnsi="Arial" w:cs="Arial"/>
        </w:rPr>
      </w:pP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rPr>
        <w:t>vedoucí oddělení bezpečnosti potravin</w:t>
      </w:r>
    </w:p>
    <w:p w:rsidR="00E20198" w:rsidRPr="00285FCD" w:rsidRDefault="00E20198" w:rsidP="00E20198">
      <w:pPr>
        <w:jc w:val="both"/>
        <w:rPr>
          <w:rFonts w:ascii="Arial" w:hAnsi="Arial" w:cs="Arial"/>
        </w:rPr>
      </w:pPr>
      <w:r w:rsidRPr="00285FCD">
        <w:rPr>
          <w:rFonts w:ascii="Arial" w:hAnsi="Arial" w:cs="Arial"/>
          <w:b/>
        </w:rPr>
        <w:t xml:space="preserve">    </w:t>
      </w:r>
      <w:r w:rsidRPr="00285FCD">
        <w:rPr>
          <w:rFonts w:ascii="Arial" w:hAnsi="Arial" w:cs="Arial"/>
          <w:b/>
        </w:rPr>
        <w:tab/>
      </w:r>
      <w:r w:rsidRPr="00285FCD">
        <w:rPr>
          <w:rFonts w:ascii="Arial" w:hAnsi="Arial" w:cs="Arial"/>
        </w:rPr>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00020478</w:t>
      </w:r>
    </w:p>
    <w:p w:rsidR="003F3620" w:rsidRPr="00285FCD" w:rsidRDefault="003F3620" w:rsidP="00E20198">
      <w:pPr>
        <w:jc w:val="both"/>
        <w:rPr>
          <w:rFonts w:ascii="Arial" w:hAnsi="Arial" w:cs="Arial"/>
        </w:rPr>
      </w:pPr>
      <w:r w:rsidRPr="00285FCD">
        <w:rPr>
          <w:rFonts w:ascii="Arial" w:hAnsi="Arial" w:cs="Arial"/>
        </w:rPr>
        <w:tab/>
        <w:t>DIČ:</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CZ00020478</w:t>
      </w:r>
    </w:p>
    <w:p w:rsidR="00E20198" w:rsidRPr="00285FCD" w:rsidRDefault="00E20198" w:rsidP="00E20198">
      <w:pPr>
        <w:jc w:val="both"/>
        <w:rPr>
          <w:rFonts w:ascii="Arial" w:hAnsi="Arial" w:cs="Arial"/>
          <w:b/>
        </w:rPr>
      </w:pPr>
      <w:r w:rsidRPr="00285FCD">
        <w:rPr>
          <w:rFonts w:ascii="Arial" w:hAnsi="Arial" w:cs="Arial"/>
        </w:rPr>
        <w:t xml:space="preserve">      </w:t>
      </w:r>
      <w:r w:rsidRPr="00285FCD">
        <w:rPr>
          <w:rFonts w:ascii="Arial" w:hAnsi="Arial" w:cs="Arial"/>
        </w:rPr>
        <w:tab/>
        <w:t>Bankovní spojení:</w:t>
      </w:r>
      <w:r w:rsidRPr="00285FCD">
        <w:rPr>
          <w:rFonts w:ascii="Arial" w:hAnsi="Arial" w:cs="Arial"/>
        </w:rPr>
        <w:tab/>
      </w:r>
      <w:r w:rsidRPr="00285FCD">
        <w:rPr>
          <w:rFonts w:ascii="Arial" w:hAnsi="Arial" w:cs="Arial"/>
        </w:rPr>
        <w:tab/>
      </w:r>
      <w:r w:rsidR="00F42FEB">
        <w:rPr>
          <w:rFonts w:ascii="Arial" w:hAnsi="Arial" w:cs="Arial"/>
        </w:rPr>
        <w:t>XXXXX</w:t>
      </w:r>
    </w:p>
    <w:p w:rsidR="00E20198" w:rsidRPr="00285FCD" w:rsidRDefault="00E20198" w:rsidP="00E20198">
      <w:pPr>
        <w:jc w:val="both"/>
        <w:rPr>
          <w:rFonts w:ascii="Arial" w:hAnsi="Arial" w:cs="Arial"/>
          <w:b/>
        </w:rPr>
      </w:pPr>
    </w:p>
    <w:p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"objednatel"</w:t>
      </w:r>
      <w:r w:rsidRPr="00285FCD">
        <w:rPr>
          <w:rFonts w:ascii="Arial" w:hAnsi="Arial" w:cs="Arial"/>
        </w:rPr>
        <w:t>) na straně jedné</w:t>
      </w:r>
      <w:r w:rsidRPr="00285FCD">
        <w:rPr>
          <w:rFonts w:ascii="Arial" w:hAnsi="Arial" w:cs="Arial"/>
          <w:b/>
        </w:rPr>
        <w:t xml:space="preserve"> </w:t>
      </w:r>
    </w:p>
    <w:p w:rsidR="0063154F" w:rsidRPr="00285FCD" w:rsidRDefault="0063154F" w:rsidP="0063154F">
      <w:pPr>
        <w:pStyle w:val="Zkladntext"/>
        <w:spacing w:after="0"/>
        <w:rPr>
          <w:rFonts w:ascii="Arial" w:hAnsi="Arial" w:cs="Arial"/>
        </w:rPr>
      </w:pPr>
    </w:p>
    <w:p w:rsidR="0063154F" w:rsidRPr="00285FCD" w:rsidRDefault="0063154F" w:rsidP="0063154F">
      <w:pPr>
        <w:ind w:left="540"/>
        <w:jc w:val="center"/>
        <w:rPr>
          <w:rFonts w:ascii="Arial" w:hAnsi="Arial" w:cs="Arial"/>
          <w:b/>
        </w:rPr>
      </w:pPr>
      <w:r w:rsidRPr="00285FCD">
        <w:rPr>
          <w:rFonts w:ascii="Arial" w:hAnsi="Arial" w:cs="Arial"/>
        </w:rPr>
        <w:t xml:space="preserve"> </w:t>
      </w:r>
      <w:r w:rsidRPr="00285FCD">
        <w:rPr>
          <w:rFonts w:ascii="Arial" w:hAnsi="Arial" w:cs="Arial"/>
          <w:b/>
        </w:rPr>
        <w:t>a</w:t>
      </w:r>
    </w:p>
    <w:p w:rsidR="00E20198" w:rsidRPr="00285FCD" w:rsidRDefault="00E20198" w:rsidP="00E20198">
      <w:pPr>
        <w:jc w:val="both"/>
        <w:rPr>
          <w:rFonts w:ascii="Arial" w:hAnsi="Arial" w:cs="Arial"/>
        </w:rPr>
      </w:pPr>
    </w:p>
    <w:p w:rsidR="00E20198" w:rsidRPr="00285FCD" w:rsidRDefault="00E20198" w:rsidP="00E20198">
      <w:pPr>
        <w:jc w:val="both"/>
        <w:rPr>
          <w:rFonts w:ascii="Arial" w:hAnsi="Arial" w:cs="Arial"/>
        </w:rPr>
      </w:pPr>
      <w:r w:rsidRPr="00285FCD">
        <w:rPr>
          <w:rFonts w:ascii="Arial" w:hAnsi="Arial" w:cs="Arial"/>
        </w:rPr>
        <w:t xml:space="preserve">2.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Státní zdravotní ústav</w:t>
      </w:r>
    </w:p>
    <w:p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Šrobárova 4</w:t>
      </w:r>
      <w:r w:rsidR="00407EAA">
        <w:rPr>
          <w:rFonts w:ascii="Arial" w:hAnsi="Arial" w:cs="Arial"/>
        </w:rPr>
        <w:t>9</w:t>
      </w:r>
      <w:r w:rsidR="00285FCD" w:rsidRPr="00285FCD">
        <w:rPr>
          <w:rFonts w:ascii="Arial" w:hAnsi="Arial" w:cs="Arial"/>
        </w:rPr>
        <w:t>/4</w:t>
      </w:r>
      <w:r w:rsidR="00407EAA">
        <w:rPr>
          <w:rFonts w:ascii="Arial" w:hAnsi="Arial" w:cs="Arial"/>
        </w:rPr>
        <w:t>8</w:t>
      </w:r>
      <w:r w:rsidRPr="00285FCD">
        <w:rPr>
          <w:rFonts w:ascii="Arial" w:hAnsi="Arial" w:cs="Arial"/>
        </w:rPr>
        <w:t xml:space="preserve">, 100 </w:t>
      </w:r>
      <w:r w:rsidR="00285FCD" w:rsidRPr="00285FCD">
        <w:rPr>
          <w:rFonts w:ascii="Arial" w:hAnsi="Arial" w:cs="Arial"/>
        </w:rPr>
        <w:t>00</w:t>
      </w:r>
      <w:r w:rsidRPr="00285FCD">
        <w:rPr>
          <w:rFonts w:ascii="Arial" w:hAnsi="Arial" w:cs="Arial"/>
        </w:rPr>
        <w:t xml:space="preserve"> Praha 10</w:t>
      </w:r>
    </w:p>
    <w:p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b/>
        </w:rPr>
        <w:t>MUDr. Pavlem Březovským</w:t>
      </w:r>
      <w:r w:rsidR="00F76027">
        <w:rPr>
          <w:rFonts w:ascii="Arial" w:hAnsi="Arial" w:cs="Arial"/>
          <w:b/>
        </w:rPr>
        <w:t>, MBA</w:t>
      </w:r>
    </w:p>
    <w:p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ředitelem Státního zdravotního ústavu</w:t>
      </w:r>
    </w:p>
    <w:p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8049F6">
        <w:rPr>
          <w:rFonts w:ascii="Arial" w:hAnsi="Arial" w:cs="Arial"/>
        </w:rPr>
        <w:t>Prof. MVDr. Jiří Ruprich, CSc.</w:t>
      </w:r>
      <w:r w:rsidRPr="00285FCD">
        <w:rPr>
          <w:rFonts w:ascii="Arial" w:hAnsi="Arial" w:cs="Arial"/>
        </w:rPr>
        <w:t xml:space="preserve"> </w:t>
      </w:r>
    </w:p>
    <w:p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vedoucí Centra zdraví, výživy a potravin</w:t>
      </w:r>
    </w:p>
    <w:p w:rsidR="00E20198" w:rsidRPr="00285FCD" w:rsidRDefault="00E20198" w:rsidP="00E20198">
      <w:pPr>
        <w:jc w:val="both"/>
        <w:rPr>
          <w:rFonts w:ascii="Arial" w:hAnsi="Arial" w:cs="Arial"/>
          <w:bCs/>
        </w:rPr>
      </w:pPr>
      <w:r w:rsidRPr="00285FCD">
        <w:rPr>
          <w:rFonts w:ascii="Arial" w:hAnsi="Arial" w:cs="Arial"/>
        </w:rPr>
        <w:t xml:space="preserve">    </w:t>
      </w:r>
      <w:r w:rsidRPr="00285FCD">
        <w:rPr>
          <w:rFonts w:ascii="Arial" w:hAnsi="Arial" w:cs="Arial"/>
        </w:rPr>
        <w:tab/>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bCs/>
        </w:rPr>
        <w:t>75010330</w:t>
      </w:r>
    </w:p>
    <w:p w:rsidR="00E20198" w:rsidRPr="00285FCD" w:rsidRDefault="00E20198" w:rsidP="00E20198">
      <w:pPr>
        <w:jc w:val="both"/>
        <w:rPr>
          <w:rFonts w:ascii="Arial" w:hAnsi="Arial" w:cs="Arial"/>
        </w:rPr>
      </w:pPr>
      <w:r w:rsidRPr="00285FCD">
        <w:rPr>
          <w:rFonts w:ascii="Arial" w:hAnsi="Arial" w:cs="Arial"/>
          <w:bCs/>
        </w:rPr>
        <w:tab/>
        <w:t>DIČ:</w:t>
      </w:r>
      <w:r w:rsidRPr="00285FCD">
        <w:rPr>
          <w:rFonts w:ascii="Arial" w:hAnsi="Arial" w:cs="Arial"/>
          <w:bCs/>
        </w:rPr>
        <w:tab/>
      </w:r>
      <w:r w:rsidRPr="00285FCD">
        <w:rPr>
          <w:rFonts w:ascii="Arial" w:hAnsi="Arial" w:cs="Arial"/>
          <w:bCs/>
        </w:rPr>
        <w:tab/>
      </w:r>
      <w:r w:rsidRPr="00285FCD">
        <w:rPr>
          <w:rFonts w:ascii="Arial" w:hAnsi="Arial" w:cs="Arial"/>
          <w:bCs/>
        </w:rPr>
        <w:tab/>
      </w:r>
      <w:r w:rsidRPr="00285FCD">
        <w:rPr>
          <w:rFonts w:ascii="Arial" w:hAnsi="Arial" w:cs="Arial"/>
          <w:bCs/>
        </w:rPr>
        <w:tab/>
        <w:t>CZ75010330</w:t>
      </w:r>
    </w:p>
    <w:p w:rsidR="000E0B9B"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r>
      <w:r w:rsidR="000E0B9B" w:rsidRPr="00285FCD">
        <w:rPr>
          <w:rFonts w:ascii="Arial" w:hAnsi="Arial" w:cs="Arial"/>
        </w:rPr>
        <w:t>Je plátcem DPH.</w:t>
      </w:r>
    </w:p>
    <w:p w:rsidR="00E20198" w:rsidRPr="00285FCD" w:rsidRDefault="00E20198" w:rsidP="000E0B9B">
      <w:pPr>
        <w:ind w:firstLine="709"/>
        <w:jc w:val="both"/>
        <w:rPr>
          <w:rFonts w:ascii="Arial" w:hAnsi="Arial" w:cs="Arial"/>
          <w:b/>
        </w:rPr>
      </w:pPr>
      <w:r w:rsidRPr="00285FCD">
        <w:rPr>
          <w:rFonts w:ascii="Arial" w:hAnsi="Arial" w:cs="Arial"/>
        </w:rPr>
        <w:t>Bankovní spojení:</w:t>
      </w:r>
      <w:r w:rsidRPr="00285FCD">
        <w:rPr>
          <w:rFonts w:ascii="Arial" w:hAnsi="Arial" w:cs="Arial"/>
        </w:rPr>
        <w:tab/>
      </w:r>
      <w:r w:rsidRPr="00285FCD">
        <w:rPr>
          <w:rFonts w:ascii="Arial" w:hAnsi="Arial" w:cs="Arial"/>
        </w:rPr>
        <w:tab/>
      </w:r>
      <w:r w:rsidR="00F42FEB">
        <w:rPr>
          <w:rFonts w:ascii="Arial" w:hAnsi="Arial" w:cs="Arial"/>
        </w:rPr>
        <w:t>XXXXX</w:t>
      </w:r>
    </w:p>
    <w:p w:rsidR="00E20198" w:rsidRPr="00285FCD" w:rsidRDefault="00E20198" w:rsidP="00E20198">
      <w:pPr>
        <w:jc w:val="both"/>
        <w:rPr>
          <w:rFonts w:ascii="Arial" w:hAnsi="Arial" w:cs="Arial"/>
          <w:b/>
        </w:rPr>
      </w:pPr>
    </w:p>
    <w:p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w:t>
      </w:r>
      <w:r w:rsidR="00766E32" w:rsidRPr="00285FCD">
        <w:rPr>
          <w:rFonts w:ascii="Arial" w:hAnsi="Arial" w:cs="Arial"/>
          <w:b/>
        </w:rPr>
        <w:t>zhotovi</w:t>
      </w:r>
      <w:r w:rsidRPr="00285FCD">
        <w:rPr>
          <w:rFonts w:ascii="Arial" w:hAnsi="Arial" w:cs="Arial"/>
          <w:b/>
        </w:rPr>
        <w:t>tel"</w:t>
      </w:r>
      <w:r w:rsidRPr="00285FCD">
        <w:rPr>
          <w:rFonts w:ascii="Arial" w:hAnsi="Arial" w:cs="Arial"/>
        </w:rPr>
        <w:t xml:space="preserve">) na straně </w:t>
      </w:r>
      <w:r w:rsidR="00766E32" w:rsidRPr="00285FCD">
        <w:rPr>
          <w:rFonts w:ascii="Arial" w:hAnsi="Arial" w:cs="Arial"/>
        </w:rPr>
        <w:t>druh</w:t>
      </w:r>
      <w:r w:rsidRPr="00285FCD">
        <w:rPr>
          <w:rFonts w:ascii="Arial" w:hAnsi="Arial" w:cs="Arial"/>
        </w:rPr>
        <w:t>é</w:t>
      </w:r>
      <w:r w:rsidRPr="00285FCD">
        <w:rPr>
          <w:rFonts w:ascii="Arial" w:hAnsi="Arial" w:cs="Arial"/>
          <w:b/>
        </w:rPr>
        <w:t xml:space="preserve"> </w:t>
      </w:r>
    </w:p>
    <w:p w:rsidR="0063154F" w:rsidRPr="00285FCD" w:rsidRDefault="0063154F" w:rsidP="0063154F">
      <w:pPr>
        <w:widowControl w:val="0"/>
        <w:tabs>
          <w:tab w:val="left" w:pos="720"/>
        </w:tabs>
        <w:ind w:left="566" w:right="566"/>
        <w:rPr>
          <w:rFonts w:ascii="Arial" w:hAnsi="Arial" w:cs="Arial"/>
        </w:rPr>
      </w:pPr>
    </w:p>
    <w:p w:rsidR="0063154F" w:rsidRPr="00285FCD" w:rsidRDefault="0063154F" w:rsidP="0063154F">
      <w:pPr>
        <w:widowControl w:val="0"/>
        <w:tabs>
          <w:tab w:val="left" w:pos="720"/>
        </w:tabs>
        <w:ind w:left="566" w:right="566"/>
        <w:rPr>
          <w:rFonts w:ascii="Arial" w:hAnsi="Arial" w:cs="Arial"/>
          <w:b/>
        </w:rPr>
      </w:pPr>
    </w:p>
    <w:p w:rsidR="002421B4" w:rsidRPr="00285FCD" w:rsidRDefault="002421B4" w:rsidP="0063154F">
      <w:pPr>
        <w:widowControl w:val="0"/>
        <w:tabs>
          <w:tab w:val="left" w:pos="720"/>
        </w:tabs>
        <w:ind w:left="566" w:right="566"/>
        <w:rPr>
          <w:rFonts w:ascii="Arial" w:hAnsi="Arial" w:cs="Arial"/>
          <w:b/>
        </w:rPr>
      </w:pPr>
    </w:p>
    <w:p w:rsidR="0063154F" w:rsidRPr="00285FCD"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II.</w:t>
      </w:r>
    </w:p>
    <w:p w:rsidR="0063154F" w:rsidRPr="00285FCD" w:rsidRDefault="0063154F" w:rsidP="00CC25E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285FCD">
        <w:rPr>
          <w:rFonts w:ascii="Arial" w:hAnsi="Arial" w:cs="Arial"/>
          <w:color w:val="auto"/>
          <w:sz w:val="24"/>
          <w:szCs w:val="24"/>
          <w:lang w:val="cs-CZ"/>
        </w:rPr>
        <w:t>Účel a předmět smlouvy</w:t>
      </w:r>
    </w:p>
    <w:p w:rsidR="002421B4" w:rsidRPr="00285FCD" w:rsidRDefault="002421B4" w:rsidP="0063154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8" w:right="567"/>
        <w:jc w:val="both"/>
        <w:rPr>
          <w:rFonts w:ascii="Arial" w:hAnsi="Arial" w:cs="Arial"/>
          <w:b w:val="0"/>
          <w:color w:val="auto"/>
          <w:sz w:val="24"/>
          <w:szCs w:val="24"/>
          <w:lang w:val="cs-CZ"/>
        </w:rPr>
      </w:pPr>
    </w:p>
    <w:p w:rsidR="00C64DC4" w:rsidRPr="00285FCD" w:rsidRDefault="00C64DC4" w:rsidP="0002069B">
      <w:pPr>
        <w:pStyle w:val="Nzevlnku"/>
        <w:numPr>
          <w:ilvl w:val="0"/>
          <w:numId w:val="11"/>
        </w:numPr>
        <w:tabs>
          <w:tab w:val="clear" w:pos="388"/>
        </w:tabs>
        <w:spacing w:after="120" w:line="240" w:lineRule="auto"/>
        <w:ind w:left="708" w:right="27" w:hanging="708"/>
        <w:jc w:val="both"/>
        <w:rPr>
          <w:rFonts w:ascii="Arial" w:hAnsi="Arial" w:cs="Arial"/>
          <w:b w:val="0"/>
          <w:bCs/>
          <w:color w:val="auto"/>
          <w:sz w:val="24"/>
          <w:szCs w:val="24"/>
          <w:lang w:val="cs-CZ"/>
        </w:rPr>
      </w:pPr>
      <w:r w:rsidRPr="00285FCD">
        <w:rPr>
          <w:rFonts w:ascii="Arial" w:hAnsi="Arial" w:cs="Arial"/>
          <w:b w:val="0"/>
          <w:color w:val="auto"/>
          <w:sz w:val="24"/>
          <w:szCs w:val="24"/>
          <w:lang w:val="cs-CZ"/>
        </w:rPr>
        <w:t>Účelem smlouvy je z</w:t>
      </w:r>
      <w:r w:rsidRPr="00285FCD">
        <w:rPr>
          <w:rFonts w:ascii="Arial" w:hAnsi="Arial" w:cs="Arial"/>
          <w:b w:val="0"/>
          <w:bCs/>
          <w:color w:val="auto"/>
          <w:sz w:val="24"/>
          <w:szCs w:val="24"/>
          <w:lang w:val="cs-CZ"/>
        </w:rPr>
        <w:t>ajistit</w:t>
      </w:r>
      <w:r w:rsidRPr="00285FCD">
        <w:rPr>
          <w:rFonts w:ascii="Arial" w:hAnsi="Arial" w:cs="Arial"/>
          <w:b w:val="0"/>
          <w:color w:val="auto"/>
          <w:sz w:val="24"/>
          <w:szCs w:val="24"/>
          <w:lang w:val="cs-CZ"/>
        </w:rPr>
        <w:t xml:space="preserve"> </w:t>
      </w:r>
      <w:r w:rsidRPr="00285FCD">
        <w:rPr>
          <w:rFonts w:ascii="Arial" w:hAnsi="Arial" w:cs="Arial"/>
          <w:b w:val="0"/>
          <w:bCs/>
          <w:color w:val="auto"/>
          <w:sz w:val="24"/>
          <w:szCs w:val="24"/>
          <w:lang w:val="cs-CZ"/>
        </w:rPr>
        <w:t>realizaci úkolů, které jsou definovány ve Strategii bezpečnosti potravin a výživy</w:t>
      </w:r>
      <w:r w:rsidR="00ED116A" w:rsidRPr="00285FCD">
        <w:rPr>
          <w:rFonts w:ascii="Arial" w:hAnsi="Arial" w:cs="Arial"/>
          <w:b w:val="0"/>
          <w:bCs/>
          <w:color w:val="auto"/>
          <w:sz w:val="24"/>
          <w:szCs w:val="24"/>
          <w:lang w:val="cs-CZ"/>
        </w:rPr>
        <w:t xml:space="preserve"> 201</w:t>
      </w:r>
      <w:r w:rsidR="009E42B7" w:rsidRPr="00285FCD">
        <w:rPr>
          <w:rFonts w:ascii="Arial" w:hAnsi="Arial" w:cs="Arial"/>
          <w:b w:val="0"/>
          <w:bCs/>
          <w:color w:val="auto"/>
          <w:sz w:val="24"/>
          <w:szCs w:val="24"/>
          <w:lang w:val="cs-CZ"/>
        </w:rPr>
        <w:t>4</w:t>
      </w:r>
      <w:r w:rsidR="00ED116A" w:rsidRPr="00285FCD">
        <w:rPr>
          <w:rFonts w:ascii="Arial" w:hAnsi="Arial" w:cs="Arial"/>
          <w:b w:val="0"/>
          <w:bCs/>
          <w:color w:val="auto"/>
          <w:sz w:val="24"/>
          <w:szCs w:val="24"/>
          <w:lang w:val="cs-CZ"/>
        </w:rPr>
        <w:t xml:space="preserve"> - 20</w:t>
      </w:r>
      <w:r w:rsidR="009E42B7" w:rsidRPr="00285FCD">
        <w:rPr>
          <w:rFonts w:ascii="Arial" w:hAnsi="Arial" w:cs="Arial"/>
          <w:b w:val="0"/>
          <w:bCs/>
          <w:color w:val="auto"/>
          <w:sz w:val="24"/>
          <w:szCs w:val="24"/>
          <w:lang w:val="cs-CZ"/>
        </w:rPr>
        <w:t>20</w:t>
      </w:r>
      <w:r w:rsidRPr="00285FCD">
        <w:rPr>
          <w:rFonts w:ascii="Arial" w:hAnsi="Arial" w:cs="Arial"/>
          <w:b w:val="0"/>
          <w:bCs/>
          <w:color w:val="auto"/>
          <w:sz w:val="24"/>
          <w:szCs w:val="24"/>
          <w:lang w:val="cs-CZ"/>
        </w:rPr>
        <w:t xml:space="preserve"> v oblasti využití vědecky podloženého hodnocení zdravotních rizik.</w:t>
      </w:r>
    </w:p>
    <w:p w:rsidR="0063154F" w:rsidRPr="00285FCD" w:rsidRDefault="00C64DC4" w:rsidP="0002069B">
      <w:pPr>
        <w:pStyle w:val="Nzevlnku"/>
        <w:numPr>
          <w:ilvl w:val="0"/>
          <w:numId w:val="11"/>
        </w:numPr>
        <w:tabs>
          <w:tab w:val="clear" w:pos="388"/>
        </w:tabs>
        <w:spacing w:line="240" w:lineRule="auto"/>
        <w:ind w:left="708" w:right="27" w:hanging="708"/>
        <w:jc w:val="both"/>
        <w:rPr>
          <w:rFonts w:ascii="Arial" w:hAnsi="Arial" w:cs="Arial"/>
          <w:b w:val="0"/>
          <w:bCs/>
          <w:color w:val="auto"/>
          <w:sz w:val="24"/>
          <w:szCs w:val="24"/>
          <w:lang w:val="cs-CZ"/>
        </w:rPr>
      </w:pPr>
      <w:r w:rsidRPr="00285FCD">
        <w:rPr>
          <w:rFonts w:ascii="Arial" w:hAnsi="Arial" w:cs="Arial"/>
          <w:b w:val="0"/>
          <w:bCs/>
          <w:color w:val="auto"/>
          <w:sz w:val="24"/>
          <w:szCs w:val="24"/>
          <w:lang w:val="cs-CZ"/>
        </w:rPr>
        <w:t xml:space="preserve">Předmětem smlouvy je </w:t>
      </w:r>
      <w:r w:rsidRPr="00285FCD">
        <w:rPr>
          <w:rFonts w:ascii="Arial" w:hAnsi="Arial" w:cs="Arial"/>
          <w:b w:val="0"/>
          <w:color w:val="auto"/>
          <w:sz w:val="24"/>
          <w:szCs w:val="24"/>
          <w:lang w:val="cs-CZ"/>
        </w:rPr>
        <w:t xml:space="preserve">realizace podpůrných aktivit v oblasti sběru dat pro Evropský úřad pro bezpečnost potravin (EFSA) a současně pro účely </w:t>
      </w:r>
      <w:r w:rsidRPr="00285FCD">
        <w:rPr>
          <w:rFonts w:ascii="Arial" w:hAnsi="Arial" w:cs="Arial"/>
          <w:b w:val="0"/>
          <w:color w:val="auto"/>
          <w:sz w:val="24"/>
          <w:szCs w:val="24"/>
          <w:lang w:val="cs-CZ"/>
        </w:rPr>
        <w:lastRenderedPageBreak/>
        <w:t>hodnocení zdravotních rizik na národní úrovni prostřednictvím budování systému „DATEX.CZ“</w:t>
      </w:r>
      <w:r w:rsidR="007547DB" w:rsidRPr="00285FCD">
        <w:rPr>
          <w:rFonts w:ascii="Arial" w:hAnsi="Arial" w:cs="Arial"/>
          <w:b w:val="0"/>
          <w:color w:val="auto"/>
          <w:sz w:val="24"/>
          <w:szCs w:val="24"/>
          <w:lang w:val="cs-CZ"/>
        </w:rPr>
        <w:t xml:space="preserve"> v roce 201</w:t>
      </w:r>
      <w:r w:rsidR="00D52899" w:rsidRPr="00285FCD">
        <w:rPr>
          <w:rFonts w:ascii="Arial" w:hAnsi="Arial" w:cs="Arial"/>
          <w:b w:val="0"/>
          <w:color w:val="auto"/>
          <w:sz w:val="24"/>
          <w:szCs w:val="24"/>
          <w:lang w:val="cs-CZ"/>
        </w:rPr>
        <w:t>9</w:t>
      </w:r>
      <w:r w:rsidR="0069070A" w:rsidRPr="00285FCD">
        <w:rPr>
          <w:rFonts w:ascii="Arial" w:hAnsi="Arial" w:cs="Arial"/>
          <w:b w:val="0"/>
          <w:color w:val="auto"/>
          <w:sz w:val="24"/>
          <w:szCs w:val="24"/>
          <w:lang w:val="cs-CZ"/>
        </w:rPr>
        <w:t>, blíže je specifikováno v čl. III odst. 3 smlouvy</w:t>
      </w:r>
      <w:r w:rsidRPr="00285FCD">
        <w:rPr>
          <w:rFonts w:ascii="Arial" w:hAnsi="Arial" w:cs="Arial"/>
          <w:b w:val="0"/>
          <w:color w:val="auto"/>
          <w:sz w:val="24"/>
          <w:szCs w:val="24"/>
          <w:lang w:val="cs-CZ"/>
        </w:rPr>
        <w:t>.</w:t>
      </w:r>
    </w:p>
    <w:p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rsidR="0063154F" w:rsidRPr="00285FCD" w:rsidRDefault="0063154F" w:rsidP="0063154F">
      <w:pPr>
        <w:pStyle w:val="Nadpis7"/>
        <w:tabs>
          <w:tab w:val="left" w:pos="9192"/>
        </w:tabs>
        <w:spacing w:line="240" w:lineRule="auto"/>
        <w:rPr>
          <w:sz w:val="24"/>
        </w:rPr>
      </w:pPr>
      <w:r w:rsidRPr="00285FCD">
        <w:rPr>
          <w:sz w:val="24"/>
        </w:rPr>
        <w:t xml:space="preserve">Článek </w:t>
      </w:r>
      <w:r w:rsidR="00E20198" w:rsidRPr="00285FCD">
        <w:rPr>
          <w:sz w:val="24"/>
        </w:rPr>
        <w:t>III.</w:t>
      </w:r>
    </w:p>
    <w:p w:rsidR="0063154F" w:rsidRPr="00285FCD" w:rsidRDefault="001170EF" w:rsidP="001170EF">
      <w:pPr>
        <w:pStyle w:val="Zkladntext2"/>
        <w:tabs>
          <w:tab w:val="left" w:pos="9192"/>
        </w:tabs>
        <w:rPr>
          <w:rFonts w:ascii="Arial" w:hAnsi="Arial" w:cs="Arial"/>
          <w:szCs w:val="24"/>
        </w:rPr>
      </w:pPr>
      <w:r w:rsidRPr="00285FCD">
        <w:rPr>
          <w:rFonts w:ascii="Arial" w:hAnsi="Arial" w:cs="Arial"/>
        </w:rPr>
        <w:t xml:space="preserve">Rozsah a doba řešení projektu. Specifikace předmětu </w:t>
      </w:r>
      <w:r w:rsidR="00613798" w:rsidRPr="00285FCD">
        <w:rPr>
          <w:rFonts w:ascii="Arial" w:hAnsi="Arial" w:cs="Arial"/>
        </w:rPr>
        <w:t>plnění zhotovitele</w:t>
      </w:r>
    </w:p>
    <w:p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rsidR="001170EF" w:rsidRPr="00285FCD" w:rsidRDefault="0069070A" w:rsidP="007318DE">
      <w:pPr>
        <w:pStyle w:val="lnek"/>
        <w:numPr>
          <w:ilvl w:val="0"/>
          <w:numId w:val="12"/>
        </w:numPr>
        <w:spacing w:before="0" w:after="120" w:line="240" w:lineRule="auto"/>
        <w:ind w:left="426" w:right="27"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Doba plnění díla začíná bezprostředně po nabytí účinnosti smlouvy.</w:t>
      </w:r>
    </w:p>
    <w:p w:rsidR="00C64DC4" w:rsidRPr="00285FCD" w:rsidRDefault="00C64DC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DATEX.CZ je projekt koordinace</w:t>
      </w:r>
      <w:r w:rsidR="002C1E54" w:rsidRPr="00285FCD">
        <w:rPr>
          <w:rFonts w:ascii="Arial" w:hAnsi="Arial" w:cs="Arial"/>
          <w:b w:val="0"/>
          <w:color w:val="auto"/>
          <w:sz w:val="24"/>
          <w:szCs w:val="24"/>
          <w:lang w:val="cs-CZ"/>
        </w:rPr>
        <w:t xml:space="preserve"> a harmonizace</w:t>
      </w:r>
      <w:r w:rsidRPr="00285FCD">
        <w:rPr>
          <w:rFonts w:ascii="Arial" w:hAnsi="Arial" w:cs="Arial"/>
          <w:b w:val="0"/>
          <w:color w:val="auto"/>
          <w:sz w:val="24"/>
          <w:szCs w:val="24"/>
          <w:lang w:val="cs-CZ"/>
        </w:rPr>
        <w:t xml:space="preserve"> sběru laboratorních dat o výskytu kontaminujících chemických látek v potravinovém řetězci organizacemi</w:t>
      </w:r>
      <w:r w:rsidR="009C10E0" w:rsidRPr="00285FCD">
        <w:rPr>
          <w:rFonts w:ascii="Arial" w:hAnsi="Arial" w:cs="Arial"/>
          <w:b w:val="0"/>
          <w:color w:val="auto"/>
          <w:sz w:val="24"/>
          <w:szCs w:val="24"/>
          <w:lang w:val="cs-CZ"/>
        </w:rPr>
        <w:t xml:space="preserve"> vykonávajícími dozor nad trhem s potravinami v</w:t>
      </w:r>
      <w:r w:rsidRPr="00285FCD">
        <w:rPr>
          <w:rFonts w:ascii="Arial" w:hAnsi="Arial" w:cs="Arial"/>
          <w:b w:val="0"/>
          <w:color w:val="auto"/>
          <w:sz w:val="24"/>
          <w:szCs w:val="24"/>
          <w:lang w:val="cs-CZ"/>
        </w:rPr>
        <w:t xml:space="preserve"> České republi</w:t>
      </w:r>
      <w:r w:rsidR="009C10E0" w:rsidRPr="00285FCD">
        <w:rPr>
          <w:rFonts w:ascii="Arial" w:hAnsi="Arial" w:cs="Arial"/>
          <w:b w:val="0"/>
          <w:color w:val="auto"/>
          <w:sz w:val="24"/>
          <w:szCs w:val="24"/>
          <w:lang w:val="cs-CZ"/>
        </w:rPr>
        <w:t>ce (Státní zemědělská a potravinářská inspekce, Státní veterinární správa, orgány ochrany veřejného zdraví – dále jen „kontrolní organizace“)</w:t>
      </w:r>
      <w:r w:rsidRPr="00285FCD">
        <w:rPr>
          <w:rFonts w:ascii="Arial" w:hAnsi="Arial" w:cs="Arial"/>
          <w:b w:val="0"/>
          <w:color w:val="auto"/>
          <w:sz w:val="24"/>
          <w:szCs w:val="24"/>
          <w:lang w:val="cs-CZ"/>
        </w:rPr>
        <w:t>, který navazuje na aktivitu DATEX Evropského úřadu pro bezpečnost potravin (EFSA).</w:t>
      </w:r>
    </w:p>
    <w:p w:rsidR="00C64DC4" w:rsidRPr="00285FCD" w:rsidRDefault="001B78B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Předmětem plnění zhotovitele je p</w:t>
      </w:r>
      <w:r w:rsidR="00AB369E" w:rsidRPr="00285FCD">
        <w:rPr>
          <w:rFonts w:ascii="Arial" w:hAnsi="Arial" w:cs="Arial"/>
          <w:b w:val="0"/>
          <w:color w:val="auto"/>
          <w:sz w:val="24"/>
          <w:szCs w:val="24"/>
          <w:lang w:val="cs-CZ"/>
        </w:rPr>
        <w:t xml:space="preserve">raktická realizace </w:t>
      </w:r>
      <w:r w:rsidRPr="00285FCD">
        <w:rPr>
          <w:rFonts w:ascii="Arial" w:hAnsi="Arial" w:cs="Arial"/>
          <w:b w:val="0"/>
          <w:color w:val="auto"/>
          <w:sz w:val="24"/>
          <w:szCs w:val="24"/>
          <w:lang w:val="cs-CZ"/>
        </w:rPr>
        <w:t>aktivit v rámci</w:t>
      </w:r>
      <w:r w:rsidR="00AB369E" w:rsidRPr="00285FCD">
        <w:rPr>
          <w:rFonts w:ascii="Arial" w:hAnsi="Arial" w:cs="Arial"/>
          <w:b w:val="0"/>
          <w:color w:val="auto"/>
          <w:sz w:val="24"/>
          <w:szCs w:val="24"/>
          <w:lang w:val="cs-CZ"/>
        </w:rPr>
        <w:t xml:space="preserve"> budování systému DATEX.CZ, což zahrnuje především tyto činnosti:</w:t>
      </w:r>
    </w:p>
    <w:p w:rsidR="00AB369E" w:rsidRPr="00285FCD" w:rsidRDefault="00AB369E" w:rsidP="002B7BF8">
      <w:pPr>
        <w:widowControl w:val="0"/>
        <w:ind w:left="426"/>
        <w:jc w:val="both"/>
        <w:rPr>
          <w:rFonts w:ascii="Arial" w:hAnsi="Arial" w:cs="Arial"/>
        </w:rPr>
      </w:pPr>
      <w:r w:rsidRPr="00285FCD">
        <w:rPr>
          <w:rFonts w:ascii="Arial" w:hAnsi="Arial" w:cs="Arial"/>
        </w:rPr>
        <w:t xml:space="preserve">a) </w:t>
      </w:r>
      <w:r w:rsidR="00065212" w:rsidRPr="00285FCD">
        <w:rPr>
          <w:rFonts w:ascii="Arial" w:hAnsi="Arial" w:cs="Arial"/>
        </w:rPr>
        <w:t>kontrolu správnosti a úplnosti</w:t>
      </w:r>
      <w:r w:rsidRPr="00285FCD">
        <w:rPr>
          <w:rFonts w:ascii="Arial" w:hAnsi="Arial" w:cs="Arial"/>
        </w:rPr>
        <w:t xml:space="preserve"> </w:t>
      </w:r>
      <w:r w:rsidR="00065212" w:rsidRPr="00285FCD">
        <w:rPr>
          <w:rFonts w:ascii="Arial" w:hAnsi="Arial" w:cs="Arial"/>
        </w:rPr>
        <w:t xml:space="preserve">a formální konsolidaci </w:t>
      </w:r>
      <w:r w:rsidRPr="00285FCD">
        <w:rPr>
          <w:rFonts w:ascii="Arial" w:hAnsi="Arial" w:cs="Arial"/>
        </w:rPr>
        <w:t xml:space="preserve">laboratorních dat pro chemické látky v potravinách produkovaných </w:t>
      </w:r>
      <w:r w:rsidR="009C10E0" w:rsidRPr="00285FCD">
        <w:rPr>
          <w:rFonts w:ascii="Arial" w:hAnsi="Arial" w:cs="Arial"/>
        </w:rPr>
        <w:t>kontrolními organizacemi</w:t>
      </w:r>
      <w:r w:rsidRPr="00285FCD">
        <w:rPr>
          <w:rFonts w:ascii="Arial" w:hAnsi="Arial" w:cs="Arial"/>
        </w:rPr>
        <w:t xml:space="preserve"> pro potraviny v ČR pro EFSA</w:t>
      </w:r>
      <w:r w:rsidR="00065212" w:rsidRPr="00285FCD">
        <w:rPr>
          <w:rFonts w:ascii="Arial" w:hAnsi="Arial" w:cs="Arial"/>
        </w:rPr>
        <w:t xml:space="preserve"> </w:t>
      </w:r>
      <w:r w:rsidRPr="00285FCD">
        <w:rPr>
          <w:rFonts w:ascii="Arial" w:hAnsi="Arial" w:cs="Arial"/>
        </w:rPr>
        <w:t>a současně pro účely hodnocení zdravotních rizik na národní úrovni</w:t>
      </w:r>
      <w:r w:rsidR="00065212" w:rsidRPr="00285FCD">
        <w:rPr>
          <w:rFonts w:ascii="Arial" w:hAnsi="Arial" w:cs="Arial"/>
        </w:rPr>
        <w:t xml:space="preserve"> před jejich odesláním EFSA</w:t>
      </w:r>
      <w:r w:rsidRPr="00285FCD">
        <w:rPr>
          <w:rFonts w:ascii="Arial" w:hAnsi="Arial" w:cs="Arial"/>
        </w:rPr>
        <w:t>;</w:t>
      </w:r>
    </w:p>
    <w:p w:rsidR="00AB369E" w:rsidRPr="00285FCD" w:rsidRDefault="00AB369E" w:rsidP="002B7BF8">
      <w:pPr>
        <w:widowControl w:val="0"/>
        <w:ind w:left="426"/>
        <w:jc w:val="both"/>
        <w:rPr>
          <w:rFonts w:ascii="Arial" w:hAnsi="Arial" w:cs="Arial"/>
        </w:rPr>
      </w:pPr>
    </w:p>
    <w:p w:rsidR="00AB369E" w:rsidRPr="00285FCD" w:rsidRDefault="00AB369E" w:rsidP="002B7BF8">
      <w:pPr>
        <w:widowControl w:val="0"/>
        <w:ind w:left="426"/>
        <w:jc w:val="both"/>
        <w:rPr>
          <w:rFonts w:ascii="Arial" w:hAnsi="Arial" w:cs="Arial"/>
        </w:rPr>
      </w:pPr>
      <w:r w:rsidRPr="00285FCD">
        <w:rPr>
          <w:rFonts w:ascii="Arial" w:hAnsi="Arial" w:cs="Arial"/>
        </w:rPr>
        <w:t xml:space="preserve">b) organizaci odborných konzultací s odpovědnými pracovníky kontrolních organizací pro potraviny odpovědných za sběr a formátování dat k otázkám podle </w:t>
      </w:r>
      <w:r w:rsidR="00603155" w:rsidRPr="00285FCD">
        <w:rPr>
          <w:rFonts w:ascii="Arial" w:hAnsi="Arial" w:cs="Arial"/>
        </w:rPr>
        <w:t>odst. 3,</w:t>
      </w:r>
      <w:r w:rsidRPr="00285FCD">
        <w:rPr>
          <w:rFonts w:ascii="Arial" w:hAnsi="Arial" w:cs="Arial"/>
        </w:rPr>
        <w:t xml:space="preserve"> bodu a)</w:t>
      </w:r>
      <w:r w:rsidR="009C10E0" w:rsidRPr="00285FCD">
        <w:rPr>
          <w:rFonts w:ascii="Arial" w:hAnsi="Arial" w:cs="Arial"/>
        </w:rPr>
        <w:t>, je-li o to zhotovitel požádán objednatelem</w:t>
      </w:r>
      <w:r w:rsidRPr="00285FCD">
        <w:rPr>
          <w:rFonts w:ascii="Arial" w:hAnsi="Arial" w:cs="Arial"/>
        </w:rPr>
        <w:t>;</w:t>
      </w:r>
    </w:p>
    <w:p w:rsidR="00AB369E" w:rsidRPr="00285FCD" w:rsidRDefault="00AB369E" w:rsidP="002B7BF8">
      <w:pPr>
        <w:pStyle w:val="Odstavecseseznamem"/>
        <w:ind w:left="426"/>
        <w:rPr>
          <w:rFonts w:ascii="Arial" w:hAnsi="Arial" w:cs="Arial"/>
        </w:rPr>
      </w:pPr>
    </w:p>
    <w:p w:rsidR="00AB369E" w:rsidRPr="00285FCD" w:rsidRDefault="00AB369E" w:rsidP="002B7BF8">
      <w:pPr>
        <w:widowControl w:val="0"/>
        <w:ind w:left="426"/>
        <w:jc w:val="both"/>
        <w:rPr>
          <w:rFonts w:ascii="Arial" w:hAnsi="Arial" w:cs="Arial"/>
        </w:rPr>
      </w:pPr>
      <w:r w:rsidRPr="00285FCD">
        <w:rPr>
          <w:rFonts w:ascii="Arial" w:hAnsi="Arial" w:cs="Arial"/>
        </w:rPr>
        <w:t>c) přípravu podkladových materiálů týkajících se zavádění harmonizovanéh</w:t>
      </w:r>
      <w:r w:rsidR="002C1E54" w:rsidRPr="00285FCD">
        <w:rPr>
          <w:rFonts w:ascii="Arial" w:hAnsi="Arial" w:cs="Arial"/>
        </w:rPr>
        <w:t xml:space="preserve">o systému sběru dat podle </w:t>
      </w:r>
      <w:r w:rsidR="007318DE" w:rsidRPr="00285FCD">
        <w:rPr>
          <w:rFonts w:ascii="Arial" w:hAnsi="Arial" w:cs="Arial"/>
        </w:rPr>
        <w:t>odst.</w:t>
      </w:r>
      <w:r w:rsidR="002C1E54" w:rsidRPr="00285FCD">
        <w:rPr>
          <w:rFonts w:ascii="Arial" w:hAnsi="Arial" w:cs="Arial"/>
        </w:rPr>
        <w:t xml:space="preserve"> 2.</w:t>
      </w:r>
      <w:r w:rsidR="00130DA5" w:rsidRPr="00285FCD">
        <w:rPr>
          <w:rFonts w:ascii="Arial" w:hAnsi="Arial" w:cs="Arial"/>
        </w:rPr>
        <w:t>,</w:t>
      </w:r>
      <w:r w:rsidRPr="00285FCD">
        <w:rPr>
          <w:rFonts w:ascii="Arial" w:hAnsi="Arial" w:cs="Arial"/>
        </w:rPr>
        <w:t xml:space="preserve"> </w:t>
      </w:r>
      <w:r w:rsidR="00A75529" w:rsidRPr="00285FCD">
        <w:rPr>
          <w:rFonts w:ascii="Arial" w:hAnsi="Arial" w:cs="Arial"/>
        </w:rPr>
        <w:t xml:space="preserve">jehož realizaci </w:t>
      </w:r>
      <w:r w:rsidR="00130DA5" w:rsidRPr="00285FCD">
        <w:rPr>
          <w:rFonts w:ascii="Arial" w:hAnsi="Arial" w:cs="Arial"/>
        </w:rPr>
        <w:t>členské státy vč</w:t>
      </w:r>
      <w:r w:rsidR="006C0C52" w:rsidRPr="00285FCD">
        <w:rPr>
          <w:rFonts w:ascii="Arial" w:hAnsi="Arial" w:cs="Arial"/>
        </w:rPr>
        <w:t>etně</w:t>
      </w:r>
      <w:r w:rsidR="00130DA5" w:rsidRPr="00285FCD">
        <w:rPr>
          <w:rFonts w:ascii="Arial" w:hAnsi="Arial" w:cs="Arial"/>
        </w:rPr>
        <w:t xml:space="preserve"> Č</w:t>
      </w:r>
      <w:r w:rsidR="001958B4" w:rsidRPr="00285FCD">
        <w:rPr>
          <w:rFonts w:ascii="Arial" w:hAnsi="Arial" w:cs="Arial"/>
        </w:rPr>
        <w:t>eské republiky</w:t>
      </w:r>
      <w:r w:rsidR="00130DA5" w:rsidRPr="00285FCD">
        <w:rPr>
          <w:rFonts w:ascii="Arial" w:hAnsi="Arial" w:cs="Arial"/>
        </w:rPr>
        <w:t xml:space="preserve"> </w:t>
      </w:r>
      <w:r w:rsidR="00A75529" w:rsidRPr="00285FCD">
        <w:rPr>
          <w:rFonts w:ascii="Arial" w:hAnsi="Arial" w:cs="Arial"/>
        </w:rPr>
        <w:t>odsouhlasily</w:t>
      </w:r>
      <w:r w:rsidR="00130DA5" w:rsidRPr="00285FCD">
        <w:rPr>
          <w:rFonts w:ascii="Arial" w:hAnsi="Arial" w:cs="Arial"/>
        </w:rPr>
        <w:t xml:space="preserve"> </w:t>
      </w:r>
      <w:r w:rsidR="00A75529" w:rsidRPr="00285FCD">
        <w:rPr>
          <w:rFonts w:ascii="Arial" w:hAnsi="Arial" w:cs="Arial"/>
        </w:rPr>
        <w:t xml:space="preserve">na jednání </w:t>
      </w:r>
      <w:r w:rsidR="00130DA5" w:rsidRPr="00285FCD">
        <w:rPr>
          <w:rFonts w:ascii="Arial" w:hAnsi="Arial" w:cs="Arial"/>
        </w:rPr>
        <w:t>Stálé</w:t>
      </w:r>
      <w:r w:rsidR="00A75529" w:rsidRPr="00285FCD">
        <w:rPr>
          <w:rFonts w:ascii="Arial" w:hAnsi="Arial" w:cs="Arial"/>
        </w:rPr>
        <w:t>ho</w:t>
      </w:r>
      <w:r w:rsidR="00130DA5" w:rsidRPr="00285FCD">
        <w:rPr>
          <w:rFonts w:ascii="Arial" w:hAnsi="Arial" w:cs="Arial"/>
        </w:rPr>
        <w:t xml:space="preserve"> výboru pro potravinový řetězec a zdraví zvířat </w:t>
      </w:r>
      <w:r w:rsidR="00A75529" w:rsidRPr="00285FCD">
        <w:rPr>
          <w:rFonts w:ascii="Arial" w:hAnsi="Arial" w:cs="Arial"/>
        </w:rPr>
        <w:t xml:space="preserve">Evropské komise </w:t>
      </w:r>
      <w:r w:rsidR="00130DA5" w:rsidRPr="00285FCD">
        <w:rPr>
          <w:rFonts w:ascii="Arial" w:hAnsi="Arial" w:cs="Arial"/>
        </w:rPr>
        <w:t xml:space="preserve">dne 19. května 2010, a jež </w:t>
      </w:r>
      <w:r w:rsidR="00A75529" w:rsidRPr="00285FCD">
        <w:rPr>
          <w:rFonts w:ascii="Arial" w:hAnsi="Arial" w:cs="Arial"/>
        </w:rPr>
        <w:t xml:space="preserve">je </w:t>
      </w:r>
      <w:r w:rsidR="00130DA5" w:rsidRPr="00285FCD">
        <w:rPr>
          <w:rFonts w:ascii="Arial" w:hAnsi="Arial" w:cs="Arial"/>
        </w:rPr>
        <w:t xml:space="preserve">detailně </w:t>
      </w:r>
      <w:r w:rsidRPr="00285FCD">
        <w:rPr>
          <w:rFonts w:ascii="Arial" w:hAnsi="Arial" w:cs="Arial"/>
        </w:rPr>
        <w:t>po</w:t>
      </w:r>
      <w:r w:rsidR="00130DA5" w:rsidRPr="00285FCD">
        <w:rPr>
          <w:rFonts w:ascii="Arial" w:hAnsi="Arial" w:cs="Arial"/>
        </w:rPr>
        <w:t>ps</w:t>
      </w:r>
      <w:r w:rsidR="00A75529" w:rsidRPr="00285FCD">
        <w:rPr>
          <w:rFonts w:ascii="Arial" w:hAnsi="Arial" w:cs="Arial"/>
        </w:rPr>
        <w:t>án</w:t>
      </w:r>
      <w:r w:rsidRPr="00285FCD">
        <w:rPr>
          <w:rFonts w:ascii="Arial" w:hAnsi="Arial" w:cs="Arial"/>
        </w:rPr>
        <w:t xml:space="preserve"> </w:t>
      </w:r>
      <w:r w:rsidR="00A75529" w:rsidRPr="00285FCD">
        <w:rPr>
          <w:rFonts w:ascii="Arial" w:hAnsi="Arial" w:cs="Arial"/>
        </w:rPr>
        <w:t xml:space="preserve">v </w:t>
      </w:r>
      <w:r w:rsidRPr="00285FCD">
        <w:rPr>
          <w:rFonts w:ascii="Arial" w:hAnsi="Arial" w:cs="Arial"/>
        </w:rPr>
        <w:t>projekt</w:t>
      </w:r>
      <w:r w:rsidR="00A75529" w:rsidRPr="00285FCD">
        <w:rPr>
          <w:rFonts w:ascii="Arial" w:hAnsi="Arial" w:cs="Arial"/>
        </w:rPr>
        <w:t>u</w:t>
      </w:r>
      <w:r w:rsidRPr="00285FCD">
        <w:rPr>
          <w:rFonts w:ascii="Arial" w:hAnsi="Arial" w:cs="Arial"/>
        </w:rPr>
        <w:t xml:space="preserve"> EFSA </w:t>
      </w:r>
      <w:r w:rsidR="00BA1369" w:rsidRPr="00285FCD">
        <w:rPr>
          <w:rFonts w:ascii="Arial" w:hAnsi="Arial" w:cs="Arial"/>
        </w:rPr>
        <w:t>ARES - JRC</w:t>
      </w:r>
      <w:r w:rsidRPr="00285FCD">
        <w:rPr>
          <w:rFonts w:ascii="Arial" w:hAnsi="Arial" w:cs="Arial"/>
        </w:rPr>
        <w:t>.DG.D.6/DL/mdr/ARES(2011)321051;</w:t>
      </w:r>
    </w:p>
    <w:p w:rsidR="00AB369E" w:rsidRPr="00285FCD" w:rsidRDefault="00AB369E" w:rsidP="002B7BF8">
      <w:pPr>
        <w:pStyle w:val="Odstavecseseznamem"/>
        <w:ind w:left="426"/>
        <w:rPr>
          <w:rFonts w:ascii="Arial" w:hAnsi="Arial" w:cs="Arial"/>
        </w:rPr>
      </w:pPr>
    </w:p>
    <w:p w:rsidR="00AB369E" w:rsidRPr="00285FCD" w:rsidRDefault="00AB369E" w:rsidP="002B7BF8">
      <w:pPr>
        <w:widowControl w:val="0"/>
        <w:ind w:left="426"/>
        <w:jc w:val="both"/>
        <w:rPr>
          <w:rFonts w:ascii="Arial" w:hAnsi="Arial" w:cs="Arial"/>
        </w:rPr>
      </w:pPr>
      <w:r w:rsidRPr="00285FCD">
        <w:rPr>
          <w:rFonts w:ascii="Arial" w:hAnsi="Arial" w:cs="Arial"/>
        </w:rPr>
        <w:t>d) technickou podporu cílených sběrů laboratorních dat kontrolních organizací pro potraviny v ČR pro potřeby EFSA (tzv.“EFSA data calls“);</w:t>
      </w:r>
    </w:p>
    <w:p w:rsidR="00AB369E" w:rsidRPr="00285FCD" w:rsidRDefault="00AB369E" w:rsidP="002B7BF8">
      <w:pPr>
        <w:pStyle w:val="Odstavecseseznamem"/>
        <w:ind w:left="426"/>
        <w:rPr>
          <w:rFonts w:ascii="Arial" w:hAnsi="Arial" w:cs="Arial"/>
        </w:rPr>
      </w:pPr>
    </w:p>
    <w:p w:rsidR="00C3168D" w:rsidRPr="00285FCD" w:rsidRDefault="00AB369E" w:rsidP="00C3168D">
      <w:pPr>
        <w:widowControl w:val="0"/>
        <w:spacing w:after="120"/>
        <w:ind w:left="425"/>
        <w:jc w:val="both"/>
        <w:rPr>
          <w:rFonts w:ascii="Arial" w:hAnsi="Arial" w:cs="Arial"/>
        </w:rPr>
      </w:pPr>
      <w:r w:rsidRPr="00285FCD">
        <w:rPr>
          <w:rFonts w:ascii="Arial" w:hAnsi="Arial" w:cs="Arial"/>
        </w:rPr>
        <w:t xml:space="preserve">e) provozování týmového </w:t>
      </w:r>
      <w:r w:rsidR="00F157C3" w:rsidRPr="00285FCD">
        <w:rPr>
          <w:rFonts w:ascii="Arial" w:hAnsi="Arial" w:cs="Arial"/>
        </w:rPr>
        <w:t>serveru</w:t>
      </w:r>
      <w:r w:rsidRPr="00285FCD">
        <w:rPr>
          <w:rFonts w:ascii="Arial" w:hAnsi="Arial" w:cs="Arial"/>
        </w:rPr>
        <w:t xml:space="preserve"> „DATEX.CZ“, kde budou soustředěn</w:t>
      </w:r>
      <w:r w:rsidR="00D56465" w:rsidRPr="00285FCD">
        <w:rPr>
          <w:rFonts w:ascii="Arial" w:hAnsi="Arial" w:cs="Arial"/>
        </w:rPr>
        <w:t>a</w:t>
      </w:r>
      <w:r w:rsidRPr="00285FCD">
        <w:rPr>
          <w:rFonts w:ascii="Arial" w:hAnsi="Arial" w:cs="Arial"/>
        </w:rPr>
        <w:t xml:space="preserve"> všechn</w:t>
      </w:r>
      <w:r w:rsidR="00D56465" w:rsidRPr="00285FCD">
        <w:rPr>
          <w:rFonts w:ascii="Arial" w:hAnsi="Arial" w:cs="Arial"/>
        </w:rPr>
        <w:t>a</w:t>
      </w:r>
      <w:r w:rsidRPr="00285FCD">
        <w:rPr>
          <w:rFonts w:ascii="Arial" w:hAnsi="Arial" w:cs="Arial"/>
        </w:rPr>
        <w:t xml:space="preserve"> </w:t>
      </w:r>
      <w:r w:rsidR="00D56465" w:rsidRPr="00285FCD">
        <w:rPr>
          <w:rFonts w:ascii="Arial" w:hAnsi="Arial" w:cs="Arial"/>
        </w:rPr>
        <w:t>data a informace</w:t>
      </w:r>
      <w:r w:rsidRPr="00285FCD">
        <w:rPr>
          <w:rFonts w:ascii="Arial" w:hAnsi="Arial" w:cs="Arial"/>
        </w:rPr>
        <w:t xml:space="preserve"> podle </w:t>
      </w:r>
      <w:r w:rsidR="00603155" w:rsidRPr="00285FCD">
        <w:rPr>
          <w:rFonts w:ascii="Arial" w:hAnsi="Arial" w:cs="Arial"/>
        </w:rPr>
        <w:t>odst</w:t>
      </w:r>
      <w:r w:rsidRPr="00285FCD">
        <w:rPr>
          <w:rFonts w:ascii="Arial" w:hAnsi="Arial" w:cs="Arial"/>
        </w:rPr>
        <w:t>.</w:t>
      </w:r>
      <w:r w:rsidR="00603155" w:rsidRPr="00285FCD">
        <w:rPr>
          <w:rFonts w:ascii="Arial" w:hAnsi="Arial" w:cs="Arial"/>
        </w:rPr>
        <w:t xml:space="preserve"> 3,</w:t>
      </w:r>
      <w:r w:rsidRPr="00285FCD">
        <w:rPr>
          <w:rFonts w:ascii="Arial" w:hAnsi="Arial" w:cs="Arial"/>
        </w:rPr>
        <w:t xml:space="preserve"> bodů a) – d), s cílem zabezpečit </w:t>
      </w:r>
      <w:r w:rsidR="00D56465" w:rsidRPr="00285FCD">
        <w:rPr>
          <w:rFonts w:ascii="Arial" w:hAnsi="Arial" w:cs="Arial"/>
        </w:rPr>
        <w:t xml:space="preserve">jejich </w:t>
      </w:r>
      <w:r w:rsidRPr="00285FCD">
        <w:rPr>
          <w:rFonts w:ascii="Arial" w:hAnsi="Arial" w:cs="Arial"/>
        </w:rPr>
        <w:t xml:space="preserve">průběžnou dostupnost pro určené spolupracovníky (určí </w:t>
      </w:r>
      <w:r w:rsidR="001958B4" w:rsidRPr="00285FCD">
        <w:rPr>
          <w:rFonts w:ascii="Arial" w:hAnsi="Arial" w:cs="Arial"/>
        </w:rPr>
        <w:t>objednatel</w:t>
      </w:r>
      <w:r w:rsidRPr="00285FCD">
        <w:rPr>
          <w:rFonts w:ascii="Arial" w:hAnsi="Arial" w:cs="Arial"/>
        </w:rPr>
        <w:t xml:space="preserve"> formou </w:t>
      </w:r>
      <w:r w:rsidR="00D56465" w:rsidRPr="00285FCD">
        <w:rPr>
          <w:rFonts w:ascii="Arial" w:hAnsi="Arial" w:cs="Arial"/>
        </w:rPr>
        <w:t>p</w:t>
      </w:r>
      <w:r w:rsidRPr="00285FCD">
        <w:rPr>
          <w:rFonts w:ascii="Arial" w:hAnsi="Arial" w:cs="Arial"/>
        </w:rPr>
        <w:t>řístupových práv k webu).</w:t>
      </w:r>
    </w:p>
    <w:p w:rsidR="001170EF" w:rsidRPr="00285FCD" w:rsidRDefault="00F157C3" w:rsidP="00F157C3">
      <w:pPr>
        <w:widowControl w:val="0"/>
        <w:spacing w:after="120"/>
        <w:ind w:left="426"/>
        <w:jc w:val="both"/>
        <w:rPr>
          <w:rFonts w:ascii="Arial" w:hAnsi="Arial"/>
        </w:rPr>
      </w:pPr>
      <w:r w:rsidRPr="00285FCD">
        <w:rPr>
          <w:rFonts w:ascii="Arial" w:hAnsi="Arial" w:cs="Arial"/>
        </w:rPr>
        <w:t>f) zhotovitel se zavazuje zpracovat</w:t>
      </w:r>
      <w:r w:rsidR="00B35CFF" w:rsidRPr="00285FCD">
        <w:rPr>
          <w:rFonts w:ascii="Arial" w:hAnsi="Arial" w:cs="Arial"/>
        </w:rPr>
        <w:t xml:space="preserve"> závěrečn</w:t>
      </w:r>
      <w:r w:rsidRPr="00285FCD">
        <w:rPr>
          <w:rFonts w:ascii="Arial" w:hAnsi="Arial" w:cs="Arial"/>
        </w:rPr>
        <w:t>ou</w:t>
      </w:r>
      <w:r w:rsidR="00C3168D" w:rsidRPr="00285FCD">
        <w:rPr>
          <w:rFonts w:ascii="Arial" w:hAnsi="Arial" w:cs="Arial"/>
        </w:rPr>
        <w:t xml:space="preserve"> zpráv</w:t>
      </w:r>
      <w:r w:rsidRPr="00285FCD">
        <w:rPr>
          <w:rFonts w:ascii="Arial" w:hAnsi="Arial" w:cs="Arial"/>
        </w:rPr>
        <w:t>u</w:t>
      </w:r>
      <w:r w:rsidR="00B35CFF" w:rsidRPr="00285FCD">
        <w:rPr>
          <w:rFonts w:ascii="Arial" w:hAnsi="Arial" w:cs="Arial"/>
        </w:rPr>
        <w:t xml:space="preserve"> shrnující skutečné plnění zhotovitele v členění podle článku III.</w:t>
      </w:r>
      <w:r w:rsidR="009C38D5" w:rsidRPr="00285FCD">
        <w:rPr>
          <w:rFonts w:ascii="Arial" w:hAnsi="Arial" w:cs="Arial"/>
        </w:rPr>
        <w:t xml:space="preserve"> odst. 3</w:t>
      </w:r>
      <w:r w:rsidR="007D4614" w:rsidRPr="00285FCD">
        <w:rPr>
          <w:rFonts w:ascii="Arial" w:hAnsi="Arial" w:cs="Arial"/>
        </w:rPr>
        <w:t xml:space="preserve"> této smlouvy</w:t>
      </w:r>
      <w:r w:rsidR="00C3168D" w:rsidRPr="00285FCD">
        <w:rPr>
          <w:rFonts w:ascii="Arial" w:hAnsi="Arial" w:cs="Arial"/>
        </w:rPr>
        <w:t xml:space="preserve">, kterou zhotovitel předá </w:t>
      </w:r>
      <w:r w:rsidR="00B5064C" w:rsidRPr="00285FCD">
        <w:rPr>
          <w:rFonts w:ascii="Arial" w:hAnsi="Arial" w:cs="Arial"/>
        </w:rPr>
        <w:t xml:space="preserve">zástupci </w:t>
      </w:r>
      <w:r w:rsidR="00C3168D" w:rsidRPr="00285FCD">
        <w:rPr>
          <w:rFonts w:ascii="Arial" w:hAnsi="Arial" w:cs="Arial"/>
        </w:rPr>
        <w:t>objednatel</w:t>
      </w:r>
      <w:r w:rsidR="00B5064C" w:rsidRPr="00285FCD">
        <w:rPr>
          <w:rFonts w:ascii="Arial" w:hAnsi="Arial" w:cs="Arial"/>
        </w:rPr>
        <w:t>e</w:t>
      </w:r>
      <w:r w:rsidR="00C3168D" w:rsidRPr="00285FCD">
        <w:rPr>
          <w:rFonts w:ascii="Arial" w:hAnsi="Arial" w:cs="Arial"/>
        </w:rPr>
        <w:t xml:space="preserve"> v jeho sídle do </w:t>
      </w:r>
      <w:r w:rsidR="00D52899" w:rsidRPr="00285FCD">
        <w:rPr>
          <w:rFonts w:ascii="Arial" w:hAnsi="Arial" w:cs="Arial"/>
        </w:rPr>
        <w:t>6</w:t>
      </w:r>
      <w:r w:rsidR="00B35CFF" w:rsidRPr="00285FCD">
        <w:rPr>
          <w:rFonts w:ascii="Arial" w:hAnsi="Arial" w:cs="Arial"/>
        </w:rPr>
        <w:t>. 12. 201</w:t>
      </w:r>
      <w:r w:rsidR="00D52899" w:rsidRPr="00285FCD">
        <w:rPr>
          <w:rFonts w:ascii="Arial" w:hAnsi="Arial" w:cs="Arial"/>
        </w:rPr>
        <w:t>9</w:t>
      </w:r>
      <w:r w:rsidR="00B35CFF" w:rsidRPr="00285FCD">
        <w:rPr>
          <w:rFonts w:ascii="Arial" w:hAnsi="Arial" w:cs="Arial"/>
        </w:rPr>
        <w:t>.</w:t>
      </w:r>
      <w:r w:rsidR="00B025AD" w:rsidRPr="00285FCD">
        <w:rPr>
          <w:rFonts w:ascii="Arial" w:hAnsi="Arial" w:cs="Arial"/>
        </w:rPr>
        <w:t xml:space="preserve"> </w:t>
      </w:r>
      <w:r w:rsidR="00C45216" w:rsidRPr="00285FCD">
        <w:rPr>
          <w:rFonts w:ascii="Arial" w:hAnsi="Arial"/>
        </w:rPr>
        <w:t>O převzetí závěrečné zprávy bude zástupci objednatele a zhotovitele podepsán písemný protokol.</w:t>
      </w:r>
    </w:p>
    <w:p w:rsidR="0069070A" w:rsidRPr="00285FCD" w:rsidRDefault="0069070A" w:rsidP="0002069B">
      <w:pPr>
        <w:widowControl w:val="0"/>
        <w:spacing w:after="240"/>
        <w:ind w:left="425"/>
        <w:jc w:val="both"/>
        <w:rPr>
          <w:rFonts w:ascii="Arial" w:hAnsi="Arial"/>
        </w:rPr>
      </w:pPr>
      <w:r w:rsidRPr="00285FCD">
        <w:rPr>
          <w:rFonts w:ascii="Arial" w:hAnsi="Arial"/>
        </w:rPr>
        <w:t>(dále jen „dílo“)</w:t>
      </w:r>
    </w:p>
    <w:p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Má-li objednatel k předané závěrečné zprávě připomínky, uvede je v protokolu </w:t>
      </w:r>
      <w:r w:rsidRPr="00285FCD">
        <w:rPr>
          <w:rFonts w:ascii="Arial" w:hAnsi="Arial" w:cs="Arial"/>
        </w:rPr>
        <w:br/>
        <w:t>o převzetí s připomínkami. Zhotovitel je povinen tyto připomínky vypořádat.</w:t>
      </w:r>
    </w:p>
    <w:p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Nemá-li objednatel k předané závěrečné zprávě připomínky, nebo byly-li již připomínky objednatele zhotovitelem vypořádány a objednatel již nemá žádné další připomínky, bude vyhotoven protokol o převzetí bez připomínek podepsaný </w:t>
      </w:r>
      <w:r w:rsidRPr="00285FCD">
        <w:rPr>
          <w:rFonts w:ascii="Arial" w:hAnsi="Arial" w:cs="Arial"/>
        </w:rPr>
        <w:lastRenderedPageBreak/>
        <w:t>oběma smluvními stranami a potvrzující, že výsledek díla odpovídá této smlouvě. Tento protokol bez připomínek je přílohou faktury.</w:t>
      </w:r>
    </w:p>
    <w:p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Závěrečná zpráva se považuje za předanou v souladu s termínem </w:t>
      </w:r>
      <w:r w:rsidR="00626438" w:rsidRPr="00285FCD">
        <w:rPr>
          <w:rFonts w:ascii="Arial" w:hAnsi="Arial" w:cs="Arial"/>
        </w:rPr>
        <w:t>dle odst. 3 písm. f)</w:t>
      </w:r>
      <w:r w:rsidRPr="00285FCD">
        <w:rPr>
          <w:rFonts w:ascii="Arial" w:hAnsi="Arial" w:cs="Arial"/>
        </w:rPr>
        <w:t xml:space="preserve"> tohoto článku podpisem obou smluvních stran na protokolu bez připomínek.</w:t>
      </w:r>
    </w:p>
    <w:p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Přechod vlastnictví nastává okamžikem podpisu protokolu bez připomínek.</w:t>
      </w:r>
    </w:p>
    <w:p w:rsidR="002C130B" w:rsidRPr="00285FCD" w:rsidRDefault="002C130B" w:rsidP="002C130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rsidR="002C130B" w:rsidRPr="00285FCD" w:rsidRDefault="002C130B" w:rsidP="00C64DC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120" w:line="240" w:lineRule="auto"/>
        <w:ind w:left="567" w:right="567"/>
        <w:rPr>
          <w:rFonts w:ascii="Arial" w:hAnsi="Arial" w:cs="Arial"/>
          <w:color w:val="auto"/>
          <w:sz w:val="24"/>
          <w:szCs w:val="24"/>
          <w:lang w:val="cs-CZ"/>
        </w:rPr>
      </w:pPr>
    </w:p>
    <w:p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IV.</w:t>
      </w:r>
    </w:p>
    <w:p w:rsidR="0063154F" w:rsidRPr="00285FCD" w:rsidRDefault="0063154F" w:rsidP="0063154F">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rsidR="002421B4" w:rsidRPr="00285FCD" w:rsidRDefault="002421B4" w:rsidP="0063154F">
      <w:pPr>
        <w:widowControl w:val="0"/>
        <w:tabs>
          <w:tab w:val="left" w:pos="270"/>
          <w:tab w:val="left" w:pos="9144"/>
          <w:tab w:val="left" w:pos="9192"/>
        </w:tabs>
        <w:ind w:right="-47"/>
        <w:jc w:val="both"/>
        <w:rPr>
          <w:rFonts w:ascii="Arial" w:hAnsi="Arial" w:cs="Arial"/>
        </w:rPr>
      </w:pPr>
    </w:p>
    <w:p w:rsidR="001170EF" w:rsidRPr="00285FCD" w:rsidRDefault="007361F0" w:rsidP="002B7BF8">
      <w:pPr>
        <w:numPr>
          <w:ilvl w:val="0"/>
          <w:numId w:val="6"/>
        </w:numPr>
        <w:tabs>
          <w:tab w:val="clear" w:pos="705"/>
          <w:tab w:val="num" w:pos="426"/>
        </w:tabs>
        <w:spacing w:after="120"/>
        <w:ind w:left="426" w:hanging="426"/>
        <w:jc w:val="both"/>
        <w:rPr>
          <w:rFonts w:ascii="Arial" w:hAnsi="Arial"/>
        </w:rPr>
      </w:pPr>
      <w:r w:rsidRPr="00285FCD">
        <w:rPr>
          <w:rFonts w:ascii="Arial" w:hAnsi="Arial"/>
        </w:rPr>
        <w:t>Objednatel se zavazuje uhradit zhotoviteli jím řádně prokázané náklady za jeho plnění dle této smlouvy, nejvýše však</w:t>
      </w:r>
      <w:r w:rsidR="001170EF" w:rsidRPr="00285FCD">
        <w:rPr>
          <w:rFonts w:ascii="Arial" w:hAnsi="Arial"/>
        </w:rPr>
        <w:t xml:space="preserve"> 1</w:t>
      </w:r>
      <w:r w:rsidR="00A020E4" w:rsidRPr="00285FCD">
        <w:rPr>
          <w:rFonts w:ascii="Arial" w:hAnsi="Arial"/>
        </w:rPr>
        <w:t>65</w:t>
      </w:r>
      <w:r w:rsidR="001170EF" w:rsidRPr="00285FCD">
        <w:rPr>
          <w:rFonts w:ascii="Arial" w:hAnsi="Arial"/>
        </w:rPr>
        <w:t xml:space="preserve"> 000</w:t>
      </w:r>
      <w:r w:rsidR="001170EF" w:rsidRPr="00285FCD">
        <w:rPr>
          <w:rFonts w:ascii="Arial" w:hAnsi="Arial" w:cs="Arial"/>
          <w:bCs/>
          <w:iCs/>
        </w:rPr>
        <w:t>,- Kč</w:t>
      </w:r>
      <w:r w:rsidR="001170EF" w:rsidRPr="00285FCD">
        <w:rPr>
          <w:rFonts w:ascii="Arial" w:hAnsi="Arial"/>
        </w:rPr>
        <w:t xml:space="preserve"> bez DPH. Po započtení </w:t>
      </w:r>
      <w:r w:rsidR="00A95A56" w:rsidRPr="00285FCD">
        <w:rPr>
          <w:rFonts w:ascii="Arial" w:hAnsi="Arial"/>
        </w:rPr>
        <w:t>2</w:t>
      </w:r>
      <w:r w:rsidR="00B84B6A" w:rsidRPr="00285FCD">
        <w:rPr>
          <w:rFonts w:ascii="Arial" w:hAnsi="Arial"/>
        </w:rPr>
        <w:t>1</w:t>
      </w:r>
      <w:r w:rsidR="00A95A56" w:rsidRPr="00285FCD">
        <w:rPr>
          <w:rFonts w:ascii="Arial" w:hAnsi="Arial"/>
        </w:rPr>
        <w:t xml:space="preserve"> % </w:t>
      </w:r>
      <w:r w:rsidR="001170EF" w:rsidRPr="00285FCD">
        <w:rPr>
          <w:rFonts w:ascii="Arial" w:hAnsi="Arial"/>
        </w:rPr>
        <w:t xml:space="preserve">DPH činí </w:t>
      </w:r>
      <w:r w:rsidRPr="00285FCD">
        <w:rPr>
          <w:rFonts w:ascii="Arial" w:hAnsi="Arial"/>
        </w:rPr>
        <w:t>maximální částka</w:t>
      </w:r>
      <w:r w:rsidR="001170EF" w:rsidRPr="00285FCD">
        <w:rPr>
          <w:rFonts w:ascii="Arial" w:hAnsi="Arial"/>
        </w:rPr>
        <w:t xml:space="preserve"> </w:t>
      </w:r>
      <w:r w:rsidR="001B78B4" w:rsidRPr="00285FCD">
        <w:rPr>
          <w:rFonts w:ascii="Arial" w:hAnsi="Arial"/>
        </w:rPr>
        <w:t>za plnění zhotovitele</w:t>
      </w:r>
      <w:r w:rsidR="001170EF" w:rsidRPr="00285FCD">
        <w:rPr>
          <w:rFonts w:ascii="Arial" w:hAnsi="Arial"/>
        </w:rPr>
        <w:t xml:space="preserve"> </w:t>
      </w:r>
      <w:r w:rsidRPr="00285FCD">
        <w:rPr>
          <w:rFonts w:ascii="Arial" w:hAnsi="Arial"/>
        </w:rPr>
        <w:t xml:space="preserve">dle této smlouvy </w:t>
      </w:r>
      <w:r w:rsidR="00A020E4" w:rsidRPr="00285FCD">
        <w:rPr>
          <w:rFonts w:ascii="Arial" w:hAnsi="Arial"/>
          <w:b/>
        </w:rPr>
        <w:t>199</w:t>
      </w:r>
      <w:r w:rsidR="001170EF" w:rsidRPr="00285FCD">
        <w:rPr>
          <w:rFonts w:ascii="Arial" w:hAnsi="Arial"/>
          <w:b/>
        </w:rPr>
        <w:t xml:space="preserve"> </w:t>
      </w:r>
      <w:r w:rsidR="00A020E4" w:rsidRPr="00285FCD">
        <w:rPr>
          <w:rFonts w:ascii="Arial" w:hAnsi="Arial"/>
          <w:b/>
        </w:rPr>
        <w:t>65</w:t>
      </w:r>
      <w:r w:rsidR="001170EF" w:rsidRPr="00285FCD">
        <w:rPr>
          <w:rFonts w:ascii="Arial" w:hAnsi="Arial"/>
          <w:b/>
        </w:rPr>
        <w:t>0,- Kč</w:t>
      </w:r>
      <w:r w:rsidR="001170EF" w:rsidRPr="00285FCD">
        <w:rPr>
          <w:rFonts w:ascii="Arial" w:hAnsi="Arial"/>
        </w:rPr>
        <w:t xml:space="preserve"> (slovy</w:t>
      </w:r>
      <w:r w:rsidR="001170EF" w:rsidRPr="00285FCD">
        <w:rPr>
          <w:rFonts w:ascii="Arial" w:hAnsi="Arial"/>
          <w:b/>
        </w:rPr>
        <w:t xml:space="preserve"> </w:t>
      </w:r>
      <w:r w:rsidR="00A020E4" w:rsidRPr="00285FCD">
        <w:rPr>
          <w:rFonts w:ascii="Arial" w:hAnsi="Arial"/>
          <w:b/>
        </w:rPr>
        <w:t>stodevadesátdevět</w:t>
      </w:r>
      <w:r w:rsidR="001170EF" w:rsidRPr="00285FCD">
        <w:rPr>
          <w:rFonts w:ascii="Arial" w:hAnsi="Arial"/>
          <w:b/>
        </w:rPr>
        <w:t>tisíc</w:t>
      </w:r>
      <w:r w:rsidR="00A020E4" w:rsidRPr="00285FCD">
        <w:rPr>
          <w:rFonts w:ascii="Arial" w:hAnsi="Arial"/>
          <w:b/>
        </w:rPr>
        <w:t>šest</w:t>
      </w:r>
      <w:r w:rsidR="00B84B6A" w:rsidRPr="00285FCD">
        <w:rPr>
          <w:rFonts w:ascii="Arial" w:hAnsi="Arial"/>
          <w:b/>
        </w:rPr>
        <w:t>set</w:t>
      </w:r>
      <w:r w:rsidR="00A020E4" w:rsidRPr="00285FCD">
        <w:rPr>
          <w:rFonts w:ascii="Arial" w:hAnsi="Arial"/>
          <w:b/>
        </w:rPr>
        <w:t>padesát</w:t>
      </w:r>
      <w:r w:rsidR="001170EF" w:rsidRPr="00285FCD">
        <w:rPr>
          <w:rFonts w:ascii="Arial" w:hAnsi="Arial"/>
          <w:b/>
        </w:rPr>
        <w:t xml:space="preserve"> korun českých</w:t>
      </w:r>
      <w:r w:rsidR="001170EF" w:rsidRPr="00285FCD">
        <w:rPr>
          <w:rFonts w:ascii="Arial" w:hAnsi="Arial"/>
        </w:rPr>
        <w:t>)</w:t>
      </w:r>
      <w:r w:rsidR="00A95A56" w:rsidRPr="00285FCD">
        <w:rPr>
          <w:rFonts w:ascii="Arial" w:hAnsi="Arial"/>
        </w:rPr>
        <w:t xml:space="preserve"> s tím, že cena </w:t>
      </w:r>
      <w:r w:rsidR="00D714AA" w:rsidRPr="00285FCD">
        <w:rPr>
          <w:rFonts w:ascii="Arial" w:hAnsi="Arial"/>
        </w:rPr>
        <w:t xml:space="preserve">uvedená v tomto odstavci </w:t>
      </w:r>
      <w:r w:rsidR="00A95A56" w:rsidRPr="00285FCD">
        <w:rPr>
          <w:rFonts w:ascii="Arial" w:hAnsi="Arial"/>
        </w:rPr>
        <w:t>je</w:t>
      </w:r>
      <w:r w:rsidR="00A020E4" w:rsidRPr="00285FCD">
        <w:rPr>
          <w:rFonts w:ascii="Arial" w:hAnsi="Arial"/>
        </w:rPr>
        <w:t xml:space="preserve"> </w:t>
      </w:r>
      <w:r w:rsidR="00D714AA" w:rsidRPr="00285FCD">
        <w:rPr>
          <w:rFonts w:ascii="Arial" w:hAnsi="Arial"/>
        </w:rPr>
        <w:t xml:space="preserve">cena nejvýše přípustná, </w:t>
      </w:r>
      <w:r w:rsidR="00D56465" w:rsidRPr="00285FCD">
        <w:rPr>
          <w:rFonts w:ascii="Arial" w:hAnsi="Arial"/>
        </w:rPr>
        <w:t xml:space="preserve">úplná a </w:t>
      </w:r>
      <w:r w:rsidR="00E0065D" w:rsidRPr="00285FCD">
        <w:rPr>
          <w:rFonts w:ascii="Arial" w:hAnsi="Arial"/>
        </w:rPr>
        <w:t>n</w:t>
      </w:r>
      <w:r w:rsidR="00A95A56" w:rsidRPr="00285FCD">
        <w:rPr>
          <w:rFonts w:ascii="Arial" w:hAnsi="Arial"/>
        </w:rPr>
        <w:t>epřekročitelná</w:t>
      </w:r>
      <w:r w:rsidR="001170EF" w:rsidRPr="00285FCD">
        <w:rPr>
          <w:rFonts w:ascii="Arial" w:hAnsi="Arial"/>
        </w:rPr>
        <w:t xml:space="preserve">. </w:t>
      </w:r>
    </w:p>
    <w:p w:rsidR="009527FA" w:rsidRPr="00285FCD" w:rsidRDefault="009527FA" w:rsidP="009527FA">
      <w:pPr>
        <w:numPr>
          <w:ilvl w:val="0"/>
          <w:numId w:val="6"/>
        </w:numPr>
        <w:tabs>
          <w:tab w:val="clear" w:pos="705"/>
        </w:tabs>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620F87" w:rsidRPr="00285FCD">
        <w:rPr>
          <w:rFonts w:ascii="Arial" w:hAnsi="Arial"/>
        </w:rPr>
        <w:br/>
        <w:t xml:space="preserve">k závěrečné zprávě </w:t>
      </w:r>
      <w:r w:rsidR="00E30B98" w:rsidRPr="00285FCD">
        <w:rPr>
          <w:rFonts w:ascii="Arial" w:hAnsi="Arial"/>
        </w:rPr>
        <w:t>o plnění</w:t>
      </w:r>
      <w:r w:rsidR="00626438" w:rsidRPr="00285FCD">
        <w:rPr>
          <w:rFonts w:ascii="Arial" w:hAnsi="Arial"/>
        </w:rPr>
        <w:t>.</w:t>
      </w:r>
    </w:p>
    <w:p w:rsidR="007361F0"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rPr>
        <w:t>Objednatel se podpisem smlouvy zavazuje</w:t>
      </w:r>
      <w:r w:rsidR="00E93BE3" w:rsidRPr="00285FCD">
        <w:rPr>
          <w:rFonts w:ascii="Arial" w:hAnsi="Arial" w:cs="Arial"/>
        </w:rPr>
        <w:t xml:space="preserve"> uhradit</w:t>
      </w:r>
      <w:r w:rsidRPr="00285FCD">
        <w:rPr>
          <w:rFonts w:ascii="Arial" w:hAnsi="Arial" w:cs="Arial"/>
        </w:rPr>
        <w:t xml:space="preserve"> </w:t>
      </w:r>
      <w:r w:rsidR="007361F0" w:rsidRPr="00285FCD">
        <w:rPr>
          <w:rFonts w:ascii="Arial" w:hAnsi="Arial"/>
        </w:rPr>
        <w:t>řádně prokázané náklady</w:t>
      </w:r>
      <w:r w:rsidRPr="00285FCD">
        <w:rPr>
          <w:rFonts w:ascii="Arial" w:hAnsi="Arial" w:cs="Arial"/>
        </w:rPr>
        <w:t xml:space="preserve"> zhotovitele </w:t>
      </w:r>
      <w:r w:rsidR="007361F0" w:rsidRPr="00285FCD">
        <w:rPr>
          <w:rFonts w:ascii="Arial" w:hAnsi="Arial" w:cs="Arial"/>
        </w:rPr>
        <w:t>v</w:t>
      </w:r>
      <w:r w:rsidR="00A041AF" w:rsidRPr="00285FCD">
        <w:rPr>
          <w:rFonts w:ascii="Arial" w:hAnsi="Arial" w:cs="Arial"/>
        </w:rPr>
        <w:t xml:space="preserve"> maximální</w:t>
      </w:r>
      <w:r w:rsidR="007361F0" w:rsidRPr="00285FCD">
        <w:rPr>
          <w:rFonts w:ascii="Arial" w:hAnsi="Arial" w:cs="Arial"/>
        </w:rPr>
        <w:t xml:space="preserve"> výši podle odst. 1 </w:t>
      </w:r>
      <w:r w:rsidRPr="00285FCD">
        <w:rPr>
          <w:rFonts w:ascii="Arial" w:hAnsi="Arial" w:cs="Arial"/>
        </w:rPr>
        <w:t>na základě faktur</w:t>
      </w:r>
      <w:r w:rsidR="00607C06" w:rsidRPr="00285FCD">
        <w:rPr>
          <w:rFonts w:ascii="Arial" w:hAnsi="Arial" w:cs="Arial"/>
        </w:rPr>
        <w:t>y</w:t>
      </w:r>
      <w:r w:rsidRPr="00285FCD">
        <w:rPr>
          <w:rFonts w:ascii="Arial" w:hAnsi="Arial" w:cs="Arial"/>
        </w:rPr>
        <w:t xml:space="preserve"> zaslan</w:t>
      </w:r>
      <w:r w:rsidR="00607C06" w:rsidRPr="00285FCD">
        <w:rPr>
          <w:rFonts w:ascii="Arial" w:hAnsi="Arial" w:cs="Arial"/>
        </w:rPr>
        <w:t>é</w:t>
      </w:r>
      <w:r w:rsidRPr="00285FCD">
        <w:rPr>
          <w:rFonts w:ascii="Arial" w:hAnsi="Arial" w:cs="Arial"/>
        </w:rPr>
        <w:t xml:space="preserve"> zhotovitelem </w:t>
      </w:r>
      <w:r w:rsidR="00804566" w:rsidRPr="00285FCD">
        <w:rPr>
          <w:rFonts w:ascii="Arial" w:hAnsi="Arial" w:cs="Arial"/>
        </w:rPr>
        <w:t xml:space="preserve">po </w:t>
      </w:r>
      <w:r w:rsidR="00620F87" w:rsidRPr="00285FCD">
        <w:rPr>
          <w:rFonts w:ascii="Arial" w:hAnsi="Arial"/>
        </w:rPr>
        <w:t xml:space="preserve">podpisu předávacího protokolu k závěrečné zprávě </w:t>
      </w:r>
      <w:r w:rsidR="00E30B98" w:rsidRPr="00285FCD">
        <w:rPr>
          <w:rFonts w:ascii="Arial" w:hAnsi="Arial"/>
        </w:rPr>
        <w:t>o plnění</w:t>
      </w:r>
      <w:r w:rsidR="0002069B" w:rsidRPr="00285FCD">
        <w:rPr>
          <w:rFonts w:ascii="Arial" w:hAnsi="Arial"/>
        </w:rPr>
        <w:t>.</w:t>
      </w:r>
      <w:r w:rsidR="00804566" w:rsidRPr="00285FCD">
        <w:rPr>
          <w:rFonts w:ascii="Arial" w:hAnsi="Arial" w:cs="Arial"/>
        </w:rPr>
        <w:t xml:space="preserve"> </w:t>
      </w:r>
      <w:r w:rsidR="0002069B" w:rsidRPr="00285FCD">
        <w:rPr>
          <w:rFonts w:ascii="Arial" w:hAnsi="Arial" w:cs="Arial"/>
        </w:rPr>
        <w:t>F</w:t>
      </w:r>
      <w:r w:rsidR="00A041AF" w:rsidRPr="00285FCD">
        <w:rPr>
          <w:rFonts w:ascii="Arial" w:hAnsi="Arial" w:cs="Arial"/>
        </w:rPr>
        <w:t xml:space="preserve">aktura musí být do sídla objednatele doručena </w:t>
      </w:r>
      <w:r w:rsidR="00804566" w:rsidRPr="00285FCD">
        <w:rPr>
          <w:rFonts w:ascii="Arial" w:hAnsi="Arial" w:cs="Arial"/>
        </w:rPr>
        <w:t xml:space="preserve">nejpozději </w:t>
      </w:r>
      <w:r w:rsidRPr="00285FCD">
        <w:rPr>
          <w:rFonts w:ascii="Arial" w:hAnsi="Arial" w:cs="Arial"/>
        </w:rPr>
        <w:t xml:space="preserve">do </w:t>
      </w:r>
      <w:r w:rsidR="008C1AA1" w:rsidRPr="00285FCD">
        <w:rPr>
          <w:rFonts w:ascii="Arial" w:hAnsi="Arial" w:cs="Arial"/>
        </w:rPr>
        <w:t>11</w:t>
      </w:r>
      <w:r w:rsidR="00804566" w:rsidRPr="00285FCD">
        <w:rPr>
          <w:rFonts w:ascii="Arial" w:hAnsi="Arial" w:cs="Arial"/>
        </w:rPr>
        <w:t>.</w:t>
      </w:r>
      <w:r w:rsidRPr="00285FCD">
        <w:rPr>
          <w:rFonts w:ascii="Arial" w:hAnsi="Arial" w:cs="Arial"/>
        </w:rPr>
        <w:t xml:space="preserve"> </w:t>
      </w:r>
      <w:r w:rsidR="009E42B7" w:rsidRPr="00285FCD">
        <w:rPr>
          <w:rFonts w:ascii="Arial" w:hAnsi="Arial" w:cs="Arial"/>
        </w:rPr>
        <w:t>12.</w:t>
      </w:r>
      <w:r w:rsidRPr="00285FCD">
        <w:rPr>
          <w:rFonts w:ascii="Arial" w:hAnsi="Arial" w:cs="Arial"/>
        </w:rPr>
        <w:t xml:space="preserve"> 201</w:t>
      </w:r>
      <w:r w:rsidR="00D52899" w:rsidRPr="00285FCD">
        <w:rPr>
          <w:rFonts w:ascii="Arial" w:hAnsi="Arial" w:cs="Arial"/>
        </w:rPr>
        <w:t>9</w:t>
      </w:r>
      <w:r w:rsidRPr="00285FCD">
        <w:rPr>
          <w:rFonts w:ascii="Arial" w:hAnsi="Arial" w:cs="Arial"/>
        </w:rPr>
        <w:t>.</w:t>
      </w:r>
      <w:r w:rsidR="00607C06" w:rsidRPr="00285FCD">
        <w:rPr>
          <w:rFonts w:ascii="Arial" w:hAnsi="Arial" w:cs="Arial"/>
        </w:rPr>
        <w:t xml:space="preserve"> </w:t>
      </w:r>
      <w:r w:rsidR="007361F0" w:rsidRPr="00285FCD">
        <w:rPr>
          <w:rFonts w:ascii="Arial" w:hAnsi="Arial" w:cs="Arial"/>
        </w:rPr>
        <w:t xml:space="preserve">Nedílnou součástí faktury bude podrobné vyúčtování nákladů zhotovitele na předmět plnění. </w:t>
      </w:r>
    </w:p>
    <w:p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Pokud faktura neobsahuje všechny zákonem a smlouvou stanovené náležitosti, </w:t>
      </w:r>
      <w:r w:rsidRPr="00285FCD">
        <w:rPr>
          <w:rFonts w:ascii="Arial" w:hAnsi="Arial" w:cs="Arial"/>
          <w:bCs/>
        </w:rPr>
        <w:br/>
        <w:t>je objednatel oprávněn ji do data splatnosti vrátit s tím, že zhotovitel je poté povinen vystavit novou fakturu s novým termínem splatnosti. V takovém případě není objednatel v prodlení s úhradou.</w:t>
      </w:r>
    </w:p>
    <w:p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Objednatel neposkytne zhotoviteli zálohy.</w:t>
      </w:r>
    </w:p>
    <w:p w:rsidR="00EA28D0" w:rsidRPr="00285FCD" w:rsidRDefault="00EA28D0" w:rsidP="007318DE">
      <w:pPr>
        <w:ind w:left="426"/>
        <w:jc w:val="both"/>
        <w:rPr>
          <w:rFonts w:ascii="Arial" w:hAnsi="Arial"/>
        </w:rPr>
      </w:pPr>
    </w:p>
    <w:p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Platba se považuje za splněnou dnem odepsání částky z účtu objednatele ve prospěch účtu zhotovitele.</w:t>
      </w:r>
    </w:p>
    <w:p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rsidR="002C130B" w:rsidRPr="00285FCD" w:rsidRDefault="002C130B"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rsidR="00463AFD" w:rsidRPr="00285FCD" w:rsidRDefault="00463AFD" w:rsidP="00CC25E0">
      <w:pPr>
        <w:numPr>
          <w:ilvl w:val="12"/>
          <w:numId w:val="0"/>
        </w:numPr>
        <w:jc w:val="center"/>
        <w:rPr>
          <w:rFonts w:ascii="Arial" w:hAnsi="Arial"/>
          <w:b/>
        </w:rPr>
      </w:pPr>
      <w:r w:rsidRPr="00285FCD">
        <w:rPr>
          <w:rFonts w:ascii="Arial" w:hAnsi="Arial"/>
          <w:b/>
        </w:rPr>
        <w:t>Článek V.</w:t>
      </w:r>
    </w:p>
    <w:p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rsidR="002B7BF8" w:rsidRPr="00285FCD" w:rsidRDefault="002B7BF8" w:rsidP="002B7BF8">
      <w:pPr>
        <w:tabs>
          <w:tab w:val="left" w:pos="426"/>
        </w:tabs>
        <w:ind w:left="426"/>
        <w:jc w:val="both"/>
        <w:rPr>
          <w:rFonts w:ascii="Arial" w:hAnsi="Arial"/>
          <w:b/>
        </w:rPr>
      </w:pPr>
    </w:p>
    <w:p w:rsidR="00463AFD" w:rsidRPr="00285FCD" w:rsidRDefault="00463AFD" w:rsidP="002B7BF8">
      <w:pPr>
        <w:numPr>
          <w:ilvl w:val="0"/>
          <w:numId w:val="18"/>
        </w:numPr>
        <w:tabs>
          <w:tab w:val="left" w:pos="426"/>
        </w:tabs>
        <w:spacing w:after="120"/>
        <w:ind w:left="425" w:hanging="425"/>
        <w:jc w:val="both"/>
        <w:rPr>
          <w:rFonts w:ascii="Arial" w:hAnsi="Arial"/>
        </w:rPr>
      </w:pPr>
      <w:r w:rsidRPr="00285FCD">
        <w:rPr>
          <w:rFonts w:ascii="Arial" w:hAnsi="Arial"/>
        </w:rPr>
        <w:t>Zhotovitel má právo na poskytnutí prostředků ze státního rozpočtu ve výši, způsobem a ve lhůtách stanovených touto smlouvou, resp. příslušnými dodatky.</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Prostředky ze státního rozpočtu jsou objednatelem poskytovány na přímé zabezpečení plnění předmětu smlouvy. Zhotovitel je povinen tyto finanční prostředky poskytnuté na plnění předmětu smlouvy použít výlučně k tomuto účelu. </w:t>
      </w:r>
      <w:r w:rsidRPr="00285FCD">
        <w:rPr>
          <w:rFonts w:ascii="Arial" w:hAnsi="Arial"/>
        </w:rPr>
        <w:lastRenderedPageBreak/>
        <w:t>Využití těchto prostředků je zhotovitel povinen prokázat finančním vyhodnocením, které bude součástí závěrečné zprávy.</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smyslu článku VII. této smlouvy.</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se zavazuje vést ve vnitropodnikovém účetnictví analytickou evidenci </w:t>
      </w:r>
      <w:r w:rsidRPr="00285FCD">
        <w:rPr>
          <w:rFonts w:ascii="Arial" w:hAnsi="Arial"/>
        </w:rPr>
        <w:br/>
        <w:t xml:space="preserve">o čerpání a využití poskytnutých finančních prostředků na plnění smlouvy odděleně od ostatních činností podle účetní osnovy tak, aby tuto mohl kdykoli předložit objednateli.  </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 </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p>
    <w:p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p>
    <w:p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p>
    <w:p w:rsidR="000E0B9B" w:rsidRPr="00285FCD" w:rsidRDefault="000E0B9B" w:rsidP="002B7BF8">
      <w:pPr>
        <w:numPr>
          <w:ilvl w:val="0"/>
          <w:numId w:val="18"/>
        </w:numPr>
        <w:spacing w:after="120"/>
        <w:ind w:left="425" w:hanging="425"/>
        <w:jc w:val="both"/>
        <w:rPr>
          <w:rFonts w:ascii="Arial" w:hAnsi="Arial"/>
        </w:rPr>
      </w:pPr>
      <w:r w:rsidRPr="00285FCD">
        <w:rPr>
          <w:rFonts w:ascii="Arial" w:hAnsi="Arial"/>
        </w:rPr>
        <w:t>Zhotovitel je povinen písemně oznámit objednateli změnu údajů o zhotoviteli uvedených v záhlaví smlouvy, změnu kontaktních údajů uvedených v této smlouvě a jakékoliv změny týkající se registrace zhotovitele jako plátce DPH, a to nejpozději do 5 pracovních dnů od uskutečnění takové změny.</w:t>
      </w:r>
    </w:p>
    <w:p w:rsidR="002C130B" w:rsidRPr="00285FCD" w:rsidRDefault="002C130B" w:rsidP="002C130B">
      <w:pPr>
        <w:spacing w:after="120"/>
        <w:ind w:left="425"/>
        <w:jc w:val="both"/>
        <w:rPr>
          <w:rFonts w:ascii="Arial" w:hAnsi="Arial"/>
        </w:rPr>
      </w:pPr>
    </w:p>
    <w:p w:rsidR="00463AFD" w:rsidRPr="00285FCD" w:rsidRDefault="00463AFD" w:rsidP="00463AFD">
      <w:pPr>
        <w:ind w:left="709" w:hanging="709"/>
        <w:jc w:val="center"/>
        <w:rPr>
          <w:rFonts w:ascii="Arial" w:hAnsi="Arial"/>
          <w:b/>
        </w:rPr>
      </w:pPr>
    </w:p>
    <w:p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VI.</w:t>
      </w:r>
    </w:p>
    <w:p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rsidR="00463AFD" w:rsidRPr="00285FCD" w:rsidRDefault="00463AFD" w:rsidP="00463AFD">
      <w:pPr>
        <w:numPr>
          <w:ilvl w:val="12"/>
          <w:numId w:val="0"/>
        </w:numPr>
        <w:ind w:left="709" w:hanging="709"/>
        <w:jc w:val="center"/>
        <w:rPr>
          <w:rFonts w:ascii="Arial" w:hAnsi="Arial"/>
        </w:rPr>
      </w:pPr>
    </w:p>
    <w:p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Objednatel si vyhrazuje právo provádět kontrolu stavu řešení a vynakládání nákladů při plnění smlouvy dle článku VII.</w:t>
      </w:r>
    </w:p>
    <w:p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příslušného odborného garanta 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rsidR="00D4357B" w:rsidRPr="00285FCD" w:rsidRDefault="00D4357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VII. </w:t>
      </w:r>
    </w:p>
    <w:p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rsidR="00463AFD" w:rsidRPr="00285FCD" w:rsidRDefault="00463AFD" w:rsidP="00463AFD">
      <w:pPr>
        <w:numPr>
          <w:ilvl w:val="12"/>
          <w:numId w:val="0"/>
        </w:numPr>
        <w:tabs>
          <w:tab w:val="left" w:pos="426"/>
        </w:tabs>
        <w:ind w:left="708" w:hanging="708"/>
        <w:jc w:val="both"/>
        <w:rPr>
          <w:rFonts w:ascii="Arial" w:hAnsi="Arial"/>
        </w:rPr>
      </w:pPr>
    </w:p>
    <w:p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Kontrola plnění této smlouvy bude zaměřena zejména na: </w:t>
      </w:r>
    </w:p>
    <w:p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určí objednatel nebo jím pověřená právnická nebo fyzická osoba. O průběhu a závěru kontroly se vyhotovuje protokol, který podepisují všichni zúčastnění. </w:t>
      </w:r>
    </w:p>
    <w:p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Na základě předem oznámeného konání kontroly ve smyslu odst. 3 tohoto článku je </w:t>
      </w:r>
      <w:r w:rsidR="00766E32" w:rsidRPr="00285FCD">
        <w:rPr>
          <w:rFonts w:ascii="Arial" w:hAnsi="Arial"/>
        </w:rPr>
        <w:t>zhotovitel</w:t>
      </w:r>
      <w:r w:rsidRPr="00285FCD">
        <w:rPr>
          <w:rFonts w:ascii="Arial" w:hAnsi="Arial"/>
        </w:rPr>
        <w:t xml:space="preserve"> povinen:</w:t>
      </w:r>
    </w:p>
    <w:p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připravit příslušné podklady umožňující kontrolu v plném rozsahu (odst. 3, písm. a) až e) tohoto článku),</w:t>
      </w:r>
    </w:p>
    <w:p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C130B" w:rsidRPr="00285FCD" w:rsidRDefault="002C130B" w:rsidP="002C130B">
      <w:pPr>
        <w:spacing w:line="280" w:lineRule="atLeast"/>
        <w:ind w:left="425"/>
        <w:jc w:val="center"/>
        <w:rPr>
          <w:rFonts w:ascii="Arial" w:hAnsi="Arial" w:cs="Arial"/>
        </w:rPr>
      </w:pPr>
    </w:p>
    <w:p w:rsidR="002C130B" w:rsidRPr="00285FCD" w:rsidRDefault="002C130B" w:rsidP="002C130B">
      <w:pPr>
        <w:ind w:left="425"/>
        <w:jc w:val="center"/>
        <w:rPr>
          <w:rFonts w:ascii="Arial" w:hAnsi="Arial" w:cs="Arial"/>
        </w:rPr>
      </w:pPr>
    </w:p>
    <w:p w:rsidR="000E0B9B" w:rsidRPr="00285FCD" w:rsidRDefault="000E0B9B" w:rsidP="002C130B">
      <w:pPr>
        <w:ind w:left="425"/>
        <w:jc w:val="center"/>
        <w:rPr>
          <w:rFonts w:ascii="Arial" w:hAnsi="Arial" w:cs="Arial"/>
        </w:rPr>
      </w:pPr>
    </w:p>
    <w:p w:rsidR="000E0B9B" w:rsidRPr="00285FCD" w:rsidRDefault="000E0B9B" w:rsidP="002C130B">
      <w:pPr>
        <w:ind w:left="425"/>
        <w:jc w:val="center"/>
        <w:rPr>
          <w:rFonts w:ascii="Arial" w:hAnsi="Arial" w:cs="Arial"/>
        </w:rPr>
      </w:pPr>
    </w:p>
    <w:p w:rsidR="005F0712" w:rsidRPr="00285FCD" w:rsidRDefault="005F0712" w:rsidP="002C130B">
      <w:pPr>
        <w:spacing w:line="276" w:lineRule="auto"/>
        <w:jc w:val="center"/>
        <w:rPr>
          <w:rFonts w:ascii="Arial" w:hAnsi="Arial" w:cs="Arial"/>
          <w:b/>
          <w:bCs/>
        </w:rPr>
      </w:pPr>
      <w:r w:rsidRPr="00285FCD">
        <w:rPr>
          <w:rFonts w:ascii="Arial" w:hAnsi="Arial" w:cs="Arial"/>
          <w:b/>
          <w:bCs/>
        </w:rPr>
        <w:lastRenderedPageBreak/>
        <w:t>Článek VIII.</w:t>
      </w:r>
    </w:p>
    <w:p w:rsidR="003212A3" w:rsidRPr="00285FCD" w:rsidRDefault="003212A3" w:rsidP="003212A3">
      <w:pPr>
        <w:spacing w:after="240" w:line="276" w:lineRule="auto"/>
        <w:jc w:val="center"/>
        <w:rPr>
          <w:rFonts w:ascii="Arial" w:hAnsi="Arial" w:cs="Arial"/>
          <w:b/>
          <w:bCs/>
        </w:rPr>
      </w:pPr>
      <w:r w:rsidRPr="00285FCD">
        <w:rPr>
          <w:rFonts w:ascii="Arial" w:hAnsi="Arial" w:cs="Arial"/>
          <w:b/>
          <w:bCs/>
        </w:rPr>
        <w:t>Vady plnění zhotovitele</w:t>
      </w:r>
    </w:p>
    <w:p w:rsidR="00CC7FCE" w:rsidRPr="00285FCD" w:rsidRDefault="00CC7FCE"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rPr>
        <w:t xml:space="preserve">Pokud objednatel zjistí vady či chyby v 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285FCD">
        <w:rPr>
          <w:rFonts w:ascii="Arial" w:hAnsi="Arial"/>
        </w:rPr>
        <w:t xml:space="preserve">(na adresu: </w:t>
      </w:r>
      <w:hyperlink r:id="rId8" w:history="1">
        <w:r w:rsidR="00F42FEB" w:rsidRPr="00F42FEB">
          <w:rPr>
            <w:rStyle w:val="Hypertextovodkaz"/>
            <w:rFonts w:ascii="Arial" w:hAnsi="Arial"/>
            <w:color w:val="auto"/>
            <w:u w:val="none"/>
          </w:rPr>
          <w:t>xxxxx</w:t>
        </w:r>
      </w:hyperlink>
      <w:r w:rsidR="00E34077" w:rsidRPr="00285FCD">
        <w:rPr>
          <w:rFonts w:ascii="Arial" w:hAnsi="Arial"/>
        </w:rPr>
        <w:t xml:space="preserve">) </w:t>
      </w:r>
      <w:r w:rsidRPr="00285FCD">
        <w:rPr>
          <w:rFonts w:ascii="Arial" w:hAnsi="Arial"/>
        </w:rPr>
        <w:t>nebo v písemné formě na adresu zhotovitele. Zhotovitel poskytuje záruku za závěrečnou zprávu ode dne jejího protokolárního převzetí bez připomínek po dobu 24 měsíců.</w:t>
      </w:r>
    </w:p>
    <w:p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V případě, že plnění zhotovitele dle článku III</w:t>
      </w:r>
      <w:r w:rsidR="0002069B" w:rsidRPr="00285FCD">
        <w:rPr>
          <w:rFonts w:ascii="Arial" w:hAnsi="Arial" w:cs="Arial"/>
        </w:rPr>
        <w:t>.</w:t>
      </w:r>
      <w:r w:rsidRPr="00285FCD">
        <w:rPr>
          <w:rFonts w:ascii="Arial" w:hAnsi="Arial" w:cs="Arial"/>
        </w:rPr>
        <w:t xml:space="preserve"> ods</w:t>
      </w:r>
      <w:r w:rsidR="00F64E40" w:rsidRPr="00285FCD">
        <w:rPr>
          <w:rFonts w:ascii="Arial" w:hAnsi="Arial" w:cs="Arial"/>
        </w:rPr>
        <w:t>t</w:t>
      </w:r>
      <w:r w:rsidRPr="00285FCD">
        <w:rPr>
          <w:rFonts w:ascii="Arial" w:hAnsi="Arial" w:cs="Arial"/>
        </w:rPr>
        <w:t>. 3</w:t>
      </w:r>
      <w:r w:rsidR="00431B8F" w:rsidRPr="00285FCD">
        <w:rPr>
          <w:rFonts w:ascii="Arial" w:hAnsi="Arial" w:cs="Arial"/>
        </w:rPr>
        <w:t>.</w:t>
      </w:r>
      <w:r w:rsidRPr="00285FCD">
        <w:rPr>
          <w:rFonts w:ascii="Arial" w:hAnsi="Arial" w:cs="Arial"/>
        </w:rPr>
        <w:t>,</w:t>
      </w:r>
      <w:r w:rsidR="00431B8F" w:rsidRPr="00285FCD">
        <w:rPr>
          <w:rFonts w:ascii="Arial" w:hAnsi="Arial" w:cs="Arial"/>
        </w:rPr>
        <w:t xml:space="preserve"> s výjimkou závěrečné zprávy,</w:t>
      </w:r>
      <w:r w:rsidRPr="00285FCD">
        <w:rPr>
          <w:rFonts w:ascii="Arial" w:hAnsi="Arial" w:cs="Arial"/>
        </w:rPr>
        <w:t xml:space="preserve"> nebude úplné nebo svou podstatou nebude odpovídat zadání objednatele, bude doplněno ve smyslu článku III. na náklady zhotovitele do 5 pracovních dnů od předání připomínek „objednatele“.</w:t>
      </w:r>
    </w:p>
    <w:p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 xml:space="preserve">Smluvní strany se dohodly na tom, že odpovědnost za vady se s výjimkou odstavce 1 </w:t>
      </w:r>
      <w:r w:rsidR="00052EFA" w:rsidRPr="00285FCD">
        <w:rPr>
          <w:rFonts w:ascii="Arial" w:hAnsi="Arial" w:cs="Arial"/>
        </w:rPr>
        <w:t xml:space="preserve">a 2 </w:t>
      </w:r>
      <w:r w:rsidRPr="00285FCD">
        <w:rPr>
          <w:rFonts w:ascii="Arial" w:hAnsi="Arial" w:cs="Arial"/>
        </w:rPr>
        <w:t xml:space="preserve">řídí přiměřeně ustanoveními § </w:t>
      </w:r>
      <w:r w:rsidR="0051467C" w:rsidRPr="00285FCD">
        <w:rPr>
          <w:rFonts w:ascii="Arial" w:hAnsi="Arial" w:cs="Arial"/>
        </w:rPr>
        <w:t>2615</w:t>
      </w:r>
      <w:r w:rsidRPr="00285FCD">
        <w:rPr>
          <w:rFonts w:ascii="Arial" w:hAnsi="Arial" w:cs="Arial"/>
        </w:rPr>
        <w:t xml:space="preserve"> a násl. ob</w:t>
      </w:r>
      <w:r w:rsidR="0051467C" w:rsidRPr="00285FCD">
        <w:rPr>
          <w:rFonts w:ascii="Arial" w:hAnsi="Arial" w:cs="Arial"/>
        </w:rPr>
        <w:t>čanské</w:t>
      </w:r>
      <w:r w:rsidRPr="00285FCD">
        <w:rPr>
          <w:rFonts w:ascii="Arial" w:hAnsi="Arial" w:cs="Arial"/>
        </w:rPr>
        <w:t>ho zákoníku.</w:t>
      </w:r>
    </w:p>
    <w:p w:rsidR="0006554C" w:rsidRPr="00285FCD" w:rsidRDefault="0006554C"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rsidR="0063154F" w:rsidRPr="00285FCD" w:rsidRDefault="0063154F" w:rsidP="00CC25E0">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24"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D56465" w:rsidRPr="00285FCD">
        <w:rPr>
          <w:rFonts w:ascii="Arial" w:hAnsi="Arial" w:cs="Arial"/>
          <w:color w:val="auto"/>
          <w:sz w:val="24"/>
          <w:szCs w:val="24"/>
          <w:lang w:val="cs-CZ"/>
        </w:rPr>
        <w:t>IX</w:t>
      </w:r>
      <w:r w:rsidR="00E20198" w:rsidRPr="00285FCD">
        <w:rPr>
          <w:rFonts w:ascii="Arial" w:hAnsi="Arial" w:cs="Arial"/>
          <w:color w:val="auto"/>
          <w:sz w:val="24"/>
          <w:szCs w:val="24"/>
          <w:lang w:val="cs-CZ"/>
        </w:rPr>
        <w:t>.</w:t>
      </w:r>
    </w:p>
    <w:p w:rsidR="0063154F" w:rsidRPr="00285FCD" w:rsidRDefault="00463AFD" w:rsidP="00CC25E0">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left="24" w:right="27"/>
        <w:rPr>
          <w:rFonts w:ascii="Arial" w:hAnsi="Arial" w:cs="Arial"/>
          <w:color w:val="auto"/>
          <w:sz w:val="24"/>
          <w:szCs w:val="24"/>
          <w:lang w:val="cs-CZ"/>
        </w:rPr>
      </w:pPr>
      <w:r w:rsidRPr="00285FCD">
        <w:rPr>
          <w:rFonts w:ascii="Arial" w:hAnsi="Arial" w:cs="Arial"/>
          <w:color w:val="auto"/>
          <w:sz w:val="24"/>
          <w:szCs w:val="24"/>
          <w:lang w:val="cs-CZ"/>
        </w:rPr>
        <w:t>Sankce</w:t>
      </w:r>
    </w:p>
    <w:p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rsidR="004D662F" w:rsidRPr="00285FCD" w:rsidRDefault="00766E32" w:rsidP="00BE30C9">
      <w:pPr>
        <w:autoSpaceDE w:val="0"/>
        <w:autoSpaceDN w:val="0"/>
        <w:adjustRightInd w:val="0"/>
        <w:ind w:left="426" w:hanging="426"/>
        <w:jc w:val="both"/>
        <w:rPr>
          <w:rFonts w:ascii="Arial" w:hAnsi="Arial" w:cs="Arial"/>
        </w:rPr>
      </w:pPr>
      <w:r w:rsidRPr="00285FCD">
        <w:rPr>
          <w:rFonts w:ascii="Arial" w:hAnsi="Arial" w:cs="Arial"/>
        </w:rPr>
        <w:t>1</w:t>
      </w:r>
      <w:r w:rsidR="000B362C" w:rsidRPr="00285FCD">
        <w:rPr>
          <w:rFonts w:ascii="Arial" w:hAnsi="Arial" w:cs="Arial"/>
        </w:rPr>
        <w:t xml:space="preserve">. </w:t>
      </w:r>
      <w:r w:rsidRPr="00285FCD">
        <w:rPr>
          <w:rFonts w:ascii="Arial" w:hAnsi="Arial" w:cs="Arial"/>
        </w:rPr>
        <w:tab/>
      </w:r>
      <w:r w:rsidR="00230236" w:rsidRPr="00285FCD">
        <w:rPr>
          <w:rFonts w:ascii="Arial" w:hAnsi="Arial" w:cs="Arial"/>
        </w:rPr>
        <w:t>V případě</w:t>
      </w:r>
      <w:r w:rsidR="004D662F" w:rsidRPr="00285FCD">
        <w:rPr>
          <w:rFonts w:ascii="Arial" w:hAnsi="Arial" w:cs="Arial"/>
        </w:rPr>
        <w:t xml:space="preserve"> prodlení zhotovitele s předáním dokončeného </w:t>
      </w:r>
      <w:r w:rsidR="00613798" w:rsidRPr="00285FCD">
        <w:rPr>
          <w:rFonts w:ascii="Arial" w:hAnsi="Arial" w:cs="Arial"/>
        </w:rPr>
        <w:t>plnění</w:t>
      </w:r>
      <w:r w:rsidR="004D662F" w:rsidRPr="00285FCD">
        <w:rPr>
          <w:rFonts w:ascii="Arial" w:hAnsi="Arial" w:cs="Arial"/>
        </w:rPr>
        <w:t xml:space="preserve"> objednateli </w:t>
      </w:r>
      <w:r w:rsidR="00CE0CBF" w:rsidRPr="00285FCD">
        <w:rPr>
          <w:rFonts w:ascii="Arial" w:hAnsi="Arial" w:cs="Arial"/>
        </w:rPr>
        <w:t>oproti termínu uvedeném</w:t>
      </w:r>
      <w:r w:rsidR="00F64E40" w:rsidRPr="00285FCD">
        <w:rPr>
          <w:rFonts w:ascii="Arial" w:hAnsi="Arial" w:cs="Arial"/>
        </w:rPr>
        <w:t>u</w:t>
      </w:r>
      <w:r w:rsidR="00CE0CBF" w:rsidRPr="00285FCD">
        <w:rPr>
          <w:rFonts w:ascii="Arial" w:hAnsi="Arial" w:cs="Arial"/>
        </w:rPr>
        <w:t xml:space="preserve"> v čl. III</w:t>
      </w:r>
      <w:r w:rsidR="00F64E40" w:rsidRPr="00285FCD">
        <w:rPr>
          <w:rFonts w:ascii="Arial" w:hAnsi="Arial" w:cs="Arial"/>
        </w:rPr>
        <w:t>.</w:t>
      </w:r>
      <w:r w:rsidR="00CE0CBF" w:rsidRPr="00285FCD">
        <w:rPr>
          <w:rFonts w:ascii="Arial" w:hAnsi="Arial" w:cs="Arial"/>
        </w:rPr>
        <w:t xml:space="preserve"> odst. 3 písm. f) smlouvy</w:t>
      </w:r>
      <w:r w:rsidR="00230236" w:rsidRPr="00285FCD">
        <w:rPr>
          <w:rFonts w:ascii="Arial" w:hAnsi="Arial" w:cs="Arial"/>
        </w:rPr>
        <w:t>,</w:t>
      </w:r>
      <w:r w:rsidR="004D662F" w:rsidRPr="00285FCD">
        <w:rPr>
          <w:rFonts w:ascii="Arial" w:hAnsi="Arial" w:cs="Arial"/>
        </w:rPr>
        <w:t xml:space="preserve"> je zhotovitel povinen objednateli </w:t>
      </w:r>
      <w:r w:rsidR="00BE30C9" w:rsidRPr="00285FCD">
        <w:rPr>
          <w:rFonts w:ascii="Arial" w:hAnsi="Arial" w:cs="Arial"/>
          <w:iCs/>
        </w:rPr>
        <w:t>zaplatit za každý započat</w:t>
      </w:r>
      <w:r w:rsidR="00441F81" w:rsidRPr="00285FCD">
        <w:rPr>
          <w:rFonts w:ascii="Arial" w:hAnsi="Arial" w:cs="Arial"/>
          <w:iCs/>
        </w:rPr>
        <w:t>ý den prodlení smluvní pokutu</w:t>
      </w:r>
      <w:r w:rsidR="00BE30C9" w:rsidRPr="00285FCD">
        <w:rPr>
          <w:rFonts w:ascii="Arial" w:hAnsi="Arial" w:cs="Arial"/>
          <w:iCs/>
        </w:rPr>
        <w:t xml:space="preserve"> </w:t>
      </w:r>
      <w:r w:rsidR="00230236" w:rsidRPr="00285FCD">
        <w:rPr>
          <w:rFonts w:ascii="Arial" w:hAnsi="Arial" w:cs="Arial"/>
          <w:iCs/>
        </w:rPr>
        <w:t>1000,- Kč, a to za každý i započatý den prodlení</w:t>
      </w:r>
      <w:r w:rsidR="0041264C" w:rsidRPr="00285FCD">
        <w:rPr>
          <w:rFonts w:ascii="Arial" w:hAnsi="Arial" w:cs="Arial"/>
          <w:iCs/>
        </w:rPr>
        <w:t>.</w:t>
      </w:r>
    </w:p>
    <w:p w:rsidR="0063154F" w:rsidRPr="00285FCD"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2</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63154F" w:rsidRPr="00285FCD">
        <w:rPr>
          <w:rFonts w:ascii="Arial" w:hAnsi="Arial" w:cs="Arial"/>
          <w:color w:val="auto"/>
          <w:sz w:val="24"/>
          <w:szCs w:val="24"/>
          <w:lang w:val="cs-CZ"/>
        </w:rPr>
        <w:t>Za porušení povinnosti mlčenlivosti specifikov</w:t>
      </w:r>
      <w:r w:rsidR="000B362C" w:rsidRPr="00285FCD">
        <w:rPr>
          <w:rFonts w:ascii="Arial" w:hAnsi="Arial" w:cs="Arial"/>
          <w:color w:val="auto"/>
          <w:sz w:val="24"/>
          <w:szCs w:val="24"/>
          <w:lang w:val="cs-CZ"/>
        </w:rPr>
        <w:t>ané v</w:t>
      </w:r>
      <w:r w:rsidR="004A0545" w:rsidRPr="00285FCD">
        <w:rPr>
          <w:rFonts w:ascii="Arial" w:hAnsi="Arial" w:cs="Arial"/>
          <w:color w:val="auto"/>
          <w:sz w:val="24"/>
          <w:szCs w:val="24"/>
          <w:lang w:val="cs-CZ"/>
        </w:rPr>
        <w:t> čl. V</w:t>
      </w:r>
      <w:r w:rsidR="00F64E40" w:rsidRPr="00285FCD">
        <w:rPr>
          <w:rFonts w:ascii="Arial" w:hAnsi="Arial" w:cs="Arial"/>
          <w:color w:val="auto"/>
          <w:sz w:val="24"/>
          <w:szCs w:val="24"/>
          <w:lang w:val="cs-CZ"/>
        </w:rPr>
        <w:t>.</w:t>
      </w:r>
      <w:r w:rsidR="004A0545" w:rsidRPr="00285FCD">
        <w:rPr>
          <w:rFonts w:ascii="Arial" w:hAnsi="Arial" w:cs="Arial"/>
          <w:color w:val="auto"/>
          <w:sz w:val="24"/>
          <w:szCs w:val="24"/>
          <w:lang w:val="cs-CZ"/>
        </w:rPr>
        <w:t xml:space="preserve"> odst. 10 </w:t>
      </w:r>
      <w:r w:rsidR="000B362C" w:rsidRPr="00285FCD">
        <w:rPr>
          <w:rFonts w:ascii="Arial" w:hAnsi="Arial" w:cs="Arial"/>
          <w:color w:val="auto"/>
          <w:sz w:val="24"/>
          <w:szCs w:val="24"/>
          <w:lang w:val="cs-CZ"/>
        </w:rPr>
        <w:t>této smlouv</w:t>
      </w:r>
      <w:r w:rsidR="004A0545" w:rsidRPr="00285FCD">
        <w:rPr>
          <w:rFonts w:ascii="Arial" w:hAnsi="Arial" w:cs="Arial"/>
          <w:color w:val="auto"/>
          <w:sz w:val="24"/>
          <w:szCs w:val="24"/>
          <w:lang w:val="cs-CZ"/>
        </w:rPr>
        <w:t>y</w:t>
      </w:r>
      <w:r w:rsidR="000B362C" w:rsidRPr="00285FCD">
        <w:rPr>
          <w:rFonts w:ascii="Arial" w:hAnsi="Arial" w:cs="Arial"/>
          <w:color w:val="auto"/>
          <w:sz w:val="24"/>
          <w:szCs w:val="24"/>
          <w:lang w:val="cs-CZ"/>
        </w:rPr>
        <w:t xml:space="preserve"> je zhotovitel povinen uhradit objednateli</w:t>
      </w:r>
      <w:r w:rsidR="003E2549" w:rsidRPr="00285FCD">
        <w:rPr>
          <w:rFonts w:ascii="Arial" w:hAnsi="Arial" w:cs="Arial"/>
          <w:color w:val="auto"/>
          <w:sz w:val="24"/>
          <w:szCs w:val="24"/>
          <w:lang w:val="cs-CZ"/>
        </w:rPr>
        <w:t xml:space="preserve"> smluvní pokutu ve výši </w:t>
      </w:r>
      <w:r w:rsidR="00916908" w:rsidRPr="00285FCD">
        <w:rPr>
          <w:rFonts w:ascii="Arial" w:hAnsi="Arial" w:cs="Arial"/>
          <w:color w:val="auto"/>
          <w:sz w:val="24"/>
          <w:szCs w:val="24"/>
          <w:lang w:val="cs-CZ"/>
        </w:rPr>
        <w:t>1</w:t>
      </w:r>
      <w:r w:rsidR="0063154F" w:rsidRPr="00285FCD">
        <w:rPr>
          <w:rFonts w:ascii="Arial" w:hAnsi="Arial" w:cs="Arial"/>
          <w:color w:val="auto"/>
          <w:sz w:val="24"/>
          <w:szCs w:val="24"/>
          <w:lang w:val="cs-CZ"/>
        </w:rPr>
        <w:t>0</w:t>
      </w:r>
      <w:r w:rsidR="00282C90" w:rsidRPr="00285FCD">
        <w:rPr>
          <w:rFonts w:ascii="Arial" w:hAnsi="Arial" w:cs="Arial"/>
          <w:color w:val="auto"/>
          <w:sz w:val="24"/>
          <w:szCs w:val="24"/>
          <w:lang w:val="cs-CZ"/>
        </w:rPr>
        <w:t> </w:t>
      </w:r>
      <w:r w:rsidR="0063154F" w:rsidRPr="00285FCD">
        <w:rPr>
          <w:rFonts w:ascii="Arial" w:hAnsi="Arial" w:cs="Arial"/>
          <w:color w:val="auto"/>
          <w:sz w:val="24"/>
          <w:szCs w:val="24"/>
          <w:lang w:val="cs-CZ"/>
        </w:rPr>
        <w:t>000</w:t>
      </w:r>
      <w:r w:rsidR="00282C90" w:rsidRPr="00285FCD">
        <w:rPr>
          <w:rFonts w:ascii="Arial" w:hAnsi="Arial" w:cs="Arial"/>
          <w:color w:val="auto"/>
          <w:sz w:val="24"/>
          <w:szCs w:val="24"/>
          <w:lang w:val="cs-CZ"/>
        </w:rPr>
        <w:t>,-</w:t>
      </w:r>
      <w:r w:rsidR="0063154F" w:rsidRPr="00285FCD">
        <w:rPr>
          <w:rFonts w:ascii="Arial" w:hAnsi="Arial" w:cs="Arial"/>
          <w:color w:val="auto"/>
          <w:sz w:val="24"/>
          <w:szCs w:val="24"/>
          <w:lang w:val="cs-CZ"/>
        </w:rPr>
        <w:t xml:space="preserve"> Kč, a to za každý jednotlivý případ porušení pov</w:t>
      </w:r>
      <w:r w:rsidR="000A3147" w:rsidRPr="00285FCD">
        <w:rPr>
          <w:rFonts w:ascii="Arial" w:hAnsi="Arial" w:cs="Arial"/>
          <w:color w:val="auto"/>
          <w:sz w:val="24"/>
          <w:szCs w:val="24"/>
          <w:lang w:val="cs-CZ"/>
        </w:rPr>
        <w:t>innosti.</w:t>
      </w:r>
    </w:p>
    <w:p w:rsidR="00E92479"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3.</w:t>
      </w:r>
      <w:r w:rsidRPr="00285FCD">
        <w:rPr>
          <w:rFonts w:ascii="Arial" w:hAnsi="Arial" w:cs="Arial"/>
          <w:color w:val="auto"/>
          <w:sz w:val="24"/>
          <w:szCs w:val="24"/>
          <w:lang w:val="cs-CZ"/>
        </w:rPr>
        <w:tab/>
        <w:t>V případě, že zhotovitel neodstraní vady vytýkané objednatelem v jeho reklamaci ve lhůtě dle čl. VIII</w:t>
      </w:r>
      <w:r w:rsidR="00F64E40" w:rsidRPr="00285FCD">
        <w:rPr>
          <w:rFonts w:ascii="Arial" w:hAnsi="Arial" w:cs="Arial"/>
          <w:color w:val="auto"/>
          <w:sz w:val="24"/>
          <w:szCs w:val="24"/>
          <w:lang w:val="cs-CZ"/>
        </w:rPr>
        <w:t>.</w:t>
      </w:r>
      <w:r w:rsidRPr="00285FCD">
        <w:rPr>
          <w:rFonts w:ascii="Arial" w:hAnsi="Arial" w:cs="Arial"/>
          <w:color w:val="auto"/>
          <w:sz w:val="24"/>
          <w:szCs w:val="24"/>
          <w:lang w:val="cs-CZ"/>
        </w:rPr>
        <w:t xml:space="preserve"> odst. 1 nebo 2 smlouvy, zavazuje se zhotovitel uhradit obje</w:t>
      </w:r>
      <w:r w:rsidR="00441F81" w:rsidRPr="00285FCD">
        <w:rPr>
          <w:rFonts w:ascii="Arial" w:hAnsi="Arial" w:cs="Arial"/>
          <w:color w:val="auto"/>
          <w:sz w:val="24"/>
          <w:szCs w:val="24"/>
          <w:lang w:val="cs-CZ"/>
        </w:rPr>
        <w:t>dnateli smluvní pokutu ve výši 1000</w:t>
      </w:r>
      <w:r w:rsidR="000E0B9B" w:rsidRPr="00285FCD">
        <w:rPr>
          <w:rFonts w:ascii="Arial" w:hAnsi="Arial" w:cs="Arial"/>
          <w:color w:val="auto"/>
          <w:sz w:val="24"/>
          <w:szCs w:val="24"/>
          <w:lang w:val="cs-CZ"/>
        </w:rPr>
        <w:t>,-</w:t>
      </w:r>
      <w:r w:rsidRPr="00285FCD">
        <w:rPr>
          <w:rFonts w:ascii="Arial" w:hAnsi="Arial" w:cs="Arial"/>
          <w:color w:val="auto"/>
          <w:sz w:val="24"/>
          <w:szCs w:val="24"/>
          <w:lang w:val="cs-CZ"/>
        </w:rPr>
        <w:t xml:space="preserve"> Kč za každý i započatý den prodlení.</w:t>
      </w:r>
    </w:p>
    <w:p w:rsidR="000E0B9B"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4</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0E0B9B" w:rsidRPr="00285FCD">
        <w:rPr>
          <w:rFonts w:ascii="Arial" w:hAnsi="Arial" w:cs="Arial"/>
          <w:color w:val="auto"/>
          <w:sz w:val="24"/>
          <w:szCs w:val="24"/>
          <w:lang w:val="cs-CZ"/>
        </w:rPr>
        <w:t>V případě, že zhotovitel písemně neoznámí objednateli změnu v termínu dle čl. III odst. 11, je zhotovitel povinen objednateli uhradit smluvní pokutu ve výši 1000,- Kč za každý jednotlivý případ porušení této povinnosti.</w:t>
      </w:r>
    </w:p>
    <w:p w:rsidR="0063154F" w:rsidRPr="00285FCD"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 xml:space="preserve">5. </w:t>
      </w:r>
      <w:r w:rsidRPr="00285FCD">
        <w:rPr>
          <w:rFonts w:ascii="Arial" w:hAnsi="Arial" w:cs="Arial"/>
          <w:color w:val="auto"/>
          <w:sz w:val="24"/>
          <w:szCs w:val="24"/>
          <w:lang w:val="cs-CZ"/>
        </w:rPr>
        <w:tab/>
      </w:r>
      <w:r w:rsidR="00E92479" w:rsidRPr="00285FCD">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povinnosti zajištěné smluvní pokutou, ledaže by objednatel výslovně prohlásil, že na plnění povinnosti netrvá.</w:t>
      </w:r>
    </w:p>
    <w:p w:rsidR="002C130B" w:rsidRPr="00285FCD" w:rsidRDefault="002C130B" w:rsidP="00463AFD">
      <w:pPr>
        <w:numPr>
          <w:ilvl w:val="12"/>
          <w:numId w:val="0"/>
        </w:numPr>
        <w:tabs>
          <w:tab w:val="left" w:pos="0"/>
        </w:tabs>
        <w:ind w:left="567" w:hanging="567"/>
        <w:jc w:val="center"/>
        <w:rPr>
          <w:rFonts w:ascii="Arial" w:hAnsi="Arial"/>
          <w:b/>
        </w:rPr>
      </w:pPr>
    </w:p>
    <w:p w:rsidR="00387FA8" w:rsidRPr="00285FCD" w:rsidRDefault="00387FA8" w:rsidP="00463AFD">
      <w:pPr>
        <w:numPr>
          <w:ilvl w:val="12"/>
          <w:numId w:val="0"/>
        </w:numPr>
        <w:tabs>
          <w:tab w:val="left" w:pos="0"/>
        </w:tabs>
        <w:ind w:left="567" w:hanging="567"/>
        <w:jc w:val="center"/>
        <w:rPr>
          <w:rFonts w:ascii="Arial" w:hAnsi="Arial"/>
          <w:b/>
        </w:rPr>
      </w:pPr>
    </w:p>
    <w:p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Článek X.</w:t>
      </w:r>
    </w:p>
    <w:p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rsidR="0006554C" w:rsidRPr="00285FCD" w:rsidRDefault="0006554C" w:rsidP="0006554C">
      <w:pPr>
        <w:numPr>
          <w:ilvl w:val="12"/>
          <w:numId w:val="0"/>
        </w:numPr>
        <w:tabs>
          <w:tab w:val="left" w:pos="0"/>
        </w:tabs>
        <w:ind w:left="567" w:hanging="567"/>
        <w:jc w:val="center"/>
        <w:rPr>
          <w:rFonts w:ascii="Arial" w:hAnsi="Arial"/>
          <w:b/>
        </w:rPr>
      </w:pP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 xml:space="preserve">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w:t>
      </w:r>
      <w:r w:rsidRPr="00285FCD">
        <w:rPr>
          <w:rFonts w:ascii="Arial" w:hAnsi="Arial" w:cs="Arial"/>
        </w:rPr>
        <w:lastRenderedPageBreak/>
        <w:t>licenčních ujednání, toto prohlášení zahrnuje i taková práva autorů, která by vytvořením díla teprve vznikla.</w:t>
      </w: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cena za poskytnutí této licence je již zahrnuta v ceně díla podle čl. IV. této smlouvy.</w:t>
      </w: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licenci objednateli (nabyvateli licence) jako výhradní, kdy se zavazuje neposkytnout licenci třetí osobě a dílo sám užít, včetně oprávnění zveřejnit výsledek díla dle této smlouvy (závěrečnou zprávu), a to za účelem užití ke své výzkumné, přednáškové či publikační činnosti. Pro vyloučení pochybností uvádíme, že taktéž objednatel je oprávněn výsledek díla (závěrečnou zprávu) zveřejnit.</w:t>
      </w: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není povinen licenci využít.</w:t>
      </w: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je oprávněn práva tvořící součást licence zcela nebo zčásti jako podlicenci poskytnou třetí osobě neomezeně.</w:t>
      </w: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vylučují § 2364, § 2370 a § 2378 občanského zákoníku.</w:t>
      </w:r>
    </w:p>
    <w:p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V případě, že by se z jakéhokoliv důvodu stal pořizovatelem databáze zhotovitel, zhotovitel touto smlouvou převádí veškerá práva k databázi na objednatele </w:t>
      </w:r>
      <w:r w:rsidR="00F64E40" w:rsidRPr="00285FCD">
        <w:rPr>
          <w:rFonts w:ascii="Arial" w:hAnsi="Arial" w:cs="Arial"/>
          <w:bCs/>
        </w:rPr>
        <w:br/>
      </w:r>
      <w:r w:rsidRPr="00285FCD">
        <w:rPr>
          <w:rFonts w:ascii="Arial" w:hAnsi="Arial" w:cs="Arial"/>
          <w:bCs/>
        </w:rPr>
        <w:t>a objednatel tato práva přijímá.</w:t>
      </w:r>
    </w:p>
    <w:p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Smluvní strany se výslovně dohodly, že odměna za převod veškerých práv </w:t>
      </w:r>
      <w:r w:rsidR="00F64E40" w:rsidRPr="00285FCD">
        <w:rPr>
          <w:rFonts w:ascii="Arial" w:hAnsi="Arial" w:cs="Arial"/>
          <w:bCs/>
        </w:rPr>
        <w:br/>
      </w:r>
      <w:r w:rsidRPr="00285FCD">
        <w:rPr>
          <w:rFonts w:ascii="Arial" w:hAnsi="Arial" w:cs="Arial"/>
          <w:bCs/>
        </w:rPr>
        <w:t>k databázi, včetně zvláštních práv pořizovatele databáze, je již zahrnuta v ceně díla podle čl. III. této smlouvy.</w:t>
      </w:r>
    </w:p>
    <w:p w:rsidR="0006554C" w:rsidRPr="00285FCD" w:rsidRDefault="0006554C" w:rsidP="00905502">
      <w:pPr>
        <w:numPr>
          <w:ilvl w:val="0"/>
          <w:numId w:val="33"/>
        </w:numPr>
        <w:tabs>
          <w:tab w:val="left" w:pos="0"/>
        </w:tabs>
        <w:spacing w:after="240"/>
        <w:ind w:left="426" w:hanging="426"/>
        <w:jc w:val="both"/>
        <w:rPr>
          <w:rFonts w:ascii="Arial" w:hAnsi="Arial" w:cs="Arial"/>
        </w:rPr>
      </w:pPr>
      <w:r w:rsidRPr="00285FCD">
        <w:rPr>
          <w:rFonts w:ascii="Arial" w:hAnsi="Arial" w:cs="Arial"/>
        </w:rPr>
        <w:t xml:space="preserve">Smluvní strany berou na vědomí, že výsledky plnění zhotovitele vzniklé na základě smluv se stejným nebo obdobným předmětem plnění uzavřených dosud mezi zhotovitelem a objednatelem, </w:t>
      </w:r>
      <w:r w:rsidR="00905502" w:rsidRPr="00285FCD">
        <w:rPr>
          <w:rFonts w:ascii="Arial" w:hAnsi="Arial" w:cs="Arial"/>
        </w:rPr>
        <w:t xml:space="preserve">tj. smlouvy č. 758-2011-17411 ze dne 1. 8. 2011, </w:t>
      </w:r>
      <w:r w:rsidR="00905502" w:rsidRPr="00285FCD">
        <w:rPr>
          <w:rFonts w:ascii="Arial" w:hAnsi="Arial" w:cs="Arial"/>
        </w:rPr>
        <w:lastRenderedPageBreak/>
        <w:t>smlouvy č. 180-2012-14311 ze dne 30. 1. 2012, č. 24-2013-14311 ze dne 27. 2. 2013, smlouvy č. 35-2014-17411 ze dne 3. 3. 2014, č. 1-2015-17411 ze dne 16. 2. 2015, smlouvy č. 190-2016-18111 ze dne 13. 6. 2016</w:t>
      </w:r>
      <w:r w:rsidR="00D52899" w:rsidRPr="00285FCD">
        <w:rPr>
          <w:rFonts w:ascii="Arial" w:hAnsi="Arial" w:cs="Arial"/>
        </w:rPr>
        <w:t>,</w:t>
      </w:r>
      <w:r w:rsidR="00905502" w:rsidRPr="00285FCD">
        <w:rPr>
          <w:rFonts w:ascii="Arial" w:hAnsi="Arial" w:cs="Arial"/>
        </w:rPr>
        <w:t xml:space="preserve"> č. 152-2017-18111 ze dne 4. 7. 2017 </w:t>
      </w:r>
      <w:r w:rsidR="00D52899" w:rsidRPr="00285FCD">
        <w:rPr>
          <w:rFonts w:ascii="Arial" w:hAnsi="Arial" w:cs="Arial"/>
        </w:rPr>
        <w:t xml:space="preserve">a č. 148-2018-18111 ze dne 22. 5. 2018 </w:t>
      </w:r>
      <w:r w:rsidR="00905502" w:rsidRPr="00285FCD">
        <w:rPr>
          <w:rFonts w:ascii="Arial" w:hAnsi="Arial" w:cs="Arial"/>
        </w:rPr>
        <w:t xml:space="preserve">(dále jen „Dosavadní smlouvy“), </w:t>
      </w:r>
      <w:r w:rsidRPr="00285FCD">
        <w:rPr>
          <w:rFonts w:ascii="Arial" w:hAnsi="Arial" w:cs="Arial"/>
        </w:rPr>
        <w:t>nebo jejich část mohly naplňovat znaky autorského díla ve smyslu autorského zákona a podléhat z toho důvodu ochraně autorského práva.</w:t>
      </w:r>
    </w:p>
    <w:p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rPr>
        <w:t>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čl. X</w:t>
      </w:r>
      <w:r w:rsidR="0048793A" w:rsidRPr="00285FCD">
        <w:rPr>
          <w:rFonts w:ascii="Arial" w:hAnsi="Arial" w:cs="Arial"/>
        </w:rPr>
        <w:t>.</w:t>
      </w:r>
      <w:r w:rsidRPr="00285FCD">
        <w:rPr>
          <w:rFonts w:ascii="Arial" w:hAnsi="Arial" w:cs="Arial"/>
        </w:rPr>
        <w:t xml:space="preserve"> odst. 1 až 12 této smlouvy. Cena za poskytnutí oprávnění k užití dle předchozí věty je zahrnuta </w:t>
      </w:r>
      <w:r w:rsidR="0048793A" w:rsidRPr="00285FCD">
        <w:rPr>
          <w:rFonts w:ascii="Arial" w:hAnsi="Arial" w:cs="Arial"/>
        </w:rPr>
        <w:br/>
      </w:r>
      <w:r w:rsidRPr="00285FCD">
        <w:rPr>
          <w:rFonts w:ascii="Arial" w:hAnsi="Arial" w:cs="Arial"/>
        </w:rPr>
        <w:t>v ceně díla dle této smlouvy.</w:t>
      </w:r>
    </w:p>
    <w:p w:rsidR="0006554C" w:rsidRPr="00285FCD" w:rsidRDefault="0006554C" w:rsidP="00463AFD">
      <w:pPr>
        <w:numPr>
          <w:ilvl w:val="12"/>
          <w:numId w:val="0"/>
        </w:numPr>
        <w:tabs>
          <w:tab w:val="left" w:pos="0"/>
        </w:tabs>
        <w:ind w:left="567" w:hanging="567"/>
        <w:jc w:val="center"/>
        <w:rPr>
          <w:rFonts w:ascii="Arial" w:hAnsi="Arial"/>
          <w:b/>
        </w:rPr>
      </w:pPr>
    </w:p>
    <w:p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Článek X</w:t>
      </w:r>
      <w:r w:rsidR="0006554C" w:rsidRPr="00285FCD">
        <w:rPr>
          <w:rFonts w:ascii="Arial" w:hAnsi="Arial"/>
          <w:b/>
        </w:rPr>
        <w:t>I</w:t>
      </w:r>
      <w:r w:rsidRPr="00285FCD">
        <w:rPr>
          <w:rFonts w:ascii="Arial" w:hAnsi="Arial"/>
          <w:b/>
        </w:rPr>
        <w:t>.</w:t>
      </w:r>
    </w:p>
    <w:p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Společná a závěrečná ustanovení</w:t>
      </w:r>
    </w:p>
    <w:p w:rsidR="00463AFD" w:rsidRPr="00285FCD" w:rsidRDefault="00463AFD" w:rsidP="00463AFD">
      <w:pPr>
        <w:numPr>
          <w:ilvl w:val="12"/>
          <w:numId w:val="0"/>
        </w:numPr>
        <w:tabs>
          <w:tab w:val="left" w:pos="0"/>
        </w:tabs>
        <w:ind w:left="708" w:hanging="708"/>
        <w:jc w:val="center"/>
        <w:rPr>
          <w:rFonts w:ascii="Arial" w:hAnsi="Arial"/>
          <w:b/>
        </w:rPr>
      </w:pP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Vlastníkem výsledků činností, specifikovaných v předmětu </w:t>
      </w:r>
      <w:r w:rsidR="001B78B4" w:rsidRPr="00285FCD">
        <w:rPr>
          <w:rFonts w:ascii="Arial" w:hAnsi="Arial"/>
        </w:rPr>
        <w:t>plnění zhotovitele,</w:t>
      </w:r>
      <w:r w:rsidRPr="00285FCD">
        <w:rPr>
          <w:rFonts w:ascii="Arial" w:hAnsi="Arial"/>
        </w:rPr>
        <w:t xml:space="preserve"> </w:t>
      </w:r>
      <w:r w:rsidR="001B78B4" w:rsidRPr="00285FCD">
        <w:rPr>
          <w:rFonts w:ascii="Arial" w:hAnsi="Arial"/>
        </w:rPr>
        <w:br/>
      </w:r>
      <w:r w:rsidRPr="00285FCD">
        <w:rPr>
          <w:rFonts w:ascii="Arial" w:hAnsi="Arial"/>
        </w:rPr>
        <w:t xml:space="preserve">je </w:t>
      </w:r>
      <w:r w:rsidR="00A95A56" w:rsidRPr="00285FCD">
        <w:rPr>
          <w:rFonts w:ascii="Arial" w:hAnsi="Arial"/>
        </w:rPr>
        <w:t>objednatel</w:t>
      </w:r>
      <w:r w:rsidRPr="00285FCD">
        <w:rPr>
          <w:rFonts w:ascii="Arial" w:hAnsi="Arial"/>
        </w:rPr>
        <w:t>.</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nabývá platnosti dnem podpisu poslední ze smluvních stran</w:t>
      </w:r>
      <w:r w:rsidR="0048793A" w:rsidRPr="00285FCD">
        <w:rPr>
          <w:rFonts w:ascii="Arial" w:hAnsi="Arial"/>
        </w:rPr>
        <w:t xml:space="preserve"> </w:t>
      </w:r>
      <w:r w:rsidR="0048793A" w:rsidRPr="00285FCD">
        <w:rPr>
          <w:rFonts w:ascii="Arial" w:hAnsi="Arial"/>
        </w:rPr>
        <w:br/>
        <w:t>a účinnosti nabývá dnem jejího zveřejnění v registru smluv</w:t>
      </w:r>
      <w:r w:rsidRPr="00285FCD">
        <w:rPr>
          <w:rFonts w:ascii="Arial" w:hAnsi="Arial"/>
        </w:rPr>
        <w:t xml:space="preserve">. </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může být měněna a doplňována pouze dohodou smluvních stran formou písemného dodatku.</w:t>
      </w:r>
    </w:p>
    <w:p w:rsidR="00463AFD" w:rsidRPr="00285FCD" w:rsidRDefault="00A309B9" w:rsidP="00D4357B">
      <w:pPr>
        <w:numPr>
          <w:ilvl w:val="0"/>
          <w:numId w:val="23"/>
        </w:numPr>
        <w:spacing w:after="120"/>
        <w:ind w:left="426" w:hanging="426"/>
        <w:jc w:val="both"/>
        <w:rPr>
          <w:rFonts w:ascii="Arial" w:hAnsi="Arial"/>
        </w:rPr>
      </w:pPr>
      <w:r w:rsidRPr="00285FCD">
        <w:rPr>
          <w:rFonts w:ascii="Arial" w:hAnsi="Arial"/>
        </w:rPr>
        <w:t>Objednatel je oprávněn bez jakýchkoliv sankcí vůči jeho osobě odstoupit od této smlouvy v případě, že</w:t>
      </w:r>
    </w:p>
    <w:p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bude vydáno rozhodnutí o</w:t>
      </w:r>
      <w:r w:rsidR="003F3D06" w:rsidRPr="00285FCD">
        <w:rPr>
          <w:rFonts w:ascii="Arial" w:hAnsi="Arial"/>
        </w:rPr>
        <w:t xml:space="preserve"> úpadku</w:t>
      </w:r>
      <w:r w:rsidRPr="00285FCD">
        <w:rPr>
          <w:rFonts w:ascii="Arial" w:hAnsi="Arial"/>
        </w:rPr>
        <w:t xml:space="preserve"> zhotovitele</w:t>
      </w:r>
      <w:r w:rsidR="003F3D06" w:rsidRPr="00285FCD">
        <w:rPr>
          <w:rFonts w:ascii="Arial" w:hAnsi="Arial"/>
        </w:rPr>
        <w:t>, nebo</w:t>
      </w:r>
    </w:p>
    <w:p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sám podá dlužnický návrh na zahájení insolvenčního řízení, nebo</w:t>
      </w:r>
    </w:p>
    <w:p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 xml:space="preserve">bude zahájeno </w:t>
      </w:r>
      <w:r w:rsidR="003F3D06" w:rsidRPr="00285FCD">
        <w:rPr>
          <w:rFonts w:ascii="Arial" w:hAnsi="Arial"/>
        </w:rPr>
        <w:t xml:space="preserve">insolvenční </w:t>
      </w:r>
      <w:r w:rsidR="00285FCD">
        <w:rPr>
          <w:rFonts w:ascii="Arial" w:hAnsi="Arial"/>
        </w:rPr>
        <w:t xml:space="preserve">řízení </w:t>
      </w:r>
      <w:r w:rsidRPr="00285FCD">
        <w:rPr>
          <w:rFonts w:ascii="Arial" w:hAnsi="Arial"/>
        </w:rPr>
        <w:t>se zhotovitelem</w:t>
      </w:r>
      <w:r w:rsidR="003F3D06" w:rsidRPr="00285FCD">
        <w:rPr>
          <w:rFonts w:ascii="Arial" w:hAnsi="Arial"/>
        </w:rPr>
        <w:t>, nebo</w:t>
      </w:r>
    </w:p>
    <w:p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vstoupí do likvidace, nebo</w:t>
      </w:r>
    </w:p>
    <w:p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dojde k závažnému porušení smluvní povinnosti zhotovitele. Závažným porušením smluvní povinnosti se pro účely této smlouvy rozumí zejména použití finančních prostředků nebo jejich části zhotovitelem na jiný účel než je uvedeno v této smlouvě nebo prodlení s předáním závěrečné zprávy oproti termínu uvedeném v čl.</w:t>
      </w:r>
      <w:r w:rsidR="00821496" w:rsidRPr="00285FCD">
        <w:rPr>
          <w:rFonts w:ascii="Arial" w:hAnsi="Arial"/>
        </w:rPr>
        <w:t xml:space="preserve"> III</w:t>
      </w:r>
      <w:r w:rsidR="00915478" w:rsidRPr="00285FCD">
        <w:rPr>
          <w:rFonts w:ascii="Arial" w:hAnsi="Arial"/>
        </w:rPr>
        <w:t>.</w:t>
      </w:r>
      <w:r w:rsidR="00821496" w:rsidRPr="00285FCD">
        <w:rPr>
          <w:rFonts w:ascii="Arial" w:hAnsi="Arial"/>
        </w:rPr>
        <w:t xml:space="preserve"> odst. 3 písm. f)</w:t>
      </w:r>
      <w:r w:rsidRPr="00285FCD">
        <w:rPr>
          <w:rFonts w:ascii="Arial" w:hAnsi="Arial"/>
        </w:rPr>
        <w:t xml:space="preserve"> smlouvy.</w:t>
      </w:r>
    </w:p>
    <w:p w:rsidR="00737BBF" w:rsidRPr="00285FCD" w:rsidRDefault="00737BBF" w:rsidP="00441F81">
      <w:pPr>
        <w:tabs>
          <w:tab w:val="left" w:pos="426"/>
        </w:tabs>
        <w:spacing w:after="120"/>
        <w:ind w:left="426"/>
        <w:jc w:val="both"/>
        <w:rPr>
          <w:rFonts w:ascii="Arial" w:hAnsi="Arial"/>
        </w:rPr>
      </w:pPr>
      <w:r w:rsidRPr="00285FCD">
        <w:rPr>
          <w:rFonts w:ascii="Arial" w:hAnsi="Arial"/>
        </w:rPr>
        <w:t xml:space="preserve">Účinky odstoupení od smlouvy nastávají dnem doručení písemného oznámení </w:t>
      </w:r>
      <w:r w:rsidRPr="00285FCD">
        <w:rPr>
          <w:rFonts w:ascii="Arial" w:hAnsi="Arial"/>
        </w:rPr>
        <w:br/>
        <w:t>o odstoupení druhé smluvní straně.</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odstoupení od smlouvy je zhotovitel povinen vrátit objednateli finanční prostředk</w:t>
      </w:r>
      <w:r w:rsidR="00E43807" w:rsidRPr="00285FCD">
        <w:rPr>
          <w:rFonts w:ascii="Arial" w:hAnsi="Arial"/>
        </w:rPr>
        <w:t>y</w:t>
      </w:r>
      <w:r w:rsidRPr="00285FCD">
        <w:rPr>
          <w:rFonts w:ascii="Arial" w:hAnsi="Arial"/>
        </w:rPr>
        <w:t xml:space="preserve"> poskytnut</w:t>
      </w:r>
      <w:r w:rsidR="00E43807" w:rsidRPr="00285FCD">
        <w:rPr>
          <w:rFonts w:ascii="Arial" w:hAnsi="Arial"/>
        </w:rPr>
        <w:t>é</w:t>
      </w:r>
      <w:r w:rsidRPr="00285FCD">
        <w:rPr>
          <w:rFonts w:ascii="Arial" w:hAnsi="Arial"/>
        </w:rPr>
        <w:t xml:space="preserve"> podle této smlouvy, a to nejdéle do 30 kalendářních dnů ode dne, kdy k odstoupení podle této smlouvy došlo. Tímto ustanovením není dotčeno právo objednatele na sankce stanovené v článku I</w:t>
      </w:r>
      <w:r w:rsidR="007361F0" w:rsidRPr="00285FCD">
        <w:rPr>
          <w:rFonts w:ascii="Arial" w:hAnsi="Arial"/>
        </w:rPr>
        <w:t>X</w:t>
      </w:r>
      <w:r w:rsidRPr="00285FCD">
        <w:rPr>
          <w:rFonts w:ascii="Arial" w:hAnsi="Arial"/>
        </w:rPr>
        <w:t xml:space="preserve">. této smlouvy. </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vzniklé objektivní nemožnosti plnění smlouvy se obě smluvní strany zavazují, že vynaloží veškeré úsilí, které po nich lze objektivně požadovat, k dořešení a dokončení plnění předmětu smlouvy. Tímto ustanovením není dotčeno právo na náhradu škody, která</w:t>
      </w:r>
      <w:r w:rsidRPr="00285FCD">
        <w:rPr>
          <w:rFonts w:ascii="Arial" w:hAnsi="Arial" w:cs="Arial"/>
          <w:b/>
        </w:rPr>
        <w:t xml:space="preserve">  </w:t>
      </w:r>
      <w:r w:rsidRPr="00285FCD">
        <w:rPr>
          <w:rFonts w:ascii="Arial" w:hAnsi="Arial" w:cs="Arial"/>
        </w:rPr>
        <w:t xml:space="preserve">objednateli </w:t>
      </w:r>
      <w:r w:rsidRPr="00285FCD">
        <w:rPr>
          <w:rFonts w:ascii="Arial" w:hAnsi="Arial"/>
        </w:rPr>
        <w:t xml:space="preserve">vznikne v důsledku objektivní nemožnosti plnění.  </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lastRenderedPageBreak/>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Smluvní strany podpisem této smlouvy stvrzují, že pokud si v souvislosti </w:t>
      </w:r>
      <w:r w:rsidRPr="00285FCD">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285FCD">
        <w:rPr>
          <w:rFonts w:ascii="Arial" w:hAnsi="Arial"/>
        </w:rPr>
        <w:br/>
      </w:r>
      <w:r w:rsidRPr="00285FCD">
        <w:rPr>
          <w:rFonts w:ascii="Arial" w:hAnsi="Arial"/>
        </w:rPr>
        <w:t xml:space="preserve">v rozporu s účelem této smlouvy. Porušení této povinnosti zakládá právo poškozené strany na </w:t>
      </w:r>
      <w:r w:rsidR="007361F0" w:rsidRPr="00285FCD">
        <w:rPr>
          <w:rFonts w:ascii="Arial" w:hAnsi="Arial"/>
        </w:rPr>
        <w:t>uplatnění sankce (viz čl. IX</w:t>
      </w:r>
      <w:r w:rsidRPr="00285FCD">
        <w:rPr>
          <w:rFonts w:ascii="Arial" w:hAnsi="Arial"/>
        </w:rPr>
        <w:t xml:space="preserve">.) a na náhradu škody, která ji </w:t>
      </w:r>
      <w:r w:rsidR="008F17E7" w:rsidRPr="00285FCD">
        <w:rPr>
          <w:rFonts w:ascii="Arial" w:hAnsi="Arial"/>
        </w:rPr>
        <w:br/>
      </w:r>
      <w:r w:rsidRPr="00285FCD">
        <w:rPr>
          <w:rFonts w:ascii="Arial" w:hAnsi="Arial"/>
        </w:rPr>
        <w:t>v důsledku porušení smluvní povinnosti druhou stranou vznikne.</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Práva a povinnosti z této smlouvy přecházejí na eventuální právní nástupce smluvních stran.</w:t>
      </w:r>
    </w:p>
    <w:p w:rsidR="00E6094A" w:rsidRPr="00285FCD" w:rsidRDefault="00E6094A" w:rsidP="00E6094A">
      <w:pPr>
        <w:numPr>
          <w:ilvl w:val="0"/>
          <w:numId w:val="23"/>
        </w:numPr>
        <w:spacing w:after="120"/>
        <w:ind w:left="426" w:hanging="426"/>
        <w:jc w:val="both"/>
        <w:rPr>
          <w:rFonts w:ascii="Arial" w:hAnsi="Arial"/>
        </w:rPr>
      </w:pPr>
      <w:r w:rsidRPr="00285FCD">
        <w:rPr>
          <w:rFonts w:ascii="Arial" w:hAnsi="Arial"/>
        </w:rPr>
        <w:t xml:space="preserve">Zhotovitel </w:t>
      </w:r>
      <w:r w:rsidR="00D636A3" w:rsidRPr="00285FCD">
        <w:rPr>
          <w:rFonts w:ascii="Arial" w:hAnsi="Arial"/>
        </w:rPr>
        <w:t>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 mluvní strany se dohodly, že podklady dle předchozí věty odešle za účelem jejich uveřejnění správci registru smluv objednatel; tím není dotčeno právo zhotovitele k jejich odeslání.</w:t>
      </w:r>
      <w:r w:rsidRPr="00285FCD">
        <w:rPr>
          <w:rFonts w:ascii="Arial" w:hAnsi="Arial"/>
        </w:rPr>
        <w:t xml:space="preserve"> </w:t>
      </w:r>
    </w:p>
    <w:p w:rsidR="00D636A3" w:rsidRPr="00285FCD" w:rsidRDefault="00D636A3" w:rsidP="00E6094A">
      <w:pPr>
        <w:numPr>
          <w:ilvl w:val="0"/>
          <w:numId w:val="23"/>
        </w:numPr>
        <w:spacing w:after="120"/>
        <w:ind w:left="426" w:hanging="426"/>
        <w:jc w:val="both"/>
        <w:rPr>
          <w:rFonts w:ascii="Arial" w:hAnsi="Arial"/>
        </w:rPr>
      </w:pPr>
      <w:r w:rsidRPr="00285FCD">
        <w:rPr>
          <w:rFonts w:ascii="Arial" w:hAnsi="Arial"/>
        </w:rPr>
        <w:t>Zhotovitel tímto uděluje souhlas objednateli k uveřejnění všech podkladů, údajů, materiálů a informací uvedených v tomto odstavci a těch, k jejichž uveřejnění je objednatel povinen dle právních předpisů.</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Právní vztahy z této smlouvy vznikající a vyplývající, pokud nejsou touto smlouvou výslovně upraveny, se řídí příslušnými obecnými ustanoveními </w:t>
      </w:r>
      <w:r w:rsidR="0041264C" w:rsidRPr="00285FCD">
        <w:rPr>
          <w:rFonts w:ascii="Arial" w:hAnsi="Arial"/>
        </w:rPr>
        <w:t>o</w:t>
      </w:r>
      <w:r w:rsidRPr="00285FCD">
        <w:rPr>
          <w:rFonts w:ascii="Arial" w:hAnsi="Arial"/>
        </w:rPr>
        <w:t>b</w:t>
      </w:r>
      <w:r w:rsidR="0041264C" w:rsidRPr="00285FCD">
        <w:rPr>
          <w:rFonts w:ascii="Arial" w:hAnsi="Arial"/>
        </w:rPr>
        <w:t>čanského</w:t>
      </w:r>
      <w:r w:rsidRPr="00285FCD">
        <w:rPr>
          <w:rFonts w:ascii="Arial" w:hAnsi="Arial"/>
        </w:rPr>
        <w:t xml:space="preserve"> zákoníku</w:t>
      </w:r>
      <w:r w:rsidR="00332D3D" w:rsidRPr="00285FCD">
        <w:rPr>
          <w:rFonts w:ascii="Arial" w:hAnsi="Arial"/>
        </w:rPr>
        <w:t xml:space="preserve">, zejména přiměřeně ustanoveními </w:t>
      </w:r>
      <w:r w:rsidR="00332D3D" w:rsidRPr="00285FCD">
        <w:rPr>
          <w:rFonts w:ascii="Arial" w:hAnsi="Arial" w:cs="Arial"/>
        </w:rPr>
        <w:t xml:space="preserve">§ 2586 a násl. </w:t>
      </w:r>
      <w:r w:rsidR="000E0B9B" w:rsidRPr="00285FCD">
        <w:rPr>
          <w:rFonts w:ascii="Arial" w:hAnsi="Arial" w:cs="Arial"/>
        </w:rPr>
        <w:t>občanského zákoníku</w:t>
      </w:r>
      <w:r w:rsidRPr="00285FCD">
        <w:rPr>
          <w:rFonts w:ascii="Arial" w:hAnsi="Arial"/>
        </w:rPr>
        <w:t>.</w:t>
      </w:r>
    </w:p>
    <w:p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je vyhotovena ve 4 stejnopisech, z nichž každý má platnost originálu. Každá smluvní strana obdrží po 2 vyhotoveních.</w:t>
      </w:r>
    </w:p>
    <w:p w:rsidR="00C21C2A" w:rsidRPr="00285FCD" w:rsidRDefault="00C21C2A" w:rsidP="00F11877">
      <w:pPr>
        <w:numPr>
          <w:ilvl w:val="0"/>
          <w:numId w:val="23"/>
        </w:numPr>
        <w:spacing w:after="120"/>
        <w:ind w:left="426" w:hanging="426"/>
        <w:jc w:val="both"/>
        <w:rPr>
          <w:rFonts w:ascii="Arial" w:hAnsi="Arial"/>
        </w:rPr>
      </w:pPr>
      <w:r w:rsidRPr="00285FCD">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285FCD">
        <w:rPr>
          <w:rFonts w:ascii="Arial" w:hAnsi="Arial"/>
        </w:rPr>
        <w:t xml:space="preserve">licenční ujednání, </w:t>
      </w:r>
      <w:r w:rsidRPr="00285FCD">
        <w:rPr>
          <w:rFonts w:ascii="Arial" w:hAnsi="Arial"/>
        </w:rPr>
        <w:t>ani další ustanovení a nároky, z jejichž povahy vyplývá, že mají trvat i po zániku účinnosti této smlouvy.</w:t>
      </w:r>
    </w:p>
    <w:p w:rsidR="002C130B" w:rsidRPr="00285FCD" w:rsidRDefault="002C130B" w:rsidP="00463AFD">
      <w:pPr>
        <w:rPr>
          <w:rFonts w:ascii="Arial" w:hAnsi="Arial"/>
        </w:rPr>
      </w:pPr>
    </w:p>
    <w:p w:rsidR="008850B3" w:rsidRPr="00285FCD" w:rsidRDefault="008850B3" w:rsidP="00463AFD">
      <w:pPr>
        <w:rPr>
          <w:rFonts w:ascii="Arial" w:hAnsi="Arial"/>
        </w:rPr>
      </w:pPr>
    </w:p>
    <w:p w:rsidR="008850B3" w:rsidRPr="00285FCD" w:rsidRDefault="008850B3" w:rsidP="00463AFD">
      <w:pPr>
        <w:rPr>
          <w:rFonts w:ascii="Arial" w:hAnsi="Arial"/>
        </w:rPr>
      </w:pPr>
    </w:p>
    <w:p w:rsidR="002C130B" w:rsidRPr="00285FCD" w:rsidRDefault="00282C90" w:rsidP="002C130B">
      <w:pPr>
        <w:tabs>
          <w:tab w:val="left" w:pos="851"/>
          <w:tab w:val="left" w:pos="4500"/>
          <w:tab w:val="left" w:pos="4962"/>
        </w:tabs>
        <w:jc w:val="both"/>
        <w:rPr>
          <w:rFonts w:ascii="Arial" w:hAnsi="Arial" w:cs="Arial"/>
        </w:rPr>
      </w:pPr>
      <w:r w:rsidRPr="00285FCD">
        <w:rPr>
          <w:rFonts w:ascii="Arial" w:hAnsi="Arial" w:cs="Arial"/>
        </w:rPr>
        <w:t>V Praze dne………………</w:t>
      </w:r>
      <w:r w:rsidR="004C2911" w:rsidRPr="00285FCD">
        <w:rPr>
          <w:rFonts w:ascii="Arial" w:hAnsi="Arial" w:cs="Arial"/>
        </w:rPr>
        <w:t>…</w:t>
      </w:r>
      <w:r w:rsidR="008D587A" w:rsidRPr="00285FCD">
        <w:rPr>
          <w:rFonts w:ascii="Arial" w:hAnsi="Arial" w:cs="Arial"/>
        </w:rPr>
        <w:t>…………….</w:t>
      </w:r>
      <w:r w:rsidR="002C130B" w:rsidRPr="00285FCD">
        <w:rPr>
          <w:rFonts w:ascii="Arial" w:hAnsi="Arial" w:cs="Arial"/>
        </w:rPr>
        <w:t xml:space="preserve"> </w:t>
      </w:r>
      <w:r w:rsidR="002C130B" w:rsidRPr="00285FCD">
        <w:rPr>
          <w:rFonts w:ascii="Arial" w:hAnsi="Arial" w:cs="Arial"/>
        </w:rPr>
        <w:tab/>
        <w:t>V Praze dne</w:t>
      </w:r>
      <w:r w:rsidR="008D587A" w:rsidRPr="00285FCD">
        <w:rPr>
          <w:rFonts w:ascii="Arial" w:hAnsi="Arial" w:cs="Arial"/>
        </w:rPr>
        <w:t>…………………………………..</w:t>
      </w:r>
      <w:r w:rsidR="002C130B" w:rsidRPr="00285FCD">
        <w:rPr>
          <w:rFonts w:ascii="Arial" w:hAnsi="Arial" w:cs="Arial"/>
        </w:rPr>
        <w:t xml:space="preserve"> </w:t>
      </w:r>
    </w:p>
    <w:p w:rsidR="0063154F" w:rsidRPr="00285FCD" w:rsidRDefault="00282C90" w:rsidP="00A573D0">
      <w:pPr>
        <w:pStyle w:val="Text"/>
        <w:tabs>
          <w:tab w:val="clear" w:pos="227"/>
          <w:tab w:val="left" w:pos="4820"/>
        </w:tabs>
        <w:spacing w:line="240" w:lineRule="auto"/>
        <w:rPr>
          <w:rFonts w:ascii="Arial" w:hAnsi="Arial" w:cs="Arial"/>
          <w:color w:val="auto"/>
          <w:sz w:val="24"/>
          <w:szCs w:val="24"/>
          <w:lang w:val="cs-CZ"/>
        </w:rPr>
      </w:pPr>
      <w:r w:rsidRPr="00285FCD">
        <w:rPr>
          <w:rFonts w:ascii="Arial" w:hAnsi="Arial" w:cs="Arial"/>
          <w:color w:val="auto"/>
          <w:sz w:val="24"/>
          <w:szCs w:val="24"/>
          <w:lang w:val="cs-CZ"/>
        </w:rPr>
        <w:tab/>
      </w:r>
    </w:p>
    <w:p w:rsidR="002C130B" w:rsidRPr="00285FCD" w:rsidRDefault="00A573D0" w:rsidP="002C130B">
      <w:pPr>
        <w:tabs>
          <w:tab w:val="left" w:pos="851"/>
          <w:tab w:val="left" w:pos="4500"/>
          <w:tab w:val="left" w:pos="4962"/>
        </w:tabs>
        <w:jc w:val="both"/>
        <w:rPr>
          <w:rFonts w:ascii="Arial" w:hAnsi="Arial" w:cs="Arial"/>
        </w:rPr>
      </w:pPr>
      <w:r w:rsidRPr="00285FCD">
        <w:rPr>
          <w:rFonts w:ascii="Arial" w:hAnsi="Arial" w:cs="Arial"/>
        </w:rPr>
        <w:t>O</w:t>
      </w:r>
      <w:r w:rsidR="00D01561" w:rsidRPr="00285FCD">
        <w:rPr>
          <w:rFonts w:ascii="Arial" w:hAnsi="Arial" w:cs="Arial"/>
        </w:rPr>
        <w:t>bjednatel</w:t>
      </w:r>
      <w:r w:rsidR="0063154F" w:rsidRPr="00285FCD">
        <w:rPr>
          <w:rFonts w:ascii="Arial" w:hAnsi="Arial" w:cs="Arial"/>
        </w:rPr>
        <w:t>:</w:t>
      </w:r>
      <w:r w:rsidR="00282C90" w:rsidRPr="00285FCD">
        <w:rPr>
          <w:rFonts w:ascii="Arial" w:hAnsi="Arial" w:cs="Arial"/>
        </w:rPr>
        <w:t xml:space="preserve"> </w:t>
      </w:r>
      <w:r w:rsidR="002C130B" w:rsidRPr="00285FCD">
        <w:rPr>
          <w:rFonts w:ascii="Arial" w:hAnsi="Arial" w:cs="Arial"/>
        </w:rPr>
        <w:tab/>
        <w:t xml:space="preserve">Zhotovitel: </w:t>
      </w:r>
    </w:p>
    <w:p w:rsidR="008850B3" w:rsidRPr="00285FCD" w:rsidRDefault="008850B3" w:rsidP="00282C90">
      <w:pPr>
        <w:tabs>
          <w:tab w:val="left" w:pos="4820"/>
        </w:tabs>
        <w:spacing w:before="120"/>
        <w:jc w:val="both"/>
        <w:rPr>
          <w:rFonts w:ascii="Arial" w:hAnsi="Arial" w:cs="Arial"/>
        </w:rPr>
      </w:pPr>
    </w:p>
    <w:p w:rsidR="0063154F" w:rsidRPr="00285FCD" w:rsidRDefault="0063154F" w:rsidP="00282C90">
      <w:pPr>
        <w:tabs>
          <w:tab w:val="left" w:pos="4820"/>
        </w:tabs>
        <w:spacing w:before="120"/>
        <w:jc w:val="both"/>
        <w:rPr>
          <w:rFonts w:ascii="Arial" w:hAnsi="Arial" w:cs="Arial"/>
        </w:rPr>
      </w:pPr>
    </w:p>
    <w:p w:rsidR="00C01EFE" w:rsidRPr="00285FCD" w:rsidRDefault="00C01EFE" w:rsidP="0063154F">
      <w:pPr>
        <w:tabs>
          <w:tab w:val="left" w:pos="5040"/>
        </w:tabs>
        <w:jc w:val="both"/>
        <w:rPr>
          <w:rFonts w:ascii="Arial" w:hAnsi="Arial" w:cs="Arial"/>
        </w:rPr>
      </w:pPr>
    </w:p>
    <w:p w:rsidR="00E6094A" w:rsidRPr="00285FCD" w:rsidRDefault="00E6094A" w:rsidP="0063154F">
      <w:pPr>
        <w:tabs>
          <w:tab w:val="left" w:pos="5040"/>
        </w:tabs>
        <w:jc w:val="both"/>
        <w:rPr>
          <w:rFonts w:ascii="Arial" w:hAnsi="Arial" w:cs="Arial"/>
        </w:rPr>
      </w:pPr>
    </w:p>
    <w:p w:rsidR="00F11877" w:rsidRPr="00285FCD" w:rsidRDefault="00905557" w:rsidP="00F11877">
      <w:pPr>
        <w:tabs>
          <w:tab w:val="left" w:pos="4820"/>
        </w:tabs>
        <w:jc w:val="center"/>
        <w:rPr>
          <w:rFonts w:ascii="Arial" w:hAnsi="Arial" w:cs="Arial"/>
        </w:rPr>
      </w:pPr>
      <w:r w:rsidRPr="00285FCD">
        <w:rPr>
          <w:rFonts w:ascii="Arial" w:hAnsi="Arial" w:cs="Arial"/>
        </w:rPr>
        <w:t>…….</w:t>
      </w:r>
      <w:r w:rsidR="0063154F" w:rsidRPr="00285FCD">
        <w:rPr>
          <w:rFonts w:ascii="Arial" w:hAnsi="Arial" w:cs="Arial"/>
        </w:rPr>
        <w:t>……………………………………</w:t>
      </w:r>
      <w:r w:rsidR="00F11877" w:rsidRPr="00285FCD">
        <w:rPr>
          <w:rFonts w:ascii="Arial" w:hAnsi="Arial" w:cs="Arial"/>
        </w:rPr>
        <w:t>…      ….……………………………………………</w:t>
      </w:r>
    </w:p>
    <w:p w:rsidR="00A573D0" w:rsidRPr="00285FCD" w:rsidRDefault="00F11877" w:rsidP="002C130B">
      <w:pPr>
        <w:tabs>
          <w:tab w:val="left" w:pos="4500"/>
          <w:tab w:val="left" w:pos="4860"/>
        </w:tabs>
        <w:spacing w:before="120"/>
        <w:rPr>
          <w:rFonts w:ascii="Arial" w:hAnsi="Arial" w:cs="Arial"/>
          <w:sz w:val="22"/>
          <w:szCs w:val="22"/>
        </w:rPr>
      </w:pPr>
      <w:r w:rsidRPr="00285FCD">
        <w:rPr>
          <w:rFonts w:ascii="Arial" w:hAnsi="Arial" w:cs="Arial"/>
          <w:sz w:val="22"/>
          <w:szCs w:val="22"/>
        </w:rPr>
        <w:t xml:space="preserve"> </w:t>
      </w:r>
      <w:r w:rsidR="00A573D0" w:rsidRPr="00285FCD">
        <w:rPr>
          <w:rFonts w:ascii="Arial" w:hAnsi="Arial" w:cs="Arial"/>
          <w:sz w:val="22"/>
          <w:szCs w:val="22"/>
        </w:rPr>
        <w:t>Česká republika – Ministerstvo zemědělství</w:t>
      </w:r>
      <w:r w:rsidR="00A573D0" w:rsidRPr="00285FCD">
        <w:rPr>
          <w:rFonts w:ascii="Arial" w:hAnsi="Arial" w:cs="Arial"/>
          <w:sz w:val="22"/>
          <w:szCs w:val="22"/>
        </w:rPr>
        <w:tab/>
      </w:r>
      <w:r w:rsidR="002C130B" w:rsidRPr="00285FCD">
        <w:rPr>
          <w:rFonts w:ascii="Arial" w:hAnsi="Arial" w:cs="Arial"/>
          <w:sz w:val="22"/>
          <w:szCs w:val="22"/>
        </w:rPr>
        <w:tab/>
      </w:r>
      <w:r w:rsidR="002C130B" w:rsidRPr="00285FCD">
        <w:rPr>
          <w:rFonts w:ascii="Arial" w:hAnsi="Arial" w:cs="Arial"/>
          <w:sz w:val="22"/>
          <w:szCs w:val="22"/>
        </w:rPr>
        <w:tab/>
        <w:t xml:space="preserve">  </w:t>
      </w:r>
      <w:r w:rsidRPr="00285FCD">
        <w:rPr>
          <w:rFonts w:ascii="Arial" w:hAnsi="Arial" w:cs="Arial"/>
          <w:sz w:val="22"/>
          <w:szCs w:val="22"/>
        </w:rPr>
        <w:t xml:space="preserve">            </w:t>
      </w:r>
      <w:r w:rsidR="00C01EFE" w:rsidRPr="00285FCD">
        <w:rPr>
          <w:rFonts w:ascii="Arial" w:hAnsi="Arial" w:cs="Arial"/>
          <w:sz w:val="22"/>
          <w:szCs w:val="22"/>
        </w:rPr>
        <w:t xml:space="preserve"> </w:t>
      </w:r>
      <w:r w:rsidR="002C130B" w:rsidRPr="00285FCD">
        <w:rPr>
          <w:rFonts w:ascii="Arial" w:hAnsi="Arial" w:cs="Arial"/>
          <w:sz w:val="22"/>
          <w:szCs w:val="22"/>
        </w:rPr>
        <w:t>Státní zdravotní ústav</w:t>
      </w:r>
      <w:r w:rsidR="002C130B" w:rsidRPr="00285FCD">
        <w:rPr>
          <w:rFonts w:ascii="Arial" w:hAnsi="Arial" w:cs="Arial"/>
          <w:sz w:val="22"/>
          <w:szCs w:val="22"/>
        </w:rPr>
        <w:tab/>
      </w:r>
      <w:r w:rsidR="002C130B" w:rsidRPr="00285FCD">
        <w:rPr>
          <w:rFonts w:ascii="Arial" w:hAnsi="Arial" w:cs="Arial"/>
          <w:sz w:val="22"/>
          <w:szCs w:val="22"/>
        </w:rPr>
        <w:tab/>
      </w:r>
    </w:p>
    <w:p w:rsidR="00905557" w:rsidRPr="00285FCD" w:rsidRDefault="00F42FEB" w:rsidP="00A573D0">
      <w:pPr>
        <w:tabs>
          <w:tab w:val="left" w:pos="4500"/>
          <w:tab w:val="left" w:pos="4860"/>
        </w:tabs>
        <w:rPr>
          <w:rFonts w:ascii="Arial" w:hAnsi="Arial" w:cs="Arial"/>
        </w:rPr>
      </w:pPr>
      <w:r>
        <w:rPr>
          <w:rFonts w:ascii="Arial" w:hAnsi="Arial" w:cs="Arial"/>
          <w:b/>
        </w:rPr>
        <w:t xml:space="preserve">              </w:t>
      </w:r>
      <w:r w:rsidR="008049F6">
        <w:rPr>
          <w:rFonts w:ascii="Arial" w:hAnsi="Arial" w:cs="Arial"/>
          <w:b/>
        </w:rPr>
        <w:t>Ing. Jitka Götzová</w:t>
      </w:r>
      <w:r w:rsidR="00905557" w:rsidRPr="00285FCD">
        <w:rPr>
          <w:rFonts w:ascii="Arial" w:hAnsi="Arial" w:cs="Arial"/>
        </w:rPr>
        <w:tab/>
      </w:r>
      <w:r w:rsidR="002C130B" w:rsidRPr="00285FCD">
        <w:rPr>
          <w:rFonts w:ascii="Arial" w:hAnsi="Arial" w:cs="Arial"/>
        </w:rPr>
        <w:tab/>
      </w:r>
      <w:r w:rsidR="002C130B" w:rsidRPr="00285FCD">
        <w:rPr>
          <w:rFonts w:ascii="Arial" w:hAnsi="Arial" w:cs="Arial"/>
        </w:rPr>
        <w:tab/>
      </w:r>
      <w:r w:rsidR="00F11877" w:rsidRPr="00285FCD">
        <w:rPr>
          <w:rFonts w:ascii="Arial" w:hAnsi="Arial" w:cs="Arial"/>
        </w:rPr>
        <w:t xml:space="preserve">      </w:t>
      </w:r>
      <w:r w:rsidR="008049F6">
        <w:rPr>
          <w:rFonts w:ascii="Arial" w:hAnsi="Arial" w:cs="Arial"/>
          <w:b/>
        </w:rPr>
        <w:t>MUDr. Pavel Březovský, MBA</w:t>
      </w:r>
      <w:r w:rsidR="00905557" w:rsidRPr="00285FCD">
        <w:rPr>
          <w:rFonts w:ascii="Arial" w:hAnsi="Arial" w:cs="Arial"/>
        </w:rPr>
        <w:tab/>
      </w:r>
    </w:p>
    <w:sectPr w:rsidR="00905557" w:rsidRPr="00285FCD" w:rsidSect="00793EF1">
      <w:footerReference w:type="even" r:id="rId9"/>
      <w:footerReference w:type="default" r:id="rId10"/>
      <w:footerReference w:type="first" r:id="rId11"/>
      <w:pgSz w:w="11906" w:h="16838"/>
      <w:pgMar w:top="1134" w:right="1304" w:bottom="1134" w:left="136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FE" w:rsidRDefault="00A473FE">
      <w:r>
        <w:separator/>
      </w:r>
    </w:p>
  </w:endnote>
  <w:endnote w:type="continuationSeparator" w:id="0">
    <w:p w:rsidR="00A473FE" w:rsidRDefault="00A4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00536" w:rsidRDefault="00D00536" w:rsidP="0063154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FE" w:rsidRDefault="00C01EFE">
    <w:pPr>
      <w:pStyle w:val="Zpat"/>
      <w:jc w:val="center"/>
    </w:pPr>
    <w:r>
      <w:fldChar w:fldCharType="begin"/>
    </w:r>
    <w:r>
      <w:instrText xml:space="preserve"> PAGE   \* MERGEFORMAT </w:instrText>
    </w:r>
    <w:r>
      <w:fldChar w:fldCharType="separate"/>
    </w:r>
    <w:r w:rsidR="00003E80">
      <w:rPr>
        <w:noProof/>
      </w:rPr>
      <w:t>2</w:t>
    </w:r>
    <w:r>
      <w:fldChar w:fldCharType="end"/>
    </w:r>
  </w:p>
  <w:p w:rsidR="00D00536" w:rsidRDefault="00D00536" w:rsidP="004C2911">
    <w:pPr>
      <w:pStyle w:val="Zpat"/>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36" w:rsidRDefault="00D00536">
    <w:pPr>
      <w:pStyle w:val="Zpat"/>
    </w:pP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FE" w:rsidRDefault="00A473FE">
      <w:r>
        <w:separator/>
      </w:r>
    </w:p>
  </w:footnote>
  <w:footnote w:type="continuationSeparator" w:id="0">
    <w:p w:rsidR="00A473FE" w:rsidRDefault="00A4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B417847"/>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5">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26">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7">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8"/>
  </w:num>
  <w:num w:numId="3">
    <w:abstractNumId w:val="14"/>
  </w:num>
  <w:num w:numId="4">
    <w:abstractNumId w:val="10"/>
  </w:num>
  <w:num w:numId="5">
    <w:abstractNumId w:val="22"/>
  </w:num>
  <w:num w:numId="6">
    <w:abstractNumId w:val="23"/>
  </w:num>
  <w:num w:numId="7">
    <w:abstractNumId w:val="28"/>
  </w:num>
  <w:num w:numId="8">
    <w:abstractNumId w:val="29"/>
  </w:num>
  <w:num w:numId="9">
    <w:abstractNumId w:val="1"/>
  </w:num>
  <w:num w:numId="10">
    <w:abstractNumId w:val="16"/>
  </w:num>
  <w:num w:numId="11">
    <w:abstractNumId w:val="25"/>
  </w:num>
  <w:num w:numId="12">
    <w:abstractNumId w:val="13"/>
  </w:num>
  <w:num w:numId="13">
    <w:abstractNumId w:val="9"/>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3"/>
  </w:num>
  <w:num w:numId="19">
    <w:abstractNumId w:val="24"/>
  </w:num>
  <w:num w:numId="20">
    <w:abstractNumId w:val="30"/>
  </w:num>
  <w:num w:numId="21">
    <w:abstractNumId w:val="4"/>
  </w:num>
  <w:num w:numId="22">
    <w:abstractNumId w:val="0"/>
  </w:num>
  <w:num w:numId="23">
    <w:abstractNumId w:val="27"/>
  </w:num>
  <w:num w:numId="24">
    <w:abstractNumId w:val="18"/>
  </w:num>
  <w:num w:numId="25">
    <w:abstractNumId w:val="17"/>
  </w:num>
  <w:num w:numId="26">
    <w:abstractNumId w:val="5"/>
  </w:num>
  <w:num w:numId="27">
    <w:abstractNumId w:val="26"/>
  </w:num>
  <w:num w:numId="28">
    <w:abstractNumId w:val="7"/>
  </w:num>
  <w:num w:numId="29">
    <w:abstractNumId w:val="15"/>
  </w:num>
  <w:num w:numId="30">
    <w:abstractNumId w:val="20"/>
  </w:num>
  <w:num w:numId="31">
    <w:abstractNumId w:val="6"/>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4F"/>
    <w:rsid w:val="00003E80"/>
    <w:rsid w:val="00010748"/>
    <w:rsid w:val="0002069B"/>
    <w:rsid w:val="000231D2"/>
    <w:rsid w:val="00024B7B"/>
    <w:rsid w:val="00024ECB"/>
    <w:rsid w:val="00030905"/>
    <w:rsid w:val="00043152"/>
    <w:rsid w:val="00050FC4"/>
    <w:rsid w:val="00052EFA"/>
    <w:rsid w:val="00065212"/>
    <w:rsid w:val="0006554C"/>
    <w:rsid w:val="00065D4C"/>
    <w:rsid w:val="00067956"/>
    <w:rsid w:val="00091E6B"/>
    <w:rsid w:val="0009796B"/>
    <w:rsid w:val="000A0090"/>
    <w:rsid w:val="000A3147"/>
    <w:rsid w:val="000B362C"/>
    <w:rsid w:val="000B6828"/>
    <w:rsid w:val="000C4470"/>
    <w:rsid w:val="000C45C2"/>
    <w:rsid w:val="000E095B"/>
    <w:rsid w:val="000E0B9B"/>
    <w:rsid w:val="001014CB"/>
    <w:rsid w:val="00101F0B"/>
    <w:rsid w:val="001035E5"/>
    <w:rsid w:val="0011006F"/>
    <w:rsid w:val="001170EF"/>
    <w:rsid w:val="00123312"/>
    <w:rsid w:val="00126873"/>
    <w:rsid w:val="00130DA5"/>
    <w:rsid w:val="00136C3F"/>
    <w:rsid w:val="001426F1"/>
    <w:rsid w:val="0015150F"/>
    <w:rsid w:val="00155CB8"/>
    <w:rsid w:val="00157361"/>
    <w:rsid w:val="00160749"/>
    <w:rsid w:val="00163C3E"/>
    <w:rsid w:val="001746EC"/>
    <w:rsid w:val="00174A56"/>
    <w:rsid w:val="0017515B"/>
    <w:rsid w:val="0017525D"/>
    <w:rsid w:val="00183A37"/>
    <w:rsid w:val="00183D9C"/>
    <w:rsid w:val="001841AE"/>
    <w:rsid w:val="001872C6"/>
    <w:rsid w:val="001958B4"/>
    <w:rsid w:val="00196E1E"/>
    <w:rsid w:val="001A3B46"/>
    <w:rsid w:val="001A4112"/>
    <w:rsid w:val="001A6667"/>
    <w:rsid w:val="001B46B9"/>
    <w:rsid w:val="001B78B4"/>
    <w:rsid w:val="001C0134"/>
    <w:rsid w:val="001F205A"/>
    <w:rsid w:val="0021447D"/>
    <w:rsid w:val="0022795D"/>
    <w:rsid w:val="00230236"/>
    <w:rsid w:val="00232F39"/>
    <w:rsid w:val="002421B4"/>
    <w:rsid w:val="00275AA2"/>
    <w:rsid w:val="00282C90"/>
    <w:rsid w:val="00285FCD"/>
    <w:rsid w:val="00297211"/>
    <w:rsid w:val="002A09ED"/>
    <w:rsid w:val="002B7BF8"/>
    <w:rsid w:val="002C130B"/>
    <w:rsid w:val="002C1E54"/>
    <w:rsid w:val="002C29AF"/>
    <w:rsid w:val="002C3A77"/>
    <w:rsid w:val="002C4993"/>
    <w:rsid w:val="002C4B94"/>
    <w:rsid w:val="002D0B51"/>
    <w:rsid w:val="002F00E5"/>
    <w:rsid w:val="00314B4E"/>
    <w:rsid w:val="003204BA"/>
    <w:rsid w:val="003212A3"/>
    <w:rsid w:val="00324012"/>
    <w:rsid w:val="00330663"/>
    <w:rsid w:val="00332D3D"/>
    <w:rsid w:val="003416D0"/>
    <w:rsid w:val="0034190D"/>
    <w:rsid w:val="00346A60"/>
    <w:rsid w:val="00355CDA"/>
    <w:rsid w:val="00361C19"/>
    <w:rsid w:val="00366642"/>
    <w:rsid w:val="0037106D"/>
    <w:rsid w:val="003728CE"/>
    <w:rsid w:val="0037301E"/>
    <w:rsid w:val="00380D36"/>
    <w:rsid w:val="003874B9"/>
    <w:rsid w:val="00387FA8"/>
    <w:rsid w:val="003B65E3"/>
    <w:rsid w:val="003B7F5E"/>
    <w:rsid w:val="003C1AE3"/>
    <w:rsid w:val="003C2714"/>
    <w:rsid w:val="003C5618"/>
    <w:rsid w:val="003D2972"/>
    <w:rsid w:val="003D7585"/>
    <w:rsid w:val="003E12EC"/>
    <w:rsid w:val="003E2549"/>
    <w:rsid w:val="003F3620"/>
    <w:rsid w:val="003F3781"/>
    <w:rsid w:val="003F3D06"/>
    <w:rsid w:val="004005B6"/>
    <w:rsid w:val="00401010"/>
    <w:rsid w:val="0040346A"/>
    <w:rsid w:val="00407EAA"/>
    <w:rsid w:val="0041264C"/>
    <w:rsid w:val="00422D73"/>
    <w:rsid w:val="0042568D"/>
    <w:rsid w:val="00431B8F"/>
    <w:rsid w:val="00441F81"/>
    <w:rsid w:val="004475E7"/>
    <w:rsid w:val="00451608"/>
    <w:rsid w:val="004535B9"/>
    <w:rsid w:val="00463AFD"/>
    <w:rsid w:val="00465390"/>
    <w:rsid w:val="004705F0"/>
    <w:rsid w:val="0048793A"/>
    <w:rsid w:val="004900AB"/>
    <w:rsid w:val="00494000"/>
    <w:rsid w:val="0049785B"/>
    <w:rsid w:val="004A0545"/>
    <w:rsid w:val="004B6AA1"/>
    <w:rsid w:val="004C2911"/>
    <w:rsid w:val="004D3A82"/>
    <w:rsid w:val="004D662F"/>
    <w:rsid w:val="004D7D78"/>
    <w:rsid w:val="00500ED2"/>
    <w:rsid w:val="0050303A"/>
    <w:rsid w:val="00503F9B"/>
    <w:rsid w:val="005109D4"/>
    <w:rsid w:val="0051467C"/>
    <w:rsid w:val="00516147"/>
    <w:rsid w:val="00553DFF"/>
    <w:rsid w:val="005542F3"/>
    <w:rsid w:val="00566770"/>
    <w:rsid w:val="00571585"/>
    <w:rsid w:val="00576037"/>
    <w:rsid w:val="00576B08"/>
    <w:rsid w:val="00583012"/>
    <w:rsid w:val="00583335"/>
    <w:rsid w:val="00591C61"/>
    <w:rsid w:val="0059666A"/>
    <w:rsid w:val="005B260E"/>
    <w:rsid w:val="005C0546"/>
    <w:rsid w:val="005C08C0"/>
    <w:rsid w:val="005D227A"/>
    <w:rsid w:val="005F0712"/>
    <w:rsid w:val="00603155"/>
    <w:rsid w:val="00605FB9"/>
    <w:rsid w:val="006061A8"/>
    <w:rsid w:val="00607C06"/>
    <w:rsid w:val="00607F34"/>
    <w:rsid w:val="006123F6"/>
    <w:rsid w:val="00613798"/>
    <w:rsid w:val="00620F87"/>
    <w:rsid w:val="00626438"/>
    <w:rsid w:val="0063154F"/>
    <w:rsid w:val="006351D3"/>
    <w:rsid w:val="006419B5"/>
    <w:rsid w:val="00651CC5"/>
    <w:rsid w:val="00653272"/>
    <w:rsid w:val="00654DBD"/>
    <w:rsid w:val="00657010"/>
    <w:rsid w:val="00657413"/>
    <w:rsid w:val="006632B9"/>
    <w:rsid w:val="0066333F"/>
    <w:rsid w:val="00667D80"/>
    <w:rsid w:val="00670EE5"/>
    <w:rsid w:val="00673EE9"/>
    <w:rsid w:val="0069070A"/>
    <w:rsid w:val="006942A1"/>
    <w:rsid w:val="006B059C"/>
    <w:rsid w:val="006C0C52"/>
    <w:rsid w:val="006C0CF0"/>
    <w:rsid w:val="006D3123"/>
    <w:rsid w:val="006F0D1F"/>
    <w:rsid w:val="006F6478"/>
    <w:rsid w:val="007051F1"/>
    <w:rsid w:val="007318DE"/>
    <w:rsid w:val="007334E2"/>
    <w:rsid w:val="007361F0"/>
    <w:rsid w:val="00737BBF"/>
    <w:rsid w:val="007462BF"/>
    <w:rsid w:val="007500D8"/>
    <w:rsid w:val="00753187"/>
    <w:rsid w:val="007547DB"/>
    <w:rsid w:val="00761E10"/>
    <w:rsid w:val="00762790"/>
    <w:rsid w:val="00766E32"/>
    <w:rsid w:val="00781A01"/>
    <w:rsid w:val="00793EF1"/>
    <w:rsid w:val="007C18AE"/>
    <w:rsid w:val="007D08BD"/>
    <w:rsid w:val="007D4614"/>
    <w:rsid w:val="007E1BF7"/>
    <w:rsid w:val="007E3A53"/>
    <w:rsid w:val="007E64AB"/>
    <w:rsid w:val="008014AD"/>
    <w:rsid w:val="00802E5A"/>
    <w:rsid w:val="008032D1"/>
    <w:rsid w:val="00804566"/>
    <w:rsid w:val="008049F6"/>
    <w:rsid w:val="00811D5B"/>
    <w:rsid w:val="00813172"/>
    <w:rsid w:val="00821496"/>
    <w:rsid w:val="00823CDC"/>
    <w:rsid w:val="00832034"/>
    <w:rsid w:val="0084514B"/>
    <w:rsid w:val="00845F8B"/>
    <w:rsid w:val="00857124"/>
    <w:rsid w:val="00857B2A"/>
    <w:rsid w:val="0086610B"/>
    <w:rsid w:val="00870C4F"/>
    <w:rsid w:val="0087727F"/>
    <w:rsid w:val="00880A5B"/>
    <w:rsid w:val="008850B3"/>
    <w:rsid w:val="00885C93"/>
    <w:rsid w:val="008928E8"/>
    <w:rsid w:val="008A0E0F"/>
    <w:rsid w:val="008A31AF"/>
    <w:rsid w:val="008A3479"/>
    <w:rsid w:val="008B1E34"/>
    <w:rsid w:val="008B2C5F"/>
    <w:rsid w:val="008C15D4"/>
    <w:rsid w:val="008C1AA1"/>
    <w:rsid w:val="008D587A"/>
    <w:rsid w:val="008D6529"/>
    <w:rsid w:val="008F060A"/>
    <w:rsid w:val="008F17E7"/>
    <w:rsid w:val="00901685"/>
    <w:rsid w:val="0090416A"/>
    <w:rsid w:val="00905502"/>
    <w:rsid w:val="00905557"/>
    <w:rsid w:val="00907ABC"/>
    <w:rsid w:val="00915478"/>
    <w:rsid w:val="00916908"/>
    <w:rsid w:val="0091762F"/>
    <w:rsid w:val="009249A7"/>
    <w:rsid w:val="00927E89"/>
    <w:rsid w:val="00940E86"/>
    <w:rsid w:val="00945FFC"/>
    <w:rsid w:val="009468CD"/>
    <w:rsid w:val="0094712E"/>
    <w:rsid w:val="00950D7B"/>
    <w:rsid w:val="009527FA"/>
    <w:rsid w:val="00954755"/>
    <w:rsid w:val="00954FB9"/>
    <w:rsid w:val="00971A65"/>
    <w:rsid w:val="00974D75"/>
    <w:rsid w:val="00986E78"/>
    <w:rsid w:val="0099516A"/>
    <w:rsid w:val="009C10E0"/>
    <w:rsid w:val="009C38D5"/>
    <w:rsid w:val="009D6C83"/>
    <w:rsid w:val="009E221C"/>
    <w:rsid w:val="009E42B7"/>
    <w:rsid w:val="009F46A5"/>
    <w:rsid w:val="00A020E4"/>
    <w:rsid w:val="00A041AF"/>
    <w:rsid w:val="00A053DC"/>
    <w:rsid w:val="00A309B9"/>
    <w:rsid w:val="00A35BB6"/>
    <w:rsid w:val="00A35D2B"/>
    <w:rsid w:val="00A368C4"/>
    <w:rsid w:val="00A37253"/>
    <w:rsid w:val="00A42BA5"/>
    <w:rsid w:val="00A473FE"/>
    <w:rsid w:val="00A573D0"/>
    <w:rsid w:val="00A6405E"/>
    <w:rsid w:val="00A75529"/>
    <w:rsid w:val="00A92814"/>
    <w:rsid w:val="00A93D49"/>
    <w:rsid w:val="00A95A56"/>
    <w:rsid w:val="00AA47CA"/>
    <w:rsid w:val="00AB0D8A"/>
    <w:rsid w:val="00AB369E"/>
    <w:rsid w:val="00AC11FB"/>
    <w:rsid w:val="00AC2C6B"/>
    <w:rsid w:val="00AC5B01"/>
    <w:rsid w:val="00AF3F00"/>
    <w:rsid w:val="00AF7029"/>
    <w:rsid w:val="00B011F8"/>
    <w:rsid w:val="00B025AD"/>
    <w:rsid w:val="00B35CFF"/>
    <w:rsid w:val="00B35ED2"/>
    <w:rsid w:val="00B37F9D"/>
    <w:rsid w:val="00B46B06"/>
    <w:rsid w:val="00B5064C"/>
    <w:rsid w:val="00B56350"/>
    <w:rsid w:val="00B644D6"/>
    <w:rsid w:val="00B64B01"/>
    <w:rsid w:val="00B65090"/>
    <w:rsid w:val="00B676A8"/>
    <w:rsid w:val="00B7379F"/>
    <w:rsid w:val="00B7792D"/>
    <w:rsid w:val="00B845F1"/>
    <w:rsid w:val="00B84B6A"/>
    <w:rsid w:val="00BA1369"/>
    <w:rsid w:val="00BA2AFE"/>
    <w:rsid w:val="00BA65BC"/>
    <w:rsid w:val="00BA6AC2"/>
    <w:rsid w:val="00BB1958"/>
    <w:rsid w:val="00BB58F7"/>
    <w:rsid w:val="00BC2E65"/>
    <w:rsid w:val="00BC4C99"/>
    <w:rsid w:val="00BC5BCD"/>
    <w:rsid w:val="00BC68C2"/>
    <w:rsid w:val="00BD063E"/>
    <w:rsid w:val="00BE30C9"/>
    <w:rsid w:val="00C01EFE"/>
    <w:rsid w:val="00C07EEA"/>
    <w:rsid w:val="00C1491B"/>
    <w:rsid w:val="00C2183A"/>
    <w:rsid w:val="00C21C2A"/>
    <w:rsid w:val="00C22769"/>
    <w:rsid w:val="00C2340F"/>
    <w:rsid w:val="00C3168D"/>
    <w:rsid w:val="00C316F8"/>
    <w:rsid w:val="00C32862"/>
    <w:rsid w:val="00C37C9A"/>
    <w:rsid w:val="00C45216"/>
    <w:rsid w:val="00C45671"/>
    <w:rsid w:val="00C5798C"/>
    <w:rsid w:val="00C57D77"/>
    <w:rsid w:val="00C627A1"/>
    <w:rsid w:val="00C64DC4"/>
    <w:rsid w:val="00C75CD7"/>
    <w:rsid w:val="00C82240"/>
    <w:rsid w:val="00C84C01"/>
    <w:rsid w:val="00C96768"/>
    <w:rsid w:val="00C97808"/>
    <w:rsid w:val="00CA7803"/>
    <w:rsid w:val="00CB7306"/>
    <w:rsid w:val="00CB78E9"/>
    <w:rsid w:val="00CC18EB"/>
    <w:rsid w:val="00CC1AD7"/>
    <w:rsid w:val="00CC25E0"/>
    <w:rsid w:val="00CC7C23"/>
    <w:rsid w:val="00CC7FCE"/>
    <w:rsid w:val="00CD04EE"/>
    <w:rsid w:val="00CD1A20"/>
    <w:rsid w:val="00CD621E"/>
    <w:rsid w:val="00CE0CBF"/>
    <w:rsid w:val="00CE3A8D"/>
    <w:rsid w:val="00CF089A"/>
    <w:rsid w:val="00CF1A2C"/>
    <w:rsid w:val="00CF25C0"/>
    <w:rsid w:val="00D00536"/>
    <w:rsid w:val="00D01561"/>
    <w:rsid w:val="00D16593"/>
    <w:rsid w:val="00D24502"/>
    <w:rsid w:val="00D26488"/>
    <w:rsid w:val="00D36EE6"/>
    <w:rsid w:val="00D4357B"/>
    <w:rsid w:val="00D47BAD"/>
    <w:rsid w:val="00D52899"/>
    <w:rsid w:val="00D540BA"/>
    <w:rsid w:val="00D55D53"/>
    <w:rsid w:val="00D56465"/>
    <w:rsid w:val="00D636A3"/>
    <w:rsid w:val="00D643FC"/>
    <w:rsid w:val="00D679EA"/>
    <w:rsid w:val="00D714AA"/>
    <w:rsid w:val="00D739F0"/>
    <w:rsid w:val="00D76B83"/>
    <w:rsid w:val="00D814DC"/>
    <w:rsid w:val="00D838BC"/>
    <w:rsid w:val="00D93EAC"/>
    <w:rsid w:val="00D96571"/>
    <w:rsid w:val="00DA0B87"/>
    <w:rsid w:val="00DA47A1"/>
    <w:rsid w:val="00DC3890"/>
    <w:rsid w:val="00DD2146"/>
    <w:rsid w:val="00DD3E39"/>
    <w:rsid w:val="00DD7385"/>
    <w:rsid w:val="00DF56F0"/>
    <w:rsid w:val="00E004A0"/>
    <w:rsid w:val="00E0065D"/>
    <w:rsid w:val="00E06CB8"/>
    <w:rsid w:val="00E10886"/>
    <w:rsid w:val="00E134A6"/>
    <w:rsid w:val="00E13BE8"/>
    <w:rsid w:val="00E20198"/>
    <w:rsid w:val="00E30B98"/>
    <w:rsid w:val="00E34077"/>
    <w:rsid w:val="00E43807"/>
    <w:rsid w:val="00E45F6A"/>
    <w:rsid w:val="00E521EA"/>
    <w:rsid w:val="00E53976"/>
    <w:rsid w:val="00E569C4"/>
    <w:rsid w:val="00E6094A"/>
    <w:rsid w:val="00E720F4"/>
    <w:rsid w:val="00E804C9"/>
    <w:rsid w:val="00E92479"/>
    <w:rsid w:val="00E92CDB"/>
    <w:rsid w:val="00E93BE3"/>
    <w:rsid w:val="00E94E29"/>
    <w:rsid w:val="00E96332"/>
    <w:rsid w:val="00EA28D0"/>
    <w:rsid w:val="00EB2B5C"/>
    <w:rsid w:val="00EC4BBA"/>
    <w:rsid w:val="00ED116A"/>
    <w:rsid w:val="00ED467A"/>
    <w:rsid w:val="00EE692F"/>
    <w:rsid w:val="00F00047"/>
    <w:rsid w:val="00F071CE"/>
    <w:rsid w:val="00F11877"/>
    <w:rsid w:val="00F157C3"/>
    <w:rsid w:val="00F22C36"/>
    <w:rsid w:val="00F25B98"/>
    <w:rsid w:val="00F30E49"/>
    <w:rsid w:val="00F3454F"/>
    <w:rsid w:val="00F354A1"/>
    <w:rsid w:val="00F3634F"/>
    <w:rsid w:val="00F36E9C"/>
    <w:rsid w:val="00F42FEB"/>
    <w:rsid w:val="00F60BCF"/>
    <w:rsid w:val="00F64E40"/>
    <w:rsid w:val="00F66AEA"/>
    <w:rsid w:val="00F74DF2"/>
    <w:rsid w:val="00F76027"/>
    <w:rsid w:val="00F97FA4"/>
    <w:rsid w:val="00FA3FD1"/>
    <w:rsid w:val="00FA6276"/>
    <w:rsid w:val="00FB3891"/>
    <w:rsid w:val="00FB47B3"/>
    <w:rsid w:val="00FB61E8"/>
    <w:rsid w:val="00FC254E"/>
    <w:rsid w:val="00FE24C1"/>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uprich@chpr.szu.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3322</Words>
  <Characters>19603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22880</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Barborová Milena</cp:lastModifiedBy>
  <cp:revision>2</cp:revision>
  <cp:lastPrinted>2019-03-05T14:35:00Z</cp:lastPrinted>
  <dcterms:created xsi:type="dcterms:W3CDTF">2019-03-05T14:36:00Z</dcterms:created>
  <dcterms:modified xsi:type="dcterms:W3CDTF">2019-03-05T14:36:00Z</dcterms:modified>
</cp:coreProperties>
</file>