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39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1352" w:left="1171" w:right="857" w:bottom="2019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86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DODATEK Č. 1 KE SMLOUVĚ O DÍLO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Vypracování projektové dokumentace</w:t>
        <w:br/>
        <w:t>„11/350 Šlapanov, most ev. č. 350-002“</w:t>
      </w:r>
      <w:bookmarkEnd w:id="2"/>
      <w:bookmarkEnd w:id="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smlouvy objednatele: 300/2018 - KSÚSV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19"/>
          <w:szCs w:val="19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smlouvy zhotovitele: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uzavřený podle ustanovení § 2586 a násl. zákona č. 89/2012 Sb., občanský zákoník (dále též jen „OZ“) a dále v souladu s Obchodními podmínkami zadavatele pro veřejné zakázky na vypracování projektových dokumentací vydanými dle § 1751 a násl. OZ.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  <w:br/>
        <w:t>Smluvní strany</w:t>
      </w:r>
      <w:bookmarkEnd w:id="4"/>
      <w:bookmarkEnd w:id="5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52" w:left="1171" w:right="857" w:bottom="201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2375535" distL="11430" distR="0" simplePos="0" relativeHeight="125829378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0</wp:posOffset>
                </wp:positionV>
                <wp:extent cx="5497830" cy="33591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97830" cy="33591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45"/>
                              <w:gridCol w:w="7013"/>
                            </w:tblGrid>
                            <w:tr>
                              <w:trPr>
                                <w:tblHeader/>
                                <w:trHeight w:val="274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Objednatel: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4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Krajská správa a údržba silnic Vysočiny, příspěvková organizace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se sídlem: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Kosovská 1122/16, 586 01 Jihlava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1.200000000000003pt;margin-top:0;width:432.89999999999998pt;height:26.449999999999999pt;z-index:-125829375;mso-wrap-distance-left:0.90000000000000002pt;mso-wrap-distance-right:0;mso-wrap-distance-bottom:187.05000000000001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45"/>
                        <w:gridCol w:w="7013"/>
                      </w:tblGrid>
                      <w:tr>
                        <w:trPr>
                          <w:tblHeader/>
                          <w:trHeight w:val="274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4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Vysočiny, příspěvková organizace</w:t>
                            </w:r>
                          </w:p>
                        </w:tc>
                      </w:tr>
                      <w:tr>
                        <w:trPr>
                          <w:trHeight w:val="256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 sídlem: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 1122/16, 586 01 Jihlava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338455</wp:posOffset>
                </wp:positionV>
                <wp:extent cx="4359275" cy="36830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59275" cy="3683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07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  <w:tab/>
                              <w:t>Ing. Janem Míkou, MBA, ředitelem organizace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Osoby pověřené jednat jménem objednatele ve věcech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0.299999999999997pt;margin-top:26.649999999999999pt;width:343.25pt;height:29.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7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  <w:tab/>
                        <w:t>Ing. Janem Míkou, MBA, ředitelem organizace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Osoby pověřené jednat jménem objednatele ve věcech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658495" distB="1865630" distL="0" distR="0" simplePos="0" relativeHeight="125829380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658495</wp:posOffset>
                </wp:positionV>
                <wp:extent cx="685800" cy="18732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580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smluvních: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1.pt;margin-top:51.850000000000001pt;width:54.pt;height:14.75pt;z-index:-125829373;mso-wrap-distance-left:0;mso-wrap-distance-top:51.850000000000001pt;mso-wrap-distance-right:0;mso-wrap-distance-bottom:146.9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smluvních: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65480" distB="1858645" distL="0" distR="0" simplePos="0" relativeHeight="125829382" behindDoc="0" locked="0" layoutInCell="1" allowOverlap="1">
                <wp:simplePos x="0" y="0"/>
                <wp:positionH relativeFrom="page">
                  <wp:posOffset>3879215</wp:posOffset>
                </wp:positionH>
                <wp:positionV relativeFrom="paragraph">
                  <wp:posOffset>665480</wp:posOffset>
                </wp:positionV>
                <wp:extent cx="363220" cy="18732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322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tel.: -4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05.44999999999999pt;margin-top:52.399999999999999pt;width:28.600000000000001pt;height:14.75pt;z-index:-125829371;mso-wrap-distance-left:0;mso-wrap-distance-top:52.399999999999999pt;mso-wrap-distance-right:0;mso-wrap-distance-bottom:146.34999999999999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 -4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62940" distB="1861185" distL="0" distR="0" simplePos="0" relativeHeight="125829384" behindDoc="0" locked="0" layoutInCell="1" allowOverlap="1">
                <wp:simplePos x="0" y="0"/>
                <wp:positionH relativeFrom="page">
                  <wp:posOffset>5234940</wp:posOffset>
                </wp:positionH>
                <wp:positionV relativeFrom="paragraph">
                  <wp:posOffset>662940</wp:posOffset>
                </wp:positionV>
                <wp:extent cx="525780" cy="18732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578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e-mail: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12.19999999999999pt;margin-top:52.200000000000003pt;width:41.399999999999999pt;height:14.75pt;z-index:-125829369;mso-wrap-distance-left:0;mso-wrap-distance-top:52.200000000000003pt;mso-wrap-distance-right:0;mso-wrap-distance-bottom:146.55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e-mail: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85520" distB="4445" distL="0" distR="0" simplePos="0" relativeHeight="125829386" behindDoc="0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985520</wp:posOffset>
                </wp:positionV>
                <wp:extent cx="1127125" cy="172148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7125" cy="17214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technických: Bankovní spojení: Číslo účtu: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Fax: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 Zřizovatel: (dále jen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60.100000000000001pt;margin-top:77.599999999999994pt;width:88.75pt;height:135.55000000000001pt;z-index:-125829367;mso-wrap-distance-left:0;mso-wrap-distance-top:77.599999999999994pt;mso-wrap-distance-right:0;mso-wrap-distance-bottom:0.34999999999999998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technických: Bankovní spojení: Číslo účtu: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Fax: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 Zřizovatel: (dále jen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54710" distB="869315" distL="0" distR="0" simplePos="0" relativeHeight="125829388" behindDoc="0" locked="0" layoutInCell="1" allowOverlap="1">
                <wp:simplePos x="0" y="0"/>
                <wp:positionH relativeFrom="page">
                  <wp:posOffset>2082165</wp:posOffset>
                </wp:positionH>
                <wp:positionV relativeFrom="paragraph">
                  <wp:posOffset>854710</wp:posOffset>
                </wp:positionV>
                <wp:extent cx="1405890" cy="98742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5890" cy="987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66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ajksusv.cz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tel.: - Komerční banka, a.s.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00090450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CZ00090450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63.94999999999999pt;margin-top:67.299999999999997pt;width:110.7pt;height:77.75pt;z-index:-125829365;mso-wrap-distance-left:0;mso-wrap-distance-top:67.299999999999997pt;mso-wrap-distance-right:0;mso-wrap-distance-bottom:68.450000000000003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66" w:lineRule="auto"/>
                        <w:ind w:left="0" w:right="0" w:firstLine="0"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u w:val="single"/>
                          <w:shd w:val="clear" w:color="auto" w:fill="auto"/>
                          <w:lang w:val="cs-CZ" w:eastAsia="cs-CZ" w:bidi="cs-CZ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u w:val="single"/>
                          <w:shd w:val="clear" w:color="auto" w:fill="auto"/>
                          <w:lang w:val="cs-CZ" w:eastAsia="cs-CZ" w:bidi="cs-CZ"/>
                        </w:rPr>
                        <w:t>ajksusv.cz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u w:val="single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 - Komerční banka, a.s.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00090450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CZ00090450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89965" distB="1534160" distL="0" distR="0" simplePos="0" relativeHeight="125829390" behindDoc="0" locked="0" layoutInCell="1" allowOverlap="1">
                <wp:simplePos x="0" y="0"/>
                <wp:positionH relativeFrom="page">
                  <wp:posOffset>4263390</wp:posOffset>
                </wp:positionH>
                <wp:positionV relativeFrom="paragraph">
                  <wp:posOffset>989965</wp:posOffset>
                </wp:positionV>
                <wp:extent cx="532765" cy="18732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2765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e-mail: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35.69999999999999pt;margin-top:77.950000000000003pt;width:41.950000000000003pt;height:14.75pt;z-index:-125829363;mso-wrap-distance-left:0;mso-wrap-distance-top:77.950000000000003pt;mso-wrap-distance-right:0;mso-wrap-distance-bottom:120.8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e-mail: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10285" distB="1536700" distL="0" distR="0" simplePos="0" relativeHeight="125829392" behindDoc="0" locked="0" layoutInCell="1" allowOverlap="1">
                <wp:simplePos x="0" y="0"/>
                <wp:positionH relativeFrom="page">
                  <wp:posOffset>5212080</wp:posOffset>
                </wp:positionH>
                <wp:positionV relativeFrom="paragraph">
                  <wp:posOffset>1010285</wp:posOffset>
                </wp:positionV>
                <wp:extent cx="582930" cy="16446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293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u w:val="single"/>
                                <w:shd w:val="clear" w:color="auto" w:fill="auto"/>
                                <w:lang w:val="en-US" w:eastAsia="en-US" w:bidi="en-US"/>
                              </w:rPr>
                              <w:t>7jksusv.cz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10.39999999999998pt;margin-top:79.549999999999997pt;width:45.899999999999999pt;height:12.949999999999999pt;z-index:-125829361;mso-wrap-distance-left:0;mso-wrap-distance-top:79.549999999999997pt;mso-wrap-distance-right:0;mso-wrap-distance-bottom:121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u w:val="single"/>
                          <w:shd w:val="clear" w:color="auto" w:fill="auto"/>
                          <w:lang w:val="en-US" w:eastAsia="en-US" w:bidi="en-US"/>
                        </w:rPr>
                        <w:t>7jksusv.cz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74240" distB="0" distL="0" distR="0" simplePos="0" relativeHeight="125829394" behindDoc="0" locked="0" layoutInCell="1" allowOverlap="1">
                <wp:simplePos x="0" y="0"/>
                <wp:positionH relativeFrom="page">
                  <wp:posOffset>1314450</wp:posOffset>
                </wp:positionH>
                <wp:positionV relativeFrom="paragraph">
                  <wp:posOffset>2174240</wp:posOffset>
                </wp:positionV>
                <wp:extent cx="1798955" cy="53721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8955" cy="537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122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"mailto:ksusv@ksusv.cz"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ksusv@ksusv.cz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 Vysočina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„Objednatel“)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03.5pt;margin-top:171.19999999999999pt;width:141.65000000000001pt;height:42.299999999999997pt;z-index:-125829359;mso-wrap-distance-left:0;mso-wrap-distance-top:171.1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122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"mailto:ksusv@ksusv.cz"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ksusv@ksusv.cz</w:t>
                      </w:r>
                      <w:r>
                        <w:fldChar w:fldCharType="end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 Vysočina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„Objednatel“)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844675" distB="283845" distL="0" distR="0" simplePos="0" relativeHeight="125829396" behindDoc="0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1844675</wp:posOffset>
                </wp:positionV>
                <wp:extent cx="1641475" cy="58293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1475" cy="582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7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I</w:t>
                              <w:tab/>
                              <w:t>tKsjtévková o,</w:t>
                            </w:r>
                          </w:p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24" w:val="left"/>
                              </w:tabs>
                              <w:bidi w:val="0"/>
                              <w:spacing w:before="0" w:after="100" w:line="240" w:lineRule="auto"/>
                              <w:ind w:left="0" w:right="40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</w:t>
                              <w:tab/>
                              <w:t>0’ jhř:</w:t>
                            </w:r>
                          </w:p>
                          <w:p>
                            <w:pPr>
                              <w:pStyle w:val="Style2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2 6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-02- 2019 )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z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77.80000000000001pt;margin-top:145.25pt;width:129.25pt;height:45.899999999999999pt;z-index:-125829357;mso-wrap-distance-left:0;mso-wrap-distance-top:145.25pt;mso-wrap-distance-right:0;mso-wrap-distance-bottom:22.35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7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I</w:t>
                        <w:tab/>
                        <w:t>tKsjtévková o,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24" w:val="left"/>
                        </w:tabs>
                        <w:bidi w:val="0"/>
                        <w:spacing w:before="0" w:after="100" w:line="240" w:lineRule="auto"/>
                        <w:ind w:left="0" w:right="40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</w:t>
                        <w:tab/>
                        <w:t>0’ jhř:</w:t>
                      </w:r>
                    </w:p>
                    <w:p>
                      <w:pPr>
                        <w:pStyle w:val="Style2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bookmarkStart w:id="0" w:name="bookmark0"/>
                      <w:bookmarkStart w:id="1" w:name="bookmark1"/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2 6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-02- 2019 )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z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34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34" w:left="0" w:right="0" w:bottom="1488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1642"/>
        <w:gridCol w:w="7459"/>
      </w:tblGrid>
      <w:tr>
        <w:trPr>
          <w:trHeight w:val="27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DOSING - Dopravoprojekt Brno Group, spol. s r.o.</w:t>
            </w:r>
          </w:p>
        </w:tc>
      </w:tr>
      <w:tr>
        <w:trPr>
          <w:trHeight w:val="27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Kounicova 271/13, 602 00 Brno</w:t>
            </w:r>
          </w:p>
        </w:tc>
      </w:tr>
    </w:tbl>
    <w:p>
      <w:pPr>
        <w:widowControl w:val="0"/>
        <w:spacing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tbl>
      <w:tblPr>
        <w:tblOverlap w:val="never"/>
        <w:jc w:val="left"/>
        <w:tblLayout w:type="fixed"/>
      </w:tblPr>
      <w:tblGrid>
        <w:gridCol w:w="1642"/>
        <w:gridCol w:w="7463"/>
      </w:tblGrid>
      <w:tr>
        <w:trPr>
          <w:trHeight w:val="31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Zapsán v: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obchodním rejstříku vedeného krajským soudem v Brně, oddíl C, vložka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Osoby pověřené jednat jménem zhotovitele ve věcech smluvních: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98" behindDoc="0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0</wp:posOffset>
                </wp:positionV>
                <wp:extent cx="1131570" cy="102870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1570" cy="10287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technických: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 Č. účtu: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58.649999999999999pt;margin-top:0;width:89.099999999999994pt;height:81.pt;z-index:-12582935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technických: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 Č. účtu: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7480" distB="173990" distL="0" distR="0" simplePos="0" relativeHeight="12582940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ragraph">
                  <wp:posOffset>157480</wp:posOffset>
                </wp:positionV>
                <wp:extent cx="1223010" cy="69723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3010" cy="697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Komerční banka a.s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18824943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CZ18824943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63.05000000000001pt;margin-top:12.4pt;width:96.299999999999997pt;height:54.899999999999999pt;z-index:-125829353;mso-wrap-distance-left:0;mso-wrap-distance-top:12.4pt;mso-wrap-distance-right:0;mso-wrap-distance-bottom:13.699999999999999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Komerční banka a.s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18824943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CZ18824943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Fax: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62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  <w:tab/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dosing.cz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..Zhotovitel')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(společně také jako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„Smluvní strany“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nebo jednotlivě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„Smluvní strana“)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line="271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  <w:bookmarkEnd w:id="6"/>
      <w:bookmarkEnd w:id="7"/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2" w:val="left"/>
        </w:tabs>
        <w:bidi w:val="0"/>
        <w:spacing w:before="0" w:after="70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vzájemně dohodly na tomto Dodatku č. 1 z důvodu dokončení zajištění všech vyjádření dotčených organizací.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2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návaznosti na výše uvedené dochází ke změně termínu tímto způsobem: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38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Příloze - Technické podmínky PD, a to vždy v příslušné jejich části Lhůty plnění:</w:t>
      </w:r>
      <w:bookmarkEnd w:id="8"/>
      <w:bookmarkEnd w:id="9"/>
    </w:p>
    <w:p>
      <w:pPr>
        <w:pStyle w:val="Style1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5956" w:val="left"/>
        </w:tabs>
        <w:bidi w:val="0"/>
        <w:spacing w:before="0" w:after="620" w:line="257" w:lineRule="auto"/>
        <w:ind w:left="8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dokončené dokumentace, včetně projednání do 30 dnů od předání konceptu s dotčenými orgány státní správy a samosprávy:</w:t>
        <w:tab/>
        <w:t>dokumentace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novým zněním:</w:t>
      </w:r>
    </w:p>
    <w:tbl>
      <w:tblPr>
        <w:tblOverlap w:val="never"/>
        <w:jc w:val="center"/>
        <w:tblLayout w:type="fixed"/>
      </w:tblPr>
      <w:tblGrid>
        <w:gridCol w:w="5130"/>
        <w:gridCol w:w="3874"/>
      </w:tblGrid>
      <w:tr>
        <w:trPr>
          <w:trHeight w:val="7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Předání dokončené dokumentace, včetně projednání s dotčenými orgány státní správy a samosprávy: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30.3.2019</w:t>
            </w:r>
          </w:p>
        </w:tc>
      </w:tr>
    </w:tbl>
    <w:p>
      <w:pPr>
        <w:widowControl w:val="0"/>
        <w:spacing w:after="499" w:line="1" w:lineRule="exact"/>
      </w:pPr>
    </w:p>
    <w:p>
      <w:pPr>
        <w:pStyle w:val="Style1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72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lhůty plnění zůstávají bez změny.</w:t>
      </w:r>
    </w:p>
    <w:p>
      <w:pPr>
        <w:pStyle w:val="Style1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72" w:val="left"/>
        </w:tabs>
        <w:bidi w:val="0"/>
        <w:spacing w:before="0" w:after="8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nedotčené Dodatkem č. 1 zůstávají v platnosti a v původním znění.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line="257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  <w:bookmarkEnd w:id="10"/>
      <w:bookmarkEnd w:id="11"/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72" w:val="left"/>
        </w:tabs>
        <w:bidi w:val="0"/>
        <w:spacing w:before="0" w:after="50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nedílnou součástí Smlouvy o dílo objednatele č. 300/2018 - KSÚSV uzavřené dne 31. 10. 2018 podle ustanovení § 2586 a násl. OZ a dále Obchodními podmínkami zadavatele pro veřejné zakázky na vypracování projektových dokumentací vydanými dle § 1751 a násl. OZ.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72" w:val="left"/>
        </w:tabs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vyhotoven v čtyřech stejnopisech, z nichž dva výtisky obdrží objednatel a dva zhotovitel.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72" w:val="left"/>
        </w:tabs>
        <w:bidi w:val="0"/>
        <w:spacing w:before="0" w:after="50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Tento Dodatek č.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nabývá platnosti dnem podpisu a účinnosti dnem uveřejnění v informačním systému veřejné správy - Registru smluv.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72" w:val="left"/>
        </w:tabs>
        <w:bidi w:val="0"/>
        <w:spacing w:before="0" w:after="440" w:line="259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34" w:left="1173" w:right="856" w:bottom="148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12"/>
        <w:keepNext w:val="0"/>
        <w:keepLines w:val="0"/>
        <w:framePr w:w="9839" w:h="853" w:wrap="none" w:hAnchor="page" w:x="1202" w:y="1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3.5. Smluvní strany prohlašují, že si Dodatek č. 1 před podpisem přečetly, s jeho obsahem souhlasí a na důkaz svobodné a vážné vůle připojují své podpisy. Současně prohlašují, že tento dodatek nebyl sjednán v tísni ani za nijak jednostranně nevýhodných podmínek.</w:t>
      </w:r>
    </w:p>
    <w:p>
      <w:pPr>
        <w:pStyle w:val="Style12"/>
        <w:keepNext w:val="0"/>
        <w:keepLines w:val="0"/>
        <w:framePr w:w="806" w:h="306" w:wrap="none" w:hAnchor="page" w:x="1212" w:y="20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</w:r>
    </w:p>
    <w:p>
      <w:pPr>
        <w:pStyle w:val="Style12"/>
        <w:keepNext w:val="0"/>
        <w:keepLines w:val="0"/>
        <w:framePr w:w="5285" w:h="320" w:wrap="none" w:hAnchor="page" w:x="2580" w:y="20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Žádost o prodloužení termínu plnění ze dne 14. 2. 2019</w:t>
      </w:r>
    </w:p>
    <w:p>
      <w:pPr>
        <w:pStyle w:val="Style12"/>
        <w:keepNext w:val="0"/>
        <w:keepLines w:val="0"/>
        <w:framePr w:w="1098" w:h="295" w:wrap="none" w:hAnchor="page" w:x="1202" w:y="34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12"/>
        <w:keepNext w:val="0"/>
        <w:keepLines w:val="0"/>
        <w:framePr w:w="1148" w:h="302" w:wrap="none" w:hAnchor="page" w:x="6159" w:y="35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pStyle w:val="Style12"/>
        <w:keepNext w:val="0"/>
        <w:keepLines w:val="0"/>
        <w:framePr w:w="1188" w:h="295" w:wrap="none" w:hAnchor="page" w:x="1205" w:y="42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Brně dne:</w:t>
      </w:r>
    </w:p>
    <w:p>
      <w:pPr>
        <w:pStyle w:val="Style12"/>
        <w:keepNext w:val="0"/>
        <w:keepLines w:val="0"/>
        <w:framePr w:w="2056" w:h="436" w:wrap="none" w:hAnchor="page" w:x="6213" w:y="41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\ Jihlavě dne: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...1.1.</w:t>
      </w:r>
    </w:p>
    <w:p>
      <w:pPr>
        <w:pStyle w:val="Style12"/>
        <w:keepNext w:val="0"/>
        <w:keepLines w:val="0"/>
        <w:framePr w:w="1951" w:h="302" w:wrap="none" w:hAnchor="page" w:x="2541" w:y="69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 společnosti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755" w:left="1175" w:right="860" w:bottom="1355" w:header="0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 w:val="0"/>
        <w:keepLines w:val="0"/>
        <w:framePr w:w="1685" w:h="187" w:wrap="none" w:hAnchor="page" w:x="186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prcjekfni a inženýrská kancelář</w:t>
      </w:r>
    </w:p>
    <w:p>
      <w:pPr>
        <w:pStyle w:val="Style32"/>
        <w:keepNext w:val="0"/>
        <w:keepLines w:val="0"/>
        <w:framePr w:w="2758" w:h="248" w:wrap="none" w:hAnchor="page" w:x="1865" w:y="5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Dopravoprojekt Brno group, spd. s r.o.</w:t>
      </w:r>
    </w:p>
    <w:p>
      <w:pPr>
        <w:widowControl w:val="0"/>
        <w:spacing w:line="360" w:lineRule="exact"/>
      </w:pPr>
      <w:r>
        <w:drawing>
          <wp:anchor distT="121285" distB="162560" distL="25400" distR="8890" simplePos="0" relativeHeight="62914696" behindDoc="1" locked="0" layoutInCell="1" allowOverlap="1">
            <wp:simplePos x="0" y="0"/>
            <wp:positionH relativeFrom="page">
              <wp:posOffset>1206500</wp:posOffset>
            </wp:positionH>
            <wp:positionV relativeFrom="margin">
              <wp:posOffset>121285</wp:posOffset>
            </wp:positionV>
            <wp:extent cx="1718945" cy="213360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18945" cy="2133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424" w:line="1" w:lineRule="exact"/>
      </w:pPr>
    </w:p>
    <w:p>
      <w:pPr>
        <w:widowControl w:val="0"/>
        <w:spacing w:line="1" w:lineRule="exact"/>
        <w:sectPr>
          <w:footerReference w:type="default" r:id="rId9"/>
          <w:footerReference w:type="even" r:id="rId10"/>
          <w:footnotePr>
            <w:pos w:val="pageBottom"/>
            <w:numFmt w:val="decimal"/>
            <w:numRestart w:val="continuous"/>
          </w:footnotePr>
          <w:pgSz w:w="11900" w:h="16840"/>
          <w:pgMar w:top="1361" w:left="1777" w:right="1414" w:bottom="694" w:header="933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60" w:left="0" w:right="0" w:bottom="58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02" behindDoc="0" locked="0" layoutInCell="1" allowOverlap="1">
                <wp:simplePos x="0" y="0"/>
                <wp:positionH relativeFrom="page">
                  <wp:posOffset>4224020</wp:posOffset>
                </wp:positionH>
                <wp:positionV relativeFrom="paragraph">
                  <wp:posOffset>12700</wp:posOffset>
                </wp:positionV>
                <wp:extent cx="2176145" cy="738505"/>
                <wp:wrapSquare wrapText="left"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6145" cy="738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 příspěvková organizace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 16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586 01 Jihlava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332.60000000000002pt;margin-top:1.pt;width:171.34999999999999pt;height:58.149999999999999pt;z-index:-12582935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Kosovská 16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586 01 Jihlava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404" behindDoc="0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8044180</wp:posOffset>
                </wp:positionV>
                <wp:extent cx="772795" cy="327025"/>
                <wp:wrapSquare wrapText="left"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2795" cy="3270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54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</w:t>
                              <w:tab/>
                              <w:t>18824943</w:t>
                            </w:r>
                          </w:p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 CZ18824943</w:t>
                            </w:r>
                          </w:p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54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IDDS</w:t>
                              <w:tab/>
                              <w:t>twjzm9e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300.89999999999998pt;margin-top:633.39999999999998pt;width:60.850000000000001pt;height:25.75pt;z-index:-12582934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4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</w:t>
                        <w:tab/>
                        <w:t>18824943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 CZ18824943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4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IDDS</w:t>
                        <w:tab/>
                        <w:t>twjzm9e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naše značka DOP2019-030 vyřizuje telefon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1717" w:val="left"/>
        </w:tabs>
        <w:bidi w:val="0"/>
        <w:spacing w:before="0" w:after="200" w:line="298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email</w:t>
        <w:tab/>
        <w:t>^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dosing.cz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1242" w:val="left"/>
        </w:tabs>
        <w:bidi w:val="0"/>
        <w:spacing w:before="0" w:after="700" w:line="298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 Brně</w:t>
        <w:tab/>
        <w:t>14.2.2019</w:t>
      </w:r>
    </w:p>
    <w:p>
      <w:pPr>
        <w:pStyle w:val="Style1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Věc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AKCE: 11/350 Šlapanov, most ev.č.350-002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vás o posun termínu odevzdání projektové dokumentace výše uvedené akce na 30.3.2019 z důvodu zajištěni vyjádření dotčených organizací.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66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Koncept projektové dokumentace bez téchto vyjádření byl dnes odevzdán na Výrobním výboru panu &lt;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7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DOSING - Dopravoprojekt Brno group, spol. s r.o.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Kounicova 271/13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602 00 Brno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fldChar w:fldCharType="begin"/>
      </w:r>
      <w:r>
        <w:rPr/>
        <w:instrText> HYPERLINK "http://www.dosinq.cz"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www.dosinq.cz</w:t>
      </w:r>
      <w:r>
        <w:fldChar w:fldCharType="end"/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60" w:left="1777" w:right="1579" w:bottom="58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779145</wp:posOffset>
              </wp:positionH>
              <wp:positionV relativeFrom="page">
                <wp:posOffset>9812020</wp:posOffset>
              </wp:positionV>
              <wp:extent cx="2802890" cy="27686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02890" cy="2768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Dodatek č.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 k SoD č. 300/2018 - KSÚSV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Vypracování PD „11/350 Šlapanov, most ev. Č. 350-002“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1.350000000000001pt;margin-top:772.60000000000002pt;width:220.69999999999999pt;height:21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Dodatek č.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 k SoD č. 300/2018 - KSÚSV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Vypracování PD „11/350 Šlapanov, most ev. Č. 350-002“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6045835</wp:posOffset>
              </wp:positionH>
              <wp:positionV relativeFrom="page">
                <wp:posOffset>9825355</wp:posOffset>
              </wp:positionV>
              <wp:extent cx="626110" cy="8699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6110" cy="86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6.05000000000001pt;margin-top:773.64999999999998pt;width:49.299999999999997pt;height:6.8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758190</wp:posOffset>
              </wp:positionH>
              <wp:positionV relativeFrom="page">
                <wp:posOffset>9792335</wp:posOffset>
              </wp:positionV>
              <wp:extent cx="6231890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318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9.700000000000003pt;margin-top:771.04999999999995pt;width:490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782320</wp:posOffset>
              </wp:positionH>
              <wp:positionV relativeFrom="page">
                <wp:posOffset>9644380</wp:posOffset>
              </wp:positionV>
              <wp:extent cx="5897880" cy="31115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97880" cy="3111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28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Dodatek č. 1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k SoD č. 300/2018- KSÚSV</w:t>
                            <w:tab/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 zl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Vypracování PD „11/350 Šlapanov, most ev. č. 350-002“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61.600000000000001pt;margin-top:759.39999999999998pt;width:464.39999999999998pt;height:24.5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28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Dodatek č. 1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k SoD č. 300/2018- KSÚSV</w:t>
                      <w:tab/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 zl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Vypracování PD „11/350 Šlapanov, most ev. č. 350-002“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9657715</wp:posOffset>
              </wp:positionV>
              <wp:extent cx="6236335" cy="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3633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0.pt;margin-top:760.45000000000005pt;width:491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6224270</wp:posOffset>
              </wp:positionH>
              <wp:positionV relativeFrom="page">
                <wp:posOffset>10189210</wp:posOffset>
              </wp:positionV>
              <wp:extent cx="434340" cy="73025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434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strana 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490.10000000000002pt;margin-top:802.29999999999995pt;width:34.200000000000003pt;height:5.75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6224270</wp:posOffset>
              </wp:positionH>
              <wp:positionV relativeFrom="page">
                <wp:posOffset>10189210</wp:posOffset>
              </wp:positionV>
              <wp:extent cx="434340" cy="73025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434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strana 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490.10000000000002pt;margin-top:802.29999999999995pt;width:34.200000000000003pt;height:5.75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3"/>
      <w:numFmt w:val="decimal"/>
      <w:lvlText w:val="%1.%2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3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Jiné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Základní text (2)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">
    <w:name w:val="Základní text (3)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3">
    <w:name w:val="Nadpis #2_"/>
    <w:basedOn w:val="DefaultParagraphFont"/>
    <w:link w:val="Style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CharStyle27">
    <w:name w:val="Nadpis #1_"/>
    <w:basedOn w:val="DefaultParagraphFont"/>
    <w:link w:val="Styl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30">
    <w:name w:val="Nadpis #3_"/>
    <w:basedOn w:val="DefaultParagraphFont"/>
    <w:link w:val="Styl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">
    <w:name w:val="Titulek obrázku_"/>
    <w:basedOn w:val="DefaultParagraphFont"/>
    <w:link w:val="Styl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Jiné"/>
    <w:basedOn w:val="Normal"/>
    <w:link w:val="CharStyle7"/>
    <w:pPr>
      <w:widowControl w:val="0"/>
      <w:shd w:val="clear" w:color="auto" w:fill="FFFFFF"/>
      <w:spacing w:line="25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FFFFFF"/>
      <w:spacing w:line="25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Základní text (2)"/>
    <w:basedOn w:val="Normal"/>
    <w:link w:val="CharStyle16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0">
    <w:name w:val="Základní text (3)"/>
    <w:basedOn w:val="Normal"/>
    <w:link w:val="CharStyle2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2">
    <w:name w:val="Nadpis #2"/>
    <w:basedOn w:val="Normal"/>
    <w:link w:val="CharStyle23"/>
    <w:pPr>
      <w:widowControl w:val="0"/>
      <w:shd w:val="clear" w:color="auto" w:fill="FFFFFF"/>
      <w:spacing w:after="40"/>
      <w:jc w:val="right"/>
      <w:outlineLvl w:val="1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Style26">
    <w:name w:val="Nadpis #1"/>
    <w:basedOn w:val="Normal"/>
    <w:link w:val="CharStyle27"/>
    <w:pPr>
      <w:widowControl w:val="0"/>
      <w:shd w:val="clear" w:color="auto" w:fill="FFFFFF"/>
      <w:spacing w:after="100" w:line="336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29">
    <w:name w:val="Nadpis #3"/>
    <w:basedOn w:val="Normal"/>
    <w:link w:val="CharStyle30"/>
    <w:pPr>
      <w:widowControl w:val="0"/>
      <w:shd w:val="clear" w:color="auto" w:fill="FFFFFF"/>
      <w:spacing w:after="240" w:line="247" w:lineRule="auto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2">
    <w:name w:val="Titulek obrázku"/>
    <w:basedOn w:val="Normal"/>
    <w:link w:val="CharStyle3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1.png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/Relationships>
</file>