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zastoupená Ing. Liborem Karáskem, předsedou představenstva a Jiřím Němcem, členem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>účtu: 2099622/0800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p w:rsidR="00430EE9" w:rsidRDefault="00430EE9" w:rsidP="00430EE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1Projekt s.r.o. </w:t>
      </w:r>
    </w:p>
    <w:p w:rsidR="00430EE9" w:rsidRPr="00430EE9" w:rsidRDefault="00430EE9" w:rsidP="00430EE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č.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30EE9">
        <w:rPr>
          <w:rFonts w:ascii="Times New Roman" w:hAnsi="Times New Roman" w:cs="Times New Roman"/>
          <w:sz w:val="20"/>
          <w:szCs w:val="20"/>
        </w:rPr>
        <w:t>p. 100, 763 01 Sazovice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IČ: 04827694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DIČ: CZ04827694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</w:t>
      </w:r>
      <w:r w:rsidR="00E860AD">
        <w:rPr>
          <w:rFonts w:ascii="Times New Roman" w:hAnsi="Times New Roman" w:cs="Times New Roman"/>
          <w:bCs/>
          <w:sz w:val="20"/>
          <w:szCs w:val="20"/>
        </w:rPr>
        <w:t xml:space="preserve">Jaromírem </w:t>
      </w:r>
      <w:proofErr w:type="spellStart"/>
      <w:r w:rsidR="00E860AD">
        <w:rPr>
          <w:rFonts w:ascii="Times New Roman" w:hAnsi="Times New Roman" w:cs="Times New Roman"/>
          <w:bCs/>
          <w:sz w:val="20"/>
          <w:szCs w:val="20"/>
        </w:rPr>
        <w:t>Habá</w:t>
      </w:r>
      <w:r>
        <w:rPr>
          <w:rFonts w:ascii="Times New Roman" w:hAnsi="Times New Roman" w:cs="Times New Roman"/>
          <w:bCs/>
          <w:sz w:val="20"/>
          <w:szCs w:val="20"/>
        </w:rPr>
        <w:t>něm</w:t>
      </w:r>
      <w:proofErr w:type="spellEnd"/>
      <w:r w:rsidRPr="00430EE9">
        <w:rPr>
          <w:rFonts w:ascii="Times New Roman" w:hAnsi="Times New Roman" w:cs="Times New Roman"/>
          <w:bCs/>
          <w:sz w:val="20"/>
          <w:szCs w:val="20"/>
        </w:rPr>
        <w:t>, jednatelem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Krajským soudem v Brně, oddíl C, vložka </w:t>
      </w:r>
      <w:r>
        <w:rPr>
          <w:rFonts w:ascii="Times New Roman" w:hAnsi="Times New Roman" w:cs="Times New Roman"/>
          <w:bCs/>
          <w:sz w:val="20"/>
          <w:szCs w:val="20"/>
        </w:rPr>
        <w:t>92117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nájemce</w:t>
      </w:r>
      <w:r w:rsidRPr="00430EE9">
        <w:rPr>
          <w:rFonts w:ascii="Times New Roman" w:hAnsi="Times New Roman" w:cs="Times New Roman"/>
          <w:sz w:val="20"/>
          <w:szCs w:val="20"/>
        </w:rPr>
        <w:t>“),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místnosti a prostory sloužící k podnikání, umístěné ve I. 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a IV.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430EE9" w:rsidRPr="00AB6549" w:rsidRDefault="00430EE9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B6549">
        <w:rPr>
          <w:rFonts w:ascii="Times New Roman" w:hAnsi="Times New Roman" w:cs="Times New Roman"/>
          <w:sz w:val="20"/>
          <w:szCs w:val="20"/>
        </w:rPr>
        <w:t>4.03</w:t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>39,00</w:t>
      </w:r>
    </w:p>
    <w:p w:rsidR="00430EE9" w:rsidRPr="00AB6549" w:rsidRDefault="00430EE9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B6549">
        <w:rPr>
          <w:rFonts w:ascii="Times New Roman" w:hAnsi="Times New Roman" w:cs="Times New Roman"/>
          <w:sz w:val="20"/>
          <w:szCs w:val="20"/>
        </w:rPr>
        <w:t>1.13</w:t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  <w:t>sklad</w:t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  <w:t>4,97</w:t>
      </w:r>
    </w:p>
    <w:p w:rsidR="00430EE9" w:rsidRPr="00AB6549" w:rsidRDefault="00430EE9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B6549">
        <w:rPr>
          <w:rFonts w:ascii="Times New Roman" w:hAnsi="Times New Roman" w:cs="Times New Roman"/>
          <w:sz w:val="20"/>
          <w:szCs w:val="20"/>
        </w:rPr>
        <w:t>1.14</w:t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ab/>
      </w:r>
      <w:r w:rsidRPr="00AB6549">
        <w:rPr>
          <w:rFonts w:ascii="Times New Roman" w:hAnsi="Times New Roman" w:cs="Times New Roman"/>
          <w:sz w:val="20"/>
          <w:szCs w:val="20"/>
        </w:rPr>
        <w:tab/>
        <w:t>sklad</w:t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</w:r>
      <w:r w:rsidR="001216FC" w:rsidRPr="00AB6549">
        <w:rPr>
          <w:rFonts w:ascii="Times New Roman" w:hAnsi="Times New Roman" w:cs="Times New Roman"/>
          <w:sz w:val="20"/>
          <w:szCs w:val="20"/>
        </w:rPr>
        <w:tab/>
        <w:t>5,10</w:t>
      </w: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1216FC" w:rsidRPr="00AB6549">
        <w:rPr>
          <w:rFonts w:ascii="Times New Roman" w:hAnsi="Times New Roman" w:cs="Times New Roman"/>
          <w:b/>
          <w:sz w:val="20"/>
          <w:szCs w:val="20"/>
        </w:rPr>
        <w:t>4</w:t>
      </w:r>
      <w:r w:rsidRPr="00AB6549">
        <w:rPr>
          <w:rFonts w:ascii="Times New Roman" w:hAnsi="Times New Roman" w:cs="Times New Roman"/>
          <w:b/>
          <w:sz w:val="20"/>
          <w:szCs w:val="20"/>
        </w:rPr>
        <w:t>9,0</w:t>
      </w:r>
      <w:r w:rsidR="001216FC" w:rsidRPr="00AB6549">
        <w:rPr>
          <w:rFonts w:ascii="Times New Roman" w:hAnsi="Times New Roman" w:cs="Times New Roman"/>
          <w:b/>
          <w:sz w:val="20"/>
          <w:szCs w:val="20"/>
        </w:rPr>
        <w:t>7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Poloha prostor v II. NP SO 101 je vyznačena v </w:t>
      </w:r>
      <w:r w:rsidRPr="00430EE9">
        <w:rPr>
          <w:b/>
          <w:sz w:val="20"/>
        </w:rPr>
        <w:t>Příloze č. 1</w:t>
      </w:r>
      <w:r w:rsidRPr="00430EE9">
        <w:rPr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>, III., IV.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</w:t>
      </w:r>
      <w:r w:rsidR="00761A53">
        <w:rPr>
          <w:rFonts w:ascii="Times New Roman" w:hAnsi="Times New Roman" w:cs="Times New Roman"/>
          <w:sz w:val="20"/>
          <w:szCs w:val="20"/>
        </w:rPr>
        <w:t>administrativní zázemí pro </w:t>
      </w:r>
      <w:r w:rsidR="00761A53" w:rsidRPr="00761A53">
        <w:rPr>
          <w:rFonts w:ascii="Times New Roman" w:hAnsi="Times New Roman" w:cs="Times New Roman"/>
          <w:sz w:val="20"/>
          <w:szCs w:val="20"/>
        </w:rPr>
        <w:t>zajištění projektové činnosti ve výstavbě</w:t>
      </w:r>
      <w:r w:rsidR="00761A53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1216FC">
        <w:rPr>
          <w:rFonts w:ascii="Times New Roman" w:hAnsi="Times New Roman" w:cs="Times New Roman"/>
          <w:sz w:val="20"/>
          <w:szCs w:val="20"/>
        </w:rPr>
        <w:t>3 roky 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D47149">
        <w:rPr>
          <w:rFonts w:ascii="Times New Roman" w:hAnsi="Times New Roman" w:cs="Times New Roman"/>
          <w:b/>
          <w:sz w:val="20"/>
          <w:szCs w:val="20"/>
        </w:rPr>
        <w:t>od 1. 12</w:t>
      </w:r>
      <w:r w:rsidR="001216FC">
        <w:rPr>
          <w:rFonts w:ascii="Times New Roman" w:hAnsi="Times New Roman" w:cs="Times New Roman"/>
          <w:b/>
          <w:sz w:val="20"/>
          <w:szCs w:val="20"/>
        </w:rPr>
        <w:t>. 2016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>O předání a převzetí prostorů 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příloze č. 2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f) až o) smlouvy. V příloze č. 2 je rovněž vymezena výše tržního nájemného.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L 352, 24. 12. 2013,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s.1).</w:t>
      </w:r>
      <w:proofErr w:type="gramEnd"/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110.775,-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lastRenderedPageBreak/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Nájemné bude hrazeno bezhotovostním převodem na účet pronajímatele, uvedený na daňovém dokladu. K nájemnému a k ceně za služby spojené s užíváváním prostorů (odst. 5.4) bude připočtena daň z přidané hodnoty. Sazba DPH bude stanovena dle zákona o DPH platného v době uskutečnění zdanitelného plnění. Základem daně je v případě nájmu prostorů zvýhodněné nájemné a v případě služeb spojených s užíváním prostorů v odst. 5.4.1 písm. f) až o) zvýhodněná cena těchto služeb.</w:t>
      </w:r>
    </w:p>
    <w:p w:rsid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1216FC" w:rsidRPr="00430EE9" w:rsidRDefault="001216FC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5.4.1 </w:t>
      </w:r>
      <w:r w:rsidRPr="00430EE9">
        <w:rPr>
          <w:sz w:val="20"/>
        </w:rPr>
        <w:t xml:space="preserve">Nájemce se zavazuje platit vedle nájemného pronajímateli cenu za služby spojené s užíváním prostorů, a to </w:t>
      </w:r>
      <w:proofErr w:type="gramStart"/>
      <w:r w:rsidRPr="00430EE9">
        <w:rPr>
          <w:sz w:val="20"/>
        </w:rPr>
        <w:t>za</w:t>
      </w:r>
      <w:proofErr w:type="gramEnd"/>
      <w:r w:rsidRPr="00430EE9">
        <w:rPr>
          <w:sz w:val="20"/>
        </w:rPr>
        <w:t xml:space="preserve">: 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elektrické energie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otápění prostorů a poskytování teplé užitkové vody (TUV)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plynu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dodávky vody a službu odvádění odpadních vod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telekomunikací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recepce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ostraha areálu SPZ Holešov - fyzická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ostraha objektu - venkovní kamerový systém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odvoz komunálního odpadu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a ploch v areálu – letní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v areálu – zimní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úklid a údržba společných prostor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oprávnění parkovat na parkovišti v areálu TP Holešov – 1 místo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IT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>přístup ke strukturované kabeláži</w:t>
      </w:r>
    </w:p>
    <w:p w:rsidR="00430EE9" w:rsidRPr="00430EE9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serverovna</w:t>
      </w:r>
      <w:proofErr w:type="spellEnd"/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poskytnutí internetové konektivity – standard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přístup k WIFI síti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telefonní ústředna + síť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ostatní služby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sz w:val="20"/>
        </w:rPr>
      </w:pPr>
      <w:r w:rsidRPr="00430EE9">
        <w:rPr>
          <w:b/>
          <w:sz w:val="20"/>
        </w:rPr>
        <w:t>pr</w:t>
      </w:r>
      <w:r w:rsidR="00D3270C">
        <w:rPr>
          <w:b/>
          <w:sz w:val="20"/>
        </w:rPr>
        <w:t>ezentace na www progresspark.cz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konferenčního sálu v budově č. p. 1691 na p. č. 2760/80 v k. </w:t>
      </w:r>
      <w:proofErr w:type="spellStart"/>
      <w:r w:rsidRPr="00430EE9">
        <w:rPr>
          <w:b/>
          <w:sz w:val="20"/>
        </w:rPr>
        <w:t>ú.</w:t>
      </w:r>
      <w:proofErr w:type="spellEnd"/>
      <w:r w:rsidRPr="00430EE9">
        <w:rPr>
          <w:b/>
          <w:sz w:val="20"/>
        </w:rPr>
        <w:t xml:space="preserve"> Holešov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zasedací místnosti č. 1.21 v budově dle předešlé odrážky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úklid prostorů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lastRenderedPageBreak/>
        <w:t>5.4.1.1 Elektrická energie: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 na nájemce je dáno množstvím poskytnuté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vynásobeným průměrnou cenou elektřiny. Množství poskytnuté elektřiny je množství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, naměřené nefakturačním měřidlem pro měření celkové spotřeby v SO 101, od něhož se odečte spotřeba naměřená v samostatných okruzích funkčně nesouvisejících s pronajatými prostory a které připadá na kancelářské a společné prostory v SO 101. Toto množství je přepočteno poměrem plochy pronajatých prostorů k celkové ploše kancelářských prostor v SO 101, v tomto poměru se nájemce podílí rovněž na spotřebě el. </w:t>
      </w:r>
      <w:proofErr w:type="gramStart"/>
      <w:r w:rsidRPr="00430EE9">
        <w:rPr>
          <w:sz w:val="20"/>
        </w:rPr>
        <w:t>energie</w:t>
      </w:r>
      <w:proofErr w:type="gramEnd"/>
      <w:r w:rsidRPr="00430EE9">
        <w:rPr>
          <w:sz w:val="20"/>
        </w:rPr>
        <w:t xml:space="preserve"> ve společných prostorách. Průměrná cena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 je určena podílem celkových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a celkové spotřeby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odběrného místa. K účtované částce bude připočtena DPH v souladu s platnými právními předpisy. 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Nájemce se zavazuje k placení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čtvrtletně,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 dodavatele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. Lhůta splatnosti daňových dokladů je 14 dnů od data vystavení.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budou placeny bezhotovostním převodem na účet pronajímatele, uvedený v daňovém dokladu.</w:t>
      </w:r>
    </w:p>
    <w:p w:rsidR="00430EE9" w:rsidRPr="00430EE9" w:rsidRDefault="00430EE9" w:rsidP="001216FC">
      <w:pPr>
        <w:pStyle w:val="Zkladntext"/>
        <w:spacing w:before="120" w:after="240"/>
        <w:rPr>
          <w:sz w:val="20"/>
        </w:rPr>
      </w:pPr>
      <w:r w:rsidRPr="00430EE9">
        <w:rPr>
          <w:sz w:val="20"/>
        </w:rPr>
        <w:t xml:space="preserve">Pronajímatel je oprávněn uplatňovat u nájemce vedle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101, přepočteným poměrem plochy pronajatých prostorů k celkové ploše kancelářských prostor v SO 101. Úhrada podílu na těchto nákladech na provoz a údržbu bude nájemci účtována čtvrtletně společně s úhradou za poskytnutou el. </w:t>
      </w:r>
      <w:proofErr w:type="gramStart"/>
      <w:r w:rsidRPr="00430EE9">
        <w:rPr>
          <w:sz w:val="20"/>
        </w:rPr>
        <w:t>energii</w:t>
      </w:r>
      <w:proofErr w:type="gramEnd"/>
      <w:r w:rsidRPr="00430EE9">
        <w:rPr>
          <w:sz w:val="20"/>
        </w:rPr>
        <w:t>. Ohledně lhůty splatnosti daňových dokladů a způsobu placení platí ujednání předchozího odstavce.</w:t>
      </w:r>
    </w:p>
    <w:p w:rsidR="00430EE9" w:rsidRPr="00430EE9" w:rsidRDefault="00430EE9" w:rsidP="001216FC">
      <w:pPr>
        <w:pStyle w:val="Textvbloku"/>
        <w:widowControl w:val="0"/>
        <w:spacing w:after="240"/>
        <w:ind w:right="0"/>
        <w:rPr>
          <w:b/>
          <w:sz w:val="20"/>
        </w:rPr>
      </w:pPr>
      <w:r w:rsidRPr="00430EE9">
        <w:rPr>
          <w:b/>
          <w:sz w:val="20"/>
        </w:rPr>
        <w:t>5.4.1.2 Otápění prostorů a poskytování TUV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k otápění prostorů a poskytování TUV nájemci a nájemce se zavazuje platit za tuto službu pronajímateli úhradu formou paušální platby ve výši stanovené v Příloze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 2  této smlouvy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, a to:</w:t>
      </w:r>
    </w:p>
    <w:p w:rsidR="00430EE9" w:rsidRPr="00430EE9" w:rsidRDefault="00430EE9" w:rsidP="00430EE9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430EE9">
        <w:rPr>
          <w:sz w:val="20"/>
        </w:rPr>
        <w:t>a. paušální platbu za otápění a poskytování TUV pro kanceláře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bude platit měsíční splátky paušální platby ve výši 1/12 roční paušální platby stanovené v Příloze č. 2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Ohledně lhůty splatnosti daňových dokladů a způsobu jejich placení platí stejné podmínky jako u dodávky el.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smlouvy nájemci, pokud pronajímatel nesdělí nájemci pozdější termín účinnosti.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Pr="00430EE9">
        <w:rPr>
          <w:rFonts w:ascii="Times New Roman" w:hAnsi="Times New Roman" w:cs="Times New Roman"/>
          <w:sz w:val="20"/>
          <w:szCs w:val="20"/>
        </w:rPr>
        <w:t>– služba není poskytována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lastRenderedPageBreak/>
        <w:t>5.4.1.4 Vodné a stočné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 xml:space="preserve">5.4.1.5. Služby telekomunikací 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430EE9" w:rsidRPr="00430EE9" w:rsidRDefault="00430EE9" w:rsidP="00430E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5.4.1.6 Služby spojené s užíváním prostorů v odst. 5.4.1 písm. f) až o):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1216FC">
      <w:pPr>
        <w:pStyle w:val="Zkladntext"/>
        <w:spacing w:after="100" w:afterAutospacing="1"/>
        <w:rPr>
          <w:b/>
          <w:sz w:val="20"/>
        </w:rPr>
      </w:pPr>
      <w:r w:rsidRPr="00430EE9">
        <w:rPr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(dále také jako </w:t>
      </w:r>
      <w:r w:rsidRPr="00430EE9">
        <w:rPr>
          <w:b/>
          <w:sz w:val="20"/>
        </w:rPr>
        <w:t xml:space="preserve">zvýhodněná cena služeb </w:t>
      </w:r>
      <w:r w:rsidRPr="00430EE9">
        <w:rPr>
          <w:sz w:val="20"/>
        </w:rPr>
        <w:t>nebo jen</w:t>
      </w:r>
      <w:r w:rsidRPr="00430EE9">
        <w:rPr>
          <w:b/>
          <w:sz w:val="20"/>
        </w:rPr>
        <w:t xml:space="preserve"> cena služeb</w:t>
      </w:r>
      <w:r w:rsidRPr="00430EE9">
        <w:rPr>
          <w:sz w:val="20"/>
        </w:rPr>
        <w:t xml:space="preserve">). Zvýhodněná cena služeb je uvedena </w:t>
      </w:r>
      <w:r w:rsidRPr="00430EE9">
        <w:rPr>
          <w:b/>
          <w:sz w:val="20"/>
        </w:rPr>
        <w:t xml:space="preserve">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 V příloze č. 2 je rovněž vymezena tržní cena těchto služeb. </w:t>
      </w:r>
    </w:p>
    <w:p w:rsidR="00430EE9" w:rsidRPr="00430EE9" w:rsidRDefault="00430EE9" w:rsidP="001216FC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L 352, 24. 12. 2013,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s.1).</w:t>
      </w:r>
      <w:proofErr w:type="gramEnd"/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>Celková výše podpory malého rozsahu formou slevy z ceny služeb na zákla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dě této smlouvy činí 422.503,- 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>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533.277,-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 xml:space="preserve">V souvislosti s poskytováním podpory malého rozsahu formou </w:t>
      </w:r>
      <w:r w:rsidRPr="00430EE9">
        <w:rPr>
          <w:b/>
          <w:sz w:val="20"/>
        </w:rPr>
        <w:t>slevy z ceny služeb v odst. 5.4.1 písm. f) až o)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5.4.2 </w:t>
      </w:r>
      <w:r w:rsidRPr="00430EE9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zajistit si na vlastní náklady v rámci prostorů požární ochranu a plnění všech povinností na úseku bezpečnosti práce a hygieny pracovního prostředí v souladu s platnými právními předpisy. Nájemce je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>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89/2012 Sb., občanský zákoník.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povinnost uvedenou v jedenácté nebo třinácté odrážce v odst. 7.2 této smlouvy,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 xml:space="preserve">povinnost uvedenou v odst. </w:t>
      </w:r>
      <w:proofErr w:type="gramStart"/>
      <w:r w:rsidRPr="00430EE9">
        <w:rPr>
          <w:sz w:val="20"/>
        </w:rPr>
        <w:t>2.2. této</w:t>
      </w:r>
      <w:proofErr w:type="gramEnd"/>
      <w:r w:rsidRPr="00430EE9">
        <w:rPr>
          <w:sz w:val="20"/>
        </w:rPr>
        <w:t xml:space="preserve"> smlouvy,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Smlouva je platná a účinná ode dne jejího podpisu oběma smluvními stranami.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Jakékoli změny nebo doplnění této smlouvy lze provést pouze písemně.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11.5 </w:t>
      </w:r>
      <w:r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11.6 </w:t>
      </w:r>
      <w:r w:rsidRPr="00430EE9">
        <w:rPr>
          <w:rFonts w:ascii="Times New Roman" w:hAnsi="Times New Roman" w:cs="Times New Roman"/>
          <w:sz w:val="20"/>
          <w:szCs w:val="20"/>
        </w:rPr>
        <w:t xml:space="preserve">Strany se řádně seznámily s obsahem smlouvy, souhlasí s ním a prohlašují, že k jejímu u zavření nebyly přinuceny hrozbou tělesného nebo duševního násilí.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11.7 </w:t>
      </w:r>
      <w:r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služby v odst. 5.4.1 písm. f) až o)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D3270C" w:rsidRPr="00F51959">
        <w:rPr>
          <w:rFonts w:ascii="Times New Roman" w:hAnsi="Times New Roman" w:cs="Times New Roman"/>
          <w:sz w:val="20"/>
          <w:szCs w:val="20"/>
        </w:rPr>
        <w:t>1Projekt s.r.o.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Ing. Libor Karásek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D3270C" w:rsidRPr="00F51959">
        <w:rPr>
          <w:rFonts w:ascii="Times New Roman" w:hAnsi="Times New Roman" w:cs="Times New Roman"/>
          <w:sz w:val="20"/>
          <w:szCs w:val="20"/>
        </w:rPr>
        <w:t xml:space="preserve">Jaromír </w:t>
      </w:r>
      <w:proofErr w:type="spellStart"/>
      <w:r w:rsidR="00D3270C" w:rsidRPr="00F51959">
        <w:rPr>
          <w:rFonts w:ascii="Times New Roman" w:hAnsi="Times New Roman" w:cs="Times New Roman"/>
          <w:sz w:val="20"/>
          <w:szCs w:val="20"/>
        </w:rPr>
        <w:t>Habáň</w:t>
      </w:r>
      <w:proofErr w:type="spellEnd"/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jednatel</w:t>
      </w:r>
    </w:p>
    <w:p w:rsidR="00430EE9" w:rsidRPr="00430EE9" w:rsidRDefault="00430EE9" w:rsidP="00430EE9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Jiří Němec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</w:p>
    <w:p w:rsidR="00531F54" w:rsidRDefault="00430EE9" w:rsidP="00F51959">
      <w:pPr>
        <w:pStyle w:val="Bezmezer"/>
      </w:pPr>
      <w:r w:rsidRPr="00F51959">
        <w:rPr>
          <w:rFonts w:ascii="Times New Roman" w:hAnsi="Times New Roman" w:cs="Times New Roman"/>
          <w:sz w:val="20"/>
          <w:szCs w:val="20"/>
        </w:rPr>
        <w:t>člen představenstva</w:t>
      </w:r>
      <w:r w:rsidRPr="00430EE9">
        <w:tab/>
      </w:r>
      <w:r w:rsidRPr="00430EE9">
        <w:tab/>
      </w:r>
    </w:p>
    <w:p w:rsidR="00531F54" w:rsidRDefault="00531F54">
      <w:r>
        <w:lastRenderedPageBreak/>
        <w:br w:type="page"/>
      </w:r>
    </w:p>
    <w:p w:rsidR="00531F54" w:rsidRDefault="00531F54" w:rsidP="00531F54">
      <w:r w:rsidRPr="00DA6B7A">
        <w:rPr>
          <w:noProof/>
          <w:lang w:eastAsia="cs-CZ"/>
        </w:rPr>
        <w:lastRenderedPageBreak/>
        <w:drawing>
          <wp:inline distT="0" distB="0" distL="0" distR="0" wp14:anchorId="6B3D4ED3" wp14:editId="2A05DDDA">
            <wp:extent cx="5760720" cy="35010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54" w:rsidRDefault="00531F54" w:rsidP="00531F54">
      <w:r w:rsidRPr="00DA6B7A">
        <w:rPr>
          <w:noProof/>
          <w:lang w:eastAsia="cs-CZ"/>
        </w:rPr>
        <w:drawing>
          <wp:inline distT="0" distB="0" distL="0" distR="0" wp14:anchorId="3E1CCEEF" wp14:editId="723B7F63">
            <wp:extent cx="5760720" cy="354552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54" w:rsidRDefault="00531F54" w:rsidP="00531F54"/>
    <w:p w:rsidR="00531F54" w:rsidRDefault="00531F54" w:rsidP="00531F54">
      <w:r w:rsidRPr="00DA6B7A">
        <w:rPr>
          <w:noProof/>
          <w:lang w:eastAsia="cs-CZ"/>
        </w:rPr>
        <w:lastRenderedPageBreak/>
        <w:drawing>
          <wp:inline distT="0" distB="0" distL="0" distR="0" wp14:anchorId="6F92EDA0" wp14:editId="72B30C48">
            <wp:extent cx="5760720" cy="3563269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54" w:rsidRDefault="00531F54" w:rsidP="00531F54">
      <w:r w:rsidRPr="00DA6B7A">
        <w:rPr>
          <w:noProof/>
          <w:lang w:eastAsia="cs-CZ"/>
        </w:rPr>
        <w:drawing>
          <wp:inline distT="0" distB="0" distL="0" distR="0" wp14:anchorId="59EB1B6B" wp14:editId="2B87BC0D">
            <wp:extent cx="5760720" cy="397976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54" w:rsidRDefault="00531F54">
      <w:r>
        <w:br w:type="page"/>
      </w:r>
    </w:p>
    <w:tbl>
      <w:tblPr>
        <w:tblW w:w="10891" w:type="dxa"/>
        <w:tblInd w:w="-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529"/>
        <w:gridCol w:w="844"/>
        <w:gridCol w:w="1222"/>
        <w:gridCol w:w="387"/>
        <w:gridCol w:w="326"/>
        <w:gridCol w:w="326"/>
        <w:gridCol w:w="612"/>
        <w:gridCol w:w="229"/>
        <w:gridCol w:w="330"/>
        <w:gridCol w:w="828"/>
        <w:gridCol w:w="775"/>
        <w:gridCol w:w="828"/>
        <w:gridCol w:w="788"/>
        <w:gridCol w:w="848"/>
        <w:gridCol w:w="288"/>
      </w:tblGrid>
      <w:tr w:rsidR="00531F54" w:rsidRPr="00531F54" w:rsidTr="00531F54">
        <w:trPr>
          <w:trHeight w:val="402"/>
        </w:trPr>
        <w:tc>
          <w:tcPr>
            <w:tcW w:w="6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531F54"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  <w:lastRenderedPageBreak/>
              <w:t>Kalkulace ceny nájmu v Technologickém parku pro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  <w:t>1Projekt s.r.o.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66FF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9"/>
        </w:trPr>
        <w:tc>
          <w:tcPr>
            <w:tcW w:w="31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Rozsah v m</w:t>
            </w: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cena za m</w:t>
            </w: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43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Roční nájem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00"/>
        </w:trPr>
        <w:tc>
          <w:tcPr>
            <w:tcW w:w="31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standard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zvýhodněný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9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cena nájmu - kancelářské prostory =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1 200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standard</w:t>
            </w:r>
          </w:p>
        </w:tc>
        <w:tc>
          <w:tcPr>
            <w:tcW w:w="16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proofErr w:type="gramStart"/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skutečný                                     v 1. roce</w:t>
            </w:r>
            <w:proofErr w:type="gramEnd"/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proofErr w:type="gramStart"/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skutečný           ve</w:t>
            </w:r>
            <w:proofErr w:type="gramEnd"/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 xml:space="preserve"> 2. roce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proofErr w:type="gramStart"/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skutečný           ve</w:t>
            </w:r>
            <w:proofErr w:type="gramEnd"/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 xml:space="preserve"> 3. roce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##</w:t>
            </w:r>
          </w:p>
        </w:tc>
      </w:tr>
      <w:tr w:rsidR="00531F54" w:rsidRPr="00531F54" w:rsidTr="00531F54">
        <w:trPr>
          <w:trHeight w:val="259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cena nájmu - laboratorní prostory =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1 000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##</w:t>
            </w:r>
          </w:p>
        </w:tc>
      </w:tr>
      <w:tr w:rsidR="00531F54" w:rsidRPr="00531F54" w:rsidTr="00531F54">
        <w:trPr>
          <w:trHeight w:val="252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cena nájmu - poloprovozní prostory =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700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320 Kč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12/2016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01 - 11/2017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##</w:t>
            </w:r>
          </w:p>
        </w:tc>
      </w:tr>
      <w:tr w:rsidR="00531F54" w:rsidRPr="00531F54" w:rsidTr="00531F54">
        <w:trPr>
          <w:trHeight w:val="27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cena nájmu - ostatní prostory =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400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250 Kč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250 Kč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##</w:t>
            </w: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místnost č. 4.03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1 200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46 800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325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3 575 Kč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9 750 Kč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19 500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sklad č. 1.13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4,97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400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250 Kč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1 988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41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456 Kč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1 243 Kč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2 485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sklad č. 1.14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5,10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400 Kč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250 Kč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2 040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43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468 Kč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1 275 Kč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2 550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933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538DD5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82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  <w:t>49,07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50 828 Kč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409 Kč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4 498 Kč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12 268 Kč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24 535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30"/>
        </w:trPr>
        <w:tc>
          <w:tcPr>
            <w:tcW w:w="3104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Celkový rozsah pronájmu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49,07</w:t>
            </w:r>
          </w:p>
        </w:tc>
        <w:tc>
          <w:tcPr>
            <w:tcW w:w="18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50 828 Kč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409 Kč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4 498 Kč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12 268 Kč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24 535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30"/>
        </w:trPr>
        <w:tc>
          <w:tcPr>
            <w:tcW w:w="310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FF"/>
                <w:sz w:val="16"/>
                <w:szCs w:val="16"/>
                <w:lang w:eastAsia="cs-CZ"/>
              </w:rPr>
              <w:t>Veřejná podpora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  <w:t>45 921 Kč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  <w:t>38 561 Kč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color w:val="3333FF"/>
                <w:sz w:val="16"/>
                <w:szCs w:val="16"/>
                <w:lang w:eastAsia="cs-CZ"/>
              </w:rPr>
              <w:t>26 293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4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Kancelářské prostory =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#######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Labolatorní</w:t>
            </w:r>
            <w:proofErr w:type="spellEnd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 prostory =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Poloprovozní prostory =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Ostatní prostory =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10,07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4 028,00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Komerční prostory =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2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30"/>
        </w:trPr>
        <w:tc>
          <w:tcPr>
            <w:tcW w:w="43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SO 103 - BALÍČEK SLUŽEB PRO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Rozsah služby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Jednotk</w:t>
            </w:r>
            <w:proofErr w:type="spellEnd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. cena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D9D9D9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Ročně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619"/>
        </w:trPr>
        <w:tc>
          <w:tcPr>
            <w:tcW w:w="43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Ročně v TP Holešov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 jednotková cena pro nájemce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Tržní </w:t>
            </w:r>
            <w:proofErr w:type="gram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cena                       služeb</w:t>
            </w:r>
            <w:proofErr w:type="gramEnd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 pro nájemce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 xml:space="preserve">Skutečná </w:t>
            </w:r>
            <w:proofErr w:type="gramStart"/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cena                      služeb</w:t>
            </w:r>
            <w:proofErr w:type="gramEnd"/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 xml:space="preserve"> pro nájemce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Veřejná podpora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619"/>
        </w:trPr>
        <w:tc>
          <w:tcPr>
            <w:tcW w:w="43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1Projekt s.r.o.</w:t>
            </w:r>
          </w:p>
        </w:tc>
        <w:tc>
          <w:tcPr>
            <w:tcW w:w="16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9"/>
        </w:trPr>
        <w:tc>
          <w:tcPr>
            <w:tcW w:w="7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 xml:space="preserve">celkový rozsah TPH =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>5 823,42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>m</w:t>
            </w:r>
            <w:r w:rsidRPr="00531F54">
              <w:rPr>
                <w:rFonts w:ascii="Arial Narrow" w:eastAsia="Times New Roman" w:hAnsi="Arial Narrow" w:cs="Times New Roman"/>
                <w:i/>
                <w:iCs/>
                <w:color w:val="3366FF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167 028,45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974706"/>
                <w:sz w:val="16"/>
                <w:szCs w:val="16"/>
                <w:lang w:eastAsia="cs-CZ"/>
              </w:rPr>
              <w:t>26 194,00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color w:val="3333FF"/>
                <w:sz w:val="16"/>
                <w:szCs w:val="16"/>
                <w:lang w:eastAsia="cs-CZ"/>
              </w:rPr>
              <w:t>140 834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Služby </w:t>
            </w: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spolené</w:t>
            </w:r>
            <w:proofErr w:type="spellEnd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 s nájmem</w:t>
            </w:r>
          </w:p>
        </w:tc>
        <w:tc>
          <w:tcPr>
            <w:tcW w:w="359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Služby recepce</w:t>
            </w:r>
          </w:p>
        </w:tc>
        <w:tc>
          <w:tcPr>
            <w:tcW w:w="7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2 100</w:t>
            </w:r>
          </w:p>
        </w:tc>
        <w:tc>
          <w:tcPr>
            <w:tcW w:w="93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hod./rok</w:t>
            </w:r>
          </w:p>
        </w:tc>
        <w:tc>
          <w:tcPr>
            <w:tcW w:w="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350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735 000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406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35 750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3 575,0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32 175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Ostraha areálu SPZ - fyzická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8 760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hod./rok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90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788 400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245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21 607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2 161,0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19 446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Ostraha objektu - kamerový dohled 24 hod.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8 760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hod./rok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36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315 360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98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8 643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864,0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7 779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Odvoz komunálního odpadu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týdně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566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30 000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17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1 459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146,0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1 313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Údržba komunikací a ploch v areálu - letní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hod./rok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225 000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6 167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617,0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5 550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Údržba komunikací v areálu - zimní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hod./rok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150 000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47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4 111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411,0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3 700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Užívání společných prostor + úklid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m</w:t>
            </w: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cs-CZ"/>
              </w:rPr>
              <w:t>2</w:t>
            </w: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/rok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900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264 600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82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7 252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725,0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6 527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Paušál za otápění a poskytnutí TUV pro kanceláře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88,07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m</w:t>
            </w: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cs-CZ"/>
              </w:rPr>
              <w:t>2</w:t>
            </w: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/rok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150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128 922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150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13 211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13 211,0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Parkování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6000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za místo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6 000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6 000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600,0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5 400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Služby IT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Přístup ke strukturované kabeláži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celorok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120 Kč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181 946 Kč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120 Kč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10 568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1 057,0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9 511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Serverovna</w:t>
            </w:r>
            <w:proofErr w:type="spellEnd"/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celorok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151 622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8 807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881,0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7 926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Poskytnutí internetové konektivity - standard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celorok</w:t>
            </w:r>
            <w:proofErr w:type="spellEnd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 do 10 </w:t>
            </w: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8 807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881,0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7 926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Přístup k WIFI síti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celorok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454 866 Kč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3 600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360,0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3 240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Telefonní ústředna + síť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celorok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80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7 046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705,0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6 341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Prezentace na www progresspark.cz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proofErr w:type="spell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celorok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1 200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Rezervace Konferenčního sálu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hod./měsíc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1 000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1 000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12 000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Rezervace zasedací místnosti č. 1.21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hod./měsíc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1 000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12 000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 xml:space="preserve">Úklid pronajatých prostor - </w:t>
            </w:r>
            <w:proofErr w:type="spellStart"/>
            <w:proofErr w:type="gram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indiv</w:t>
            </w:r>
            <w:proofErr w:type="gramEnd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kalkulace</w:t>
            </w:r>
            <w:proofErr w:type="spellEnd"/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krát/týden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255"/>
        </w:trPr>
        <w:tc>
          <w:tcPr>
            <w:tcW w:w="7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další služby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1F54" w:rsidRPr="00531F54" w:rsidTr="00531F54">
        <w:trPr>
          <w:trHeight w:val="12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60"/>
        </w:trPr>
        <w:tc>
          <w:tcPr>
            <w:tcW w:w="10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Nad rámec ceny služeb bude účtována spotřeba energií kalkulací dle poměru pronajatých prostor</w:t>
            </w:r>
          </w:p>
        </w:tc>
      </w:tr>
      <w:tr w:rsidR="00531F54" w:rsidRPr="00531F54" w:rsidTr="00531F5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1. rok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2. rok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cs-CZ"/>
              </w:rPr>
              <w:t>3. a další roky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Nájem celkem =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409 Kč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4 498 Kč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12 268 Kč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24 535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Služby celkem =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4 366 Kč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21 828 Kč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26 194 Kč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974706"/>
                <w:sz w:val="16"/>
                <w:szCs w:val="16"/>
                <w:lang w:eastAsia="cs-CZ"/>
              </w:rPr>
              <w:t>26 194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40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Nájem + služby celkem =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4 775 Kč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26 326 Kč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38 462 Kč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50 729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veřejná podpora za služby celkem =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35 209 Kč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105 626 Kč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140 834 Kč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140 834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veřejná podpora na nájmu celkem =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45 921 Kč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38 561 Kč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26 293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veřejná podpora za rok celkem =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186 755 Kč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179 395 Kč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167 127 Kč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  <w:tr w:rsidR="00531F54" w:rsidRPr="00531F54" w:rsidTr="00531F54">
        <w:trPr>
          <w:trHeight w:val="3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veřejná podpora za 3 roky celkem =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</w:pPr>
            <w:r w:rsidRPr="00531F54">
              <w:rPr>
                <w:rFonts w:ascii="Arial Narrow" w:eastAsia="Times New Roman" w:hAnsi="Arial Narrow" w:cs="Times New Roman"/>
                <w:color w:val="3333FF"/>
                <w:sz w:val="16"/>
                <w:szCs w:val="16"/>
                <w:lang w:eastAsia="cs-CZ"/>
              </w:rPr>
              <w:t>533 277 Kč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54" w:rsidRPr="00531F54" w:rsidRDefault="00531F54" w:rsidP="00531F5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</w:p>
        </w:tc>
      </w:tr>
    </w:tbl>
    <w:p w:rsidR="00531F54" w:rsidRDefault="00531F54" w:rsidP="00531F54"/>
    <w:p w:rsidR="00531F54" w:rsidRDefault="00531F54" w:rsidP="00531F54"/>
    <w:p w:rsidR="00430EE9" w:rsidRPr="00430EE9" w:rsidRDefault="00430EE9" w:rsidP="00F51959">
      <w:pPr>
        <w:pStyle w:val="Bezmezer"/>
      </w:pPr>
    </w:p>
    <w:sectPr w:rsidR="00430EE9" w:rsidRPr="00430EE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DB" w:rsidRDefault="004D6DDB" w:rsidP="003E5479">
      <w:pPr>
        <w:spacing w:after="0" w:line="240" w:lineRule="auto"/>
      </w:pPr>
      <w:r>
        <w:separator/>
      </w:r>
    </w:p>
  </w:endnote>
  <w:endnote w:type="continuationSeparator" w:id="0">
    <w:p w:rsidR="004D6DDB" w:rsidRDefault="004D6DDB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73088"/>
      <w:docPartObj>
        <w:docPartGallery w:val="Page Numbers (Bottom of Page)"/>
        <w:docPartUnique/>
      </w:docPartObj>
    </w:sdtPr>
    <w:sdtEndPr/>
    <w:sdtContent>
      <w:p w:rsidR="009B1EC8" w:rsidRDefault="009B1E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54">
          <w:rPr>
            <w:noProof/>
          </w:rPr>
          <w:t>2</w:t>
        </w:r>
        <w:r>
          <w:fldChar w:fldCharType="end"/>
        </w:r>
      </w:p>
    </w:sdtContent>
  </w:sdt>
  <w:p w:rsidR="009B1EC8" w:rsidRDefault="009B1E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DB" w:rsidRDefault="004D6DDB" w:rsidP="003E5479">
      <w:pPr>
        <w:spacing w:after="0" w:line="240" w:lineRule="auto"/>
      </w:pPr>
      <w:r>
        <w:separator/>
      </w:r>
    </w:p>
  </w:footnote>
  <w:footnote w:type="continuationSeparator" w:id="0">
    <w:p w:rsidR="004D6DDB" w:rsidRDefault="004D6DDB" w:rsidP="003E5479">
      <w:pPr>
        <w:spacing w:after="0" w:line="240" w:lineRule="auto"/>
      </w:pPr>
      <w:r>
        <w:continuationSeparator/>
      </w:r>
    </w:p>
  </w:footnote>
  <w:footnote w:id="1">
    <w:p w:rsidR="003E5479" w:rsidRDefault="003E54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1216FC"/>
    <w:rsid w:val="0028518C"/>
    <w:rsid w:val="002E056D"/>
    <w:rsid w:val="003E5479"/>
    <w:rsid w:val="00430EE9"/>
    <w:rsid w:val="004D6DDB"/>
    <w:rsid w:val="00531F54"/>
    <w:rsid w:val="00761A53"/>
    <w:rsid w:val="00841CAC"/>
    <w:rsid w:val="00862288"/>
    <w:rsid w:val="00944098"/>
    <w:rsid w:val="00961290"/>
    <w:rsid w:val="009B1EC8"/>
    <w:rsid w:val="00AB6549"/>
    <w:rsid w:val="00AD6A47"/>
    <w:rsid w:val="00B0754C"/>
    <w:rsid w:val="00C55239"/>
    <w:rsid w:val="00CF147E"/>
    <w:rsid w:val="00D03C37"/>
    <w:rsid w:val="00D3270C"/>
    <w:rsid w:val="00D47149"/>
    <w:rsid w:val="00E860AD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9EE3-300E-4159-8A3B-9E4593CA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4290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</dc:creator>
  <cp:keywords/>
  <dc:description/>
  <cp:lastModifiedBy>fuksa</cp:lastModifiedBy>
  <cp:revision>13</cp:revision>
  <dcterms:created xsi:type="dcterms:W3CDTF">2016-11-23T12:46:00Z</dcterms:created>
  <dcterms:modified xsi:type="dcterms:W3CDTF">2016-12-06T13:51:00Z</dcterms:modified>
</cp:coreProperties>
</file>