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DE" w:rsidRDefault="0031579C">
      <w:pPr>
        <w:spacing w:after="229" w:line="259" w:lineRule="auto"/>
        <w:ind w:left="1383" w:hanging="10"/>
        <w:jc w:val="center"/>
      </w:pPr>
      <w:r>
        <w:t xml:space="preserve">DODATEK č.l K PROVÁDĚCÍ SMLOUVĚ (SMLOUVĚ O DÍLO)                                   </w:t>
      </w:r>
      <w:r>
        <w:t xml:space="preserve"> na Rámcovou smlouvu na diagnostiku vozovek, č. 01UK-002557</w:t>
      </w:r>
    </w:p>
    <w:p w:rsidR="008845DE" w:rsidRPr="0031579C" w:rsidRDefault="0031579C" w:rsidP="0031579C">
      <w:pPr>
        <w:spacing w:after="0" w:line="259" w:lineRule="auto"/>
        <w:ind w:left="-142" w:right="-317" w:hanging="142"/>
        <w:jc w:val="left"/>
        <w:rPr>
          <w:b/>
        </w:rPr>
      </w:pPr>
      <w:r>
        <w:rPr>
          <w:b/>
          <w:sz w:val="24"/>
        </w:rPr>
        <w:t>D4 Křižovatka II</w:t>
      </w:r>
      <w:r w:rsidRPr="0031579C">
        <w:rPr>
          <w:b/>
          <w:sz w:val="24"/>
        </w:rPr>
        <w:t>/118 - Milín - Diagnostika vozovky Brownfieldových úseků dálnice D4</w:t>
      </w:r>
    </w:p>
    <w:p w:rsidR="008845DE" w:rsidRDefault="008845DE">
      <w:pPr>
        <w:sectPr w:rsidR="008845DE">
          <w:pgSz w:w="11904" w:h="16834"/>
          <w:pgMar w:top="1960" w:right="1531" w:bottom="783" w:left="1901" w:header="708" w:footer="708" w:gutter="0"/>
          <w:cols w:space="708"/>
        </w:sectPr>
      </w:pPr>
    </w:p>
    <w:p w:rsidR="0031579C" w:rsidRDefault="0031579C" w:rsidP="0031579C">
      <w:pPr>
        <w:ind w:left="28" w:right="-282"/>
        <w:jc w:val="left"/>
      </w:pPr>
    </w:p>
    <w:p w:rsidR="008845DE" w:rsidRPr="0031579C" w:rsidRDefault="0031579C" w:rsidP="0031579C">
      <w:pPr>
        <w:ind w:left="28" w:right="-424"/>
        <w:jc w:val="left"/>
        <w:rPr>
          <w:b/>
        </w:rPr>
      </w:pPr>
      <w:r w:rsidRPr="0031579C">
        <w:rPr>
          <w:b/>
        </w:rPr>
        <w:t>č. smlouvy Objednatele: 06EU-003936</w:t>
      </w:r>
    </w:p>
    <w:p w:rsidR="008845DE" w:rsidRDefault="0031579C" w:rsidP="0031579C">
      <w:pPr>
        <w:spacing w:after="487" w:line="320" w:lineRule="auto"/>
        <w:ind w:left="28" w:right="-424"/>
        <w:jc w:val="left"/>
      </w:pPr>
      <w:r w:rsidRPr="0031579C">
        <w:rPr>
          <w:b/>
        </w:rPr>
        <w:t xml:space="preserve">č. smlouvy Zhotovitele: </w:t>
      </w:r>
      <w:r w:rsidRPr="0031579C">
        <w:rPr>
          <w:b/>
          <w:highlight w:val="black"/>
        </w:rPr>
        <w:t>0821V185084</w:t>
      </w:r>
      <w:r>
        <w:t xml:space="preserve"> (dále jen „</w:t>
      </w:r>
      <w:r w:rsidRPr="0031579C">
        <w:rPr>
          <w:b/>
        </w:rPr>
        <w:t>Smlouva</w:t>
      </w:r>
      <w:r>
        <w:t>”)</w:t>
      </w:r>
    </w:p>
    <w:p w:rsidR="008845DE" w:rsidRPr="0031579C" w:rsidRDefault="0031579C">
      <w:pPr>
        <w:ind w:left="28" w:right="0"/>
        <w:rPr>
          <w:b/>
        </w:rPr>
      </w:pPr>
      <w:r w:rsidRPr="0031579C">
        <w:rPr>
          <w:b/>
        </w:rPr>
        <w:t>Ředitelstvím silnic a dálnic ČR</w:t>
      </w:r>
    </w:p>
    <w:p w:rsidR="008845DE" w:rsidRDefault="0031579C" w:rsidP="0031579C">
      <w:pPr>
        <w:ind w:left="28" w:right="2002"/>
        <w:jc w:val="left"/>
      </w:pPr>
      <w:r>
        <w:t>se sídlem IČO:</w:t>
      </w:r>
    </w:p>
    <w:p w:rsidR="008845DE" w:rsidRDefault="0031579C">
      <w:pPr>
        <w:ind w:left="28" w:right="0"/>
      </w:pPr>
      <w:r>
        <w:t>DIČ:</w:t>
      </w:r>
    </w:p>
    <w:p w:rsidR="008845DE" w:rsidRDefault="0031579C" w:rsidP="0031579C">
      <w:pPr>
        <w:ind w:left="28" w:right="1315"/>
        <w:jc w:val="left"/>
      </w:pPr>
      <w:r>
        <w:t>právní forma: bankovní spojení:</w:t>
      </w:r>
    </w:p>
    <w:p w:rsidR="008845DE" w:rsidRDefault="0031579C">
      <w:pPr>
        <w:ind w:left="28" w:right="0"/>
      </w:pPr>
      <w:r>
        <w:t>zastoupeno:</w:t>
      </w:r>
    </w:p>
    <w:p w:rsidR="008845DE" w:rsidRDefault="0031579C">
      <w:pPr>
        <w:spacing w:after="2" w:line="263" w:lineRule="auto"/>
        <w:ind w:left="43" w:right="187" w:hanging="10"/>
        <w:jc w:val="left"/>
      </w:pPr>
      <w:r>
        <w:t>kontaktní osoba ve věcech smluvních: e-mail: tel:</w:t>
      </w:r>
    </w:p>
    <w:p w:rsidR="008845DE" w:rsidRDefault="0031579C">
      <w:pPr>
        <w:spacing w:after="247"/>
        <w:ind w:left="28" w:right="0"/>
      </w:pPr>
      <w:r>
        <w:t>kontaktní osoba ve věcech technických: e-mail: tel: (</w:t>
      </w:r>
      <w:r>
        <w:t>dále jen „Objednatel”)</w:t>
      </w:r>
    </w:p>
    <w:p w:rsidR="008845DE" w:rsidRDefault="0031579C">
      <w:pPr>
        <w:spacing w:after="294" w:line="259" w:lineRule="auto"/>
        <w:ind w:left="34" w:right="0"/>
        <w:jc w:val="left"/>
      </w:pPr>
      <w:r>
        <w:rPr>
          <w:rFonts w:ascii="Courier New" w:eastAsia="Courier New" w:hAnsi="Courier New" w:cs="Courier New"/>
        </w:rPr>
        <w:t>a</w:t>
      </w:r>
    </w:p>
    <w:p w:rsidR="0031579C" w:rsidRDefault="0031579C">
      <w:pPr>
        <w:spacing w:after="0" w:line="259" w:lineRule="auto"/>
        <w:ind w:left="33" w:right="0" w:hanging="10"/>
        <w:jc w:val="left"/>
        <w:rPr>
          <w:b/>
          <w:sz w:val="22"/>
        </w:rPr>
      </w:pPr>
    </w:p>
    <w:p w:rsidR="008845DE" w:rsidRPr="0031579C" w:rsidRDefault="0031579C">
      <w:pPr>
        <w:spacing w:after="0" w:line="259" w:lineRule="auto"/>
        <w:ind w:left="33" w:right="0" w:hanging="10"/>
        <w:jc w:val="left"/>
        <w:rPr>
          <w:b/>
        </w:rPr>
      </w:pPr>
      <w:r w:rsidRPr="0031579C">
        <w:rPr>
          <w:b/>
          <w:sz w:val="22"/>
        </w:rPr>
        <w:t>IMOS</w:t>
      </w:r>
      <w:r w:rsidRPr="0031579C">
        <w:rPr>
          <w:b/>
          <w:sz w:val="22"/>
        </w:rPr>
        <w:t xml:space="preserve"> Brno, a.s.</w:t>
      </w:r>
    </w:p>
    <w:p w:rsidR="008845DE" w:rsidRDefault="0031579C" w:rsidP="0031579C">
      <w:pPr>
        <w:ind w:left="28" w:right="1982"/>
        <w:jc w:val="left"/>
      </w:pPr>
      <w:r>
        <w:t>se sídlem IČO:</w:t>
      </w:r>
    </w:p>
    <w:p w:rsidR="008845DE" w:rsidRDefault="0031579C">
      <w:pPr>
        <w:ind w:left="28" w:right="0"/>
      </w:pPr>
      <w:r>
        <w:t>DIČ:</w:t>
      </w:r>
    </w:p>
    <w:p w:rsidR="008845DE" w:rsidRDefault="0031579C">
      <w:pPr>
        <w:ind w:left="28" w:right="888"/>
      </w:pPr>
      <w:r>
        <w:t>zápis v obchodním rejstřflcu•. právní forma: bankovní spojení: zastoupen:</w:t>
      </w:r>
    </w:p>
    <w:p w:rsidR="008845DE" w:rsidRDefault="0031579C">
      <w:pPr>
        <w:spacing w:after="2" w:line="263" w:lineRule="auto"/>
        <w:ind w:left="43" w:right="154" w:hanging="10"/>
        <w:jc w:val="left"/>
      </w:pPr>
      <w:r>
        <w:t>kontaktní osoba ve věcech smluvních: e-mail: tel:</w:t>
      </w:r>
    </w:p>
    <w:p w:rsidR="008845DE" w:rsidRDefault="0031579C">
      <w:pPr>
        <w:spacing w:after="253" w:line="263" w:lineRule="auto"/>
        <w:ind w:left="43" w:right="4" w:hanging="10"/>
        <w:jc w:val="left"/>
      </w:pPr>
      <w:r>
        <w:t>kontaktní osoba ve věcech technických: e-mail: tel:</w:t>
      </w: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31579C" w:rsidRDefault="0031579C">
      <w:pPr>
        <w:ind w:left="28" w:right="0"/>
      </w:pPr>
    </w:p>
    <w:p w:rsidR="008845DE" w:rsidRDefault="0031579C">
      <w:pPr>
        <w:ind w:left="28" w:right="0"/>
      </w:pPr>
      <w:r>
        <w:t>Na Pankráci 546/56, 140 00 Praha 4</w:t>
      </w:r>
    </w:p>
    <w:p w:rsidR="008845DE" w:rsidRDefault="0031579C">
      <w:pPr>
        <w:ind w:left="28" w:right="0"/>
      </w:pPr>
      <w:r>
        <w:t>65993390</w:t>
      </w:r>
    </w:p>
    <w:p w:rsidR="008845DE" w:rsidRDefault="0031579C">
      <w:pPr>
        <w:spacing w:after="30"/>
        <w:ind w:left="28" w:right="3101"/>
      </w:pPr>
      <w:r>
        <w:t xml:space="preserve">CZ65993390 </w:t>
      </w:r>
      <w:r>
        <w:t>příspěvková organizace</w:t>
      </w:r>
    </w:p>
    <w:p w:rsidR="008845DE" w:rsidRDefault="0031579C">
      <w:pPr>
        <w:spacing w:after="0" w:line="259" w:lineRule="auto"/>
        <w:ind w:left="24" w:right="0"/>
        <w:jc w:val="left"/>
      </w:pPr>
      <w:r w:rsidRPr="0031579C">
        <w:rPr>
          <w:sz w:val="18"/>
          <w:highlight w:val="black"/>
        </w:rPr>
        <w:t>ČNB, č. ú. 20001-15937031/0710</w:t>
      </w:r>
    </w:p>
    <w:p w:rsidR="008845DE" w:rsidRPr="0031579C" w:rsidRDefault="0031579C">
      <w:pPr>
        <w:ind w:left="28" w:right="1099"/>
        <w:rPr>
          <w:highlight w:val="black"/>
        </w:rPr>
      </w:pPr>
      <w:r w:rsidRPr="0031579C">
        <w:rPr>
          <w:highlight w:val="black"/>
        </w:rPr>
        <w:t>Ing. Jan Kroupa, FEng., generální ředitel Ing.</w:t>
      </w:r>
      <w:r>
        <w:t xml:space="preserve"> </w:t>
      </w:r>
      <w:r w:rsidRPr="0031579C">
        <w:rPr>
          <w:highlight w:val="black"/>
        </w:rPr>
        <w:t>Zdeněk Kuťák, pověřený řízením Správy Plzeň</w:t>
      </w:r>
      <w:r>
        <w:t xml:space="preserve"> </w:t>
      </w:r>
      <w:r w:rsidRPr="0031579C">
        <w:rPr>
          <w:highlight w:val="black"/>
          <w:u w:val="single" w:color="000000"/>
        </w:rPr>
        <w:t>zdenek.kutak@rsd.cz</w:t>
      </w:r>
    </w:p>
    <w:p w:rsidR="008845DE" w:rsidRPr="0031579C" w:rsidRDefault="0031579C">
      <w:pPr>
        <w:ind w:left="28" w:right="0"/>
        <w:rPr>
          <w:highlight w:val="black"/>
        </w:rPr>
      </w:pPr>
      <w:r w:rsidRPr="0031579C">
        <w:rPr>
          <w:highlight w:val="black"/>
        </w:rPr>
        <w:t>377333711</w:t>
      </w:r>
    </w:p>
    <w:p w:rsidR="008845DE" w:rsidRDefault="0031579C">
      <w:pPr>
        <w:ind w:left="28" w:right="0"/>
      </w:pPr>
      <w:r w:rsidRPr="0031579C">
        <w:rPr>
          <w:highlight w:val="black"/>
        </w:rPr>
        <w:t>Bc. Miroslav Blabol, DiS.</w:t>
      </w:r>
    </w:p>
    <w:p w:rsidR="008845DE" w:rsidRPr="0031579C" w:rsidRDefault="0031579C">
      <w:pPr>
        <w:spacing w:after="62" w:line="259" w:lineRule="auto"/>
        <w:ind w:left="29" w:right="0"/>
        <w:jc w:val="left"/>
        <w:rPr>
          <w:highlight w:val="black"/>
        </w:rPr>
      </w:pPr>
      <w:r w:rsidRPr="0031579C">
        <w:rPr>
          <w:noProof/>
          <w:highlight w:val="black"/>
        </w:rPr>
        <w:t>xxxxxxxxxxxxxxxxx</w:t>
      </w:r>
    </w:p>
    <w:p w:rsidR="008845DE" w:rsidRDefault="0031579C">
      <w:pPr>
        <w:spacing w:after="1272"/>
        <w:ind w:left="28" w:right="0"/>
      </w:pPr>
      <w:r w:rsidRPr="0031579C">
        <w:rPr>
          <w:highlight w:val="black"/>
        </w:rPr>
        <w:t>377333729</w:t>
      </w:r>
    </w:p>
    <w:p w:rsidR="008845DE" w:rsidRDefault="0031579C">
      <w:pPr>
        <w:ind w:left="28" w:right="0"/>
      </w:pPr>
      <w:r>
        <w:t>Olomoucká 174, 627 00 Brno</w:t>
      </w:r>
    </w:p>
    <w:p w:rsidR="008845DE" w:rsidRDefault="0031579C">
      <w:pPr>
        <w:ind w:left="28" w:right="0"/>
      </w:pPr>
      <w:r>
        <w:t>253 22 257</w:t>
      </w:r>
    </w:p>
    <w:p w:rsidR="008845DE" w:rsidRDefault="0031579C">
      <w:pPr>
        <w:ind w:left="28" w:right="0"/>
      </w:pPr>
      <w:r>
        <w:t>CZ25322257</w:t>
      </w:r>
    </w:p>
    <w:p w:rsidR="008845DE" w:rsidRDefault="0031579C">
      <w:pPr>
        <w:ind w:left="28" w:right="1186"/>
      </w:pPr>
      <w:r w:rsidRPr="0031579C">
        <w:rPr>
          <w:highlight w:val="black"/>
        </w:rPr>
        <w:t>Krajský soud v Brně, oddíl B, vložka 2211</w:t>
      </w:r>
      <w:r>
        <w:t xml:space="preserve"> akciová společnost</w:t>
      </w:r>
    </w:p>
    <w:p w:rsidR="008845DE" w:rsidRDefault="0031579C">
      <w:pPr>
        <w:ind w:left="28" w:right="0"/>
      </w:pPr>
      <w:r w:rsidRPr="0031579C">
        <w:rPr>
          <w:highlight w:val="black"/>
        </w:rPr>
        <w:t>Komerční banka a.s., číslo účtu 63706-641/0100</w:t>
      </w:r>
    </w:p>
    <w:p w:rsidR="008845DE" w:rsidRPr="0031579C" w:rsidRDefault="0031579C">
      <w:pPr>
        <w:ind w:left="28" w:right="0"/>
        <w:rPr>
          <w:highlight w:val="black"/>
        </w:rPr>
      </w:pPr>
      <w:r w:rsidRPr="0031579C">
        <w:rPr>
          <w:highlight w:val="black"/>
        </w:rPr>
        <w:t>Ing. Robert Suchánek, předseda představenstva a gen</w:t>
      </w:r>
      <w:r w:rsidRPr="0031579C">
        <w:rPr>
          <w:highlight w:val="black"/>
        </w:rPr>
        <w:t>erální ředitel</w:t>
      </w:r>
    </w:p>
    <w:p w:rsidR="008845DE" w:rsidRPr="0031579C" w:rsidRDefault="0031579C">
      <w:pPr>
        <w:ind w:left="28" w:right="1512"/>
        <w:rPr>
          <w:highlight w:val="black"/>
        </w:rPr>
      </w:pPr>
      <w:r w:rsidRPr="0031579C">
        <w:rPr>
          <w:highlight w:val="black"/>
        </w:rPr>
        <w:t xml:space="preserve">Ing. Petr Meluzin, ředitel divize silniční vývoj </w:t>
      </w:r>
      <w:r w:rsidRPr="0031579C">
        <w:rPr>
          <w:highlight w:val="black"/>
          <w:u w:val="single" w:color="000000"/>
        </w:rPr>
        <w:t xml:space="preserve">meluzinp(wimosbrno.eu </w:t>
      </w:r>
      <w:r w:rsidRPr="0031579C">
        <w:rPr>
          <w:highlight w:val="black"/>
        </w:rPr>
        <w:t>548 129 342</w:t>
      </w:r>
    </w:p>
    <w:p w:rsidR="008845DE" w:rsidRDefault="0031579C">
      <w:pPr>
        <w:ind w:left="28" w:right="1042"/>
      </w:pPr>
      <w:r w:rsidRPr="0031579C">
        <w:rPr>
          <w:highlight w:val="black"/>
        </w:rPr>
        <w:t>Ing- Jindřich Melcher, vedoucí diagnostiky vozovek m</w:t>
      </w:r>
      <w:r w:rsidRPr="0031579C">
        <w:rPr>
          <w:highlight w:val="black"/>
          <w:u w:val="single" w:color="000000"/>
        </w:rPr>
        <w:t>ęlgbęri</w:t>
      </w:r>
      <w:r w:rsidRPr="0031579C">
        <w:rPr>
          <w:highlight w:val="black"/>
        </w:rPr>
        <w:t>@i.</w:t>
      </w:r>
      <w:r w:rsidRPr="0031579C">
        <w:rPr>
          <w:highlight w:val="black"/>
          <w:u w:val="single" w:color="000000"/>
        </w:rPr>
        <w:t>nęsb</w:t>
      </w:r>
      <w:r w:rsidRPr="0031579C">
        <w:rPr>
          <w:highlight w:val="black"/>
        </w:rPr>
        <w:t xml:space="preserve">rno.eu </w:t>
      </w:r>
      <w:r w:rsidRPr="0031579C">
        <w:rPr>
          <w:noProof/>
          <w:highlight w:val="black"/>
        </w:rPr>
        <w:drawing>
          <wp:inline distT="0" distB="0" distL="0" distR="0">
            <wp:extent cx="6096" cy="9146"/>
            <wp:effectExtent l="0" t="0" r="0" b="0"/>
            <wp:docPr id="1425" name="Picture 1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14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79C">
        <w:rPr>
          <w:highlight w:val="black"/>
        </w:rPr>
        <w:t>548 129 346</w:t>
      </w:r>
    </w:p>
    <w:p w:rsidR="008845DE" w:rsidRDefault="008845DE">
      <w:pPr>
        <w:sectPr w:rsidR="008845DE">
          <w:type w:val="continuous"/>
          <w:pgSz w:w="11904" w:h="16834"/>
          <w:pgMar w:top="1440" w:right="1406" w:bottom="1440" w:left="1627" w:header="708" w:footer="708" w:gutter="0"/>
          <w:cols w:num="2" w:space="708" w:equalWidth="0">
            <w:col w:w="3120" w:space="677"/>
            <w:col w:w="5074"/>
          </w:cols>
        </w:sectPr>
      </w:pPr>
    </w:p>
    <w:p w:rsidR="008845DE" w:rsidRDefault="0031579C">
      <w:pPr>
        <w:spacing w:after="290"/>
        <w:ind w:left="28" w:right="0"/>
      </w:pPr>
      <w:r>
        <w:t>(Objednatel a Zhotovitel dále také společně jako „Smluvní strany”)</w:t>
      </w:r>
    </w:p>
    <w:p w:rsidR="008845DE" w:rsidRDefault="0031579C">
      <w:pPr>
        <w:spacing w:after="283"/>
        <w:ind w:left="28" w:right="0"/>
      </w:pPr>
      <w:r>
        <w:t>uzavírají níže uvedeného dne, měsíce a roku tento Dodatek č. 1</w:t>
      </w:r>
      <w:r>
        <w:t xml:space="preserve"> Smlouvy.</w:t>
      </w:r>
    </w:p>
    <w:p w:rsidR="008845DE" w:rsidRDefault="0031579C">
      <w:pPr>
        <w:spacing w:after="95" w:line="259" w:lineRule="auto"/>
        <w:ind w:left="1383" w:right="1786" w:hanging="10"/>
        <w:jc w:val="center"/>
      </w:pPr>
      <w:r>
        <w:t>PREAMBULE</w:t>
      </w:r>
    </w:p>
    <w:p w:rsidR="008845DE" w:rsidRPr="0031579C" w:rsidRDefault="0031579C">
      <w:pPr>
        <w:spacing w:after="787"/>
        <w:ind w:left="28" w:right="0"/>
        <w:rPr>
          <w:b/>
        </w:rPr>
      </w:pPr>
      <w:r w:rsidRPr="0031579C">
        <w:rPr>
          <w:b/>
        </w:rPr>
        <w:t>Vzhledem ke klimatickým podmínkám, které neumožnily řádné provádění terénních diagnostických prací v období 11/2018 -- 02/2019 se smluvní strany dohodly na změně Smlouvy v následujících článcích:</w:t>
      </w:r>
    </w:p>
    <w:p w:rsidR="008845DE" w:rsidRDefault="0031579C">
      <w:pPr>
        <w:spacing w:after="0" w:line="259" w:lineRule="auto"/>
        <w:ind w:left="0" w:right="384"/>
        <w:jc w:val="center"/>
      </w:pPr>
      <w:r>
        <w:rPr>
          <w:sz w:val="24"/>
        </w:rPr>
        <w:t>1</w:t>
      </w:r>
    </w:p>
    <w:p w:rsidR="008845DE" w:rsidRDefault="008845DE">
      <w:pPr>
        <w:spacing w:after="0" w:line="259" w:lineRule="auto"/>
        <w:ind w:left="8246" w:right="-101"/>
        <w:jc w:val="left"/>
      </w:pPr>
    </w:p>
    <w:p w:rsidR="008845DE" w:rsidRDefault="0031579C">
      <w:pPr>
        <w:spacing w:after="63" w:line="259" w:lineRule="auto"/>
        <w:ind w:left="10" w:right="360" w:hanging="10"/>
        <w:jc w:val="center"/>
      </w:pPr>
      <w:r>
        <w:rPr>
          <w:sz w:val="22"/>
        </w:rPr>
        <w:lastRenderedPageBreak/>
        <w:t>Článek I</w:t>
      </w:r>
      <w:r>
        <w:rPr>
          <w:sz w:val="22"/>
        </w:rPr>
        <w:t>.</w:t>
      </w:r>
    </w:p>
    <w:p w:rsidR="008845DE" w:rsidRDefault="0031579C">
      <w:pPr>
        <w:spacing w:after="63" w:line="259" w:lineRule="auto"/>
        <w:ind w:left="10" w:right="365" w:hanging="10"/>
        <w:jc w:val="center"/>
      </w:pPr>
      <w:r>
        <w:rPr>
          <w:sz w:val="22"/>
        </w:rPr>
        <w:t>Předmět Smlouvy</w:t>
      </w:r>
    </w:p>
    <w:p w:rsidR="008845DE" w:rsidRDefault="0031579C">
      <w:pPr>
        <w:spacing w:after="93"/>
        <w:ind w:left="287" w:right="0" w:hanging="259"/>
      </w:pPr>
      <w:r>
        <w:t>1. Zhotovitel se zavazuje provést pro Objednatele na vlastn</w:t>
      </w:r>
      <w:r>
        <w:t>í nebezpečí a odpovědnost dílo (dále jen „plnění”), a to dle zadání Objednatele v tomto rozsahu a členění:</w:t>
      </w:r>
    </w:p>
    <w:p w:rsidR="008845DE" w:rsidRDefault="0031579C">
      <w:pPr>
        <w:spacing w:after="101"/>
        <w:ind w:left="317" w:right="446"/>
      </w:pPr>
      <w:r>
        <w:t>Předmětem zakázky jsou diagnostické práce na Brownfieldových úsecích již provozované dálnice D4. Jedná se o následující 4 úseky — 1.) Skalka — II</w:t>
      </w:r>
      <w:bookmarkStart w:id="0" w:name="_GoBack"/>
      <w:bookmarkEnd w:id="0"/>
      <w:r>
        <w:t>/118 (Háje), 2.) Mirotice — Třebkov, 3.) I/20 Nová Hospoda — MÚ</w:t>
      </w:r>
      <w:r>
        <w:t>K, 4.) I/20 Nová Hospoda — Krašovice.</w:t>
      </w:r>
    </w:p>
    <w:p w:rsidR="008845DE" w:rsidRDefault="0031579C">
      <w:pPr>
        <w:spacing w:after="102"/>
        <w:ind w:left="28" w:right="442" w:firstLine="302"/>
      </w:pPr>
      <w:r>
        <w:t xml:space="preserve">Práce budou spočívat v následujících činnostech — vizuální prohlídka komunikací, stanovení únosnosti a zbytkové </w:t>
      </w:r>
      <w:r>
        <w:rPr>
          <w:noProof/>
        </w:rPr>
        <w:drawing>
          <wp:inline distT="0" distB="0" distL="0" distR="0">
            <wp:extent cx="15240" cy="15245"/>
            <wp:effectExtent l="0" t="0" r="0" b="0"/>
            <wp:docPr id="4223" name="Picture 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" name="Picture 42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životnosti konstrukce, georadarové měření konstrukce vozovky, skladby konst</w:t>
      </w:r>
      <w:r>
        <w:t>rukce vozovky, laboratorní zkoušky ze vzorků odebíraných kopaných nebo vrtaných sond či vývrtů, technická pomoc objednateli.</w:t>
      </w:r>
    </w:p>
    <w:p w:rsidR="008845DE" w:rsidRDefault="0031579C">
      <w:pPr>
        <w:numPr>
          <w:ilvl w:val="0"/>
          <w:numId w:val="1"/>
        </w:numPr>
        <w:ind w:right="434" w:hanging="346"/>
      </w:pPr>
      <w:r>
        <w:t xml:space="preserve">Budou provedeny všechny nedestruktivní </w:t>
      </w:r>
      <w:r>
        <w:rPr>
          <w:noProof/>
        </w:rPr>
        <w:t>diagnostické</w:t>
      </w:r>
      <w:r>
        <w:t xml:space="preserve"> práce a část destruktivních diagnostických prací v rozsahu jedné čtvrtiny smluveného rozs</w:t>
      </w:r>
      <w:r>
        <w:t>ahu, tj. provede se 23 kopaných nebo vrtaných sond (Položka 4.I v Soupisu</w:t>
      </w:r>
      <w:r>
        <w:t xml:space="preserve"> prací) a 46 jádrových vývrtů (Položka 4.11 v Soupisu</w:t>
      </w:r>
      <w:r>
        <w:t xml:space="preserve"> prací).</w:t>
      </w:r>
    </w:p>
    <w:p w:rsidR="008845DE" w:rsidRDefault="0031579C">
      <w:pPr>
        <w:numPr>
          <w:ilvl w:val="0"/>
          <w:numId w:val="1"/>
        </w:numPr>
        <w:spacing w:after="465" w:line="216" w:lineRule="auto"/>
        <w:ind w:right="434" w:hanging="346"/>
      </w:pPr>
      <w:r>
        <w:t>Po dohodě se zadavatelem/objedna</w:t>
      </w:r>
      <w:r>
        <w:t>telem bude stanoven další rozsah destru</w:t>
      </w:r>
      <w:r>
        <w:t>ktivních diagnostických prací a laboratorních rozborů vzorků z vozovky a podloží. Jednání ve věci této dohody bude iniciovat zhotovitel nejpozději do 29.3.2019 a předloží svůj návrh na optimalizaci dalšího rozsahu destruktivních diagnost</w:t>
      </w:r>
      <w:r>
        <w:t>ických prací s ohledem na dosavadní výsledky ad la). Konečný rozsah prací, cena a termín plnění bude předmětem Dodatku č. 2 Smlo</w:t>
      </w:r>
      <w:r>
        <w:t>uvy</w:t>
      </w:r>
      <w:r>
        <w:t xml:space="preserve"> v návaznosti na dohodu zadavatelem/objednatelem a zhotovitelem..</w:t>
      </w:r>
    </w:p>
    <w:p w:rsidR="008845DE" w:rsidRDefault="0031579C">
      <w:pPr>
        <w:spacing w:after="63" w:line="259" w:lineRule="auto"/>
        <w:ind w:left="10" w:right="336" w:hanging="10"/>
        <w:jc w:val="center"/>
      </w:pPr>
      <w:r>
        <w:rPr>
          <w:sz w:val="22"/>
        </w:rPr>
        <w:t>Článek III</w:t>
      </w:r>
      <w:r>
        <w:rPr>
          <w:sz w:val="22"/>
        </w:rPr>
        <w:t>.</w:t>
      </w:r>
    </w:p>
    <w:p w:rsidR="008845DE" w:rsidRDefault="0031579C">
      <w:pPr>
        <w:spacing w:after="79" w:line="259" w:lineRule="auto"/>
        <w:ind w:left="1383" w:right="1699" w:hanging="10"/>
        <w:jc w:val="center"/>
      </w:pPr>
      <w:r>
        <w:t>Doba a místo plnění</w:t>
      </w:r>
    </w:p>
    <w:p w:rsidR="008845DE" w:rsidRDefault="0031579C">
      <w:pPr>
        <w:numPr>
          <w:ilvl w:val="0"/>
          <w:numId w:val="2"/>
        </w:numPr>
        <w:ind w:left="693" w:right="146" w:hanging="350"/>
      </w:pPr>
      <w:r>
        <w:t>Dokonče</w:t>
      </w:r>
      <w:r>
        <w:t>ní prací</w:t>
      </w:r>
      <w:r>
        <w:t xml:space="preserve"> v rozsahu Článku I. odst. 1 a) tohoto dodatku:</w:t>
      </w:r>
      <w:r>
        <w:tab/>
      </w:r>
      <w:r w:rsidRPr="0031579C">
        <w:rPr>
          <w:b/>
        </w:rPr>
        <w:t>do 29.3.2019</w:t>
      </w:r>
    </w:p>
    <w:p w:rsidR="008845DE" w:rsidRDefault="0031579C">
      <w:pPr>
        <w:numPr>
          <w:ilvl w:val="0"/>
          <w:numId w:val="2"/>
        </w:numPr>
        <w:spacing w:after="445"/>
        <w:ind w:left="693" w:right="146" w:hanging="350"/>
      </w:pPr>
      <w:r>
        <w:t>Smluvní strany sjednávají místo plnění takto: vybrané úseky dálnice D4 specifikované v Článku I. této smlouvy.</w:t>
      </w:r>
    </w:p>
    <w:p w:rsidR="008845DE" w:rsidRDefault="0031579C">
      <w:pPr>
        <w:spacing w:after="63" w:line="259" w:lineRule="auto"/>
        <w:ind w:left="10" w:right="317" w:hanging="10"/>
        <w:jc w:val="center"/>
      </w:pPr>
      <w:r>
        <w:rPr>
          <w:sz w:val="22"/>
        </w:rPr>
        <w:t>článek VI</w:t>
      </w:r>
      <w:r>
        <w:rPr>
          <w:sz w:val="22"/>
        </w:rPr>
        <w:t>.</w:t>
      </w:r>
    </w:p>
    <w:p w:rsidR="008845DE" w:rsidRDefault="0031579C">
      <w:pPr>
        <w:spacing w:after="3" w:line="259" w:lineRule="auto"/>
        <w:ind w:left="1383" w:right="1680" w:hanging="10"/>
        <w:jc w:val="center"/>
      </w:pPr>
      <w:r>
        <w:t>Závěrečná ustanovení</w:t>
      </w:r>
      <w:r>
        <w:t xml:space="preserve"> Dodatku Smlouvy</w:t>
      </w:r>
    </w:p>
    <w:p w:rsidR="008845DE" w:rsidRDefault="0031579C">
      <w:pPr>
        <w:numPr>
          <w:ilvl w:val="0"/>
          <w:numId w:val="3"/>
        </w:numPr>
        <w:ind w:left="796" w:right="0" w:hanging="398"/>
      </w:pPr>
      <w:r>
        <w:t>Ostatní ustanovení výše uve</w:t>
      </w:r>
      <w:r>
        <w:t>dené Smlouvy uzavřené dne 26.10.2018 nedotčená tím</w:t>
      </w:r>
      <w:r>
        <w:t xml:space="preserve">to dodatkem č. 1 zůstávají </w:t>
      </w:r>
      <w:r>
        <w:t>v platnosti.</w:t>
      </w:r>
    </w:p>
    <w:p w:rsidR="008845DE" w:rsidRDefault="0031579C">
      <w:pPr>
        <w:numPr>
          <w:ilvl w:val="0"/>
          <w:numId w:val="3"/>
        </w:numPr>
        <w:spacing w:after="179"/>
        <w:ind w:left="796" w:right="0" w:hanging="398"/>
      </w:pPr>
      <w:r>
        <w:t>Tento Dodatek č. 1 Smlouvy nabývá platnosti podpisem obou Smluvních stran a účinnosti dnem uveřejnění v registr</w:t>
      </w:r>
      <w:r>
        <w:t>u smluv.</w:t>
      </w:r>
    </w:p>
    <w:p w:rsidR="008845DE" w:rsidRDefault="0031579C">
      <w:pPr>
        <w:numPr>
          <w:ilvl w:val="0"/>
          <w:numId w:val="3"/>
        </w:numPr>
        <w:spacing w:after="70"/>
        <w:ind w:left="796" w:right="0" w:hanging="398"/>
      </w:pPr>
      <w:r>
        <w:t xml:space="preserve">Tento Dodatek č. 1 Smlouvy </w:t>
      </w:r>
      <w:r>
        <w:t>je možno ukončit za podmínek stanovených v Rámcové smlouvě.</w:t>
      </w:r>
    </w:p>
    <w:p w:rsidR="008845DE" w:rsidRDefault="0031579C">
      <w:pPr>
        <w:numPr>
          <w:ilvl w:val="0"/>
          <w:numId w:val="3"/>
        </w:numPr>
        <w:spacing w:after="73"/>
        <w:ind w:left="796" w:right="0" w:hanging="398"/>
      </w:pPr>
      <w:r>
        <w:t>Dodatek č. 1 Smlouvy je vyhotoven ve 4 vyhotoveních, z nichž Objednatel obdrží dva a Zhotovitel dva.</w:t>
      </w:r>
    </w:p>
    <w:p w:rsidR="008845DE" w:rsidRDefault="0031579C">
      <w:pPr>
        <w:numPr>
          <w:ilvl w:val="0"/>
          <w:numId w:val="3"/>
        </w:numPr>
        <w:spacing w:after="699"/>
        <w:ind w:left="796" w:right="0" w:hanging="398"/>
      </w:pPr>
      <w:r>
        <w:t>Smluvní st</w:t>
      </w:r>
      <w:r>
        <w:t>rany prohlašují, že Dodatek č .l Smlouvy uzavírají</w:t>
      </w:r>
      <w:r>
        <w:t xml:space="preserve"> svobodně </w:t>
      </w:r>
      <w:r>
        <w:t xml:space="preserve">a vážně a že považují její obsah </w:t>
      </w:r>
      <w:r>
        <w:rPr>
          <w:noProof/>
        </w:rPr>
        <w:drawing>
          <wp:inline distT="0" distB="0" distL="0" distR="0">
            <wp:extent cx="109728" cy="67075"/>
            <wp:effectExtent l="0" t="0" r="0" b="0"/>
            <wp:docPr id="4224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určitý a srozumitelný, na důkaz čehož připojují níže své podpisy.</w:t>
      </w:r>
    </w:p>
    <w:p w:rsidR="008845DE" w:rsidRDefault="0031579C">
      <w:pPr>
        <w:tabs>
          <w:tab w:val="center" w:pos="638"/>
          <w:tab w:val="center" w:pos="6010"/>
        </w:tabs>
        <w:spacing w:after="259"/>
        <w:ind w:left="0" w:right="0"/>
        <w:jc w:val="left"/>
      </w:pPr>
      <w:r>
        <w:tab/>
        <w:t>V Plzni dne 01-03-2019</w:t>
      </w:r>
      <w:r>
        <w:tab/>
        <w:t>V Brně dne 27.2.2019</w:t>
      </w:r>
    </w:p>
    <w:p w:rsidR="008845DE" w:rsidRDefault="0031579C">
      <w:pPr>
        <w:tabs>
          <w:tab w:val="center" w:pos="1932"/>
          <w:tab w:val="center" w:pos="4615"/>
        </w:tabs>
        <w:spacing w:after="3" w:line="259" w:lineRule="auto"/>
        <w:ind w:left="0" w:right="0"/>
        <w:jc w:val="left"/>
      </w:pPr>
      <w:r>
        <w:tab/>
      </w:r>
      <w:r>
        <w:tab/>
      </w:r>
    </w:p>
    <w:sectPr w:rsidR="008845DE">
      <w:type w:val="continuous"/>
      <w:pgSz w:w="11904" w:h="16834"/>
      <w:pgMar w:top="1887" w:right="725" w:bottom="471" w:left="16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5D3A"/>
    <w:multiLevelType w:val="hybridMultilevel"/>
    <w:tmpl w:val="A4503C30"/>
    <w:lvl w:ilvl="0" w:tplc="67967C1C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66DE6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0DAC6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4B336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672F6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23D60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CBF92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2D654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A39D2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062F8"/>
    <w:multiLevelType w:val="hybridMultilevel"/>
    <w:tmpl w:val="FCD65880"/>
    <w:lvl w:ilvl="0" w:tplc="7DFC993E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4A58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4F5C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F47A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A39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A242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8363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8677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E53A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50E51"/>
    <w:multiLevelType w:val="hybridMultilevel"/>
    <w:tmpl w:val="DF80EDCC"/>
    <w:lvl w:ilvl="0" w:tplc="33467B64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A5EF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62E9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C7C4C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FCCA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070D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4ED78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0666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EE0B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E"/>
    <w:rsid w:val="0031579C"/>
    <w:rsid w:val="008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7510"/>
  <w15:docId w15:val="{A81B991B-26FD-49A0-B064-C0F0BF7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1373" w:right="135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2019-03-04T12:00:00Z</dcterms:created>
  <dcterms:modified xsi:type="dcterms:W3CDTF">2019-03-04T12:00:00Z</dcterms:modified>
</cp:coreProperties>
</file>