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83" w:rsidRDefault="00B57B45"/>
    <w:p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4C6F4B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  <w:r w:rsidR="004C6F4B">
        <w:rPr>
          <w:b/>
          <w:sz w:val="40"/>
          <w:szCs w:val="40"/>
        </w:rPr>
        <w:t xml:space="preserve"> </w:t>
      </w:r>
      <w:r w:rsidR="001A2FBE">
        <w:rPr>
          <w:b/>
          <w:sz w:val="40"/>
          <w:szCs w:val="40"/>
        </w:rPr>
        <w:t xml:space="preserve"> (</w:t>
      </w:r>
      <w:r w:rsidR="004C6F4B">
        <w:rPr>
          <w:b/>
          <w:sz w:val="40"/>
          <w:szCs w:val="40"/>
        </w:rPr>
        <w:t>S M L O U V</w:t>
      </w:r>
      <w:r w:rsidR="001A2FBE">
        <w:rPr>
          <w:b/>
          <w:sz w:val="40"/>
          <w:szCs w:val="40"/>
        </w:rPr>
        <w:t> </w:t>
      </w:r>
      <w:r w:rsidR="004C6F4B">
        <w:rPr>
          <w:b/>
          <w:sz w:val="40"/>
          <w:szCs w:val="40"/>
        </w:rPr>
        <w:t>A</w:t>
      </w:r>
      <w:r w:rsidR="001A2FBE">
        <w:rPr>
          <w:b/>
          <w:sz w:val="40"/>
          <w:szCs w:val="40"/>
        </w:rPr>
        <w:t>)</w:t>
      </w:r>
    </w:p>
    <w:p w:rsidR="00EF028F" w:rsidRPr="00EB5A69" w:rsidRDefault="00A75721" w:rsidP="00CB3AB0">
      <w:pPr>
        <w:tabs>
          <w:tab w:val="left" w:pos="2268"/>
        </w:tabs>
        <w:spacing w:after="0"/>
        <w:jc w:val="center"/>
        <w:rPr>
          <w:bCs/>
          <w:sz w:val="20"/>
          <w:szCs w:val="20"/>
        </w:rPr>
      </w:pPr>
      <w:r w:rsidRPr="00200665">
        <w:rPr>
          <w:sz w:val="24"/>
          <w:szCs w:val="24"/>
        </w:rPr>
        <w:t xml:space="preserve">Číslo </w:t>
      </w:r>
      <w:r w:rsidR="004C6F4B">
        <w:rPr>
          <w:sz w:val="24"/>
          <w:szCs w:val="24"/>
        </w:rPr>
        <w:t>objednatele:</w:t>
      </w:r>
      <w:r w:rsidR="00CB0E4D">
        <w:rPr>
          <w:sz w:val="24"/>
          <w:szCs w:val="24"/>
        </w:rPr>
        <w:t xml:space="preserve"> </w:t>
      </w:r>
      <w:r w:rsidR="00BC4BC2" w:rsidRPr="00BC4BC2">
        <w:rPr>
          <w:b/>
          <w:sz w:val="24"/>
          <w:szCs w:val="24"/>
        </w:rPr>
        <w:t>06EU – 004131</w:t>
      </w:r>
      <w:r w:rsidR="00EB5A69" w:rsidRPr="00EB5A69">
        <w:rPr>
          <w:sz w:val="20"/>
          <w:szCs w:val="20"/>
        </w:rPr>
        <w:t>(uvádějte při fakturaci)</w:t>
      </w:r>
    </w:p>
    <w:p w:rsidR="004C6F4B" w:rsidRDefault="004C6F4B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AC23D9">
        <w:rPr>
          <w:bCs/>
          <w:sz w:val="24"/>
          <w:szCs w:val="24"/>
        </w:rPr>
        <w:t xml:space="preserve">Číslo </w:t>
      </w:r>
      <w:r w:rsidR="00B075D5" w:rsidRPr="00AC23D9">
        <w:rPr>
          <w:bCs/>
          <w:sz w:val="24"/>
          <w:szCs w:val="24"/>
        </w:rPr>
        <w:t>dodavatele</w:t>
      </w:r>
      <w:r w:rsidRPr="00AC23D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:rsidR="00171F33" w:rsidRPr="00EB5A69" w:rsidRDefault="00F80779" w:rsidP="00171F33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171F33" w:rsidRPr="00EB5A69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Cs/>
          <w:sz w:val="24"/>
          <w:szCs w:val="24"/>
        </w:rPr>
        <w:t>ISPROFOND</w:t>
      </w:r>
      <w:r w:rsidRPr="00BC4BC2">
        <w:rPr>
          <w:bCs/>
          <w:sz w:val="24"/>
          <w:szCs w:val="24"/>
        </w:rPr>
        <w:t xml:space="preserve">: </w:t>
      </w:r>
      <w:r w:rsidR="00BC4BC2" w:rsidRPr="00B57B45">
        <w:rPr>
          <w:sz w:val="24"/>
          <w:szCs w:val="24"/>
          <w:highlight w:val="black"/>
        </w:rPr>
        <w:t>5001110007.44613</w:t>
      </w:r>
      <w:r w:rsidR="00EB5A69" w:rsidRPr="00EB5A69">
        <w:rPr>
          <w:sz w:val="20"/>
          <w:szCs w:val="20"/>
        </w:rPr>
        <w:t>(uvádějte při fakturaci)</w:t>
      </w:r>
    </w:p>
    <w:p w:rsidR="00171F33" w:rsidRDefault="00171F33" w:rsidP="00171F33">
      <w:pPr>
        <w:tabs>
          <w:tab w:val="left" w:pos="2268"/>
        </w:tabs>
        <w:spacing w:after="0"/>
        <w:rPr>
          <w:bCs/>
          <w:sz w:val="24"/>
          <w:szCs w:val="24"/>
        </w:rPr>
      </w:pPr>
    </w:p>
    <w:p w:rsidR="008C4A45" w:rsidRPr="00BC4BC2" w:rsidRDefault="00BC4BC2" w:rsidP="00CB3AB0">
      <w:pPr>
        <w:tabs>
          <w:tab w:val="left" w:pos="2268"/>
        </w:tabs>
        <w:spacing w:after="0"/>
        <w:jc w:val="center"/>
        <w:rPr>
          <w:b/>
          <w:u w:val="single"/>
        </w:rPr>
      </w:pPr>
      <w:r w:rsidRPr="00BC4BC2">
        <w:rPr>
          <w:b/>
          <w:u w:val="single"/>
        </w:rPr>
        <w:t>I/26 Březí – oprava průtahu - TDS</w:t>
      </w:r>
    </w:p>
    <w:p w:rsidR="009D35A1" w:rsidRPr="00BC4BC2" w:rsidRDefault="009D35A1" w:rsidP="002E029E">
      <w:pPr>
        <w:spacing w:after="0"/>
        <w:rPr>
          <w:b/>
          <w:u w:val="single"/>
        </w:rPr>
      </w:pPr>
    </w:p>
    <w:p w:rsidR="00CB3AB0" w:rsidRPr="00BC4BC2" w:rsidRDefault="00CB3AB0" w:rsidP="002E029E">
      <w:pPr>
        <w:spacing w:after="0"/>
        <w:rPr>
          <w:b/>
          <w:u w:val="single"/>
        </w:rPr>
        <w:sectPr w:rsidR="00CB3AB0" w:rsidRPr="00BC4BC2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4A45" w:rsidRPr="008C4A45" w:rsidRDefault="008C4A45" w:rsidP="008C4A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Objednatel:</w:t>
      </w:r>
    </w:p>
    <w:p w:rsidR="00604890" w:rsidRPr="00200665" w:rsidRDefault="00604890" w:rsidP="008C4A45">
      <w:pPr>
        <w:spacing w:after="0" w:line="240" w:lineRule="auto"/>
        <w:rPr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</w:p>
    <w:p w:rsidR="002B7ABB" w:rsidRPr="00200665" w:rsidRDefault="00B075D5" w:rsidP="00153D94">
      <w:pPr>
        <w:spacing w:after="0"/>
        <w:rPr>
          <w:sz w:val="24"/>
          <w:szCs w:val="24"/>
        </w:rPr>
      </w:pPr>
      <w:r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>
        <w:rPr>
          <w:sz w:val="24"/>
          <w:szCs w:val="24"/>
        </w:rPr>
        <w:t>Plzeň</w:t>
      </w:r>
    </w:p>
    <w:p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Bankovní spojení: </w:t>
      </w:r>
      <w:r w:rsidRPr="00B57B45">
        <w:rPr>
          <w:sz w:val="24"/>
          <w:szCs w:val="24"/>
          <w:highlight w:val="black"/>
        </w:rPr>
        <w:t>ČNB</w:t>
      </w:r>
    </w:p>
    <w:p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účtu: </w:t>
      </w:r>
      <w:r w:rsidRPr="00B57B45">
        <w:rPr>
          <w:sz w:val="24"/>
          <w:szCs w:val="24"/>
          <w:highlight w:val="black"/>
        </w:rPr>
        <w:t>20001-15937031/0710</w:t>
      </w:r>
    </w:p>
    <w:p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 65993390</w:t>
      </w:r>
    </w:p>
    <w:p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 w:rsidR="00105E6A">
        <w:rPr>
          <w:sz w:val="24"/>
          <w:szCs w:val="24"/>
        </w:rPr>
        <w:t>CZ</w:t>
      </w:r>
      <w:r w:rsidR="00105E6A" w:rsidRPr="00200665">
        <w:rPr>
          <w:sz w:val="24"/>
          <w:szCs w:val="24"/>
        </w:rPr>
        <w:t>65993390</w:t>
      </w:r>
    </w:p>
    <w:p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ab/>
      </w:r>
    </w:p>
    <w:p w:rsidR="008C4A45" w:rsidRDefault="008C4A45" w:rsidP="008C4A45">
      <w:pPr>
        <w:tabs>
          <w:tab w:val="left" w:pos="2268"/>
        </w:tabs>
        <w:spacing w:after="0"/>
        <w:rPr>
          <w:sz w:val="24"/>
          <w:szCs w:val="24"/>
        </w:rPr>
      </w:pPr>
    </w:p>
    <w:p w:rsidR="008C4A45" w:rsidRPr="008C4A45" w:rsidRDefault="008C4A45" w:rsidP="008C4A45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8C4A45" w:rsidRDefault="008C4A45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:rsidR="00171F33" w:rsidRDefault="00171F33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:rsidR="00171F33" w:rsidRPr="00171F33" w:rsidRDefault="00171F33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171F33">
        <w:rPr>
          <w:sz w:val="24"/>
          <w:szCs w:val="24"/>
        </w:rPr>
        <w:t>Obchodní jméno:</w:t>
      </w:r>
      <w:r>
        <w:rPr>
          <w:sz w:val="24"/>
          <w:szCs w:val="24"/>
        </w:rPr>
        <w:t xml:space="preserve"> </w:t>
      </w:r>
      <w:r w:rsidR="005F5570">
        <w:rPr>
          <w:sz w:val="24"/>
          <w:szCs w:val="24"/>
        </w:rPr>
        <w:t>Antonín Beck</w:t>
      </w:r>
    </w:p>
    <w:p w:rsidR="008C4A45" w:rsidRDefault="00A75721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200665">
        <w:rPr>
          <w:sz w:val="24"/>
          <w:szCs w:val="24"/>
        </w:rPr>
        <w:t>Adresa:</w:t>
      </w:r>
      <w:r w:rsidR="00453955">
        <w:rPr>
          <w:sz w:val="24"/>
          <w:szCs w:val="24"/>
        </w:rPr>
        <w:t xml:space="preserve"> </w:t>
      </w:r>
      <w:r w:rsidR="005F5570">
        <w:rPr>
          <w:sz w:val="24"/>
          <w:szCs w:val="24"/>
        </w:rPr>
        <w:t>Meclov 187, 345 21 Meclov</w:t>
      </w:r>
    </w:p>
    <w:p w:rsidR="008647CD" w:rsidRPr="00200665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 w:rsidR="00B96155">
        <w:rPr>
          <w:sz w:val="24"/>
          <w:szCs w:val="24"/>
        </w:rPr>
        <w:t xml:space="preserve"> </w:t>
      </w:r>
      <w:r w:rsidR="005F5570" w:rsidRPr="00B57B45">
        <w:rPr>
          <w:sz w:val="24"/>
          <w:szCs w:val="24"/>
          <w:highlight w:val="black"/>
        </w:rPr>
        <w:t>KB a.s.</w:t>
      </w:r>
    </w:p>
    <w:p w:rsidR="008C4A45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B96155">
        <w:rPr>
          <w:sz w:val="24"/>
          <w:szCs w:val="24"/>
        </w:rPr>
        <w:t xml:space="preserve"> </w:t>
      </w:r>
      <w:r w:rsidR="005F5570" w:rsidRPr="00B57B45">
        <w:rPr>
          <w:sz w:val="24"/>
          <w:szCs w:val="24"/>
          <w:highlight w:val="black"/>
        </w:rPr>
        <w:t>115-6841330247/0100</w:t>
      </w:r>
    </w:p>
    <w:p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</w:t>
      </w:r>
      <w:r w:rsidR="00453955">
        <w:rPr>
          <w:sz w:val="24"/>
          <w:szCs w:val="24"/>
        </w:rPr>
        <w:t xml:space="preserve"> </w:t>
      </w:r>
      <w:r w:rsidR="005F5570">
        <w:rPr>
          <w:sz w:val="24"/>
          <w:szCs w:val="24"/>
        </w:rPr>
        <w:t>73374181</w:t>
      </w:r>
      <w:r w:rsidRPr="00200665">
        <w:rPr>
          <w:sz w:val="24"/>
          <w:szCs w:val="24"/>
        </w:rPr>
        <w:tab/>
      </w:r>
    </w:p>
    <w:p w:rsidR="00A75721" w:rsidRPr="00200665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DIČ:</w:t>
      </w:r>
      <w:r w:rsidR="00453955">
        <w:rPr>
          <w:sz w:val="24"/>
          <w:szCs w:val="24"/>
        </w:rPr>
        <w:t xml:space="preserve"> </w:t>
      </w:r>
      <w:r w:rsidR="005F5570">
        <w:rPr>
          <w:sz w:val="24"/>
          <w:szCs w:val="24"/>
        </w:rPr>
        <w:t>CZ7006291776</w:t>
      </w:r>
    </w:p>
    <w:p w:rsidR="00EF028F" w:rsidRPr="00200665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Kontaktní osoba</w:t>
      </w:r>
      <w:r w:rsidR="005F5570">
        <w:rPr>
          <w:sz w:val="24"/>
          <w:szCs w:val="24"/>
        </w:rPr>
        <w:t xml:space="preserve">: </w:t>
      </w:r>
      <w:r w:rsidR="005F5570" w:rsidRPr="00B57B45">
        <w:rPr>
          <w:sz w:val="24"/>
          <w:szCs w:val="24"/>
          <w:highlight w:val="black"/>
        </w:rPr>
        <w:t>Antonín Beck</w:t>
      </w:r>
    </w:p>
    <w:p w:rsidR="00EF028F" w:rsidRPr="00200665" w:rsidRDefault="00EF028F">
      <w:pPr>
        <w:rPr>
          <w:sz w:val="24"/>
          <w:szCs w:val="24"/>
        </w:rPr>
      </w:pPr>
    </w:p>
    <w:p w:rsidR="00EF028F" w:rsidRPr="00200665" w:rsidRDefault="00EF028F">
      <w:pPr>
        <w:rPr>
          <w:sz w:val="24"/>
          <w:szCs w:val="24"/>
        </w:rPr>
      </w:pPr>
    </w:p>
    <w:p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>Tato objednávka</w:t>
      </w:r>
      <w:r w:rsidR="00B075D5">
        <w:rPr>
          <w:rFonts w:cs="Times New Roman"/>
          <w:sz w:val="24"/>
          <w:szCs w:val="24"/>
        </w:rPr>
        <w:t xml:space="preserve"> - smlouva</w:t>
      </w:r>
      <w:r w:rsidRPr="006D696C">
        <w:rPr>
          <w:rFonts w:cs="Times New Roman"/>
          <w:sz w:val="24"/>
          <w:szCs w:val="24"/>
        </w:rPr>
        <w:t xml:space="preserve">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</w:t>
      </w:r>
      <w:r w:rsidRPr="001A2FBE">
        <w:rPr>
          <w:rFonts w:cs="Times New Roman"/>
          <w:sz w:val="24"/>
          <w:szCs w:val="24"/>
        </w:rPr>
        <w:t xml:space="preserve">nahrazuje smlouvu. </w:t>
      </w:r>
      <w:r w:rsidR="00DE7F99" w:rsidRPr="001A2FBE">
        <w:rPr>
          <w:rFonts w:cs="Times New Roman"/>
          <w:sz w:val="24"/>
          <w:szCs w:val="24"/>
        </w:rPr>
        <w:t xml:space="preserve">Dodavatel </w:t>
      </w:r>
      <w:r w:rsidRPr="001A2F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A2FBE">
        <w:rPr>
          <w:rFonts w:cs="Times New Roman"/>
          <w:sz w:val="24"/>
          <w:szCs w:val="24"/>
        </w:rPr>
        <w:t>O</w:t>
      </w:r>
      <w:r w:rsidRPr="001A2FBE">
        <w:rPr>
          <w:rFonts w:cs="Times New Roman"/>
          <w:sz w:val="24"/>
          <w:szCs w:val="24"/>
        </w:rPr>
        <w:t>bjednatele</w:t>
      </w:r>
      <w:r w:rsidR="001A2FBE" w:rsidRPr="001A2FBE">
        <w:rPr>
          <w:rFonts w:cs="Times New Roman"/>
          <w:sz w:val="24"/>
          <w:szCs w:val="24"/>
        </w:rPr>
        <w:t xml:space="preserve"> s</w:t>
      </w:r>
      <w:r w:rsidRPr="001A2FBE">
        <w:rPr>
          <w:rFonts w:cs="Times New Roman"/>
          <w:sz w:val="24"/>
          <w:szCs w:val="24"/>
        </w:rPr>
        <w:t>lužby specifikované níže. Objednatel se zavazuje zaplatit za služby poskytnuté v souladu</w:t>
      </w:r>
      <w:r w:rsidRPr="006D696C">
        <w:rPr>
          <w:rFonts w:cs="Times New Roman"/>
          <w:sz w:val="24"/>
          <w:szCs w:val="24"/>
        </w:rPr>
        <w:t xml:space="preserve">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:rsidR="00604890" w:rsidRDefault="00BC4BC2" w:rsidP="005A7536">
      <w:pPr>
        <w:spacing w:after="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>Místo plnění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Pr="00BC4BC2">
        <w:rPr>
          <w:sz w:val="24"/>
          <w:szCs w:val="24"/>
        </w:rPr>
        <w:t>I/26 Březí, v km 58,951 – 59,087</w:t>
      </w:r>
    </w:p>
    <w:p w:rsidR="00F80779" w:rsidRPr="00F80779" w:rsidRDefault="00F80779" w:rsidP="00F80779">
      <w:pPr>
        <w:spacing w:after="0"/>
        <w:rPr>
          <w:rFonts w:cs="Times New Roman"/>
          <w:sz w:val="24"/>
          <w:szCs w:val="24"/>
        </w:rPr>
      </w:pPr>
    </w:p>
    <w:p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r w:rsidR="00F54766" w:rsidRPr="00B57B45">
        <w:rPr>
          <w:b/>
          <w:sz w:val="24"/>
          <w:szCs w:val="24"/>
          <w:highlight w:val="black"/>
        </w:rPr>
        <w:t>Ladislava Martínková, tel. 377 333 761</w:t>
      </w:r>
    </w:p>
    <w:p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F54766"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 w:rsidR="00F54766">
        <w:rPr>
          <w:sz w:val="24"/>
          <w:szCs w:val="24"/>
        </w:rPr>
        <w:t>Plzeň</w:t>
      </w:r>
    </w:p>
    <w:p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</w:t>
      </w:r>
      <w:r w:rsidR="00153D94" w:rsidRPr="001A2FBE">
        <w:rPr>
          <w:sz w:val="24"/>
          <w:szCs w:val="24"/>
        </w:rPr>
        <w:t xml:space="preserve">bankovním převodem na účet </w:t>
      </w:r>
      <w:r w:rsidR="00DB2E94" w:rsidRPr="001A2FBE">
        <w:rPr>
          <w:sz w:val="24"/>
          <w:szCs w:val="24"/>
        </w:rPr>
        <w:t>D</w:t>
      </w:r>
      <w:r w:rsidR="00153D94" w:rsidRPr="001A2FB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A2FBE">
        <w:rPr>
          <w:sz w:val="24"/>
          <w:szCs w:val="24"/>
        </w:rPr>
        <w:t>O</w:t>
      </w:r>
      <w:r w:rsidR="00153D94" w:rsidRPr="001A2FBE">
        <w:rPr>
          <w:sz w:val="24"/>
          <w:szCs w:val="24"/>
        </w:rPr>
        <w:t>bjednateli. Fakturu lze předložit nejdříve po protokolárním převzetí služeb</w:t>
      </w:r>
      <w:r w:rsidR="00FD1FB4" w:rsidRPr="001A2FBE">
        <w:rPr>
          <w:sz w:val="24"/>
          <w:szCs w:val="24"/>
        </w:rPr>
        <w:t xml:space="preserve"> O</w:t>
      </w:r>
      <w:r w:rsidR="00153D94" w:rsidRPr="001A2FB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</w:t>
      </w:r>
      <w:r w:rsidR="00153D94" w:rsidRPr="00FF13FF">
        <w:rPr>
          <w:sz w:val="24"/>
          <w:szCs w:val="24"/>
        </w:rPr>
        <w:t xml:space="preserve">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 w:rsidR="000C7C8D"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</w:t>
      </w:r>
      <w:r w:rsidR="00105E6A">
        <w:rPr>
          <w:sz w:val="24"/>
          <w:szCs w:val="24"/>
        </w:rPr>
        <w:lastRenderedPageBreak/>
        <w:t>Dodavateli, a to i bez uvedení důvodu. Výpověď objednávky dle předcházející věty nemá vliv na již řádně poskytnuté plnění včetně práv a povinností z něj vyplývajících.</w:t>
      </w:r>
    </w:p>
    <w:p w:rsidR="001A2FBE" w:rsidRDefault="001A2FBE" w:rsidP="00153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Záruční lhůta:</w:t>
      </w:r>
      <w:r w:rsidR="00F54766">
        <w:rPr>
          <w:b/>
          <w:sz w:val="24"/>
          <w:szCs w:val="24"/>
        </w:rPr>
        <w:t xml:space="preserve"> </w:t>
      </w:r>
      <w:r w:rsidR="00BC4BC2" w:rsidRPr="00BC4BC2">
        <w:rPr>
          <w:sz w:val="24"/>
          <w:szCs w:val="24"/>
        </w:rPr>
        <w:t>dle Občanského zákoníku</w:t>
      </w:r>
    </w:p>
    <w:p w:rsidR="00604890" w:rsidRPr="00200665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  <w:r w:rsidR="00BC4BC2">
        <w:rPr>
          <w:sz w:val="24"/>
          <w:szCs w:val="24"/>
        </w:rPr>
        <w:t>výkon technického dozoru stavby TDS</w:t>
      </w:r>
    </w:p>
    <w:p w:rsidR="00A75721" w:rsidRPr="00200665" w:rsidRDefault="00604890" w:rsidP="00D8296D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BC4BC2" w:rsidRPr="00BC4BC2">
        <w:rPr>
          <w:b/>
          <w:sz w:val="24"/>
          <w:szCs w:val="24"/>
          <w:u w:val="single"/>
        </w:rPr>
        <w:t xml:space="preserve">po dobu realizace </w:t>
      </w:r>
      <w:r w:rsidR="007002C7">
        <w:rPr>
          <w:b/>
          <w:sz w:val="24"/>
          <w:szCs w:val="24"/>
          <w:u w:val="single"/>
        </w:rPr>
        <w:t xml:space="preserve">a vyhodnocení </w:t>
      </w:r>
      <w:r w:rsidR="00BC4BC2" w:rsidRPr="00BC4BC2">
        <w:rPr>
          <w:b/>
          <w:sz w:val="24"/>
          <w:szCs w:val="24"/>
          <w:u w:val="single"/>
        </w:rPr>
        <w:t>stavby</w:t>
      </w:r>
      <w:r w:rsidR="007002C7">
        <w:rPr>
          <w:b/>
          <w:sz w:val="24"/>
          <w:szCs w:val="24"/>
          <w:u w:val="single"/>
        </w:rPr>
        <w:t xml:space="preserve">, předpoklad </w:t>
      </w:r>
      <w:r w:rsidR="00BC4BC2" w:rsidRPr="00BC4BC2">
        <w:rPr>
          <w:b/>
          <w:sz w:val="24"/>
          <w:szCs w:val="24"/>
          <w:u w:val="single"/>
        </w:rPr>
        <w:t xml:space="preserve"> 04/2019 – 09/2019</w:t>
      </w:r>
    </w:p>
    <w:p w:rsidR="00D8296D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</w:t>
      </w:r>
      <w:r w:rsidR="00D8296D">
        <w:rPr>
          <w:b/>
          <w:sz w:val="24"/>
          <w:szCs w:val="24"/>
        </w:rPr>
        <w:t> </w:t>
      </w:r>
      <w:r w:rsidR="0033757F">
        <w:rPr>
          <w:b/>
          <w:sz w:val="24"/>
          <w:szCs w:val="24"/>
        </w:rPr>
        <w:t>Kč</w:t>
      </w:r>
      <w:r w:rsidR="00D8296D">
        <w:rPr>
          <w:b/>
          <w:sz w:val="24"/>
          <w:szCs w:val="24"/>
        </w:rPr>
        <w:t>:</w:t>
      </w:r>
    </w:p>
    <w:p w:rsidR="00D8296D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="0033757F">
        <w:rPr>
          <w:b/>
          <w:sz w:val="24"/>
          <w:szCs w:val="24"/>
        </w:rPr>
        <w:t>bez</w:t>
      </w:r>
      <w:r w:rsidR="00604890" w:rsidRPr="00200665">
        <w:rPr>
          <w:b/>
          <w:sz w:val="24"/>
          <w:szCs w:val="24"/>
        </w:rPr>
        <w:t xml:space="preserve"> DPH</w:t>
      </w:r>
      <w:r w:rsidR="00D8296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="00AA7F78">
        <w:rPr>
          <w:b/>
          <w:sz w:val="24"/>
          <w:szCs w:val="24"/>
        </w:rPr>
        <w:t xml:space="preserve">      </w:t>
      </w:r>
      <w:r w:rsidR="00CF43E2">
        <w:rPr>
          <w:b/>
          <w:sz w:val="24"/>
          <w:szCs w:val="24"/>
        </w:rPr>
        <w:t xml:space="preserve">  </w:t>
      </w:r>
      <w:r w:rsidR="00CF43E2">
        <w:rPr>
          <w:sz w:val="24"/>
          <w:szCs w:val="24"/>
        </w:rPr>
        <w:t>96.000,00</w:t>
      </w:r>
    </w:p>
    <w:p w:rsidR="006C39DB" w:rsidRPr="006C39DB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:rsidR="00D8296D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DPH 21%:</w:t>
      </w:r>
      <w:r w:rsidR="006C39DB">
        <w:rPr>
          <w:b/>
          <w:sz w:val="24"/>
          <w:szCs w:val="24"/>
        </w:rPr>
        <w:t xml:space="preserve">  </w:t>
      </w:r>
      <w:r w:rsidR="00AA7F78">
        <w:rPr>
          <w:b/>
          <w:sz w:val="24"/>
          <w:szCs w:val="24"/>
        </w:rPr>
        <w:t xml:space="preserve">                 </w:t>
      </w:r>
      <w:r w:rsidR="00CF43E2">
        <w:rPr>
          <w:b/>
          <w:sz w:val="24"/>
          <w:szCs w:val="24"/>
        </w:rPr>
        <w:t xml:space="preserve"> </w:t>
      </w:r>
      <w:r w:rsidR="00CF43E2">
        <w:rPr>
          <w:sz w:val="24"/>
          <w:szCs w:val="24"/>
        </w:rPr>
        <w:t>20.160,00</w:t>
      </w:r>
    </w:p>
    <w:p w:rsidR="006C39DB" w:rsidRPr="006C39DB" w:rsidRDefault="006C39DB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:rsidR="006C39DB" w:rsidRDefault="00D8296D" w:rsidP="006C39DB">
      <w:pPr>
        <w:tabs>
          <w:tab w:val="left" w:pos="2268"/>
        </w:tabs>
        <w:spacing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Cena celkem</w:t>
      </w:r>
      <w:r w:rsidR="003854F7">
        <w:rPr>
          <w:b/>
          <w:sz w:val="24"/>
          <w:szCs w:val="24"/>
        </w:rPr>
        <w:t xml:space="preserve"> s DPH</w:t>
      </w:r>
      <w:r w:rsidR="00604890"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  <w:r w:rsidR="00AA7F78">
        <w:rPr>
          <w:b/>
          <w:sz w:val="24"/>
          <w:szCs w:val="24"/>
        </w:rPr>
        <w:t xml:space="preserve"> </w:t>
      </w:r>
      <w:r w:rsidR="00CF43E2">
        <w:rPr>
          <w:b/>
          <w:sz w:val="24"/>
          <w:szCs w:val="24"/>
        </w:rPr>
        <w:t>116.160,00</w:t>
      </w:r>
    </w:p>
    <w:p w:rsidR="00604890" w:rsidRPr="00200665" w:rsidRDefault="00604890" w:rsidP="00153D94">
      <w:pPr>
        <w:jc w:val="both"/>
        <w:rPr>
          <w:b/>
          <w:sz w:val="24"/>
          <w:szCs w:val="24"/>
        </w:rPr>
      </w:pPr>
    </w:p>
    <w:p w:rsidR="0069013D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C7C8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1" w:history="1">
        <w:r w:rsidR="00D8296D" w:rsidRPr="00B57B45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D8296D" w:rsidRPr="00B57B45">
        <w:rPr>
          <w:rFonts w:cs="Times New Roman"/>
          <w:sz w:val="24"/>
          <w:szCs w:val="24"/>
          <w:highlight w:val="black"/>
        </w:rPr>
        <w:t xml:space="preserve"> </w:t>
      </w:r>
      <w:r w:rsidRPr="00B57B45">
        <w:rPr>
          <w:rFonts w:cs="Times New Roman"/>
          <w:sz w:val="24"/>
          <w:szCs w:val="24"/>
          <w:highlight w:val="black"/>
        </w:rPr>
        <w:t>.</w:t>
      </w:r>
      <w:r w:rsidR="006024F2">
        <w:rPr>
          <w:rFonts w:cs="Times New Roman"/>
          <w:sz w:val="24"/>
          <w:szCs w:val="24"/>
        </w:rPr>
        <w:t xml:space="preserve"> </w:t>
      </w:r>
      <w:r w:rsidR="006024F2" w:rsidRPr="000C7C8D">
        <w:rPr>
          <w:rFonts w:cs="Times New Roman"/>
          <w:sz w:val="24"/>
          <w:szCs w:val="24"/>
        </w:rPr>
        <w:t>V případě nepotvrzení akceptace objednávky Objednatele Dodavatelem platí, že Dodavatel objednávku neakceptoval</w:t>
      </w:r>
      <w:r w:rsidR="000F3C5A" w:rsidRPr="000C7C8D">
        <w:rPr>
          <w:rFonts w:cs="Times New Roman"/>
          <w:sz w:val="24"/>
          <w:szCs w:val="24"/>
        </w:rPr>
        <w:t xml:space="preserve"> a </w:t>
      </w:r>
      <w:r w:rsidR="00DB2E94">
        <w:rPr>
          <w:rFonts w:cs="Times New Roman"/>
          <w:sz w:val="24"/>
          <w:szCs w:val="24"/>
        </w:rPr>
        <w:t>o</w:t>
      </w:r>
      <w:r w:rsidR="000F3C5A" w:rsidRPr="000C7C8D">
        <w:rPr>
          <w:rFonts w:cs="Times New Roman"/>
          <w:sz w:val="24"/>
          <w:szCs w:val="24"/>
        </w:rPr>
        <w:t>bjednávka je bez dalšího zneplatněna</w:t>
      </w:r>
      <w:r w:rsidR="006024F2" w:rsidRPr="000C7C8D">
        <w:rPr>
          <w:rFonts w:cs="Times New Roman"/>
          <w:sz w:val="24"/>
          <w:szCs w:val="24"/>
        </w:rPr>
        <w:t>.</w:t>
      </w:r>
    </w:p>
    <w:p w:rsidR="00B96155" w:rsidRPr="00A87460" w:rsidRDefault="00B96155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370F5D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 xml:space="preserve">Nedílnou součástí této </w:t>
      </w:r>
      <w:r w:rsidR="00765848" w:rsidRPr="00D8296D">
        <w:rPr>
          <w:rFonts w:cs="Times New Roman"/>
          <w:sz w:val="24"/>
          <w:szCs w:val="24"/>
        </w:rPr>
        <w:t>objednávky</w:t>
      </w:r>
      <w:r w:rsidRPr="00D8296D">
        <w:rPr>
          <w:rFonts w:cs="Times New Roman"/>
          <w:sz w:val="24"/>
          <w:szCs w:val="24"/>
        </w:rPr>
        <w:t xml:space="preserve"> jsou následující přílohy:</w:t>
      </w:r>
    </w:p>
    <w:p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1 – Specifikace služeb</w:t>
      </w:r>
    </w:p>
    <w:p w:rsidR="00F54766" w:rsidRDefault="00282421" w:rsidP="00BC4BC2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2 – Položkový rozpis ceny</w:t>
      </w:r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54766" w:rsidRPr="00782411" w:rsidTr="00BC4BC2">
        <w:tc>
          <w:tcPr>
            <w:tcW w:w="4537" w:type="dxa"/>
          </w:tcPr>
          <w:p w:rsidR="00F54766" w:rsidRPr="00782411" w:rsidRDefault="00F54766" w:rsidP="00BC4BC2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r w:rsidR="00B57B45">
              <w:rPr>
                <w:rFonts w:cs="Times New Roman"/>
                <w:sz w:val="24"/>
                <w:szCs w:val="24"/>
              </w:rPr>
              <w:t>04-03-2019</w:t>
            </w:r>
          </w:p>
        </w:tc>
        <w:tc>
          <w:tcPr>
            <w:tcW w:w="4535" w:type="dxa"/>
          </w:tcPr>
          <w:p w:rsidR="00F54766" w:rsidRPr="00782411" w:rsidRDefault="00F54766" w:rsidP="00C1710C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 w:rsidR="009F792E">
              <w:rPr>
                <w:rFonts w:cs="Times New Roman"/>
                <w:sz w:val="24"/>
                <w:szCs w:val="24"/>
              </w:rPr>
              <w:t>Meclově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C1710C">
              <w:rPr>
                <w:rFonts w:cs="Times New Roman"/>
                <w:sz w:val="24"/>
                <w:szCs w:val="24"/>
              </w:rPr>
              <w:t>28.2.2019</w:t>
            </w:r>
            <w:proofErr w:type="gramEnd"/>
          </w:p>
        </w:tc>
      </w:tr>
      <w:tr w:rsidR="00F54766" w:rsidRPr="00782411" w:rsidTr="00BC4BC2">
        <w:tc>
          <w:tcPr>
            <w:tcW w:w="4537" w:type="dxa"/>
          </w:tcPr>
          <w:p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>Za Objednatele:</w:t>
            </w:r>
          </w:p>
          <w:p w:rsidR="00BC4BC2" w:rsidRDefault="00BC4BC2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BC4BC2" w:rsidRDefault="00BC4BC2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BC4BC2" w:rsidRPr="00782411" w:rsidRDefault="00BC4BC2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35" w:type="dxa"/>
          </w:tcPr>
          <w:p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Za </w:t>
            </w:r>
            <w:r w:rsidR="008A699E">
              <w:rPr>
                <w:rFonts w:cs="Times New Roman"/>
                <w:sz w:val="24"/>
                <w:szCs w:val="24"/>
              </w:rPr>
              <w:t>Dodavatele</w:t>
            </w:r>
            <w:r w:rsidRPr="00782411">
              <w:rPr>
                <w:rFonts w:cs="Times New Roman"/>
                <w:sz w:val="24"/>
                <w:szCs w:val="24"/>
              </w:rPr>
              <w:t>:</w:t>
            </w:r>
          </w:p>
          <w:p w:rsidR="00BC4BC2" w:rsidRDefault="00BC4BC2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BC4BC2" w:rsidRDefault="00BC4BC2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BC4BC2" w:rsidRPr="00782411" w:rsidRDefault="00BC4BC2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</w:tr>
      <w:tr w:rsidR="00F54766" w:rsidRPr="00782411" w:rsidTr="00BC4BC2">
        <w:tc>
          <w:tcPr>
            <w:tcW w:w="4537" w:type="dxa"/>
          </w:tcPr>
          <w:p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B57B45" w:rsidRDefault="00B57B45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B57B45" w:rsidRPr="00782411" w:rsidRDefault="00B57B45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p w:rsidR="00BC4BC2" w:rsidRDefault="00BC4BC2" w:rsidP="00EC18C0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13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9"/>
        <w:gridCol w:w="4415"/>
      </w:tblGrid>
      <w:tr w:rsidR="006808EE" w:rsidRPr="00023AFB" w:rsidTr="007002C7">
        <w:tc>
          <w:tcPr>
            <w:tcW w:w="8931" w:type="dxa"/>
          </w:tcPr>
          <w:p w:rsidR="007002C7" w:rsidRDefault="006808EE" w:rsidP="00381755">
            <w:pPr>
              <w:spacing w:before="120" w:after="120" w:line="276" w:lineRule="auto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lastRenderedPageBreak/>
              <w:t xml:space="preserve">Příloha č. 1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- </w:t>
            </w: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>Specifikace služeb</w:t>
            </w:r>
          </w:p>
          <w:p w:rsidR="007002C7" w:rsidRDefault="007002C7" w:rsidP="007002C7">
            <w:pPr>
              <w:rPr>
                <w:rFonts w:cs="Times New Roman"/>
                <w:sz w:val="36"/>
                <w:szCs w:val="36"/>
              </w:rPr>
            </w:pPr>
          </w:p>
          <w:p w:rsidR="007002C7" w:rsidRPr="007002C7" w:rsidRDefault="007002C7" w:rsidP="007002C7">
            <w:pPr>
              <w:tabs>
                <w:tab w:val="left" w:pos="540"/>
              </w:tabs>
              <w:ind w:left="540" w:hanging="540"/>
              <w:jc w:val="both"/>
              <w:rPr>
                <w:rFonts w:cs="Times New Roman"/>
                <w:sz w:val="24"/>
                <w:szCs w:val="24"/>
              </w:rPr>
            </w:pPr>
            <w:r w:rsidRPr="007002C7">
              <w:rPr>
                <w:rFonts w:cs="Times New Roman"/>
                <w:sz w:val="24"/>
                <w:szCs w:val="24"/>
              </w:rPr>
              <w:t xml:space="preserve">Podrobný popis předmětu smlouvy: </w:t>
            </w:r>
          </w:p>
          <w:p w:rsidR="007002C7" w:rsidRDefault="007002C7" w:rsidP="007002C7">
            <w:pPr>
              <w:jc w:val="both"/>
              <w:rPr>
                <w:rFonts w:cs="Times New Roman"/>
                <w:sz w:val="24"/>
                <w:szCs w:val="24"/>
              </w:rPr>
            </w:pPr>
            <w:r w:rsidRPr="007002C7">
              <w:rPr>
                <w:rFonts w:cs="Times New Roman"/>
                <w:sz w:val="24"/>
                <w:szCs w:val="24"/>
              </w:rPr>
              <w:t xml:space="preserve">Jedná se o výkon činnosti technického dozoru stavebníka při realizaci stavby I/26 - Březí - oprava průtahu. </w:t>
            </w:r>
          </w:p>
          <w:p w:rsidR="007002C7" w:rsidRPr="007002C7" w:rsidRDefault="007002C7" w:rsidP="007002C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6808EE" w:rsidRPr="007002C7" w:rsidRDefault="007002C7" w:rsidP="007002C7">
            <w:pPr>
              <w:rPr>
                <w:rFonts w:cs="Times New Roman"/>
                <w:sz w:val="24"/>
                <w:szCs w:val="24"/>
              </w:rPr>
            </w:pPr>
            <w:r w:rsidRPr="007002C7">
              <w:rPr>
                <w:rFonts w:cs="Times New Roman"/>
                <w:sz w:val="24"/>
                <w:szCs w:val="24"/>
              </w:rPr>
              <w:t>Soupis prací:</w:t>
            </w:r>
          </w:p>
          <w:tbl>
            <w:tblPr>
              <w:tblW w:w="88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0"/>
              <w:gridCol w:w="3163"/>
              <w:gridCol w:w="793"/>
              <w:gridCol w:w="841"/>
              <w:gridCol w:w="1321"/>
              <w:gridCol w:w="1985"/>
            </w:tblGrid>
            <w:tr w:rsidR="007002C7" w:rsidRPr="007002C7" w:rsidTr="007002C7">
              <w:trPr>
                <w:trHeight w:val="1275"/>
              </w:trPr>
              <w:tc>
                <w:tcPr>
                  <w:tcW w:w="387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Soupis činností stavebního dozoru během přípravy realizace a vlastní výstavby</w:t>
                  </w: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mj.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proofErr w:type="gramStart"/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poč.mj</w:t>
                  </w:r>
                  <w:proofErr w:type="spellEnd"/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  <w:proofErr w:type="gramEnd"/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cena </w:t>
                  </w:r>
                  <w:proofErr w:type="gramStart"/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za</w:t>
                  </w:r>
                  <w:proofErr w:type="gramEnd"/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mj.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</w:tr>
            <w:tr w:rsidR="007002C7" w:rsidRPr="007002C7" w:rsidTr="00B57B45">
              <w:trPr>
                <w:trHeight w:val="300"/>
              </w:trPr>
              <w:tc>
                <w:tcPr>
                  <w:tcW w:w="71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Předání staveniště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B57B45">
              <w:trPr>
                <w:trHeight w:val="300"/>
              </w:trPr>
              <w:tc>
                <w:tcPr>
                  <w:tcW w:w="71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Odsouhlasení TP a KZP stavby</w:t>
                  </w:r>
                </w:p>
              </w:tc>
              <w:tc>
                <w:tcPr>
                  <w:tcW w:w="7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B57B45">
              <w:trPr>
                <w:trHeight w:val="975"/>
              </w:trPr>
              <w:tc>
                <w:tcPr>
                  <w:tcW w:w="71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Provedení vyhodnocení stavby a kontrola závěrečné zprávy zhotovitele a převzetí stavby zpět k užívání</w:t>
                  </w:r>
                </w:p>
              </w:tc>
              <w:tc>
                <w:tcPr>
                  <w:tcW w:w="79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B57B45">
              <w:trPr>
                <w:trHeight w:val="780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Kontrola a přebírání prací na  staveništi a kon</w:t>
                  </w:r>
                  <w:r w:rsidR="009B2C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</w:t>
                  </w:r>
                  <w:r w:rsidRPr="007002C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rola dodržování TP, TKP. PDPS. Organizace Kontrolních dnů apod</w:t>
                  </w:r>
                  <w:r w:rsidR="009B2C2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B57B45">
              <w:trPr>
                <w:trHeight w:val="315"/>
              </w:trPr>
              <w:tc>
                <w:tcPr>
                  <w:tcW w:w="466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celkem za výkon TDS</w:t>
                  </w:r>
                </w:p>
              </w:tc>
              <w:tc>
                <w:tcPr>
                  <w:tcW w:w="84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7002C7" w:rsidRPr="007002C7" w:rsidRDefault="00AC23D9" w:rsidP="00AC23D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              </w:t>
                  </w:r>
                  <w:r w:rsidR="00C171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  <w:r w:rsidR="007002C7" w:rsidRPr="007002C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</w:tr>
            <w:tr w:rsidR="007002C7" w:rsidRPr="007002C7" w:rsidTr="007002C7">
              <w:trPr>
                <w:trHeight w:val="300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AC23D9">
              <w:trPr>
                <w:trHeight w:val="300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AC23D9">
              <w:trPr>
                <w:trHeight w:val="315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Default="007002C7" w:rsidP="007002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:rsidR="00AC23D9" w:rsidRDefault="00AC23D9" w:rsidP="007002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  <w:p w:rsidR="00AC23D9" w:rsidRPr="007002C7" w:rsidRDefault="00AC23D9" w:rsidP="007002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AC23D9">
              <w:trPr>
                <w:trHeight w:val="315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002C7" w:rsidRPr="007002C7" w:rsidTr="00AC23D9">
              <w:trPr>
                <w:trHeight w:val="315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02C7" w:rsidRPr="007002C7" w:rsidRDefault="007002C7" w:rsidP="007002C7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002C7" w:rsidRPr="007002C7" w:rsidRDefault="007002C7" w:rsidP="007002C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002C7" w:rsidRPr="007002C7" w:rsidRDefault="007002C7" w:rsidP="007002C7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533" w:type="dxa"/>
          </w:tcPr>
          <w:p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:rsidR="006808EE" w:rsidRPr="00023AFB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highlight w:val="cyan"/>
          <w:u w:val="single"/>
        </w:rPr>
      </w:pPr>
    </w:p>
    <w:p w:rsidR="006808EE" w:rsidRPr="00AC23D9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u w:val="single"/>
        </w:rPr>
      </w:pPr>
      <w:r w:rsidRPr="00AC23D9">
        <w:rPr>
          <w:rFonts w:cs="Times New Roman"/>
          <w:b/>
          <w:sz w:val="36"/>
          <w:szCs w:val="36"/>
          <w:u w:val="single"/>
        </w:rPr>
        <w:lastRenderedPageBreak/>
        <w:t xml:space="preserve">Příloha č. 2 </w:t>
      </w:r>
      <w:r w:rsidR="00F3641E" w:rsidRPr="00AC23D9">
        <w:rPr>
          <w:rFonts w:cs="Times New Roman"/>
          <w:b/>
          <w:sz w:val="36"/>
          <w:szCs w:val="36"/>
          <w:u w:val="single"/>
        </w:rPr>
        <w:t>–</w:t>
      </w:r>
      <w:r w:rsidRPr="00AC23D9">
        <w:rPr>
          <w:rFonts w:cs="Times New Roman"/>
          <w:b/>
          <w:sz w:val="36"/>
          <w:szCs w:val="36"/>
          <w:u w:val="single"/>
        </w:rPr>
        <w:t xml:space="preserve"> </w:t>
      </w:r>
      <w:r w:rsidR="00F3641E" w:rsidRPr="00AC23D9">
        <w:rPr>
          <w:rFonts w:cs="Times New Roman"/>
          <w:b/>
          <w:sz w:val="36"/>
          <w:szCs w:val="36"/>
          <w:u w:val="single"/>
        </w:rPr>
        <w:t>Položkový rozpis ceny</w:t>
      </w: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tbl>
      <w:tblPr>
        <w:tblW w:w="8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163"/>
        <w:gridCol w:w="793"/>
        <w:gridCol w:w="841"/>
        <w:gridCol w:w="1321"/>
        <w:gridCol w:w="1985"/>
      </w:tblGrid>
      <w:tr w:rsidR="00AC23D9" w:rsidRPr="007002C7" w:rsidTr="00382846">
        <w:trPr>
          <w:trHeight w:val="1275"/>
        </w:trPr>
        <w:tc>
          <w:tcPr>
            <w:tcW w:w="3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Soupis činností stavebního dozoru během přípravy realizace a vlastní výstavby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mj.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poč.mj</w:t>
            </w:r>
            <w:proofErr w:type="spellEnd"/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  <w:proofErr w:type="gramStart"/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</w:t>
            </w:r>
            <w:proofErr w:type="gramEnd"/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mj.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AC23D9" w:rsidRPr="007002C7" w:rsidTr="00B57B45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Předání staveniště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C23D9" w:rsidRPr="007002C7" w:rsidTr="00B57B45">
        <w:trPr>
          <w:trHeight w:val="3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Odsouhlasení TP a KZP stavby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C23D9" w:rsidRPr="007002C7" w:rsidTr="00B57B45">
        <w:trPr>
          <w:trHeight w:val="97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Provedení vyhodnocení stavby a kontrola závěrečné zprávy zhotovitele a převzetí stavby zpět k užívání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C23D9" w:rsidRPr="007002C7" w:rsidTr="00B57B45">
        <w:trPr>
          <w:trHeight w:val="7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Kontrola a přebírání prací na  staveništi a kon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rola dodržování TP, TKP. PDPS. Organizace Kontrolních dnů apod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AC23D9" w:rsidRPr="007002C7" w:rsidTr="00B57B45">
        <w:trPr>
          <w:trHeight w:val="315"/>
        </w:trPr>
        <w:tc>
          <w:tcPr>
            <w:tcW w:w="4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za výkon TDS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96.000</w:t>
            </w: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AC23D9" w:rsidRPr="007002C7" w:rsidTr="003828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C23D9" w:rsidRPr="007002C7" w:rsidTr="00382846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Rekapitulace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="00AC23D9" w:rsidRPr="007002C7" w:rsidTr="0038284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díla bez DPH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96.000</w:t>
            </w: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C23D9" w:rsidRPr="007002C7" w:rsidTr="0038284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(21%)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20.160,</w:t>
            </w:r>
            <w:r w:rsidRPr="007002C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AC23D9" w:rsidRPr="007002C7" w:rsidTr="00382846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3D9" w:rsidRPr="007002C7" w:rsidRDefault="00AC23D9" w:rsidP="003828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 vč. DPH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3D9" w:rsidRPr="007002C7" w:rsidRDefault="00AC23D9" w:rsidP="00382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116.160</w:t>
            </w:r>
            <w:r w:rsidRPr="007002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:rsidR="006808EE" w:rsidRDefault="006808EE" w:rsidP="00EC18C0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6808EE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3C" w:rsidRDefault="00FE573C" w:rsidP="00604890">
      <w:pPr>
        <w:spacing w:after="0" w:line="240" w:lineRule="auto"/>
      </w:pPr>
      <w:r>
        <w:separator/>
      </w:r>
    </w:p>
  </w:endnote>
  <w:endnote w:type="continuationSeparator" w:id="0">
    <w:p w:rsidR="00FE573C" w:rsidRDefault="00FE573C" w:rsidP="00604890">
      <w:pPr>
        <w:spacing w:after="0" w:line="240" w:lineRule="auto"/>
      </w:pPr>
      <w:r>
        <w:continuationSeparator/>
      </w:r>
    </w:p>
  </w:endnote>
  <w:endnote w:type="continuationNotice" w:id="1">
    <w:p w:rsidR="00FE573C" w:rsidRDefault="00FE5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33" w:rsidRDefault="00171F33">
    <w:pPr>
      <w:pStyle w:val="Zpat"/>
      <w:jc w:val="center"/>
    </w:pPr>
  </w:p>
  <w:p w:rsidR="00171F33" w:rsidRDefault="0017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3C" w:rsidRDefault="00FE573C" w:rsidP="00604890">
      <w:pPr>
        <w:spacing w:after="0" w:line="240" w:lineRule="auto"/>
      </w:pPr>
      <w:r>
        <w:separator/>
      </w:r>
    </w:p>
  </w:footnote>
  <w:footnote w:type="continuationSeparator" w:id="0">
    <w:p w:rsidR="00FE573C" w:rsidRDefault="00FE573C" w:rsidP="00604890">
      <w:pPr>
        <w:spacing w:after="0" w:line="240" w:lineRule="auto"/>
      </w:pPr>
      <w:r>
        <w:continuationSeparator/>
      </w:r>
    </w:p>
  </w:footnote>
  <w:footnote w:type="continuationNotice" w:id="1">
    <w:p w:rsidR="00FE573C" w:rsidRDefault="00FE5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0" w:rsidRPr="00B57B45" w:rsidRDefault="00EC18C0" w:rsidP="00B57B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32F67"/>
    <w:rsid w:val="00153D94"/>
    <w:rsid w:val="00171F33"/>
    <w:rsid w:val="00191B5E"/>
    <w:rsid w:val="0019503E"/>
    <w:rsid w:val="001A2FB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65E25"/>
    <w:rsid w:val="003854F7"/>
    <w:rsid w:val="003965EC"/>
    <w:rsid w:val="003A609B"/>
    <w:rsid w:val="003B1E01"/>
    <w:rsid w:val="003B2B01"/>
    <w:rsid w:val="003B2C14"/>
    <w:rsid w:val="003C1FAE"/>
    <w:rsid w:val="004352CF"/>
    <w:rsid w:val="00436AF5"/>
    <w:rsid w:val="00444358"/>
    <w:rsid w:val="00450704"/>
    <w:rsid w:val="00453955"/>
    <w:rsid w:val="004B1430"/>
    <w:rsid w:val="004C6F4B"/>
    <w:rsid w:val="004D5C72"/>
    <w:rsid w:val="005274AA"/>
    <w:rsid w:val="00542302"/>
    <w:rsid w:val="00565D34"/>
    <w:rsid w:val="005845D4"/>
    <w:rsid w:val="00585166"/>
    <w:rsid w:val="005A7536"/>
    <w:rsid w:val="005C65D9"/>
    <w:rsid w:val="005D5D80"/>
    <w:rsid w:val="005E35AD"/>
    <w:rsid w:val="005F5570"/>
    <w:rsid w:val="006024F2"/>
    <w:rsid w:val="00604890"/>
    <w:rsid w:val="00607143"/>
    <w:rsid w:val="00672DAC"/>
    <w:rsid w:val="006808EE"/>
    <w:rsid w:val="0069013D"/>
    <w:rsid w:val="006C0BB9"/>
    <w:rsid w:val="006C39DB"/>
    <w:rsid w:val="006C5B24"/>
    <w:rsid w:val="006C6A15"/>
    <w:rsid w:val="006D696C"/>
    <w:rsid w:val="006F302C"/>
    <w:rsid w:val="007002C7"/>
    <w:rsid w:val="00760BE2"/>
    <w:rsid w:val="00765848"/>
    <w:rsid w:val="007727ED"/>
    <w:rsid w:val="007F1C6E"/>
    <w:rsid w:val="00841EC0"/>
    <w:rsid w:val="008647CD"/>
    <w:rsid w:val="0086751E"/>
    <w:rsid w:val="0087408F"/>
    <w:rsid w:val="008A699E"/>
    <w:rsid w:val="008C4A45"/>
    <w:rsid w:val="008F1565"/>
    <w:rsid w:val="0092238A"/>
    <w:rsid w:val="00943E01"/>
    <w:rsid w:val="0095425D"/>
    <w:rsid w:val="00991B41"/>
    <w:rsid w:val="009B2C2C"/>
    <w:rsid w:val="009C2E98"/>
    <w:rsid w:val="009D35A1"/>
    <w:rsid w:val="009F792E"/>
    <w:rsid w:val="00A02BA4"/>
    <w:rsid w:val="00A507A8"/>
    <w:rsid w:val="00A75721"/>
    <w:rsid w:val="00A87460"/>
    <w:rsid w:val="00A958AB"/>
    <w:rsid w:val="00A97EC8"/>
    <w:rsid w:val="00AA0071"/>
    <w:rsid w:val="00AA7F78"/>
    <w:rsid w:val="00AB47C2"/>
    <w:rsid w:val="00AC23D9"/>
    <w:rsid w:val="00AE2EA3"/>
    <w:rsid w:val="00B075D5"/>
    <w:rsid w:val="00B11003"/>
    <w:rsid w:val="00B151C2"/>
    <w:rsid w:val="00B15555"/>
    <w:rsid w:val="00B26BAB"/>
    <w:rsid w:val="00B27F9D"/>
    <w:rsid w:val="00B478DC"/>
    <w:rsid w:val="00B57B45"/>
    <w:rsid w:val="00B6178D"/>
    <w:rsid w:val="00B7418D"/>
    <w:rsid w:val="00B96155"/>
    <w:rsid w:val="00BC4055"/>
    <w:rsid w:val="00BC4BC2"/>
    <w:rsid w:val="00BE34D0"/>
    <w:rsid w:val="00BF688C"/>
    <w:rsid w:val="00C01C05"/>
    <w:rsid w:val="00C10B95"/>
    <w:rsid w:val="00C1710C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43E2"/>
    <w:rsid w:val="00CF776E"/>
    <w:rsid w:val="00D03DA3"/>
    <w:rsid w:val="00D0778E"/>
    <w:rsid w:val="00D229CF"/>
    <w:rsid w:val="00D42485"/>
    <w:rsid w:val="00D536B2"/>
    <w:rsid w:val="00D6478A"/>
    <w:rsid w:val="00D72919"/>
    <w:rsid w:val="00D766F5"/>
    <w:rsid w:val="00D80EC4"/>
    <w:rsid w:val="00D8296D"/>
    <w:rsid w:val="00DA0415"/>
    <w:rsid w:val="00DB2E94"/>
    <w:rsid w:val="00DD6B42"/>
    <w:rsid w:val="00DE6848"/>
    <w:rsid w:val="00DE713C"/>
    <w:rsid w:val="00DE7F99"/>
    <w:rsid w:val="00E71FCA"/>
    <w:rsid w:val="00EA2967"/>
    <w:rsid w:val="00EB5A69"/>
    <w:rsid w:val="00EC18C0"/>
    <w:rsid w:val="00EF028F"/>
    <w:rsid w:val="00EF78BB"/>
    <w:rsid w:val="00F10B2D"/>
    <w:rsid w:val="00F204DF"/>
    <w:rsid w:val="00F2289B"/>
    <w:rsid w:val="00F32A70"/>
    <w:rsid w:val="00F3641E"/>
    <w:rsid w:val="00F42E23"/>
    <w:rsid w:val="00F54766"/>
    <w:rsid w:val="00F73CB7"/>
    <w:rsid w:val="00F80779"/>
    <w:rsid w:val="00F83243"/>
    <w:rsid w:val="00F8559D"/>
    <w:rsid w:val="00F978E8"/>
    <w:rsid w:val="00FA009D"/>
    <w:rsid w:val="00FD1FB4"/>
    <w:rsid w:val="00FE573C"/>
    <w:rsid w:val="00FF13F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1EC401"/>
  <w15:docId w15:val="{811EA07F-2CA0-46AC-B670-7B1C993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44FA-0471-4CC2-B07B-03413C0E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2019-03-04T11:33:00Z</dcterms:created>
  <dcterms:modified xsi:type="dcterms:W3CDTF">2019-03-04T11:42:00Z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