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8" w:rsidRDefault="00D856C8">
      <w:pPr>
        <w:spacing w:before="85" w:line="476" w:lineRule="exact"/>
        <w:ind w:left="6696"/>
        <w:textAlignment w:val="baseline"/>
        <w:rPr>
          <w:rFonts w:ascii="Courier New" w:eastAsia="Courier New" w:hAnsi="Courier New"/>
          <w:color w:val="000000"/>
          <w:spacing w:val="44"/>
          <w:w w:val="90"/>
          <w:sz w:val="40"/>
          <w:lang w:val="cs-CZ"/>
        </w:rPr>
      </w:pPr>
    </w:p>
    <w:p w:rsidR="00D856C8" w:rsidRDefault="00BD04EA">
      <w:pPr>
        <w:tabs>
          <w:tab w:val="left" w:pos="1008"/>
        </w:tabs>
        <w:spacing w:line="228" w:lineRule="exact"/>
        <w:ind w:left="432"/>
        <w:textAlignment w:val="baseline"/>
        <w:rPr>
          <w:rFonts w:ascii="Arial Narrow" w:eastAsia="Arial Narrow" w:hAnsi="Arial Narrow"/>
          <w:color w:val="D96E97"/>
          <w:spacing w:val="15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15"/>
          <w:sz w:val="19"/>
          <w:lang w:val="cs-CZ"/>
        </w:rPr>
        <w:tab/>
        <w:t>Dodatek č. 4 ke Smlouvě o poskytnutí účelové podpory na řešení projektu é. 15-34524A panelu č. 04</w:t>
      </w:r>
    </w:p>
    <w:p w:rsidR="00D856C8" w:rsidRDefault="00BD04EA">
      <w:pPr>
        <w:spacing w:before="231" w:line="217" w:lineRule="exact"/>
        <w:ind w:left="720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>Strany</w:t>
      </w:r>
    </w:p>
    <w:p w:rsidR="00D856C8" w:rsidRDefault="00BD04EA">
      <w:pPr>
        <w:spacing w:before="92" w:line="183" w:lineRule="exact"/>
        <w:ind w:left="720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left:0;text-align:left;margin-left:103.55pt;margin-top:109.7pt;width:477pt;height:60.95pt;z-index:-251659776;mso-wrap-distance-left:31.05pt;mso-wrap-distance-right:0;mso-position-horizontal-relative:page;mso-position-vertical-relative:page" filled="f" stroked="f">
            <v:textbox style="mso-next-textbox:#_x0000_s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46"/>
                    <w:gridCol w:w="3494"/>
                  </w:tblGrid>
                  <w:tr w:rsidR="00D856C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19"/>
                    </w:trPr>
                    <w:tc>
                      <w:tcPr>
                        <w:tcW w:w="604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856C8" w:rsidRDefault="00BD04EA">
                        <w:pPr>
                          <w:spacing w:before="90" w:line="217" w:lineRule="exac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  <w:t>Česká republika - Ministerstvo zdravotnictví</w:t>
                        </w:r>
                      </w:p>
                      <w:p w:rsidR="00D856C8" w:rsidRDefault="00BD04EA">
                        <w:pPr>
                          <w:spacing w:before="11" w:line="217" w:lineRule="exac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  <w:t>se sídlem Palackého nám. 37514, 128 01 Praha 2</w:t>
                        </w:r>
                      </w:p>
                      <w:p w:rsidR="00D856C8" w:rsidRDefault="00BD04EA">
                        <w:pPr>
                          <w:spacing w:line="217" w:lineRule="exac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  <w:t>IČO: 00024341</w:t>
                        </w:r>
                      </w:p>
                      <w:p w:rsidR="00D856C8" w:rsidRDefault="00BD04EA">
                        <w:pPr>
                          <w:spacing w:before="14" w:line="218" w:lineRule="exac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  <w:t>Zastoupená Mgr. et Mgr. Adamem Vojtěchem, MHA, ministrem zdravotnictví</w:t>
                        </w:r>
                      </w:p>
                      <w:p w:rsidR="00D856C8" w:rsidRDefault="00BD04EA">
                        <w:pPr>
                          <w:spacing w:before="11" w:after="4" w:line="219" w:lineRule="exac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  <w:t>(dále jen ..Poskytovatel')</w:t>
                        </w:r>
                      </w:p>
                    </w:tc>
                    <w:tc>
                      <w:tcPr>
                        <w:tcW w:w="349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856C8" w:rsidRDefault="00BD04EA">
                        <w:pPr>
                          <w:spacing w:line="206" w:lineRule="exact"/>
                          <w:ind w:left="648" w:right="1800" w:hanging="432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z w:val="17"/>
                            <w:lang w:val="cs-CZ"/>
                          </w:rPr>
                          <w:t>Agentura pro zerav</w:t>
                        </w:r>
                        <w:r>
                          <w:rPr>
                            <w:rFonts w:ascii="Arial Narrow" w:eastAsia="Arial Narrow" w:hAnsi="Arial Narrow"/>
                            <w:color w:val="000000"/>
                            <w:sz w:val="17"/>
                            <w:vertAlign w:val="superscript"/>
                            <w:lang w:val="cs-CZ"/>
                          </w:rPr>
                          <w:t>,</w:t>
                        </w:r>
                        <w:r>
                          <w:rPr>
                            <w:rFonts w:ascii="Arial Narrow" w:eastAsia="Arial Narrow" w:hAnsi="Arial Narrow"/>
                            <w:color w:val="000000"/>
                            <w:sz w:val="17"/>
                            <w:lang w:val="cs-CZ"/>
                          </w:rPr>
                          <w:t xml:space="preserve">:: Ruská 85 '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8"/>
                            <w:lang w:val="cs-CZ"/>
                          </w:rPr>
                          <w:t xml:space="preserve">r </w:t>
                        </w:r>
                        <w:r>
                          <w:rPr>
                            <w:rFonts w:ascii="Arial Narrow" w:eastAsia="Arial Narrow" w:hAnsi="Arial Narrow"/>
                            <w:color w:val="000000"/>
                            <w:sz w:val="17"/>
                            <w:lang w:val="cs-CZ"/>
                          </w:rPr>
                          <w:t>'- 1:::01_1ČENO</w:t>
                        </w:r>
                      </w:p>
                      <w:p w:rsidR="00D856C8" w:rsidRDefault="00D856C8">
                        <w:pPr>
                          <w:spacing w:before="154" w:after="111" w:line="158" w:lineRule="exact"/>
                          <w:ind w:left="936"/>
                          <w:textAlignment w:val="baseline"/>
                          <w:rPr>
                            <w:rFonts w:ascii="Verdana" w:eastAsia="Verdana" w:hAnsi="Verdana"/>
                            <w:i/>
                            <w:color w:val="4B3E78"/>
                            <w:spacing w:val="22"/>
                            <w:sz w:val="15"/>
                            <w:lang w:val="cs-CZ"/>
                          </w:rPr>
                        </w:pPr>
                      </w:p>
                    </w:tc>
                  </w:tr>
                </w:tbl>
                <w:p w:rsidR="00000000" w:rsidRDefault="00BD04EA"/>
              </w:txbxContent>
            </v:textbox>
            <w10:wrap type="square" anchorx="page" anchory="page"/>
          </v:shape>
        </w:pict>
      </w:r>
      <w:r>
        <w:rPr>
          <w:rFonts w:ascii="Arial Narrow" w:eastAsia="Arial Narrow" w:hAnsi="Arial Narrow"/>
          <w:color w:val="000000"/>
          <w:sz w:val="19"/>
          <w:lang w:val="cs-CZ"/>
        </w:rPr>
        <w:t>1</w:t>
      </w:r>
    </w:p>
    <w:p w:rsidR="00D856C8" w:rsidRDefault="00D856C8">
      <w:pPr>
        <w:spacing w:before="2" w:after="510" w:line="189" w:lineRule="exact"/>
        <w:ind w:left="72"/>
        <w:textAlignment w:val="baseline"/>
        <w:rPr>
          <w:rFonts w:ascii="Courier New" w:eastAsia="Courier New" w:hAnsi="Courier New"/>
          <w:color w:val="D96E97"/>
          <w:spacing w:val="27"/>
          <w:sz w:val="17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5702"/>
        <w:gridCol w:w="2477"/>
        <w:gridCol w:w="809"/>
        <w:gridCol w:w="854"/>
      </w:tblGrid>
      <w:tr w:rsidR="00D856C8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11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56C8" w:rsidRDefault="00BD04EA">
            <w:pPr>
              <w:spacing w:after="1715" w:line="21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>a</w:t>
            </w:r>
          </w:p>
        </w:tc>
        <w:tc>
          <w:tcPr>
            <w:tcW w:w="5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856C8" w:rsidRDefault="00BD04EA">
            <w:pPr>
              <w:spacing w:before="313" w:line="217" w:lineRule="exact"/>
              <w:ind w:left="288"/>
              <w:textAlignment w:val="baseline"/>
              <w:rPr>
                <w:rFonts w:ascii="Arial Narrow" w:eastAsia="Arial Narrow" w:hAnsi="Arial Narrow"/>
                <w:color w:val="000000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>Národní ústav duševního zdravi</w:t>
            </w:r>
          </w:p>
          <w:p w:rsidR="00D856C8" w:rsidRDefault="00BD04EA">
            <w:pPr>
              <w:spacing w:before="16" w:line="217" w:lineRule="exact"/>
              <w:ind w:left="288"/>
              <w:textAlignment w:val="baseline"/>
              <w:rPr>
                <w:rFonts w:ascii="Arial Narrow" w:eastAsia="Arial Narrow" w:hAnsi="Arial Narrow"/>
                <w:color w:val="000000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>se sídlem Topolová 748, 25067 Klecany</w:t>
            </w:r>
          </w:p>
          <w:p w:rsidR="00D856C8" w:rsidRDefault="00BD04EA">
            <w:pPr>
              <w:spacing w:before="197" w:line="114" w:lineRule="exact"/>
              <w:ind w:left="288" w:right="756"/>
              <w:jc w:val="both"/>
              <w:textAlignment w:val="baseline"/>
              <w:rPr>
                <w:rFonts w:ascii="Arial Narrow" w:eastAsia="Arial Narrow" w:hAnsi="Arial Narrow"/>
                <w:color w:val="000000"/>
                <w:spacing w:val="-23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pacing w:val="-23"/>
                <w:sz w:val="19"/>
                <w:lang w:val="cs-CZ"/>
              </w:rPr>
              <w:t xml:space="preserve">IČO: 00023752 </w:t>
            </w:r>
            <w:r>
              <w:rPr>
                <w:rFonts w:ascii="Bookman Old Style" w:eastAsia="Bookman Old Style" w:hAnsi="Bookman Old Style"/>
                <w:color w:val="000000"/>
                <w:spacing w:val="-23"/>
                <w:sz w:val="24"/>
                <w:u w:val="single"/>
                <w:lang w:val="cs-CZ"/>
              </w:rPr>
              <w:t xml:space="preserve">Prof. MUDr. CyrilWschi,DrSc FRCPsych. </w:t>
            </w:r>
            <w:r>
              <w:rPr>
                <w:rFonts w:ascii="Arial Narrow" w:eastAsia="Arial Narrow" w:hAnsi="Arial Narrow"/>
                <w:color w:val="000000"/>
                <w:spacing w:val="-23"/>
                <w:sz w:val="19"/>
                <w:lang w:val="cs-CZ"/>
              </w:rPr>
              <w:t>Zastoupený(4</w:t>
            </w:r>
          </w:p>
          <w:p w:rsidR="00D856C8" w:rsidRDefault="00BD04EA">
            <w:pPr>
              <w:tabs>
                <w:tab w:val="left" w:leader="dot" w:pos="2592"/>
              </w:tabs>
              <w:spacing w:line="121" w:lineRule="exact"/>
              <w:ind w:left="288"/>
              <w:textAlignment w:val="baseline"/>
              <w:rPr>
                <w:rFonts w:ascii="Arial Narrow" w:eastAsia="Arial Narrow" w:hAnsi="Arial Narrow"/>
                <w:color w:val="000000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 xml:space="preserve">Zapsaný(á): </w:t>
            </w: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ab/>
            </w:r>
          </w:p>
          <w:p w:rsidR="00D856C8" w:rsidRDefault="00BD04EA">
            <w:pPr>
              <w:tabs>
                <w:tab w:val="left" w:leader="dot" w:pos="3672"/>
              </w:tabs>
              <w:spacing w:line="136" w:lineRule="exact"/>
              <w:ind w:right="780"/>
              <w:jc w:val="right"/>
              <w:textAlignment w:val="baseline"/>
              <w:rPr>
                <w:rFonts w:ascii="Verdana" w:eastAsia="Verdana" w:hAnsi="Verdana"/>
                <w:color w:val="000000"/>
                <w:sz w:val="23"/>
                <w:u w:val="single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23"/>
                <w:u w:val="single"/>
                <w:lang w:val="cs-CZ"/>
              </w:rPr>
              <w:t>ředM</w:t>
            </w: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 xml:space="preserve"> </w:t>
            </w: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ab/>
            </w:r>
          </w:p>
          <w:p w:rsidR="00D856C8" w:rsidRDefault="00BD04EA">
            <w:pPr>
              <w:spacing w:before="8" w:after="28" w:line="224" w:lineRule="exact"/>
              <w:ind w:left="288" w:right="936"/>
              <w:textAlignment w:val="baseline"/>
              <w:rPr>
                <w:rFonts w:ascii="Arial Narrow" w:eastAsia="Arial Narrow" w:hAnsi="Arial Narrow"/>
                <w:color w:val="000000"/>
                <w:spacing w:val="29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pacing w:val="29"/>
                <w:sz w:val="19"/>
                <w:lang w:val="cs-CZ"/>
              </w:rPr>
              <w:t>č. účtu: vedený u</w:t>
            </w:r>
            <w:r>
              <w:rPr>
                <w:rFonts w:ascii="Verdana" w:eastAsia="Verdana" w:hAnsi="Verdana"/>
                <w:color w:val="222668"/>
                <w:spacing w:val="29"/>
                <w:sz w:val="19"/>
                <w:vertAlign w:val="superscript"/>
                <w:lang w:val="cs-CZ"/>
              </w:rPr>
              <w:t xml:space="preserve">   1</w:t>
            </w:r>
            <w:r>
              <w:rPr>
                <w:rFonts w:ascii="Arial Narrow" w:eastAsia="Arial Narrow" w:hAnsi="Arial Narrow"/>
                <w:color w:val="222668"/>
                <w:spacing w:val="29"/>
                <w:sz w:val="19"/>
                <w:lang w:val="cs-CZ"/>
              </w:rPr>
              <w:t xml:space="preserve">7` </w:t>
            </w:r>
            <w:r>
              <w:rPr>
                <w:rFonts w:ascii="Verdana" w:eastAsia="Verdana" w:hAnsi="Verdana"/>
                <w:i/>
                <w:color w:val="222668"/>
                <w:spacing w:val="29"/>
                <w:sz w:val="19"/>
                <w:vertAlign w:val="superscript"/>
                <w:lang w:val="cs-CZ"/>
              </w:rPr>
              <w:t>0</w:t>
            </w:r>
            <w:r>
              <w:rPr>
                <w:rFonts w:ascii="Arial Narrow" w:eastAsia="Arial Narrow" w:hAnsi="Arial Narrow"/>
                <w:i/>
                <w:color w:val="222668"/>
                <w:spacing w:val="29"/>
                <w:sz w:val="19"/>
                <w:lang w:val="cs-CZ"/>
              </w:rPr>
              <w:t>8/.(2.'7./</w:t>
            </w:r>
            <w:r>
              <w:rPr>
                <w:rFonts w:ascii="Verdana" w:eastAsia="Verdana" w:hAnsi="Verdana"/>
                <w:i/>
                <w:color w:val="222668"/>
                <w:spacing w:val="29"/>
                <w:sz w:val="19"/>
                <w:vertAlign w:val="superscript"/>
                <w:lang w:val="cs-CZ"/>
              </w:rPr>
              <w:t>0</w:t>
            </w:r>
            <w:r>
              <w:rPr>
                <w:rFonts w:ascii="Arial Narrow" w:eastAsia="Arial Narrow" w:hAnsi="Arial Narrow"/>
                <w:i/>
                <w:color w:val="222668"/>
                <w:spacing w:val="29"/>
                <w:sz w:val="19"/>
                <w:lang w:val="cs-CZ"/>
              </w:rPr>
              <w:t xml:space="preserve"> </w:t>
            </w:r>
            <w:r>
              <w:rPr>
                <w:rFonts w:ascii="Arial Narrow" w:eastAsia="Arial Narrow" w:hAnsi="Arial Narrow"/>
                <w:color w:val="000000"/>
                <w:spacing w:val="29"/>
                <w:sz w:val="19"/>
                <w:lang w:val="cs-CZ"/>
              </w:rPr>
              <w:t>(dále jen ,,Příjemce”)</w:t>
            </w:r>
          </w:p>
        </w:tc>
        <w:tc>
          <w:tcPr>
            <w:tcW w:w="2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56C8" w:rsidRDefault="00BD04EA">
            <w:pPr>
              <w:spacing w:before="319" w:after="1393" w:line="217" w:lineRule="exact"/>
              <w:ind w:right="4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9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9"/>
                <w:lang w:val="cs-CZ"/>
              </w:rPr>
              <w:t xml:space="preserve">Počet </w:t>
            </w:r>
            <w:r>
              <w:rPr>
                <w:rFonts w:ascii="Verdana" w:eastAsia="Verdana" w:hAnsi="Verdana"/>
                <w:color w:val="000000"/>
                <w:sz w:val="15"/>
                <w:lang w:val="cs-CZ"/>
              </w:rPr>
              <w:t>listůiphion</w:t>
            </w:r>
          </w:p>
        </w:tc>
        <w:tc>
          <w:tcPr>
            <w:tcW w:w="8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56C8" w:rsidRDefault="00BD04EA">
            <w:pPr>
              <w:spacing w:before="194" w:after="1560" w:line="175" w:lineRule="exact"/>
              <w:ind w:right="3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7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7"/>
                <w:lang w:val="cs-CZ"/>
              </w:rPr>
              <w:t>Vyř.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56C8" w:rsidRDefault="00BD04EA">
            <w:pPr>
              <w:spacing w:after="1625" w:line="304" w:lineRule="exact"/>
              <w:jc w:val="center"/>
              <w:textAlignment w:val="baseline"/>
              <w:rPr>
                <w:rFonts w:ascii="Verdana" w:eastAsia="Verdana" w:hAnsi="Verdana"/>
                <w:i/>
                <w:color w:val="4B3E78"/>
                <w:sz w:val="27"/>
                <w:lang w:val="cs-CZ"/>
              </w:rPr>
            </w:pPr>
            <w:r>
              <w:rPr>
                <w:rFonts w:ascii="Verdana" w:eastAsia="Verdana" w:hAnsi="Verdana"/>
                <w:i/>
                <w:color w:val="4B3E78"/>
                <w:sz w:val="27"/>
                <w:lang w:val="cs-CZ"/>
              </w:rPr>
              <w:t xml:space="preserve">L </w:t>
            </w:r>
            <w:r>
              <w:rPr>
                <w:rFonts w:ascii="Arial Narrow" w:eastAsia="Arial Narrow" w:hAnsi="Arial Narrow"/>
                <w:color w:val="4B3E78"/>
                <w:sz w:val="15"/>
                <w:lang w:val="cs-CZ"/>
              </w:rPr>
              <w:t>(71</w:t>
            </w:r>
          </w:p>
        </w:tc>
      </w:tr>
    </w:tbl>
    <w:p w:rsidR="00D856C8" w:rsidRDefault="00D856C8">
      <w:pPr>
        <w:spacing w:after="196" w:line="20" w:lineRule="exact"/>
      </w:pPr>
    </w:p>
    <w:p w:rsidR="00D856C8" w:rsidRDefault="00BD04EA">
      <w:pPr>
        <w:spacing w:line="220" w:lineRule="exact"/>
        <w:ind w:left="792"/>
        <w:textAlignment w:val="baseline"/>
        <w:rPr>
          <w:rFonts w:ascii="Arial Narrow" w:eastAsia="Arial Narrow" w:hAnsi="Arial Narrow"/>
          <w:color w:val="000000"/>
          <w:spacing w:val="7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7"/>
          <w:sz w:val="19"/>
          <w:lang w:val="cs-CZ"/>
        </w:rPr>
        <w:t>uzav</w:t>
      </w:r>
      <w:r>
        <w:rPr>
          <w:rFonts w:ascii="Arial Narrow" w:eastAsia="Arial Narrow" w:hAnsi="Arial Narrow"/>
          <w:color w:val="000000"/>
          <w:spacing w:val="7"/>
          <w:sz w:val="19"/>
          <w:lang w:val="cs-CZ"/>
        </w:rPr>
        <w:t>řely tento dodatek č. 4 ke Smlouvě o poskytnutí účelové podpory na řešení projektu č. 15.34524A panelu č. 04</w:t>
      </w:r>
    </w:p>
    <w:p w:rsidR="00D856C8" w:rsidRDefault="00BD04EA">
      <w:pPr>
        <w:spacing w:before="11" w:line="220" w:lineRule="exact"/>
        <w:jc w:val="center"/>
        <w:textAlignment w:val="baseline"/>
        <w:rPr>
          <w:rFonts w:ascii="Arial Narrow" w:eastAsia="Arial Narrow" w:hAnsi="Arial Narrow"/>
          <w:color w:val="000000"/>
          <w:spacing w:val="5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5"/>
          <w:sz w:val="19"/>
          <w:lang w:val="cs-CZ"/>
        </w:rPr>
        <w:t>(dále jen „Dodatek')</w:t>
      </w:r>
    </w:p>
    <w:p w:rsidR="00D856C8" w:rsidRDefault="00BD04EA">
      <w:pPr>
        <w:spacing w:before="323" w:line="217" w:lineRule="exact"/>
        <w:jc w:val="center"/>
        <w:textAlignment w:val="baseline"/>
        <w:rPr>
          <w:rFonts w:ascii="Arial Narrow" w:eastAsia="Arial Narrow" w:hAnsi="Arial Narrow"/>
          <w:color w:val="000000"/>
          <w:spacing w:val="-6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-6"/>
          <w:sz w:val="19"/>
          <w:lang w:val="cs-CZ"/>
        </w:rPr>
        <w:t>I.</w:t>
      </w:r>
    </w:p>
    <w:p w:rsidR="00D856C8" w:rsidRDefault="00BD04EA">
      <w:pPr>
        <w:tabs>
          <w:tab w:val="left" w:pos="1440"/>
        </w:tabs>
        <w:spacing w:before="88" w:line="221" w:lineRule="exact"/>
        <w:ind w:left="720"/>
        <w:textAlignment w:val="baseline"/>
        <w:rPr>
          <w:rFonts w:ascii="Arial Narrow" w:eastAsia="Arial Narrow" w:hAnsi="Arial Narrow"/>
          <w:color w:val="000000"/>
          <w:spacing w:val="5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5"/>
          <w:sz w:val="19"/>
          <w:lang w:val="cs-CZ"/>
        </w:rPr>
        <w:t>1</w:t>
      </w:r>
      <w:r>
        <w:rPr>
          <w:rFonts w:ascii="Arial Narrow" w:eastAsia="Arial Narrow" w:hAnsi="Arial Narrow"/>
          <w:color w:val="000000"/>
          <w:spacing w:val="5"/>
          <w:sz w:val="19"/>
          <w:lang w:val="cs-CZ"/>
        </w:rPr>
        <w:tab/>
        <w:t>Mezi shora uvedenými stranami byla dne 30. 4. 2015 uzavřena Smlouva o poskytnuti účelové pod</w:t>
      </w:r>
      <w:bookmarkStart w:id="0" w:name="_GoBack"/>
      <w:bookmarkEnd w:id="0"/>
      <w:r>
        <w:rPr>
          <w:rFonts w:ascii="Arial Narrow" w:eastAsia="Arial Narrow" w:hAnsi="Arial Narrow"/>
          <w:color w:val="000000"/>
          <w:spacing w:val="5"/>
          <w:sz w:val="19"/>
          <w:lang w:val="cs-CZ"/>
        </w:rPr>
        <w:t>pory na řešení</w:t>
      </w:r>
    </w:p>
    <w:p w:rsidR="00D856C8" w:rsidRDefault="00BD04EA">
      <w:pPr>
        <w:spacing w:before="9" w:line="219" w:lineRule="exact"/>
        <w:ind w:left="720" w:right="1152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projektu O. 15-34524A panelu č. 04, reg. č. Poskytovatele 15-34524A (dále jen ,,Smlouva"), jejímž předmětem bylo řešeni projektu:</w:t>
      </w:r>
    </w:p>
    <w:p w:rsidR="00D856C8" w:rsidRDefault="00BD04EA">
      <w:pPr>
        <w:spacing w:before="84" w:line="229" w:lineRule="exact"/>
        <w:ind w:left="720" w:right="1152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>Název projektu, Patofyziologicky podklad neuronálních okruh</w:t>
      </w:r>
      <w:r>
        <w:rPr>
          <w:rFonts w:ascii="Arial Narrow" w:eastAsia="Arial Narrow" w:hAnsi="Arial Narrow"/>
          <w:color w:val="000000"/>
          <w:sz w:val="19"/>
          <w:lang w:val="cs-CZ"/>
        </w:rPr>
        <w:t>ů u OCD: Translační studie zacílená na glutamátergní regulaci v přední cingulárni kůře</w:t>
      </w:r>
    </w:p>
    <w:p w:rsidR="00D856C8" w:rsidRDefault="00BD04EA">
      <w:pPr>
        <w:spacing w:before="96" w:line="221" w:lineRule="exact"/>
        <w:ind w:left="720"/>
        <w:textAlignment w:val="baseline"/>
        <w:rPr>
          <w:rFonts w:ascii="Arial Narrow" w:eastAsia="Arial Narrow" w:hAnsi="Arial Narrow"/>
          <w:color w:val="000000"/>
          <w:spacing w:val="4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4"/>
          <w:sz w:val="19"/>
          <w:lang w:val="cs-CZ"/>
        </w:rPr>
        <w:t>Registrační číslo projektu: 15.34524A (dále jen „Projekt'').</w:t>
      </w:r>
    </w:p>
    <w:p w:rsidR="00D856C8" w:rsidRDefault="00BD04EA">
      <w:pPr>
        <w:spacing w:before="79" w:line="228" w:lineRule="exact"/>
        <w:ind w:left="720" w:right="1152"/>
        <w:textAlignment w:val="baseline"/>
        <w:rPr>
          <w:rFonts w:ascii="Arial Narrow" w:eastAsia="Arial Narrow" w:hAnsi="Arial Narrow"/>
          <w:color w:val="000000"/>
          <w:spacing w:val="8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8"/>
          <w:sz w:val="19"/>
          <w:lang w:val="cs-CZ"/>
        </w:rPr>
        <w:t>Odpovědný řešitel projektu. prof. MUDr. Jiří Horáček, Ph.D., FCMA datum narození/rodné číslo: 27. 9. 1966 (d</w:t>
      </w:r>
      <w:r>
        <w:rPr>
          <w:rFonts w:ascii="Arial Narrow" w:eastAsia="Arial Narrow" w:hAnsi="Arial Narrow"/>
          <w:color w:val="000000"/>
          <w:spacing w:val="8"/>
          <w:sz w:val="19"/>
          <w:lang w:val="cs-CZ"/>
        </w:rPr>
        <w:t>ále jen „Řešitel")</w:t>
      </w:r>
    </w:p>
    <w:p w:rsidR="00D856C8" w:rsidRDefault="00BD04EA">
      <w:pPr>
        <w:tabs>
          <w:tab w:val="left" w:pos="1440"/>
        </w:tabs>
        <w:spacing w:before="118" w:line="196" w:lineRule="exact"/>
        <w:ind w:left="720"/>
        <w:textAlignment w:val="baseline"/>
        <w:rPr>
          <w:rFonts w:ascii="Arial Narrow" w:eastAsia="Arial Narrow" w:hAnsi="Arial Narrow"/>
          <w:color w:val="000000"/>
          <w:spacing w:val="2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>2.</w:t>
      </w: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ab/>
        <w:t xml:space="preserve">Pojmy použité v textu tohoto Dodatku maji stejný význam, jako obdobné pojmy použité a definované v </w:t>
      </w:r>
      <w:r>
        <w:rPr>
          <w:rFonts w:ascii="Arial Narrow" w:eastAsia="Arial Narrow" w:hAnsi="Arial Narrow"/>
          <w:color w:val="000000"/>
          <w:spacing w:val="2"/>
          <w:sz w:val="17"/>
          <w:lang w:val="cs-CZ"/>
        </w:rPr>
        <w:t xml:space="preserve">rámci </w:t>
      </w: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>Smlouvy</w:t>
      </w:r>
    </w:p>
    <w:p w:rsidR="00D856C8" w:rsidRDefault="00BD04EA">
      <w:pPr>
        <w:spacing w:before="2" w:line="219" w:lineRule="exact"/>
        <w:ind w:left="720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nebo na které Smlouva odkazuje.</w:t>
      </w:r>
    </w:p>
    <w:p w:rsidR="00D856C8" w:rsidRDefault="00BD04EA">
      <w:pPr>
        <w:tabs>
          <w:tab w:val="left" w:pos="1440"/>
        </w:tabs>
        <w:spacing w:before="712" w:line="219" w:lineRule="exact"/>
        <w:ind w:left="720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>1.</w:t>
      </w: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ab/>
        <w:t>Smluvní strany timto mění niže uvedená ustanovení Smlouvy následovně:</w:t>
      </w:r>
    </w:p>
    <w:p w:rsidR="00D856C8" w:rsidRDefault="00BD04EA">
      <w:pPr>
        <w:tabs>
          <w:tab w:val="left" w:pos="1440"/>
        </w:tabs>
        <w:spacing w:before="91" w:line="226" w:lineRule="exact"/>
        <w:ind w:left="720"/>
        <w:textAlignment w:val="baseline"/>
        <w:rPr>
          <w:rFonts w:ascii="Arial Narrow" w:eastAsia="Arial Narrow" w:hAnsi="Arial Narrow"/>
          <w:color w:val="000000"/>
          <w:spacing w:val="2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>2.</w:t>
      </w: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ab/>
        <w:t xml:space="preserve">Do </w:t>
      </w: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>čl. XIII. Smlouvy se doplňuje nový odstavec č. 5, který zní:</w:t>
      </w:r>
    </w:p>
    <w:p w:rsidR="00D856C8" w:rsidRDefault="00BD04EA">
      <w:pPr>
        <w:spacing w:before="87" w:line="220" w:lineRule="exact"/>
        <w:ind w:left="720"/>
        <w:textAlignment w:val="baseline"/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Poskytovatel stanovuje základní kategorie hodnocení výsledku řešení projektu formou závěrečné zprávy následovně:</w:t>
      </w:r>
    </w:p>
    <w:p w:rsidR="00D856C8" w:rsidRDefault="00BD04EA">
      <w:pPr>
        <w:spacing w:before="85" w:line="229" w:lineRule="exact"/>
        <w:ind w:left="720" w:right="1152"/>
        <w:textAlignment w:val="baseline"/>
        <w:rPr>
          <w:rFonts w:ascii="Arial Narrow" w:eastAsia="Arial Narrow" w:hAnsi="Arial Narrow"/>
          <w:i/>
          <w:color w:val="000000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z w:val="19"/>
          <w:lang w:val="cs-CZ"/>
        </w:rPr>
        <w:t xml:space="preserve">V = vynikající výsledky projektu (s mezinárodním významem apod.). které znamenají. že byly spiněny cíle projektu </w:t>
      </w:r>
      <w:r>
        <w:rPr>
          <w:rFonts w:ascii="Arial Narrow" w:eastAsia="Arial Narrow" w:hAnsi="Arial Narrow"/>
          <w:color w:val="000000"/>
          <w:sz w:val="19"/>
          <w:lang w:val="cs-CZ"/>
        </w:rPr>
        <w:t xml:space="preserve">a jeho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 xml:space="preserve">předpokládané výsledky uvedené </w:t>
      </w:r>
      <w:r>
        <w:rPr>
          <w:rFonts w:ascii="Arial Narrow" w:eastAsia="Arial Narrow" w:hAnsi="Arial Narrow"/>
          <w:color w:val="000000"/>
          <w:sz w:val="19"/>
          <w:lang w:val="cs-CZ"/>
        </w:rPr>
        <w:t xml:space="preserve">ve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 xml:space="preserve">smlouvě resp. rozhodnuti </w:t>
      </w:r>
      <w:r>
        <w:rPr>
          <w:rFonts w:ascii="Arial Narrow" w:eastAsia="Arial Narrow" w:hAnsi="Arial Narrow"/>
          <w:color w:val="000000"/>
          <w:sz w:val="19"/>
          <w:lang w:val="cs-CZ"/>
        </w:rPr>
        <w:t xml:space="preserve">o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poskytnuti podpory;</w:t>
      </w:r>
    </w:p>
    <w:p w:rsidR="00D856C8" w:rsidRDefault="00BD04EA">
      <w:pPr>
        <w:spacing w:before="78" w:line="223" w:lineRule="exact"/>
        <w:ind w:left="720" w:right="1152"/>
        <w:textAlignment w:val="baseline"/>
        <w:rPr>
          <w:rFonts w:ascii="Arial Narrow" w:eastAsia="Arial Narrow" w:hAnsi="Arial Narrow"/>
          <w:i/>
          <w:color w:val="000000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z w:val="19"/>
          <w:lang w:val="cs-CZ"/>
        </w:rPr>
        <w:t>U = uspěl podle zadání. tj byly spiněny cíle projektu a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 xml:space="preserve"> jeho předpokládané výsledky uvedené ve smlouvě resp rozhodnutí o poskytnuti podpory;</w:t>
      </w:r>
    </w:p>
    <w:p w:rsidR="00D856C8" w:rsidRDefault="00BD04EA">
      <w:pPr>
        <w:spacing w:before="97" w:line="219" w:lineRule="exact"/>
        <w:ind w:left="720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 xml:space="preserve">O = </w:t>
      </w: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nespiněno zadání, smlouva však byla dodržena;</w:t>
      </w:r>
    </w:p>
    <w:p w:rsidR="00D856C8" w:rsidRDefault="00BD04EA">
      <w:pPr>
        <w:spacing w:before="94" w:line="218" w:lineRule="exact"/>
        <w:ind w:left="720"/>
        <w:textAlignment w:val="baseline"/>
        <w:rPr>
          <w:rFonts w:ascii="Arial Narrow" w:eastAsia="Arial Narrow" w:hAnsi="Arial Narrow"/>
          <w:i/>
          <w:color w:val="000000"/>
          <w:spacing w:val="4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pacing w:val="4"/>
          <w:sz w:val="19"/>
          <w:lang w:val="cs-CZ"/>
        </w:rPr>
        <w:t>S = nespinéno zadání. bylo přistoupeno k sankčním ustanovením smlouvy.</w:t>
      </w:r>
    </w:p>
    <w:p w:rsidR="00D856C8" w:rsidRDefault="00BD04EA">
      <w:pPr>
        <w:tabs>
          <w:tab w:val="left" w:pos="1440"/>
        </w:tabs>
        <w:spacing w:before="94" w:line="223" w:lineRule="exact"/>
        <w:ind w:left="720"/>
        <w:textAlignment w:val="baseline"/>
        <w:rPr>
          <w:rFonts w:ascii="Arial Narrow" w:eastAsia="Arial Narrow" w:hAnsi="Arial Narrow"/>
          <w:color w:val="000000"/>
          <w:spacing w:val="1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1"/>
          <w:sz w:val="19"/>
          <w:lang w:val="cs-CZ"/>
        </w:rPr>
        <w:t>3.</w:t>
      </w:r>
      <w:r>
        <w:rPr>
          <w:rFonts w:ascii="Arial Narrow" w:eastAsia="Arial Narrow" w:hAnsi="Arial Narrow"/>
          <w:color w:val="000000"/>
          <w:spacing w:val="1"/>
          <w:sz w:val="19"/>
          <w:lang w:val="cs-CZ"/>
        </w:rPr>
        <w:tab/>
        <w:t xml:space="preserve">Do </w:t>
      </w:r>
      <w:r>
        <w:rPr>
          <w:rFonts w:ascii="Arial Narrow" w:eastAsia="Arial Narrow" w:hAnsi="Arial Narrow"/>
          <w:color w:val="000000"/>
          <w:spacing w:val="1"/>
          <w:sz w:val="19"/>
          <w:lang w:val="cs-CZ"/>
        </w:rPr>
        <w:t>čl. XVI. Smlouvy se doplňuje nový odstavec Č. 7, který zní.</w:t>
      </w:r>
    </w:p>
    <w:p w:rsidR="00D856C8" w:rsidRDefault="00BD04EA">
      <w:pPr>
        <w:spacing w:before="84" w:line="228" w:lineRule="exact"/>
        <w:ind w:left="720" w:right="1152"/>
        <w:jc w:val="both"/>
        <w:textAlignment w:val="baseline"/>
        <w:rPr>
          <w:rFonts w:ascii="Arial Narrow" w:eastAsia="Arial Narrow" w:hAnsi="Arial Narrow"/>
          <w:color w:val="000000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3"/>
          <w:sz w:val="19"/>
          <w:lang w:val="cs-CZ"/>
        </w:rPr>
        <w:t xml:space="preserve">V </w:t>
      </w: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případě závěrečného hodnocení ukončeného projektu v kategorii „S" dle článku Vil/. odst. 5 je Poskytovatel oprávněn požadovat po Příjemci vráceni dotace podle míry nespinění zadání. a to až do v</w:t>
      </w: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ýše 100 % čerpané účelové podpory za celou dobu řešení projektu. Výše sankce bude posuzována individuálně na návrh odborných orgánu Agentury pro zdravotnický výzkum ČR. V případě uděleni této sankce je Příjemce povinen na písemnou výzvu Poskytovatele vráti</w:t>
      </w:r>
      <w:r>
        <w:rPr>
          <w:rFonts w:ascii="Arial Narrow" w:eastAsia="Arial Narrow" w:hAnsi="Arial Narrow"/>
          <w:i/>
          <w:color w:val="000000"/>
          <w:spacing w:val="3"/>
          <w:sz w:val="19"/>
          <w:lang w:val="cs-CZ"/>
        </w:rPr>
        <w:t>t poskytnutou účelovou podporu (nebo její část) zpět do státního rozpočtu. a to nejpozději do 30 dnu ode dne doručení výzvy."</w:t>
      </w:r>
    </w:p>
    <w:p w:rsidR="00D856C8" w:rsidRDefault="00BD04EA">
      <w:pPr>
        <w:tabs>
          <w:tab w:val="left" w:pos="1440"/>
        </w:tabs>
        <w:spacing w:before="85" w:line="217" w:lineRule="exact"/>
        <w:ind w:left="720"/>
        <w:textAlignment w:val="baseline"/>
        <w:rPr>
          <w:rFonts w:ascii="Arial Narrow" w:eastAsia="Arial Narrow" w:hAnsi="Arial Narrow"/>
          <w:color w:val="000000"/>
          <w:spacing w:val="2"/>
          <w:sz w:val="19"/>
          <w:lang w:val="cs-CZ"/>
        </w:rPr>
      </w:pP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>4.</w:t>
      </w:r>
      <w:r>
        <w:rPr>
          <w:rFonts w:ascii="Arial Narrow" w:eastAsia="Arial Narrow" w:hAnsi="Arial Narrow"/>
          <w:color w:val="000000"/>
          <w:spacing w:val="2"/>
          <w:sz w:val="19"/>
          <w:lang w:val="cs-CZ"/>
        </w:rPr>
        <w:tab/>
        <w:t>Cl. XVII odst. 3 Smlouvy se měni následovně:</w:t>
      </w:r>
    </w:p>
    <w:p w:rsidR="00D856C8" w:rsidRDefault="00BD04EA">
      <w:pPr>
        <w:spacing w:before="93" w:line="217" w:lineRule="exact"/>
        <w:ind w:left="720"/>
        <w:textAlignment w:val="baseline"/>
        <w:rPr>
          <w:rFonts w:ascii="Arial Narrow" w:eastAsia="Arial Narrow" w:hAnsi="Arial Narrow"/>
          <w:i/>
          <w:color w:val="000000"/>
          <w:spacing w:val="4"/>
          <w:sz w:val="19"/>
          <w:lang w:val="cs-CZ"/>
        </w:rPr>
      </w:pPr>
      <w:r>
        <w:rPr>
          <w:rFonts w:ascii="Arial Narrow" w:eastAsia="Arial Narrow" w:hAnsi="Arial Narrow"/>
          <w:i/>
          <w:color w:val="000000"/>
          <w:spacing w:val="4"/>
          <w:sz w:val="19"/>
          <w:lang w:val="cs-CZ"/>
        </w:rPr>
        <w:t xml:space="preserve">„Pro vyuíití výsledku platí, </w:t>
      </w:r>
      <w:r>
        <w:rPr>
          <w:rFonts w:ascii="Arial Narrow" w:eastAsia="Arial Narrow" w:hAnsi="Arial Narrow"/>
          <w:color w:val="000000"/>
          <w:spacing w:val="4"/>
          <w:sz w:val="19"/>
          <w:lang w:val="cs-CZ"/>
        </w:rPr>
        <w:t>že</w:t>
      </w:r>
    </w:p>
    <w:p w:rsidR="00D856C8" w:rsidRDefault="00BD04EA">
      <w:pPr>
        <w:spacing w:before="89" w:line="227" w:lineRule="exact"/>
        <w:ind w:left="1728" w:right="1152" w:hanging="360"/>
        <w:jc w:val="both"/>
        <w:textAlignment w:val="baseline"/>
        <w:rPr>
          <w:rFonts w:ascii="Arial Narrow" w:eastAsia="Arial Narrow" w:hAnsi="Arial Narrow"/>
          <w:color w:val="000000"/>
          <w:sz w:val="19"/>
          <w:lang w:val="cs-CZ"/>
        </w:rPr>
      </w:pPr>
      <w:r>
        <w:rPr>
          <w:rFonts w:ascii="Arial Narrow" w:eastAsia="Arial Narrow" w:hAnsi="Arial Narrow"/>
          <w:color w:val="000000"/>
          <w:sz w:val="19"/>
          <w:lang w:val="cs-CZ"/>
        </w:rPr>
        <w:t xml:space="preserve">a.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je-li p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 xml:space="preserve">říjemcem výzkumná organizace nebo provozovatel výzkumné infrastruktury a má-li výlučná práva k výsledku pině financovanému z veřejných </w:t>
      </w:r>
      <w:r>
        <w:rPr>
          <w:rFonts w:ascii="Arial Narrow" w:eastAsia="Arial Narrow" w:hAnsi="Arial Narrow"/>
          <w:color w:val="000000"/>
          <w:sz w:val="19"/>
          <w:lang w:val="cs-CZ"/>
        </w:rPr>
        <w:t xml:space="preserve">prostředků,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 xml:space="preserve">je využití výsledku možné zejména výukou, veřejným šířením výsledků výzkumu na nevýlučném a nediskriminačním </w:t>
      </w:r>
      <w:r>
        <w:rPr>
          <w:rFonts w:ascii="Arial Narrow" w:eastAsia="Arial Narrow" w:hAnsi="Arial Narrow"/>
          <w:i/>
          <w:color w:val="000000"/>
          <w:sz w:val="19"/>
          <w:lang w:val="cs-CZ"/>
        </w:rPr>
        <w:t>základě nebo transferem znalostí</w:t>
      </w:r>
    </w:p>
    <w:p w:rsidR="00D856C8" w:rsidRDefault="00D856C8">
      <w:pPr>
        <w:sectPr w:rsidR="00D856C8">
          <w:pgSz w:w="11861" w:h="16781"/>
          <w:pgMar w:top="0" w:right="250" w:bottom="965" w:left="616" w:header="720" w:footer="720" w:gutter="0"/>
          <w:cols w:space="708"/>
        </w:sectPr>
      </w:pPr>
    </w:p>
    <w:p w:rsidR="00D856C8" w:rsidRDefault="00BD04EA">
      <w:pPr>
        <w:tabs>
          <w:tab w:val="left" w:pos="936"/>
        </w:tabs>
        <w:spacing w:before="12" w:line="227" w:lineRule="exact"/>
        <w:ind w:left="720"/>
        <w:textAlignment w:val="baseline"/>
        <w:rPr>
          <w:rFonts w:ascii="Arial Narrow" w:eastAsia="Arial Narrow" w:hAnsi="Arial Narrow"/>
          <w:i/>
          <w:color w:val="000000"/>
          <w:spacing w:val="5"/>
          <w:sz w:val="18"/>
          <w:lang w:val="cs-CZ"/>
        </w:rPr>
      </w:pPr>
      <w:r>
        <w:rPr>
          <w:rFonts w:ascii="Arial Narrow" w:eastAsia="Arial Narrow" w:hAnsi="Arial Narrow"/>
          <w:i/>
          <w:color w:val="000000"/>
          <w:spacing w:val="5"/>
          <w:sz w:val="18"/>
          <w:lang w:val="cs-CZ"/>
        </w:rPr>
        <w:lastRenderedPageBreak/>
        <w:t>b.</w:t>
      </w:r>
      <w:r>
        <w:rPr>
          <w:rFonts w:ascii="Arial Narrow" w:eastAsia="Arial Narrow" w:hAnsi="Arial Narrow"/>
          <w:i/>
          <w:color w:val="000000"/>
          <w:spacing w:val="5"/>
          <w:sz w:val="18"/>
          <w:lang w:val="cs-CZ"/>
        </w:rPr>
        <w:tab/>
        <w:t>je-li příjemcem účelové podpory projektu podnik spolu s výzkumnou organizaci nebo provozovatelem výzkumné</w:t>
      </w:r>
    </w:p>
    <w:p w:rsidR="00D856C8" w:rsidRDefault="00BD04EA">
      <w:pPr>
        <w:spacing w:line="225" w:lineRule="exact"/>
        <w:ind w:left="936"/>
        <w:jc w:val="both"/>
        <w:textAlignment w:val="baseline"/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</w:pP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>infrastruktury, pak výsledky 1) této spolupráce, které nelze chránit podle zákon</w:t>
      </w: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>ů upravujících ochranu výsledků autorské. vynálezecké nebo obdobné tvůrčí činnosti, mohou byt volně šířeny a práva k výsledkům vycházejícím z činnosti výzkumné organizace nebo výzkumné infrastruktury pině náleží těmto příjemcům. nebo 2) jakákoliv práva k v</w:t>
      </w: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>ýsledkům projektu. jakož i související přistupová práva, náleží všem spolupracujicim subjektům v míře odpovídající rozsahu jejich účasti na řešeni projektu, nebo 3) výzkumná organizace nebo provozovatel výzkumné infrastruktury obdrží od spolupracujícího po</w:t>
      </w: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>dniku náhradu odpovídající tržním cenám za práva k výsledkem projektu, která vznikla v důsledku jejich činností a jsou postoupena spolupracujícímu podniku, nebo k nim tento podnik získal přístupová práva.'</w:t>
      </w:r>
    </w:p>
    <w:p w:rsidR="00D856C8" w:rsidRDefault="00BD04EA">
      <w:pPr>
        <w:tabs>
          <w:tab w:val="left" w:pos="648"/>
        </w:tabs>
        <w:spacing w:before="93" w:line="217" w:lineRule="exact"/>
        <w:textAlignment w:val="baseline"/>
        <w:rPr>
          <w:rFonts w:ascii="Arial Narrow" w:eastAsia="Arial Narrow" w:hAnsi="Arial Narrow"/>
          <w:color w:val="000000"/>
          <w:spacing w:val="6"/>
          <w:sz w:val="18"/>
          <w:lang w:val="cs-CZ"/>
        </w:rPr>
      </w:pP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>5</w:t>
      </w: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ab/>
        <w:t>Ustanoveni čl, XVII. odst. 4 Smlouvy se ruší a m</w:t>
      </w: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>isto něj se doplňuje tento text:</w:t>
      </w:r>
    </w:p>
    <w:p w:rsidR="00D856C8" w:rsidRDefault="00BD04EA">
      <w:pPr>
        <w:spacing w:before="87" w:line="227" w:lineRule="exact"/>
        <w:jc w:val="both"/>
        <w:textAlignment w:val="baseline"/>
        <w:rPr>
          <w:rFonts w:ascii="Arial Narrow" w:eastAsia="Arial Narrow" w:hAnsi="Arial Narrow"/>
          <w:i/>
          <w:color w:val="000000"/>
          <w:spacing w:val="7"/>
          <w:sz w:val="18"/>
          <w:lang w:val="cs-CZ"/>
        </w:rPr>
      </w:pPr>
      <w:r>
        <w:rPr>
          <w:rFonts w:ascii="Arial Narrow" w:eastAsia="Arial Narrow" w:hAnsi="Arial Narrow"/>
          <w:i/>
          <w:color w:val="000000"/>
          <w:spacing w:val="7"/>
          <w:sz w:val="18"/>
          <w:lang w:val="cs-CZ"/>
        </w:rPr>
        <w:t>.P</w:t>
      </w:r>
      <w:r>
        <w:rPr>
          <w:rFonts w:ascii="Arial Narrow" w:eastAsia="Arial Narrow" w:hAnsi="Arial Narrow"/>
          <w:i/>
          <w:color w:val="000000"/>
          <w:spacing w:val="7"/>
          <w:sz w:val="18"/>
          <w:lang w:val="cs-CZ"/>
        </w:rPr>
        <w:t>říjemce je povinen Poskytovateli předložit nejpozději k závěrečné zprávě o řešení projektu plán zavedeni dosažených výsledku do praxe (tzv. implementační plán). Náležitosti implementačniho plánu zveřejni Poskytovatel na svých intemetových stránkách spolu s</w:t>
      </w:r>
      <w:r>
        <w:rPr>
          <w:rFonts w:ascii="Arial Narrow" w:eastAsia="Arial Narrow" w:hAnsi="Arial Narrow"/>
          <w:i/>
          <w:color w:val="000000"/>
          <w:spacing w:val="7"/>
          <w:sz w:val="18"/>
          <w:lang w:val="cs-CZ"/>
        </w:rPr>
        <w:t xml:space="preserve"> pokyny k závěrečné zprávě o řešeni projektu."</w:t>
      </w:r>
    </w:p>
    <w:p w:rsidR="00D856C8" w:rsidRDefault="00BD04EA">
      <w:pPr>
        <w:spacing w:before="95" w:line="217" w:lineRule="exact"/>
        <w:ind w:left="720"/>
        <w:textAlignment w:val="baseline"/>
        <w:rPr>
          <w:rFonts w:ascii="Arial Narrow" w:eastAsia="Arial Narrow" w:hAnsi="Arial Narrow"/>
          <w:color w:val="000000"/>
          <w:spacing w:val="6"/>
          <w:sz w:val="18"/>
          <w:lang w:val="cs-CZ"/>
        </w:rPr>
      </w:pP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>Do čl. XVII Smlouvy se doplňuje nový odstavec č. 5, který zní:</w:t>
      </w:r>
    </w:p>
    <w:p w:rsidR="00D856C8" w:rsidRDefault="00BD04EA">
      <w:pPr>
        <w:spacing w:before="76" w:line="227" w:lineRule="exact"/>
        <w:jc w:val="both"/>
        <w:textAlignment w:val="baseline"/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</w:pP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 xml:space="preserve">,Příjemce je povinen umožnit za </w:t>
      </w: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 xml:space="preserve">rovných </w:t>
      </w: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 xml:space="preserve">podmínek všem zájemcům o výsledky projektu přístup k nim, a to formou jejich publikace v odborném tisku a </w:t>
      </w: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 xml:space="preserve">přednáškovou činností v termínu do šesti měsíců po ukončení </w:t>
      </w: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 xml:space="preserve">řešení </w:t>
      </w: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 xml:space="preserve">projektu. </w:t>
      </w: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 xml:space="preserve">V </w:t>
      </w: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>případě</w:t>
      </w:r>
      <w:r>
        <w:rPr>
          <w:rFonts w:ascii="Arial Narrow" w:eastAsia="Arial Narrow" w:hAnsi="Arial Narrow"/>
          <w:i/>
          <w:color w:val="000000"/>
          <w:spacing w:val="6"/>
          <w:sz w:val="18"/>
          <w:vertAlign w:val="superscript"/>
          <w:lang w:val="cs-CZ"/>
        </w:rPr>
        <w:t>-</w:t>
      </w:r>
      <w:r>
        <w:rPr>
          <w:rFonts w:ascii="Arial Narrow" w:eastAsia="Arial Narrow" w:hAnsi="Arial Narrow"/>
          <w:i/>
          <w:color w:val="000000"/>
          <w:spacing w:val="6"/>
          <w:sz w:val="18"/>
          <w:lang w:val="cs-CZ"/>
        </w:rPr>
        <w:t>nedodržení této podmínky muže být projektu uděleno závěrečné hodnocení v kategorii .S" dle tohoto článku odst. 2 se všemi důsledky z toho vyplývajícími...</w:t>
      </w:r>
    </w:p>
    <w:p w:rsidR="00D856C8" w:rsidRDefault="00BD04EA">
      <w:pPr>
        <w:spacing w:before="402" w:line="216" w:lineRule="exact"/>
        <w:jc w:val="center"/>
        <w:textAlignment w:val="baseline"/>
        <w:rPr>
          <w:rFonts w:ascii="Arial Narrow" w:eastAsia="Arial Narrow" w:hAnsi="Arial Narrow"/>
          <w:color w:val="000000"/>
          <w:spacing w:val="29"/>
          <w:sz w:val="18"/>
          <w:lang w:val="cs-CZ"/>
        </w:rPr>
      </w:pPr>
      <w:r>
        <w:rPr>
          <w:rFonts w:ascii="Arial Narrow" w:eastAsia="Arial Narrow" w:hAnsi="Arial Narrow"/>
          <w:color w:val="000000"/>
          <w:spacing w:val="29"/>
          <w:sz w:val="18"/>
          <w:lang w:val="cs-CZ"/>
        </w:rPr>
        <w:t>IV.</w:t>
      </w:r>
    </w:p>
    <w:p w:rsidR="00D856C8" w:rsidRDefault="00BD04EA">
      <w:pPr>
        <w:numPr>
          <w:ilvl w:val="0"/>
          <w:numId w:val="2"/>
        </w:numPr>
        <w:spacing w:before="86" w:line="231" w:lineRule="exact"/>
        <w:ind w:left="0"/>
        <w:jc w:val="both"/>
        <w:textAlignment w:val="baseline"/>
        <w:rPr>
          <w:rFonts w:ascii="Arial Narrow" w:eastAsia="Arial Narrow" w:hAnsi="Arial Narrow"/>
          <w:color w:val="000000"/>
          <w:sz w:val="18"/>
          <w:lang w:val="cs-CZ"/>
        </w:rPr>
      </w:pPr>
      <w:r>
        <w:rPr>
          <w:rFonts w:ascii="Arial Narrow" w:eastAsia="Arial Narrow" w:hAnsi="Arial Narrow"/>
          <w:color w:val="000000"/>
          <w:sz w:val="18"/>
          <w:lang w:val="cs-CZ"/>
        </w:rPr>
        <w:t>Jakékoli změny či doplňky tohoto Dodatku mohou být provedeny pouze pisemně prostřednictvím vzestupně číslovaných dodatků podepsaných oběma smluvními stranami. Jiná forma změny tohoto Dodatku je vyloučena</w:t>
      </w:r>
    </w:p>
    <w:p w:rsidR="00D856C8" w:rsidRDefault="00BD04EA">
      <w:pPr>
        <w:numPr>
          <w:ilvl w:val="0"/>
          <w:numId w:val="2"/>
        </w:numPr>
        <w:spacing w:before="76" w:line="226" w:lineRule="exact"/>
        <w:ind w:left="0"/>
        <w:jc w:val="both"/>
        <w:textAlignment w:val="baseline"/>
        <w:rPr>
          <w:rFonts w:ascii="Arial Narrow" w:eastAsia="Arial Narrow" w:hAnsi="Arial Narrow"/>
          <w:color w:val="000000"/>
          <w:spacing w:val="6"/>
          <w:sz w:val="18"/>
          <w:lang w:val="cs-CZ"/>
        </w:rPr>
      </w:pP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 xml:space="preserve">Neplatnost jakéhokoliv ustanoveni tohoto Dodatku se </w:t>
      </w: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>nedotýká jeho platnosti jako celku nebo platnosti kterékoliv jiné jeho části.</w:t>
      </w:r>
    </w:p>
    <w:p w:rsidR="00D856C8" w:rsidRDefault="00BD04EA">
      <w:pPr>
        <w:numPr>
          <w:ilvl w:val="0"/>
          <w:numId w:val="2"/>
        </w:numPr>
        <w:spacing w:before="80" w:line="230" w:lineRule="exact"/>
        <w:ind w:left="0"/>
        <w:jc w:val="both"/>
        <w:textAlignment w:val="baseline"/>
        <w:rPr>
          <w:rFonts w:ascii="Arial Narrow" w:eastAsia="Arial Narrow" w:hAnsi="Arial Narrow"/>
          <w:color w:val="000000"/>
          <w:spacing w:val="6"/>
          <w:sz w:val="18"/>
          <w:lang w:val="cs-CZ"/>
        </w:rPr>
      </w:pP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>Příjemce prohlašuje, že je srozuměn se skutečností, že Poskytovatel je osobou povinnou ve smyslu zákona č. 106/1999 Sb., o svobodném přístupu k informacím, ve zněni pozdějších př</w:t>
      </w: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>edpisu, a je tak povinen o tomto Dodatku a právnim vztahu jim založeném zpřístupňovat všechny informace. které zákon ze zpřístupňování nevylučuje, výslovně dále bere na vědomi, že tento Dodatek bude Poskytovatelem uveřejněn v registru smluv podle zákona č.</w:t>
      </w: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 xml:space="preserve"> 340/2015 Sb., o zvláštních podminkách účinnosti některých smluv. uveřejňováni těchto smluv a o registru smluv &lt;dále jen ,zákon o registru smluv"), ve znění pozdějších předpisu.</w:t>
      </w:r>
    </w:p>
    <w:p w:rsidR="00D856C8" w:rsidRDefault="00BD04EA">
      <w:pPr>
        <w:numPr>
          <w:ilvl w:val="0"/>
          <w:numId w:val="2"/>
        </w:numPr>
        <w:spacing w:before="89" w:line="218" w:lineRule="exact"/>
        <w:ind w:left="0"/>
        <w:jc w:val="both"/>
        <w:textAlignment w:val="baseline"/>
        <w:rPr>
          <w:rFonts w:ascii="Arial Narrow" w:eastAsia="Arial Narrow" w:hAnsi="Arial Narrow"/>
          <w:color w:val="000000"/>
          <w:spacing w:val="7"/>
          <w:sz w:val="18"/>
          <w:lang w:val="cs-CZ"/>
        </w:rPr>
      </w:pPr>
      <w:r>
        <w:rPr>
          <w:rFonts w:ascii="Arial Narrow" w:eastAsia="Arial Narrow" w:hAnsi="Arial Narrow"/>
          <w:color w:val="000000"/>
          <w:spacing w:val="7"/>
          <w:sz w:val="18"/>
          <w:lang w:val="cs-CZ"/>
        </w:rPr>
        <w:t>Tento Dodatek nabývá platnosti dnem jeho podpisu oběma smluvnimi stranami.</w:t>
      </w:r>
    </w:p>
    <w:p w:rsidR="00D856C8" w:rsidRDefault="00BD04EA">
      <w:pPr>
        <w:numPr>
          <w:ilvl w:val="0"/>
          <w:numId w:val="2"/>
        </w:numPr>
        <w:spacing w:before="86" w:line="216" w:lineRule="exact"/>
        <w:ind w:left="0"/>
        <w:jc w:val="both"/>
        <w:textAlignment w:val="baseline"/>
        <w:rPr>
          <w:rFonts w:ascii="Arial Narrow" w:eastAsia="Arial Narrow" w:hAnsi="Arial Narrow"/>
          <w:color w:val="000000"/>
          <w:spacing w:val="6"/>
          <w:sz w:val="18"/>
          <w:lang w:val="cs-CZ"/>
        </w:rPr>
      </w:pPr>
      <w:r>
        <w:rPr>
          <w:rFonts w:ascii="Arial Narrow" w:eastAsia="Arial Narrow" w:hAnsi="Arial Narrow"/>
          <w:color w:val="000000"/>
          <w:spacing w:val="6"/>
          <w:sz w:val="18"/>
          <w:lang w:val="cs-CZ"/>
        </w:rPr>
        <w:t>Tento Dodatek nabývá účinnosti dnem uveřejnění v registru smluv dle zákona o registru smluv.</w:t>
      </w:r>
    </w:p>
    <w:p w:rsidR="00D856C8" w:rsidRDefault="00BD04EA">
      <w:pPr>
        <w:numPr>
          <w:ilvl w:val="0"/>
          <w:numId w:val="2"/>
        </w:numPr>
        <w:spacing w:before="76" w:line="231" w:lineRule="exact"/>
        <w:ind w:left="0"/>
        <w:jc w:val="both"/>
        <w:textAlignment w:val="baseline"/>
        <w:rPr>
          <w:rFonts w:ascii="Arial Narrow" w:eastAsia="Arial Narrow" w:hAnsi="Arial Narrow"/>
          <w:color w:val="000000"/>
          <w:sz w:val="18"/>
          <w:lang w:val="cs-CZ"/>
        </w:rPr>
      </w:pPr>
      <w:r>
        <w:rPr>
          <w:rFonts w:ascii="Arial Narrow" w:eastAsia="Arial Narrow" w:hAnsi="Arial Narrow"/>
          <w:color w:val="000000"/>
          <w:sz w:val="18"/>
          <w:lang w:val="cs-CZ"/>
        </w:rPr>
        <w:t>Tento Dodatek je sepsán ve dvou vyhotovenich v českém jazyce s platnosti originálu. z nichž poskytovatel a přijemce obdrží po jednom vyhotovení</w:t>
      </w:r>
    </w:p>
    <w:p w:rsidR="00D856C8" w:rsidRDefault="00BD04EA">
      <w:pPr>
        <w:numPr>
          <w:ilvl w:val="0"/>
          <w:numId w:val="2"/>
        </w:numPr>
        <w:spacing w:before="82" w:after="129" w:line="230" w:lineRule="exact"/>
        <w:ind w:left="0"/>
        <w:jc w:val="both"/>
        <w:textAlignment w:val="baseline"/>
        <w:rPr>
          <w:rFonts w:ascii="Arial Narrow" w:eastAsia="Arial Narrow" w:hAnsi="Arial Narrow"/>
          <w:color w:val="000000"/>
          <w:sz w:val="18"/>
          <w:lang w:val="cs-CZ"/>
        </w:rPr>
      </w:pPr>
      <w:r>
        <w:rPr>
          <w:rFonts w:ascii="Arial Narrow" w:eastAsia="Arial Narrow" w:hAnsi="Arial Narrow"/>
          <w:color w:val="000000"/>
          <w:sz w:val="18"/>
          <w:lang w:val="cs-CZ"/>
        </w:rPr>
        <w:t>Smluvni strany záva</w:t>
      </w:r>
      <w:r>
        <w:rPr>
          <w:rFonts w:ascii="Arial Narrow" w:eastAsia="Arial Narrow" w:hAnsi="Arial Narrow"/>
          <w:color w:val="000000"/>
          <w:sz w:val="18"/>
          <w:lang w:val="cs-CZ"/>
        </w:rPr>
        <w:t>zně prohlašují, že si tento Dodatek přečetly, s jeho obsahem se seznámily a s timto zcela a bezvýhradně souhlasí.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8"/>
        <w:gridCol w:w="3122"/>
      </w:tblGrid>
      <w:tr w:rsidR="00D856C8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9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856C8" w:rsidRDefault="00BD04EA">
            <w:pPr>
              <w:tabs>
                <w:tab w:val="right" w:pos="5904"/>
              </w:tabs>
              <w:spacing w:before="570" w:after="43" w:line="217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18"/>
                <w:lang w:val="cs-CZ"/>
              </w:rPr>
            </w:pPr>
            <w:r>
              <w:rPr>
                <w:rFonts w:ascii="Arial Narrow" w:eastAsia="Arial Narrow" w:hAnsi="Arial Narrow"/>
                <w:color w:val="000000"/>
                <w:sz w:val="18"/>
                <w:lang w:val="cs-CZ"/>
              </w:rPr>
              <w:t>Za Poskytovatele:</w:t>
            </w:r>
            <w:r>
              <w:rPr>
                <w:rFonts w:ascii="Arial Narrow" w:eastAsia="Arial Narrow" w:hAnsi="Arial Narrow"/>
                <w:color w:val="000000"/>
                <w:sz w:val="18"/>
                <w:lang w:val="cs-CZ"/>
              </w:rPr>
              <w:tab/>
              <w:t>Za Pfijemcel:</w:t>
            </w:r>
          </w:p>
        </w:tc>
        <w:tc>
          <w:tcPr>
            <w:tcW w:w="31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56C8" w:rsidRDefault="00D856C8">
            <w:pPr>
              <w:spacing w:after="52"/>
              <w:ind w:right="362"/>
              <w:textAlignment w:val="baseline"/>
            </w:pPr>
          </w:p>
        </w:tc>
      </w:tr>
    </w:tbl>
    <w:p w:rsidR="00D856C8" w:rsidRDefault="00D856C8">
      <w:pPr>
        <w:sectPr w:rsidR="00D856C8">
          <w:pgSz w:w="11923" w:h="16762"/>
          <w:pgMar w:top="1440" w:right="1457" w:bottom="2803" w:left="1426" w:header="720" w:footer="720" w:gutter="0"/>
          <w:cols w:space="708"/>
        </w:sectPr>
      </w:pPr>
    </w:p>
    <w:p w:rsidR="00D856C8" w:rsidRDefault="00BD04EA" w:rsidP="00BA5815">
      <w:pPr>
        <w:tabs>
          <w:tab w:val="left" w:pos="1080"/>
        </w:tabs>
        <w:spacing w:before="279" w:line="302" w:lineRule="exact"/>
        <w:textAlignment w:val="baseline"/>
        <w:rPr>
          <w:rFonts w:ascii="Arial Narrow" w:eastAsia="Arial Narrow" w:hAnsi="Arial Narrow"/>
          <w:color w:val="000000"/>
          <w:spacing w:val="-27"/>
          <w:sz w:val="18"/>
          <w:lang w:val="cs-CZ"/>
        </w:rPr>
      </w:pPr>
      <w:r>
        <w:rPr>
          <w:rFonts w:ascii="Verdana" w:eastAsia="Verdana" w:hAnsi="Verdana"/>
          <w:color w:val="362F71"/>
          <w:spacing w:val="-27"/>
          <w:w w:val="125"/>
          <w:sz w:val="39"/>
          <w:u w:val="single"/>
          <w:lang w:val="cs-CZ"/>
        </w:rPr>
        <w:t xml:space="preserve"> </w:t>
      </w:r>
    </w:p>
    <w:sectPr w:rsidR="00D856C8">
      <w:type w:val="continuous"/>
      <w:pgSz w:w="11923" w:h="16762"/>
      <w:pgMar w:top="1440" w:right="2107" w:bottom="2803" w:left="1445" w:header="720" w:footer="720" w:gutter="0"/>
      <w:cols w:num="2" w:space="0" w:equalWidth="0">
        <w:col w:w="4267" w:space="658"/>
        <w:col w:w="344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EA" w:rsidRDefault="00BD04EA" w:rsidP="00BD04EA">
      <w:r>
        <w:separator/>
      </w:r>
    </w:p>
  </w:endnote>
  <w:endnote w:type="continuationSeparator" w:id="0">
    <w:p w:rsidR="00BD04EA" w:rsidRDefault="00BD04EA" w:rsidP="00BD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EA" w:rsidRDefault="00BD04EA" w:rsidP="00BD04EA">
      <w:r>
        <w:separator/>
      </w:r>
    </w:p>
  </w:footnote>
  <w:footnote w:type="continuationSeparator" w:id="0">
    <w:p w:rsidR="00BD04EA" w:rsidRDefault="00BD04EA" w:rsidP="00BD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1976"/>
    <w:multiLevelType w:val="multilevel"/>
    <w:tmpl w:val="14FAFF50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5C4BDA"/>
    <w:multiLevelType w:val="multilevel"/>
    <w:tmpl w:val="724AE6D6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856C8"/>
    <w:rsid w:val="00BA5815"/>
    <w:rsid w:val="00BD04EA"/>
    <w:rsid w:val="00D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04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04EA"/>
  </w:style>
  <w:style w:type="paragraph" w:styleId="Zpat">
    <w:name w:val="footer"/>
    <w:basedOn w:val="Normln"/>
    <w:link w:val="ZpatChar"/>
    <w:uiPriority w:val="99"/>
    <w:unhideWhenUsed/>
    <w:rsid w:val="00BD04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2019-03-04T11:11:00Z</dcterms:created>
  <dcterms:modified xsi:type="dcterms:W3CDTF">2019-03-04T11:11:00Z</dcterms:modified>
</cp:coreProperties>
</file>