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FEC" w:rsidRDefault="00895F4D">
      <w:pPr>
        <w:pStyle w:val="Nadpis10"/>
        <w:keepNext/>
        <w:keepLines/>
        <w:shd w:val="clear" w:color="auto" w:fill="auto"/>
        <w:spacing w:after="580"/>
        <w:ind w:right="60"/>
      </w:pPr>
      <w:bookmarkStart w:id="0" w:name="bookmark0"/>
      <w:r>
        <w:rPr>
          <w:rStyle w:val="Nadpis11"/>
          <w:b/>
          <w:bCs/>
        </w:rPr>
        <w:t>SMLOUVA O DÍLO</w:t>
      </w:r>
      <w:r>
        <w:rPr>
          <w:rStyle w:val="Nadpis11"/>
          <w:b/>
          <w:bCs/>
        </w:rPr>
        <w:br/>
      </w:r>
      <w:proofErr w:type="gramStart"/>
      <w:r>
        <w:rPr>
          <w:rStyle w:val="Nadpis11"/>
          <w:b/>
          <w:bCs/>
        </w:rPr>
        <w:t>č.7920209</w:t>
      </w:r>
      <w:bookmarkEnd w:id="0"/>
      <w:proofErr w:type="gramEnd"/>
    </w:p>
    <w:p w:rsidR="00392FEC" w:rsidRDefault="00895F4D">
      <w:pPr>
        <w:pStyle w:val="Zkladntext20"/>
        <w:numPr>
          <w:ilvl w:val="0"/>
          <w:numId w:val="1"/>
        </w:numPr>
        <w:shd w:val="clear" w:color="auto" w:fill="auto"/>
        <w:tabs>
          <w:tab w:val="left" w:pos="334"/>
        </w:tabs>
        <w:spacing w:before="0" w:after="211" w:line="240" w:lineRule="exact"/>
        <w:ind w:firstLine="0"/>
      </w:pPr>
      <w:r>
        <w:rPr>
          <w:rStyle w:val="Zkladntext22"/>
        </w:rPr>
        <w:t>Smluvní strany</w:t>
      </w:r>
    </w:p>
    <w:p w:rsidR="00392FEC" w:rsidRDefault="00895F4D">
      <w:pPr>
        <w:pStyle w:val="Zkladntext30"/>
        <w:shd w:val="clear" w:color="auto" w:fill="auto"/>
        <w:spacing w:before="0"/>
        <w:ind w:left="680"/>
      </w:pPr>
      <w:r>
        <w:rPr>
          <w:rStyle w:val="Zkladntext31"/>
          <w:b/>
          <w:bCs/>
        </w:rPr>
        <w:t xml:space="preserve">1.1. </w:t>
      </w:r>
      <w:r>
        <w:rPr>
          <w:rStyle w:val="Zkladntext3Netun"/>
        </w:rPr>
        <w:t xml:space="preserve">Zhotovitel: </w:t>
      </w:r>
      <w:r>
        <w:rPr>
          <w:rStyle w:val="Zkladntext31"/>
          <w:b/>
          <w:bCs/>
        </w:rPr>
        <w:t>ZRUP Příbram a. s.</w:t>
      </w:r>
    </w:p>
    <w:p w:rsidR="00392FEC" w:rsidRDefault="00895F4D">
      <w:pPr>
        <w:pStyle w:val="Zkladntext20"/>
        <w:shd w:val="clear" w:color="auto" w:fill="auto"/>
        <w:spacing w:before="0" w:after="244" w:line="278" w:lineRule="exact"/>
        <w:ind w:left="680" w:right="2760" w:firstLine="0"/>
        <w:jc w:val="right"/>
      </w:pPr>
      <w:r>
        <w:rPr>
          <w:rStyle w:val="Zkladntext21"/>
        </w:rPr>
        <w:t xml:space="preserve">261 02 Příbram VII, Žežická 522, </w:t>
      </w:r>
      <w:proofErr w:type="gramStart"/>
      <w:r>
        <w:rPr>
          <w:rStyle w:val="Zkladntext21"/>
        </w:rPr>
        <w:t>P.O.</w:t>
      </w:r>
      <w:proofErr w:type="gramEnd"/>
      <w:r>
        <w:rPr>
          <w:rStyle w:val="Zkladntext21"/>
        </w:rPr>
        <w:t>BOX 59 zastoupený statutárním ředitelem Mgr. Liborem Dubským</w:t>
      </w:r>
    </w:p>
    <w:p w:rsidR="00392FEC" w:rsidRDefault="00895F4D" w:rsidP="00BC45E2">
      <w:pPr>
        <w:pStyle w:val="Zkladntext20"/>
        <w:shd w:val="clear" w:color="auto" w:fill="auto"/>
        <w:spacing w:before="0" w:after="240" w:line="274" w:lineRule="exact"/>
        <w:ind w:left="1800" w:right="3920" w:firstLine="0"/>
        <w:jc w:val="left"/>
      </w:pPr>
      <w:r>
        <w:rPr>
          <w:rStyle w:val="Zkladntext21"/>
        </w:rPr>
        <w:t xml:space="preserve">IČO: 45147761 DIČ:CZ45147761 </w:t>
      </w:r>
      <w:bookmarkStart w:id="1" w:name="bookmark1"/>
      <w:r>
        <w:rPr>
          <w:rStyle w:val="Nadpis2Netun"/>
          <w:b w:val="0"/>
          <w:bCs w:val="0"/>
        </w:rPr>
        <w:t xml:space="preserve">Objednatel: </w:t>
      </w:r>
      <w:r>
        <w:rPr>
          <w:rStyle w:val="Nadpis21"/>
        </w:rPr>
        <w:t xml:space="preserve">Technické služby města Příbrami, </w:t>
      </w:r>
      <w:proofErr w:type="spellStart"/>
      <w:proofErr w:type="gramStart"/>
      <w:r>
        <w:rPr>
          <w:rStyle w:val="Nadpis21"/>
        </w:rPr>
        <w:t>p.o</w:t>
      </w:r>
      <w:proofErr w:type="spellEnd"/>
      <w:r>
        <w:rPr>
          <w:rStyle w:val="Nadpis21"/>
        </w:rPr>
        <w:t>.</w:t>
      </w:r>
      <w:bookmarkEnd w:id="1"/>
      <w:proofErr w:type="gramEnd"/>
    </w:p>
    <w:p w:rsidR="00392FEC" w:rsidRDefault="00895F4D">
      <w:pPr>
        <w:pStyle w:val="Zkladntext20"/>
        <w:shd w:val="clear" w:color="auto" w:fill="auto"/>
        <w:spacing w:before="0" w:after="236" w:line="274" w:lineRule="exact"/>
        <w:ind w:left="680" w:right="4100" w:firstLine="1220"/>
        <w:jc w:val="left"/>
      </w:pPr>
      <w:r>
        <w:rPr>
          <w:rStyle w:val="Zkladntext21"/>
        </w:rPr>
        <w:t>2</w:t>
      </w:r>
      <w:r>
        <w:rPr>
          <w:rStyle w:val="Zkladntext21"/>
        </w:rPr>
        <w:t>61 01 Příbram IV, U Kasáren 6 zastoupený ředitelem Ing. Pavlem Máchou</w:t>
      </w:r>
    </w:p>
    <w:p w:rsidR="00392FEC" w:rsidRDefault="00895F4D" w:rsidP="00BC45E2">
      <w:pPr>
        <w:pStyle w:val="Zkladntext20"/>
        <w:shd w:val="clear" w:color="auto" w:fill="auto"/>
        <w:spacing w:before="0" w:after="511" w:line="278" w:lineRule="exact"/>
        <w:ind w:left="1800" w:right="4100" w:firstLine="0"/>
        <w:jc w:val="left"/>
      </w:pPr>
      <w:r>
        <w:rPr>
          <w:rStyle w:val="Zkladntext21"/>
        </w:rPr>
        <w:t xml:space="preserve">IČ: 00068047 DIČ: CZ00068047 </w:t>
      </w:r>
      <w:bookmarkStart w:id="2" w:name="_GoBack"/>
      <w:bookmarkEnd w:id="2"/>
      <w:r>
        <w:rPr>
          <w:rStyle w:val="Zkladntext22"/>
        </w:rPr>
        <w:t>Předmět smlouvy</w:t>
      </w:r>
    </w:p>
    <w:p w:rsidR="00392FEC" w:rsidRDefault="00895F4D">
      <w:pPr>
        <w:pStyle w:val="Zkladntext20"/>
        <w:numPr>
          <w:ilvl w:val="0"/>
          <w:numId w:val="2"/>
        </w:numPr>
        <w:shd w:val="clear" w:color="auto" w:fill="auto"/>
        <w:tabs>
          <w:tab w:val="left" w:pos="801"/>
        </w:tabs>
        <w:spacing w:before="0" w:after="0" w:line="274" w:lineRule="exact"/>
        <w:ind w:left="680" w:right="1260" w:hanging="420"/>
        <w:jc w:val="left"/>
      </w:pPr>
      <w:r>
        <w:rPr>
          <w:rStyle w:val="Zkladntext21"/>
        </w:rPr>
        <w:t xml:space="preserve">Zhotovitel se zavazuje dodat objednateli </w:t>
      </w:r>
      <w:proofErr w:type="spellStart"/>
      <w:r>
        <w:rPr>
          <w:rStyle w:val="Zkladntext21"/>
        </w:rPr>
        <w:t>lks</w:t>
      </w:r>
      <w:proofErr w:type="spellEnd"/>
      <w:r>
        <w:rPr>
          <w:rStyle w:val="Zkladntext21"/>
        </w:rPr>
        <w:t xml:space="preserve"> obytné buňky v provedení </w:t>
      </w:r>
      <w:r>
        <w:rPr>
          <w:rStyle w:val="Zkladntext21"/>
        </w:rPr>
        <w:t>dle přiložené specifikace, která je nedílnou součástí smlouvy.</w:t>
      </w:r>
    </w:p>
    <w:p w:rsidR="00392FEC" w:rsidRDefault="00895F4D">
      <w:pPr>
        <w:pStyle w:val="Zkladntext20"/>
        <w:shd w:val="clear" w:color="auto" w:fill="auto"/>
        <w:spacing w:before="0" w:after="267" w:line="274" w:lineRule="exact"/>
        <w:ind w:left="680" w:firstLine="0"/>
        <w:jc w:val="left"/>
      </w:pPr>
      <w:r>
        <w:rPr>
          <w:rStyle w:val="Zkladntext2Tun"/>
        </w:rPr>
        <w:t xml:space="preserve">Místo dodání: </w:t>
      </w:r>
      <w:r>
        <w:rPr>
          <w:rStyle w:val="Zkladntext21"/>
        </w:rPr>
        <w:t>Sběrný dvůr, Mlynářská</w:t>
      </w:r>
    </w:p>
    <w:p w:rsidR="00392FEC" w:rsidRDefault="00895F4D">
      <w:pPr>
        <w:pStyle w:val="Zkladntext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220" w:line="240" w:lineRule="exact"/>
        <w:ind w:firstLine="0"/>
      </w:pPr>
      <w:r>
        <w:rPr>
          <w:rStyle w:val="Zkladntext22"/>
        </w:rPr>
        <w:t>Cena za provedení stavby</w:t>
      </w:r>
    </w:p>
    <w:p w:rsidR="00392FEC" w:rsidRDefault="00895F4D">
      <w:pPr>
        <w:pStyle w:val="Zkladntext20"/>
        <w:numPr>
          <w:ilvl w:val="0"/>
          <w:numId w:val="3"/>
        </w:numPr>
        <w:shd w:val="clear" w:color="auto" w:fill="auto"/>
        <w:tabs>
          <w:tab w:val="left" w:pos="801"/>
        </w:tabs>
        <w:spacing w:before="0" w:after="267" w:line="274" w:lineRule="exact"/>
        <w:ind w:left="680" w:hanging="420"/>
        <w:jc w:val="left"/>
      </w:pPr>
      <w:r>
        <w:rPr>
          <w:rStyle w:val="Zkladntext21"/>
        </w:rPr>
        <w:t>Objednatel a zhotovitel se dohodli, že cena za provedení stavby dle článku 2 této smlouvy je stanovena takto:</w:t>
      </w:r>
    </w:p>
    <w:p w:rsidR="00392FEC" w:rsidRDefault="00895F4D">
      <w:pPr>
        <w:pStyle w:val="Zkladntext30"/>
        <w:shd w:val="clear" w:color="auto" w:fill="auto"/>
        <w:spacing w:before="0" w:line="240" w:lineRule="exact"/>
        <w:ind w:left="1000" w:firstLine="0"/>
        <w:jc w:val="left"/>
      </w:pPr>
      <w:r>
        <w:rPr>
          <w:rStyle w:val="Zkladntext3Netun"/>
        </w:rPr>
        <w:t>Kč / dodávk</w:t>
      </w:r>
      <w:r>
        <w:rPr>
          <w:rStyle w:val="Zkladntext3Netun"/>
        </w:rPr>
        <w:t xml:space="preserve">a </w:t>
      </w:r>
      <w:r>
        <w:rPr>
          <w:rStyle w:val="Zkladntext31"/>
          <w:b/>
          <w:bCs/>
        </w:rPr>
        <w:t xml:space="preserve">s </w:t>
      </w:r>
      <w:r>
        <w:rPr>
          <w:rStyle w:val="Zkladntext32"/>
          <w:b/>
          <w:bCs/>
        </w:rPr>
        <w:t>dopravou, bez montáže a DPH</w:t>
      </w:r>
    </w:p>
    <w:p w:rsidR="00392FEC" w:rsidRDefault="00895F4D">
      <w:pPr>
        <w:pStyle w:val="Zkladntext20"/>
        <w:shd w:val="clear" w:color="auto" w:fill="auto"/>
        <w:spacing w:before="0" w:after="233" w:line="240" w:lineRule="exact"/>
        <w:ind w:left="1120" w:firstLine="0"/>
        <w:jc w:val="left"/>
      </w:pPr>
      <w:r>
        <w:rPr>
          <w:rStyle w:val="Zkladntext21"/>
        </w:rPr>
        <w:t>Kč / DPH ve výši 21 %</w:t>
      </w:r>
    </w:p>
    <w:p w:rsidR="00392FEC" w:rsidRDefault="00895F4D">
      <w:pPr>
        <w:pStyle w:val="Zkladntext20"/>
        <w:shd w:val="clear" w:color="auto" w:fill="auto"/>
        <w:spacing w:before="0" w:after="538" w:line="240" w:lineRule="exact"/>
        <w:ind w:left="1000" w:firstLine="0"/>
        <w:jc w:val="left"/>
      </w:pPr>
      <w:r>
        <w:rPr>
          <w:rStyle w:val="Zkladntext21"/>
        </w:rPr>
        <w:t>/ dodávka včetně DPH</w:t>
      </w:r>
    </w:p>
    <w:p w:rsidR="00392FEC" w:rsidRDefault="00895F4D">
      <w:pPr>
        <w:pStyle w:val="Zkladntext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220" w:line="240" w:lineRule="exact"/>
        <w:ind w:firstLine="0"/>
      </w:pPr>
      <w:r>
        <w:rPr>
          <w:rStyle w:val="Zkladntext22"/>
        </w:rPr>
        <w:t>Doba provedení stavby</w:t>
      </w:r>
    </w:p>
    <w:p w:rsidR="00392FEC" w:rsidRDefault="00895F4D">
      <w:pPr>
        <w:pStyle w:val="Zkladntext20"/>
        <w:numPr>
          <w:ilvl w:val="0"/>
          <w:numId w:val="4"/>
        </w:numPr>
        <w:shd w:val="clear" w:color="auto" w:fill="auto"/>
        <w:tabs>
          <w:tab w:val="left" w:pos="801"/>
        </w:tabs>
        <w:spacing w:before="0" w:after="507" w:line="274" w:lineRule="exact"/>
        <w:ind w:left="680" w:hanging="420"/>
        <w:jc w:val="left"/>
      </w:pPr>
      <w:r>
        <w:rPr>
          <w:rStyle w:val="Zkladntext21"/>
        </w:rPr>
        <w:t xml:space="preserve">Zhotovitel se zavazuje dodat předmět smlouvy dle článku 2 této smlouvy při dodržení článku 6 a 9 této smlouvy v tomto termínu: do </w:t>
      </w:r>
      <w:proofErr w:type="gramStart"/>
      <w:r>
        <w:rPr>
          <w:rStyle w:val="Zkladntext21"/>
        </w:rPr>
        <w:t>31.3.2019</w:t>
      </w:r>
      <w:proofErr w:type="gramEnd"/>
    </w:p>
    <w:p w:rsidR="00392FEC" w:rsidRDefault="00895F4D">
      <w:pPr>
        <w:pStyle w:val="Zkladntext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229" w:line="240" w:lineRule="exact"/>
        <w:ind w:firstLine="0"/>
      </w:pPr>
      <w:r>
        <w:rPr>
          <w:rStyle w:val="Zkladntext22"/>
        </w:rPr>
        <w:t>Jakost a záruka za provedení stavby</w:t>
      </w:r>
    </w:p>
    <w:p w:rsidR="00392FEC" w:rsidRDefault="00895F4D">
      <w:pPr>
        <w:pStyle w:val="Zkladntext20"/>
        <w:numPr>
          <w:ilvl w:val="0"/>
          <w:numId w:val="5"/>
        </w:numPr>
        <w:shd w:val="clear" w:color="auto" w:fill="auto"/>
        <w:tabs>
          <w:tab w:val="left" w:pos="801"/>
        </w:tabs>
        <w:spacing w:before="0" w:after="0" w:line="269" w:lineRule="exact"/>
        <w:ind w:left="680" w:hanging="420"/>
      </w:pPr>
      <w:r>
        <w:rPr>
          <w:rStyle w:val="Zkladntext21"/>
        </w:rPr>
        <w:t>Zhotovitel se zavazuje, že předmět smlouvy dle článku 2 bude mít vlastnosti stanovené PD a technickými normami, které se na jeho provedení vztahují, a to po dobu 24měsíců od jeho převzetí objednatelem.</w:t>
      </w:r>
    </w:p>
    <w:p w:rsidR="00392FEC" w:rsidRDefault="00895F4D">
      <w:pPr>
        <w:pStyle w:val="Zkladntext20"/>
        <w:numPr>
          <w:ilvl w:val="0"/>
          <w:numId w:val="5"/>
        </w:numPr>
        <w:shd w:val="clear" w:color="auto" w:fill="auto"/>
        <w:tabs>
          <w:tab w:val="left" w:pos="791"/>
        </w:tabs>
        <w:spacing w:before="0" w:after="263" w:line="269" w:lineRule="exact"/>
        <w:ind w:left="680" w:hanging="420"/>
        <w:jc w:val="left"/>
      </w:pPr>
      <w:r>
        <w:t xml:space="preserve">Záruka </w:t>
      </w:r>
      <w:r>
        <w:t xml:space="preserve">dle odst. </w:t>
      </w:r>
      <w:proofErr w:type="gramStart"/>
      <w:r>
        <w:t>5.1. se</w:t>
      </w:r>
      <w:proofErr w:type="gramEnd"/>
      <w:r>
        <w:t xml:space="preserve"> nevztahuje na zařizovací předměty, jejichž záruční listy předá zhotovitel objednateli. U těchto předmětů bude objednatel vyřizovat reklamace s jejich výrobcem v případě záruční vady přímo.</w:t>
      </w:r>
    </w:p>
    <w:p w:rsidR="00392FEC" w:rsidRDefault="00895F4D">
      <w:pPr>
        <w:pStyle w:val="Zkladntext20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230" w:line="240" w:lineRule="exact"/>
        <w:ind w:firstLine="0"/>
      </w:pPr>
      <w:r>
        <w:rPr>
          <w:rStyle w:val="Zkladntext23"/>
        </w:rPr>
        <w:t>Objednatel se zavazuje</w:t>
      </w:r>
    </w:p>
    <w:p w:rsidR="00392FEC" w:rsidRDefault="00895F4D">
      <w:pPr>
        <w:pStyle w:val="Zkladntext20"/>
        <w:numPr>
          <w:ilvl w:val="0"/>
          <w:numId w:val="6"/>
        </w:numPr>
        <w:shd w:val="clear" w:color="auto" w:fill="auto"/>
        <w:tabs>
          <w:tab w:val="left" w:pos="791"/>
        </w:tabs>
        <w:spacing w:before="0" w:after="267" w:line="274" w:lineRule="exact"/>
        <w:ind w:left="680" w:hanging="420"/>
        <w:jc w:val="left"/>
      </w:pPr>
      <w:r>
        <w:lastRenderedPageBreak/>
        <w:t>zajistit na vlastní náklad</w:t>
      </w:r>
      <w:r>
        <w:t>y základy, inženýrské sítě a jeřáb pro skládku objemových prvků UNISS z dopravního prostředku zhotovitele.</w:t>
      </w:r>
    </w:p>
    <w:p w:rsidR="00392FEC" w:rsidRDefault="00895F4D">
      <w:pPr>
        <w:pStyle w:val="Zkladntext20"/>
        <w:numPr>
          <w:ilvl w:val="0"/>
          <w:numId w:val="1"/>
        </w:numPr>
        <w:shd w:val="clear" w:color="auto" w:fill="auto"/>
        <w:tabs>
          <w:tab w:val="left" w:pos="662"/>
        </w:tabs>
        <w:spacing w:before="0" w:after="225" w:line="240" w:lineRule="exact"/>
        <w:ind w:left="260" w:firstLine="0"/>
      </w:pPr>
      <w:r>
        <w:rPr>
          <w:rStyle w:val="Zkladntext23"/>
        </w:rPr>
        <w:t>Zhotovitel se zavazuje</w:t>
      </w:r>
    </w:p>
    <w:p w:rsidR="00392FEC" w:rsidRDefault="00895F4D">
      <w:pPr>
        <w:pStyle w:val="Zkladntext20"/>
        <w:numPr>
          <w:ilvl w:val="0"/>
          <w:numId w:val="7"/>
        </w:numPr>
        <w:shd w:val="clear" w:color="auto" w:fill="auto"/>
        <w:tabs>
          <w:tab w:val="left" w:pos="796"/>
        </w:tabs>
        <w:spacing w:before="0" w:after="267" w:line="274" w:lineRule="exact"/>
        <w:ind w:left="680" w:right="1840" w:hanging="420"/>
        <w:jc w:val="left"/>
      </w:pPr>
      <w:r>
        <w:t>dodat předmět smlouvy dle článku 2 této smlouvy při splnění článku 6 a 9 této smlouvy v termínu dle článku 4 této smlouvy</w:t>
      </w:r>
    </w:p>
    <w:p w:rsidR="00392FEC" w:rsidRDefault="00895F4D">
      <w:pPr>
        <w:pStyle w:val="Zkladntext20"/>
        <w:numPr>
          <w:ilvl w:val="0"/>
          <w:numId w:val="1"/>
        </w:numPr>
        <w:shd w:val="clear" w:color="auto" w:fill="auto"/>
        <w:tabs>
          <w:tab w:val="left" w:pos="509"/>
        </w:tabs>
        <w:spacing w:before="0" w:after="229" w:line="240" w:lineRule="exact"/>
        <w:ind w:left="160" w:firstLine="0"/>
      </w:pPr>
      <w:r>
        <w:rPr>
          <w:rStyle w:val="Zkladntext23"/>
        </w:rPr>
        <w:t>Porušení povinností a jejich důsledky</w:t>
      </w:r>
    </w:p>
    <w:p w:rsidR="00392FEC" w:rsidRDefault="00895F4D">
      <w:pPr>
        <w:pStyle w:val="Zkladntext20"/>
        <w:numPr>
          <w:ilvl w:val="0"/>
          <w:numId w:val="8"/>
        </w:numPr>
        <w:shd w:val="clear" w:color="auto" w:fill="auto"/>
        <w:tabs>
          <w:tab w:val="left" w:pos="796"/>
        </w:tabs>
        <w:spacing w:before="0" w:after="263" w:line="269" w:lineRule="exact"/>
        <w:ind w:left="680" w:hanging="420"/>
        <w:jc w:val="left"/>
      </w:pPr>
      <w:r>
        <w:t>Objednatel se zavazuje zaplatit zhotoviteli smluvní pokutu ve výši 0,02 % ze smluvní ceny bez DPH za každý den prodlení při nesplnění povinností uvedených v článku 9 této smlouvy.</w:t>
      </w:r>
    </w:p>
    <w:p w:rsidR="00392FEC" w:rsidRDefault="00895F4D">
      <w:pPr>
        <w:pStyle w:val="Zkladntext20"/>
        <w:numPr>
          <w:ilvl w:val="0"/>
          <w:numId w:val="8"/>
        </w:numPr>
        <w:shd w:val="clear" w:color="auto" w:fill="auto"/>
        <w:tabs>
          <w:tab w:val="left" w:pos="796"/>
        </w:tabs>
        <w:spacing w:before="0" w:after="1" w:line="240" w:lineRule="exact"/>
        <w:ind w:left="260" w:firstLine="0"/>
      </w:pPr>
      <w:r>
        <w:t>Zhotovitel se zavazuje zaplatit objedn</w:t>
      </w:r>
      <w:r>
        <w:t>ateli pokutu ve výši 0,02 % ze smluvní</w:t>
      </w:r>
    </w:p>
    <w:p w:rsidR="00392FEC" w:rsidRDefault="00895F4D">
      <w:pPr>
        <w:pStyle w:val="Zkladntext20"/>
        <w:shd w:val="clear" w:color="auto" w:fill="auto"/>
        <w:spacing w:before="0" w:after="252" w:line="254" w:lineRule="exact"/>
        <w:ind w:left="680" w:firstLine="0"/>
        <w:jc w:val="left"/>
      </w:pPr>
      <w:r>
        <w:t>ceny bez DPH za každý den prodlení při nesplnění povinností uvedených v článku 4 této smlouvy.</w:t>
      </w:r>
    </w:p>
    <w:p w:rsidR="00392FEC" w:rsidRDefault="00895F4D">
      <w:pPr>
        <w:pStyle w:val="Zkladntext20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220" w:line="240" w:lineRule="exact"/>
        <w:ind w:firstLine="0"/>
      </w:pPr>
      <w:r>
        <w:rPr>
          <w:rStyle w:val="Zkladntext23"/>
        </w:rPr>
        <w:t>Platební podmínky</w:t>
      </w:r>
    </w:p>
    <w:p w:rsidR="00392FEC" w:rsidRDefault="00895F4D">
      <w:pPr>
        <w:pStyle w:val="Zkladntext20"/>
        <w:numPr>
          <w:ilvl w:val="0"/>
          <w:numId w:val="9"/>
        </w:numPr>
        <w:shd w:val="clear" w:color="auto" w:fill="auto"/>
        <w:tabs>
          <w:tab w:val="left" w:pos="791"/>
        </w:tabs>
        <w:spacing w:before="0" w:after="244" w:line="274" w:lineRule="exact"/>
        <w:ind w:left="680" w:hanging="420"/>
        <w:jc w:val="left"/>
      </w:pPr>
      <w:r>
        <w:t xml:space="preserve">Objednatel se zavazuje zaplatit zhotoviteli 70 % smluvní ceny dle bodu 3 </w:t>
      </w:r>
      <w:proofErr w:type="spellStart"/>
      <w:r>
        <w:t>věetně</w:t>
      </w:r>
      <w:proofErr w:type="spellEnd"/>
      <w:r>
        <w:t xml:space="preserve"> DPH na základě faktury z</w:t>
      </w:r>
      <w:r>
        <w:t>hotovitele - nejpozději do 7 dnů od podpisu smlouvy.</w:t>
      </w:r>
    </w:p>
    <w:p w:rsidR="00392FEC" w:rsidRDefault="00895F4D">
      <w:pPr>
        <w:pStyle w:val="Zkladntext20"/>
        <w:numPr>
          <w:ilvl w:val="0"/>
          <w:numId w:val="9"/>
        </w:numPr>
        <w:shd w:val="clear" w:color="auto" w:fill="auto"/>
        <w:tabs>
          <w:tab w:val="left" w:pos="796"/>
        </w:tabs>
        <w:spacing w:before="0" w:after="263" w:line="269" w:lineRule="exact"/>
        <w:ind w:left="680" w:hanging="420"/>
        <w:jc w:val="left"/>
      </w:pPr>
      <w:r>
        <w:t>Objednatel se zavazuje zaplatit zhotoviteli 30 % smluvní ceny dle bodu 3 včetně DPH na základě faktury zhotovitele - nejpozději do 7 dnů po převzetí díla.</w:t>
      </w:r>
    </w:p>
    <w:p w:rsidR="00392FEC" w:rsidRDefault="00895F4D">
      <w:pPr>
        <w:pStyle w:val="Zkladntext20"/>
        <w:numPr>
          <w:ilvl w:val="0"/>
          <w:numId w:val="1"/>
        </w:numPr>
        <w:shd w:val="clear" w:color="auto" w:fill="auto"/>
        <w:tabs>
          <w:tab w:val="left" w:pos="662"/>
        </w:tabs>
        <w:spacing w:before="0" w:after="228" w:line="240" w:lineRule="exact"/>
        <w:ind w:left="160" w:firstLine="0"/>
      </w:pPr>
      <w:r>
        <w:rPr>
          <w:rStyle w:val="Zkladntext23"/>
        </w:rPr>
        <w:t>Vlastnická práva</w:t>
      </w:r>
    </w:p>
    <w:p w:rsidR="00392FEC" w:rsidRDefault="00895F4D">
      <w:pPr>
        <w:pStyle w:val="Zkladntext20"/>
        <w:numPr>
          <w:ilvl w:val="0"/>
          <w:numId w:val="10"/>
        </w:numPr>
        <w:shd w:val="clear" w:color="auto" w:fill="auto"/>
        <w:tabs>
          <w:tab w:val="left" w:pos="897"/>
        </w:tabs>
        <w:spacing w:before="0" w:after="259" w:line="264" w:lineRule="exact"/>
        <w:ind w:left="800"/>
        <w:jc w:val="left"/>
      </w:pPr>
      <w:r>
        <w:t xml:space="preserve">Vlastnická práva k předmětu </w:t>
      </w:r>
      <w:r>
        <w:t>smlouvy přecházejí na objednatele dnem úplného zaplacení smluvní částky</w:t>
      </w:r>
    </w:p>
    <w:p w:rsidR="00392FEC" w:rsidRDefault="00895F4D">
      <w:pPr>
        <w:pStyle w:val="Zkladntext20"/>
        <w:numPr>
          <w:ilvl w:val="0"/>
          <w:numId w:val="10"/>
        </w:numPr>
        <w:shd w:val="clear" w:color="auto" w:fill="auto"/>
        <w:tabs>
          <w:tab w:val="left" w:pos="897"/>
        </w:tabs>
        <w:spacing w:before="0" w:after="0" w:line="240" w:lineRule="exact"/>
        <w:ind w:left="260" w:firstLine="0"/>
        <w:sectPr w:rsidR="00392FEC">
          <w:pgSz w:w="11900" w:h="16840"/>
          <w:pgMar w:top="1402" w:right="1369" w:bottom="1551" w:left="1362" w:header="0" w:footer="3" w:gutter="0"/>
          <w:cols w:space="720"/>
          <w:noEndnote/>
          <w:docGrid w:linePitch="360"/>
        </w:sectPr>
      </w:pPr>
      <w:r>
        <w:t>Povinnosti v této smlouvě neuvedená se řídí občanským zákoníkem.</w:t>
      </w:r>
    </w:p>
    <w:p w:rsidR="00392FEC" w:rsidRDefault="00895F4D">
      <w:pPr>
        <w:pStyle w:val="Zkladntext20"/>
        <w:shd w:val="clear" w:color="auto" w:fill="auto"/>
        <w:spacing w:before="0" w:after="0" w:line="274" w:lineRule="exact"/>
        <w:ind w:left="660" w:firstLine="0"/>
        <w:jc w:val="left"/>
      </w:pPr>
      <w:r>
        <w:rPr>
          <w:rStyle w:val="Zkladntext21"/>
        </w:rPr>
        <w:lastRenderedPageBreak/>
        <w:t>Příloha č. 1 - Cenová nabídka zhotovitele</w:t>
      </w:r>
    </w:p>
    <w:p w:rsidR="00392FEC" w:rsidRDefault="00895F4D">
      <w:pPr>
        <w:pStyle w:val="Zkladntext20"/>
        <w:shd w:val="clear" w:color="auto" w:fill="auto"/>
        <w:spacing w:before="0" w:after="0" w:line="274" w:lineRule="exact"/>
        <w:ind w:left="660" w:firstLine="0"/>
        <w:jc w:val="left"/>
      </w:pPr>
      <w:r>
        <w:rPr>
          <w:rStyle w:val="Zkladntext21"/>
        </w:rPr>
        <w:t>Příloha č. 2 - Výkresová dokumentace potvrzená objedna</w:t>
      </w:r>
      <w:r>
        <w:rPr>
          <w:rStyle w:val="Zkladntext21"/>
        </w:rPr>
        <w:t>telem</w:t>
      </w:r>
    </w:p>
    <w:p w:rsidR="00392FEC" w:rsidRDefault="00895F4D">
      <w:pPr>
        <w:pStyle w:val="Zkladntext20"/>
        <w:shd w:val="clear" w:color="auto" w:fill="auto"/>
        <w:spacing w:before="0" w:after="0" w:line="274" w:lineRule="exact"/>
        <w:ind w:left="660" w:firstLine="0"/>
        <w:jc w:val="left"/>
      </w:pPr>
      <w:r>
        <w:rPr>
          <w:rStyle w:val="Zkladntext21"/>
        </w:rPr>
        <w:t>Příloha č. 3 - Stavební podklady k zakázce</w:t>
      </w:r>
    </w:p>
    <w:p w:rsidR="00392FEC" w:rsidRDefault="00895F4D">
      <w:pPr>
        <w:pStyle w:val="Zkladntext20"/>
        <w:shd w:val="clear" w:color="auto" w:fill="auto"/>
        <w:spacing w:before="0" w:after="0" w:line="274" w:lineRule="exact"/>
        <w:ind w:left="660" w:firstLine="0"/>
        <w:jc w:val="left"/>
      </w:pPr>
      <w:r>
        <w:rPr>
          <w:rStyle w:val="Zkladntext21"/>
        </w:rPr>
        <w:t>Příloha č. 4 - Pokyny k údržbě</w:t>
      </w:r>
    </w:p>
    <w:p w:rsidR="00392FEC" w:rsidRDefault="00895F4D">
      <w:pPr>
        <w:pStyle w:val="Zkladntext20"/>
        <w:shd w:val="clear" w:color="auto" w:fill="auto"/>
        <w:spacing w:before="0" w:after="0" w:line="274" w:lineRule="exact"/>
        <w:ind w:left="660" w:firstLine="0"/>
        <w:jc w:val="left"/>
      </w:pPr>
      <w:r>
        <w:rPr>
          <w:rStyle w:val="Zkladntext21"/>
        </w:rPr>
        <w:t>Příloha č. 5 - Záruční podmínky</w:t>
      </w:r>
    </w:p>
    <w:p w:rsidR="00392FEC" w:rsidRDefault="00895F4D">
      <w:pPr>
        <w:pStyle w:val="Zkladntext20"/>
        <w:shd w:val="clear" w:color="auto" w:fill="auto"/>
        <w:spacing w:before="0" w:after="1347" w:line="274" w:lineRule="exact"/>
        <w:ind w:left="660" w:firstLine="0"/>
        <w:jc w:val="left"/>
      </w:pPr>
      <w:r>
        <w:rPr>
          <w:rStyle w:val="Zkladntext21"/>
        </w:rPr>
        <w:t>Příloha č. 6 - Čestné prohlášení</w:t>
      </w:r>
    </w:p>
    <w:p w:rsidR="00392FEC" w:rsidRDefault="00895F4D">
      <w:pPr>
        <w:pStyle w:val="Zkladntext20"/>
        <w:shd w:val="clear" w:color="auto" w:fill="auto"/>
        <w:spacing w:before="0" w:after="0" w:line="240" w:lineRule="exact"/>
        <w:ind w:left="300" w:firstLine="0"/>
        <w:jc w:val="left"/>
        <w:sectPr w:rsidR="00392FEC">
          <w:headerReference w:type="default" r:id="rId7"/>
          <w:pgSz w:w="11900" w:h="16840"/>
          <w:pgMar w:top="2520" w:right="1549" w:bottom="2520" w:left="1217" w:header="0" w:footer="3" w:gutter="0"/>
          <w:cols w:space="720"/>
          <w:noEndnote/>
          <w:docGrid w:linePitch="36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.15pt;margin-top:108pt;width:145.9pt;height:68.65pt;z-index:-125829376;mso-wrap-distance-left:20.15pt;mso-wrap-distance-right:187.2pt;mso-wrap-distance-bottom:56.95pt;mso-position-horizontal-relative:margin" wrapcoords="0 0 21600 0 21600 3896 21195 3896 21195 17912 13110 18121 13110 21600 5765 21600 5765 18121 804 17912 804 3896 0 3896 0 0" filled="f" stroked="f">
            <v:textbox style="mso-fit-shape-to-text:t" inset="0,0,0,0">
              <w:txbxContent>
                <w:p w:rsidR="00392FEC" w:rsidRDefault="00895F4D">
                  <w:pPr>
                    <w:pStyle w:val="Titulekobrzku"/>
                    <w:shd w:val="clear" w:color="auto" w:fill="auto"/>
                    <w:spacing w:line="180" w:lineRule="exact"/>
                  </w:pPr>
                  <w:r>
                    <w:rPr>
                      <w:rStyle w:val="TitulekobrzkuExact0"/>
                      <w:b/>
                      <w:bCs/>
                    </w:rPr>
                    <w:t>Technické služby města Příbrami,</w:t>
                  </w:r>
                </w:p>
                <w:p w:rsidR="00392FEC" w:rsidRDefault="00895F4D">
                  <w:pPr>
                    <w:pStyle w:val="Titulekobrzku2"/>
                    <w:shd w:val="clear" w:color="auto" w:fill="auto"/>
                    <w:spacing w:line="240" w:lineRule="exact"/>
                  </w:pPr>
                  <w:r>
                    <w:rPr>
                      <w:rStyle w:val="Titulekobrzku2Exact0"/>
                    </w:rPr>
                    <w:t>objednatel</w:t>
                  </w:r>
                </w:p>
              </w:txbxContent>
            </v:textbox>
            <w10:wrap type="topAndBottom" anchorx="margin"/>
          </v:shape>
        </w:pict>
      </w:r>
      <w:r>
        <w:rPr>
          <w:rStyle w:val="Zkladntext21"/>
        </w:rPr>
        <w:t>V Příbrami, dne 21.12.2018</w:t>
      </w:r>
    </w:p>
    <w:p w:rsidR="00392FEC" w:rsidRDefault="00895F4D">
      <w:pPr>
        <w:pStyle w:val="Nadpis20"/>
        <w:keepNext/>
        <w:keepLines/>
        <w:shd w:val="clear" w:color="auto" w:fill="auto"/>
        <w:spacing w:before="0" w:after="225" w:line="240" w:lineRule="exact"/>
        <w:ind w:firstLine="0"/>
        <w:jc w:val="left"/>
      </w:pPr>
      <w:bookmarkStart w:id="3" w:name="bookmark2"/>
      <w:r>
        <w:rPr>
          <w:rStyle w:val="Nadpis22"/>
          <w:b/>
          <w:bCs/>
        </w:rPr>
        <w:lastRenderedPageBreak/>
        <w:t>Stavební podklady k zakázce:</w:t>
      </w:r>
      <w:bookmarkEnd w:id="3"/>
    </w:p>
    <w:p w:rsidR="00392FEC" w:rsidRDefault="00895F4D">
      <w:pPr>
        <w:pStyle w:val="Zkladntext20"/>
        <w:numPr>
          <w:ilvl w:val="0"/>
          <w:numId w:val="11"/>
        </w:numPr>
        <w:shd w:val="clear" w:color="auto" w:fill="auto"/>
        <w:tabs>
          <w:tab w:val="left" w:pos="858"/>
        </w:tabs>
        <w:spacing w:before="0" w:after="0" w:line="274" w:lineRule="exact"/>
        <w:ind w:left="820" w:right="1140" w:hanging="320"/>
        <w:jc w:val="left"/>
      </w:pPr>
      <w:r>
        <w:t xml:space="preserve">Výkresová dokumentace - </w:t>
      </w:r>
      <w:proofErr w:type="gramStart"/>
      <w:r>
        <w:t>půdorys 1 .NP</w:t>
      </w:r>
      <w:proofErr w:type="gramEnd"/>
      <w:r>
        <w:t xml:space="preserve"> boční pohledy, základový plán s vyznačením přípojek vody, odpadů, řez objektem</w:t>
      </w:r>
    </w:p>
    <w:p w:rsidR="00392FEC" w:rsidRDefault="00895F4D">
      <w:pPr>
        <w:pStyle w:val="Zkladntext20"/>
        <w:numPr>
          <w:ilvl w:val="0"/>
          <w:numId w:val="11"/>
        </w:numPr>
        <w:shd w:val="clear" w:color="auto" w:fill="auto"/>
        <w:tabs>
          <w:tab w:val="left" w:pos="882"/>
        </w:tabs>
        <w:spacing w:before="0" w:after="0" w:line="274" w:lineRule="exact"/>
        <w:ind w:left="500" w:firstLine="0"/>
      </w:pPr>
      <w:r>
        <w:t>Malý svářečský průkaz</w:t>
      </w:r>
    </w:p>
    <w:p w:rsidR="00392FEC" w:rsidRDefault="00895F4D">
      <w:pPr>
        <w:pStyle w:val="Zkladntext20"/>
        <w:numPr>
          <w:ilvl w:val="0"/>
          <w:numId w:val="11"/>
        </w:numPr>
        <w:shd w:val="clear" w:color="auto" w:fill="auto"/>
        <w:tabs>
          <w:tab w:val="left" w:pos="882"/>
        </w:tabs>
        <w:spacing w:before="0" w:after="267" w:line="274" w:lineRule="exact"/>
        <w:ind w:left="500" w:firstLine="0"/>
      </w:pPr>
      <w:r>
        <w:t xml:space="preserve">Prohlášení o </w:t>
      </w:r>
      <w:proofErr w:type="spellStart"/>
      <w:r>
        <w:t>shoděma</w:t>
      </w:r>
      <w:proofErr w:type="spellEnd"/>
      <w:r>
        <w:t xml:space="preserve"> ocelovou konstrukci</w:t>
      </w:r>
    </w:p>
    <w:p w:rsidR="00392FEC" w:rsidRDefault="00895F4D">
      <w:pPr>
        <w:pStyle w:val="Zkladntext20"/>
        <w:shd w:val="clear" w:color="auto" w:fill="auto"/>
        <w:spacing w:before="0" w:after="0" w:line="240" w:lineRule="exact"/>
        <w:ind w:firstLine="0"/>
        <w:jc w:val="left"/>
      </w:pPr>
      <w:r>
        <w:t>Tyto podklady jsou kupujícímu předány bezplatně při podpisu zakázky.</w:t>
      </w:r>
    </w:p>
    <w:p w:rsidR="00392FEC" w:rsidRDefault="00895F4D">
      <w:pPr>
        <w:pStyle w:val="Zkladntext20"/>
        <w:shd w:val="clear" w:color="auto" w:fill="auto"/>
        <w:spacing w:before="0" w:after="0" w:line="274" w:lineRule="exact"/>
        <w:ind w:firstLine="0"/>
        <w:jc w:val="left"/>
      </w:pPr>
      <w:r>
        <w:t xml:space="preserve">Ostatní podklady požadované zákazníkem musí být nejprve zkonzultovány se zástupcem firmy ZRUP, </w:t>
      </w:r>
      <w:proofErr w:type="gramStart"/>
      <w:r>
        <w:t>zda-</w:t>
      </w:r>
      <w:proofErr w:type="spellStart"/>
      <w:r>
        <w:t>li</w:t>
      </w:r>
      <w:proofErr w:type="spellEnd"/>
      <w:r>
        <w:t xml:space="preserve"> mohou</w:t>
      </w:r>
      <w:proofErr w:type="gramEnd"/>
      <w:r>
        <w:t xml:space="preserve"> být nabídnuty, a poté případně zvlášť vyúčtovány.</w:t>
      </w:r>
    </w:p>
    <w:p w:rsidR="00392FEC" w:rsidRDefault="00895F4D">
      <w:pPr>
        <w:pStyle w:val="Zkladntext20"/>
        <w:shd w:val="clear" w:color="auto" w:fill="auto"/>
        <w:spacing w:before="0" w:after="236" w:line="269" w:lineRule="exact"/>
        <w:ind w:firstLine="0"/>
        <w:jc w:val="left"/>
      </w:pPr>
      <w:r>
        <w:t xml:space="preserve">Při předání stavby zákazníkovi budou dodány protokoly o tlakové zkoušce vodovodního rozvodu, kanalizace a </w:t>
      </w:r>
      <w:proofErr w:type="spellStart"/>
      <w:r>
        <w:t>elektrorevize</w:t>
      </w:r>
      <w:proofErr w:type="spellEnd"/>
      <w:r>
        <w:t>.</w:t>
      </w:r>
    </w:p>
    <w:p w:rsidR="00392FEC" w:rsidRDefault="00895F4D">
      <w:pPr>
        <w:pStyle w:val="Zkladntext20"/>
        <w:numPr>
          <w:ilvl w:val="0"/>
          <w:numId w:val="12"/>
        </w:numPr>
        <w:shd w:val="clear" w:color="auto" w:fill="auto"/>
        <w:tabs>
          <w:tab w:val="left" w:pos="863"/>
        </w:tabs>
        <w:spacing w:before="0" w:after="0" w:line="274" w:lineRule="exact"/>
        <w:ind w:left="820" w:hanging="320"/>
        <w:jc w:val="left"/>
      </w:pPr>
      <w:r>
        <w:t>Základy - základy musí být provedeny dle výkresové dokumentace dodané firmou ZRUP . Přijatelná tolerance v přesnosti základu +- 5mm.</w:t>
      </w:r>
    </w:p>
    <w:p w:rsidR="00392FEC" w:rsidRDefault="00895F4D">
      <w:pPr>
        <w:pStyle w:val="Zkladntext20"/>
        <w:shd w:val="clear" w:color="auto" w:fill="auto"/>
        <w:spacing w:before="0" w:after="0" w:line="274" w:lineRule="exact"/>
        <w:ind w:left="820" w:right="820" w:firstLine="0"/>
        <w:jc w:val="left"/>
      </w:pPr>
      <w:r>
        <w:t>Obytná buňka bude posazena na betonové dlaždice, které musí být posazeny na pevném zhutněném povrchu (ne tráva, zem a jiné měkké podloží)</w:t>
      </w:r>
    </w:p>
    <w:p w:rsidR="00392FEC" w:rsidRDefault="00895F4D">
      <w:pPr>
        <w:pStyle w:val="Zkladntext20"/>
        <w:shd w:val="clear" w:color="auto" w:fill="auto"/>
        <w:spacing w:before="0" w:after="240" w:line="274" w:lineRule="exact"/>
        <w:ind w:left="820" w:firstLine="0"/>
        <w:jc w:val="left"/>
      </w:pPr>
      <w:r>
        <w:t xml:space="preserve">Pokud provedení základů neodpovídá požadavkům firmy ZRUP </w:t>
      </w:r>
      <w:proofErr w:type="spellStart"/>
      <w:r>
        <w:t>neruěí</w:t>
      </w:r>
      <w:proofErr w:type="spellEnd"/>
      <w:r>
        <w:t xml:space="preserve"> f. ZRUP za případné problémy s dodanou obytnou buňkou.</w:t>
      </w:r>
    </w:p>
    <w:p w:rsidR="00392FEC" w:rsidRDefault="00895F4D">
      <w:pPr>
        <w:pStyle w:val="Zkladntext20"/>
        <w:shd w:val="clear" w:color="auto" w:fill="auto"/>
        <w:spacing w:before="0" w:after="0" w:line="274" w:lineRule="exact"/>
        <w:ind w:left="820" w:hanging="320"/>
        <w:jc w:val="left"/>
        <w:sectPr w:rsidR="00392FEC">
          <w:headerReference w:type="default" r:id="rId8"/>
          <w:headerReference w:type="first" r:id="rId9"/>
          <w:pgSz w:w="11900" w:h="16840"/>
          <w:pgMar w:top="2583" w:right="1414" w:bottom="2583" w:left="1486" w:header="0" w:footer="3" w:gutter="0"/>
          <w:pgNumType w:start="3"/>
          <w:cols w:space="720"/>
          <w:noEndnote/>
          <w:titlePg/>
          <w:docGrid w:linePitch="360"/>
        </w:sectPr>
      </w:pPr>
      <w:r>
        <w:t xml:space="preserve">2/ Kontejnery nesmějí být usazeny do přímého styku s vodou nebo sněhem. Ke stěnám kontejneru nesmí být přihrnuta zemina. Vzdálenost mezi </w:t>
      </w:r>
      <w:r>
        <w:t xml:space="preserve">spodní hranou kontejneru a zeminou musí být minimálně 50 mm. Okolní terén musí být </w:t>
      </w:r>
      <w:proofErr w:type="spellStart"/>
      <w:r>
        <w:t>vyspádován</w:t>
      </w:r>
      <w:proofErr w:type="spellEnd"/>
      <w:r>
        <w:t xml:space="preserve"> tak, aby nedocházelo ke stékání dešťové vody pod kontejnery.</w:t>
      </w:r>
    </w:p>
    <w:p w:rsidR="00392FEC" w:rsidRDefault="00895F4D">
      <w:pPr>
        <w:pStyle w:val="Nadpis20"/>
        <w:keepNext/>
        <w:keepLines/>
        <w:shd w:val="clear" w:color="auto" w:fill="auto"/>
        <w:spacing w:before="0" w:line="240" w:lineRule="exact"/>
        <w:ind w:firstLine="0"/>
      </w:pPr>
      <w:bookmarkStart w:id="4" w:name="bookmark3"/>
      <w:r>
        <w:rPr>
          <w:rStyle w:val="Nadpis23"/>
          <w:b/>
          <w:bCs/>
        </w:rPr>
        <w:lastRenderedPageBreak/>
        <w:t>Údržba</w:t>
      </w:r>
      <w:bookmarkEnd w:id="4"/>
    </w:p>
    <w:p w:rsidR="00392FEC" w:rsidRDefault="00895F4D">
      <w:pPr>
        <w:pStyle w:val="Zkladntext20"/>
        <w:shd w:val="clear" w:color="auto" w:fill="auto"/>
        <w:spacing w:before="0" w:after="0" w:line="245" w:lineRule="exact"/>
        <w:ind w:firstLine="0"/>
      </w:pPr>
      <w:r>
        <w:rPr>
          <w:rStyle w:val="Zkladntext21"/>
        </w:rPr>
        <w:t>Kontejnery vyráběné firmou ZRUP jsou konstruovány tak, aby nevyžadovaly zvláštní nároky na údr</w:t>
      </w:r>
      <w:r>
        <w:rPr>
          <w:rStyle w:val="Zkladntext21"/>
        </w:rPr>
        <w:t>žbu.</w:t>
      </w:r>
    </w:p>
    <w:p w:rsidR="00392FEC" w:rsidRDefault="00895F4D">
      <w:pPr>
        <w:pStyle w:val="Zkladntext30"/>
        <w:numPr>
          <w:ilvl w:val="0"/>
          <w:numId w:val="13"/>
        </w:numPr>
        <w:shd w:val="clear" w:color="auto" w:fill="auto"/>
        <w:tabs>
          <w:tab w:val="left" w:pos="736"/>
        </w:tabs>
        <w:spacing w:before="0" w:line="269" w:lineRule="exact"/>
        <w:ind w:left="740" w:hanging="360"/>
        <w:jc w:val="left"/>
      </w:pPr>
      <w:r>
        <w:rPr>
          <w:rStyle w:val="Zkladntext31"/>
          <w:b/>
          <w:bCs/>
        </w:rPr>
        <w:t xml:space="preserve">V kontejnerech musí být udržována stálá teplota </w:t>
      </w:r>
      <w:proofErr w:type="gramStart"/>
      <w:r>
        <w:rPr>
          <w:rStyle w:val="Zkladntext31"/>
          <w:b/>
          <w:bCs/>
        </w:rPr>
        <w:t>tzn. nesmí</w:t>
      </w:r>
      <w:proofErr w:type="gramEnd"/>
      <w:r>
        <w:rPr>
          <w:rStyle w:val="Zkladntext31"/>
          <w:b/>
          <w:bCs/>
        </w:rPr>
        <w:t xml:space="preserve"> dojít k velkým teplotním rozdílům zvláště v zimním období. Místnosti musí být pravidelně větrány, hlavně sanitární prostory, kuchyně a místnosti s větším </w:t>
      </w:r>
      <w:proofErr w:type="spellStart"/>
      <w:r>
        <w:rPr>
          <w:rStyle w:val="Zkladntext31"/>
          <w:b/>
          <w:bCs/>
        </w:rPr>
        <w:t>poětem</w:t>
      </w:r>
      <w:proofErr w:type="spellEnd"/>
      <w:r>
        <w:rPr>
          <w:rStyle w:val="Zkladntext31"/>
          <w:b/>
          <w:bCs/>
        </w:rPr>
        <w:t xml:space="preserve"> osob, aby se tak předešlo nežád</w:t>
      </w:r>
      <w:r>
        <w:rPr>
          <w:rStyle w:val="Zkladntext31"/>
          <w:b/>
          <w:bCs/>
        </w:rPr>
        <w:t xml:space="preserve">oucí kondenzaci vodních par. Aby se těmto projevům </w:t>
      </w:r>
      <w:proofErr w:type="gramStart"/>
      <w:r>
        <w:rPr>
          <w:rStyle w:val="Zkladntext31"/>
          <w:b/>
          <w:bCs/>
        </w:rPr>
        <w:t>předešlo platí</w:t>
      </w:r>
      <w:proofErr w:type="gramEnd"/>
      <w:r>
        <w:rPr>
          <w:rStyle w:val="Zkladntext31"/>
          <w:b/>
          <w:bCs/>
        </w:rPr>
        <w:t xml:space="preserve"> obecné pravidlo:</w:t>
      </w:r>
    </w:p>
    <w:p w:rsidR="00392FEC" w:rsidRDefault="00895F4D">
      <w:pPr>
        <w:pStyle w:val="Zkladntext30"/>
        <w:numPr>
          <w:ilvl w:val="0"/>
          <w:numId w:val="14"/>
        </w:numPr>
        <w:shd w:val="clear" w:color="auto" w:fill="auto"/>
        <w:tabs>
          <w:tab w:val="left" w:pos="982"/>
        </w:tabs>
        <w:spacing w:before="0" w:line="269" w:lineRule="exact"/>
        <w:ind w:left="740" w:firstLine="0"/>
        <w:jc w:val="left"/>
      </w:pPr>
      <w:r>
        <w:rPr>
          <w:rStyle w:val="Zkladntext31"/>
          <w:b/>
          <w:bCs/>
        </w:rPr>
        <w:t>snížit vlhkost vnitřního prostředí na minimum a zároveň co nejvíce zvýšit vnitřní teplotu</w:t>
      </w:r>
    </w:p>
    <w:p w:rsidR="00392FEC" w:rsidRDefault="00895F4D">
      <w:pPr>
        <w:pStyle w:val="Zkladntext30"/>
        <w:numPr>
          <w:ilvl w:val="0"/>
          <w:numId w:val="14"/>
        </w:numPr>
        <w:shd w:val="clear" w:color="auto" w:fill="auto"/>
        <w:tabs>
          <w:tab w:val="left" w:pos="978"/>
        </w:tabs>
        <w:spacing w:before="0" w:line="274" w:lineRule="exact"/>
        <w:ind w:left="740" w:right="420" w:firstLine="0"/>
      </w:pPr>
      <w:r>
        <w:rPr>
          <w:rStyle w:val="Zkladntext31"/>
          <w:b/>
          <w:bCs/>
        </w:rPr>
        <w:t xml:space="preserve">odvětrávat stavbu přirozeně okny, vzhledem k vysoké těsnosti oken a téměř nulové </w:t>
      </w:r>
      <w:r>
        <w:rPr>
          <w:rStyle w:val="Zkladntext31"/>
          <w:b/>
          <w:bCs/>
        </w:rPr>
        <w:t>vzduchové výměně mezi vnějším a vnitřním prostředím, doporučujeme minimálně 3x až 6x jednorázové průvanové větrání každý den.</w:t>
      </w:r>
    </w:p>
    <w:p w:rsidR="00392FEC" w:rsidRDefault="00895F4D">
      <w:pPr>
        <w:pStyle w:val="Zkladntext30"/>
        <w:shd w:val="clear" w:color="auto" w:fill="auto"/>
        <w:spacing w:before="0" w:line="274" w:lineRule="exact"/>
        <w:ind w:left="740" w:right="420" w:firstLine="0"/>
      </w:pPr>
      <w:r>
        <w:rPr>
          <w:rStyle w:val="Zkladntext31"/>
          <w:b/>
          <w:bCs/>
        </w:rPr>
        <w:t>Velmi dobrou pomůckou v místnosti je hygrometr (vlhkoměr). Jeho údaj nás upozorní na zvyšující se vlhkost v místnosti.</w:t>
      </w:r>
    </w:p>
    <w:p w:rsidR="00392FEC" w:rsidRDefault="00895F4D">
      <w:pPr>
        <w:pStyle w:val="Zkladntext20"/>
        <w:numPr>
          <w:ilvl w:val="0"/>
          <w:numId w:val="13"/>
        </w:numPr>
        <w:shd w:val="clear" w:color="auto" w:fill="auto"/>
        <w:tabs>
          <w:tab w:val="left" w:pos="736"/>
        </w:tabs>
        <w:spacing w:before="0" w:after="0" w:line="274" w:lineRule="exact"/>
        <w:ind w:left="740" w:hanging="360"/>
        <w:jc w:val="left"/>
      </w:pPr>
      <w:r>
        <w:rPr>
          <w:rStyle w:val="Zkladntext21"/>
        </w:rPr>
        <w:t>Místnosti m</w:t>
      </w:r>
      <w:r>
        <w:rPr>
          <w:rStyle w:val="Zkladntext21"/>
        </w:rPr>
        <w:t>usí být pravidelně větrány, hlavně sanitární prostory, kuchyně a místnosti s větším počtem osob, aby nedocházelo ke vzniku nadměrné vnitřní vlhkosti</w:t>
      </w:r>
    </w:p>
    <w:p w:rsidR="00392FEC" w:rsidRDefault="00895F4D">
      <w:pPr>
        <w:pStyle w:val="Zkladntext20"/>
        <w:numPr>
          <w:ilvl w:val="0"/>
          <w:numId w:val="13"/>
        </w:numPr>
        <w:shd w:val="clear" w:color="auto" w:fill="auto"/>
        <w:tabs>
          <w:tab w:val="left" w:pos="736"/>
        </w:tabs>
        <w:spacing w:before="0" w:after="0" w:line="274" w:lineRule="exact"/>
        <w:ind w:left="740" w:hanging="360"/>
        <w:jc w:val="left"/>
      </w:pPr>
      <w:r>
        <w:rPr>
          <w:rStyle w:val="Zkladntext21"/>
        </w:rPr>
        <w:t>Střecha kontejnerů musí být pravidelně vizuálně kontrolována a v případě nutnosti čištěna od nečistot - zej</w:t>
      </w:r>
      <w:r>
        <w:rPr>
          <w:rStyle w:val="Zkladntext21"/>
        </w:rPr>
        <w:t>ména spadaného listí, aby nedocházelo k ucpání záchytných sít a svodů (přičemž by mohlo docházet k zatékání do střešní konstrukce)</w:t>
      </w:r>
    </w:p>
    <w:p w:rsidR="00392FEC" w:rsidRDefault="00895F4D">
      <w:pPr>
        <w:pStyle w:val="Zkladntext20"/>
        <w:numPr>
          <w:ilvl w:val="0"/>
          <w:numId w:val="13"/>
        </w:numPr>
        <w:shd w:val="clear" w:color="auto" w:fill="auto"/>
        <w:tabs>
          <w:tab w:val="left" w:pos="736"/>
        </w:tabs>
        <w:spacing w:before="0" w:after="0" w:line="274" w:lineRule="exact"/>
        <w:ind w:left="740" w:hanging="360"/>
        <w:jc w:val="left"/>
      </w:pPr>
      <w:r>
        <w:rPr>
          <w:rStyle w:val="Zkladntext21"/>
        </w:rPr>
        <w:t>Údržba vnitřních a vnějších nátěrů je třeba provádět v závislosti na agresivitě atmosféry a provozních podmínkách</w:t>
      </w:r>
    </w:p>
    <w:p w:rsidR="00392FEC" w:rsidRDefault="00895F4D">
      <w:pPr>
        <w:pStyle w:val="Zkladntext20"/>
        <w:numPr>
          <w:ilvl w:val="0"/>
          <w:numId w:val="13"/>
        </w:numPr>
        <w:shd w:val="clear" w:color="auto" w:fill="auto"/>
        <w:tabs>
          <w:tab w:val="left" w:pos="736"/>
        </w:tabs>
        <w:spacing w:before="0" w:after="0" w:line="274" w:lineRule="exact"/>
        <w:ind w:left="740" w:hanging="360"/>
        <w:jc w:val="left"/>
      </w:pPr>
      <w:r>
        <w:rPr>
          <w:rStyle w:val="Zkladntext21"/>
        </w:rPr>
        <w:t>Mytí vnější</w:t>
      </w:r>
      <w:r>
        <w:rPr>
          <w:rStyle w:val="Zkladntext21"/>
        </w:rPr>
        <w:t>ho a vnitřního povrchu kontejnerů lze provádět standardními mycími prostředky</w:t>
      </w:r>
    </w:p>
    <w:p w:rsidR="00392FEC" w:rsidRDefault="00895F4D">
      <w:pPr>
        <w:pStyle w:val="Zkladntext20"/>
        <w:numPr>
          <w:ilvl w:val="0"/>
          <w:numId w:val="13"/>
        </w:numPr>
        <w:shd w:val="clear" w:color="auto" w:fill="auto"/>
        <w:tabs>
          <w:tab w:val="left" w:pos="736"/>
        </w:tabs>
        <w:spacing w:before="0" w:after="0" w:line="274" w:lineRule="exact"/>
        <w:ind w:left="740" w:hanging="360"/>
        <w:jc w:val="left"/>
      </w:pPr>
      <w:r>
        <w:rPr>
          <w:rStyle w:val="Zkladntext21"/>
        </w:rPr>
        <w:t>U elektroinstalace je nutno provádět pravidelné revize v intervalech stanovených dle ČSN.</w:t>
      </w:r>
    </w:p>
    <w:p w:rsidR="00392FEC" w:rsidRDefault="00895F4D">
      <w:pPr>
        <w:pStyle w:val="Zkladntext20"/>
        <w:numPr>
          <w:ilvl w:val="0"/>
          <w:numId w:val="13"/>
        </w:numPr>
        <w:shd w:val="clear" w:color="auto" w:fill="auto"/>
        <w:tabs>
          <w:tab w:val="left" w:pos="736"/>
        </w:tabs>
        <w:spacing w:before="0" w:after="0" w:line="259" w:lineRule="exact"/>
        <w:ind w:left="740" w:hanging="360"/>
        <w:jc w:val="left"/>
        <w:sectPr w:rsidR="00392FEC">
          <w:pgSz w:w="11900" w:h="16840"/>
          <w:pgMar w:top="2496" w:right="1529" w:bottom="2496" w:left="1241" w:header="0" w:footer="3" w:gutter="0"/>
          <w:cols w:space="720"/>
          <w:noEndnote/>
          <w:docGrid w:linePitch="360"/>
        </w:sectPr>
      </w:pPr>
      <w:r>
        <w:rPr>
          <w:rStyle w:val="Zkladntext21"/>
        </w:rPr>
        <w:t>V sanitárních místnostech a kuchyních musí být prováděna pravidel</w:t>
      </w:r>
      <w:r>
        <w:rPr>
          <w:rStyle w:val="Zkladntext21"/>
        </w:rPr>
        <w:t>ná údržba a čištění sifonů a odpadního potrubí</w:t>
      </w:r>
    </w:p>
    <w:p w:rsidR="00392FEC" w:rsidRDefault="00895F4D">
      <w:pPr>
        <w:pStyle w:val="Nadpis20"/>
        <w:keepNext/>
        <w:keepLines/>
        <w:shd w:val="clear" w:color="auto" w:fill="auto"/>
        <w:spacing w:before="0" w:after="242" w:line="240" w:lineRule="exact"/>
        <w:ind w:firstLine="0"/>
        <w:jc w:val="left"/>
      </w:pPr>
      <w:bookmarkStart w:id="5" w:name="bookmark4"/>
      <w:r>
        <w:rPr>
          <w:rStyle w:val="Nadpis22"/>
          <w:b/>
          <w:bCs/>
        </w:rPr>
        <w:lastRenderedPageBreak/>
        <w:t xml:space="preserve">Záruční </w:t>
      </w:r>
      <w:proofErr w:type="spellStart"/>
      <w:r>
        <w:rPr>
          <w:rStyle w:val="Nadpis22"/>
          <w:b/>
          <w:bCs/>
        </w:rPr>
        <w:t>nodmínkv</w:t>
      </w:r>
      <w:bookmarkEnd w:id="5"/>
      <w:proofErr w:type="spellEnd"/>
    </w:p>
    <w:p w:rsidR="00392FEC" w:rsidRDefault="00895F4D">
      <w:pPr>
        <w:pStyle w:val="Zkladntext20"/>
        <w:shd w:val="clear" w:color="auto" w:fill="auto"/>
        <w:spacing w:before="0" w:after="225" w:line="240" w:lineRule="exact"/>
        <w:ind w:firstLine="0"/>
        <w:jc w:val="left"/>
      </w:pPr>
      <w:r>
        <w:t>Záruka zaniká v následujících případech:</w:t>
      </w:r>
    </w:p>
    <w:p w:rsidR="00392FEC" w:rsidRDefault="00895F4D">
      <w:pPr>
        <w:pStyle w:val="Zkladntext20"/>
        <w:numPr>
          <w:ilvl w:val="0"/>
          <w:numId w:val="15"/>
        </w:numPr>
        <w:shd w:val="clear" w:color="auto" w:fill="auto"/>
        <w:tabs>
          <w:tab w:val="left" w:pos="763"/>
        </w:tabs>
        <w:spacing w:before="0" w:after="0" w:line="274" w:lineRule="exact"/>
        <w:ind w:left="400" w:firstLine="0"/>
      </w:pPr>
      <w:r>
        <w:t>Neodborná manipulace uživatelem</w:t>
      </w:r>
    </w:p>
    <w:p w:rsidR="00392FEC" w:rsidRDefault="00895F4D">
      <w:pPr>
        <w:pStyle w:val="Zkladntext20"/>
        <w:numPr>
          <w:ilvl w:val="0"/>
          <w:numId w:val="15"/>
        </w:numPr>
        <w:shd w:val="clear" w:color="auto" w:fill="auto"/>
        <w:tabs>
          <w:tab w:val="left" w:pos="787"/>
        </w:tabs>
        <w:spacing w:before="0" w:after="0" w:line="274" w:lineRule="exact"/>
        <w:ind w:left="400" w:firstLine="0"/>
      </w:pPr>
      <w:r>
        <w:t>Škody vzniklé při údržbě uživatelem</w:t>
      </w:r>
    </w:p>
    <w:p w:rsidR="00392FEC" w:rsidRDefault="00895F4D">
      <w:pPr>
        <w:pStyle w:val="Zkladntext20"/>
        <w:numPr>
          <w:ilvl w:val="0"/>
          <w:numId w:val="15"/>
        </w:numPr>
        <w:shd w:val="clear" w:color="auto" w:fill="auto"/>
        <w:tabs>
          <w:tab w:val="left" w:pos="787"/>
        </w:tabs>
        <w:spacing w:before="0" w:after="0" w:line="274" w:lineRule="exact"/>
        <w:ind w:left="400" w:firstLine="0"/>
      </w:pPr>
      <w:r>
        <w:t>Škody vzniklé zásahem do konstrukce</w:t>
      </w:r>
    </w:p>
    <w:p w:rsidR="00392FEC" w:rsidRDefault="00895F4D">
      <w:pPr>
        <w:pStyle w:val="Zkladntext20"/>
        <w:numPr>
          <w:ilvl w:val="0"/>
          <w:numId w:val="15"/>
        </w:numPr>
        <w:shd w:val="clear" w:color="auto" w:fill="auto"/>
        <w:tabs>
          <w:tab w:val="left" w:pos="787"/>
        </w:tabs>
        <w:spacing w:before="0" w:after="0" w:line="274" w:lineRule="exact"/>
        <w:ind w:left="400" w:firstLine="0"/>
      </w:pPr>
      <w:r>
        <w:t>Škoda vzniklá vandalismem</w:t>
      </w:r>
    </w:p>
    <w:p w:rsidR="00392FEC" w:rsidRDefault="00895F4D">
      <w:pPr>
        <w:pStyle w:val="Zkladntext20"/>
        <w:numPr>
          <w:ilvl w:val="0"/>
          <w:numId w:val="15"/>
        </w:numPr>
        <w:shd w:val="clear" w:color="auto" w:fill="auto"/>
        <w:tabs>
          <w:tab w:val="left" w:pos="787"/>
        </w:tabs>
        <w:spacing w:before="0" w:after="0" w:line="274" w:lineRule="exact"/>
        <w:ind w:left="400" w:firstLine="0"/>
      </w:pPr>
      <w:r>
        <w:t xml:space="preserve">Škody vzniklé </w:t>
      </w:r>
      <w:r>
        <w:t>dodatečným vytvářením otvorů ve stěnách, podlahách a stropech</w:t>
      </w:r>
    </w:p>
    <w:p w:rsidR="00392FEC" w:rsidRDefault="00895F4D">
      <w:pPr>
        <w:pStyle w:val="Zkladntext20"/>
        <w:numPr>
          <w:ilvl w:val="0"/>
          <w:numId w:val="15"/>
        </w:numPr>
        <w:shd w:val="clear" w:color="auto" w:fill="auto"/>
        <w:tabs>
          <w:tab w:val="left" w:pos="787"/>
        </w:tabs>
        <w:spacing w:before="0" w:after="0" w:line="274" w:lineRule="exact"/>
        <w:ind w:left="400" w:firstLine="0"/>
      </w:pPr>
      <w:r>
        <w:t>Jakoukoli další stavební činností v budově a nejbližším okolí</w:t>
      </w:r>
    </w:p>
    <w:p w:rsidR="00392FEC" w:rsidRDefault="00895F4D">
      <w:pPr>
        <w:pStyle w:val="Zkladntext20"/>
        <w:numPr>
          <w:ilvl w:val="0"/>
          <w:numId w:val="15"/>
        </w:numPr>
        <w:shd w:val="clear" w:color="auto" w:fill="auto"/>
        <w:tabs>
          <w:tab w:val="left" w:pos="787"/>
        </w:tabs>
        <w:spacing w:before="0" w:after="0" w:line="274" w:lineRule="exact"/>
        <w:ind w:left="760" w:hanging="360"/>
        <w:jc w:val="left"/>
      </w:pPr>
      <w:r>
        <w:t>Přirozené procesy stárnutí a jejich možný dopad na stálost barevného odstínu externích plechových obkladů</w:t>
      </w:r>
    </w:p>
    <w:p w:rsidR="00392FEC" w:rsidRDefault="00895F4D">
      <w:pPr>
        <w:pStyle w:val="Zkladntext20"/>
        <w:numPr>
          <w:ilvl w:val="0"/>
          <w:numId w:val="15"/>
        </w:numPr>
        <w:shd w:val="clear" w:color="auto" w:fill="auto"/>
        <w:tabs>
          <w:tab w:val="left" w:pos="787"/>
        </w:tabs>
        <w:spacing w:before="0" w:after="0" w:line="274" w:lineRule="exact"/>
        <w:ind w:left="400" w:firstLine="0"/>
      </w:pPr>
      <w:r>
        <w:t>Běžné opotřebení materiálů</w:t>
      </w:r>
    </w:p>
    <w:p w:rsidR="00392FEC" w:rsidRDefault="00895F4D">
      <w:pPr>
        <w:pStyle w:val="Zkladntext20"/>
        <w:numPr>
          <w:ilvl w:val="0"/>
          <w:numId w:val="15"/>
        </w:numPr>
        <w:shd w:val="clear" w:color="auto" w:fill="auto"/>
        <w:tabs>
          <w:tab w:val="left" w:pos="787"/>
        </w:tabs>
        <w:spacing w:before="0" w:after="0" w:line="269" w:lineRule="exact"/>
        <w:ind w:left="760" w:hanging="360"/>
        <w:jc w:val="left"/>
      </w:pPr>
      <w:r>
        <w:t>Škody vzniklé nepředvídatelným zhoršením životního prostředí s dopadem na zvýšení korozní agresivity prostředí</w:t>
      </w:r>
    </w:p>
    <w:p w:rsidR="00392FEC" w:rsidRDefault="00895F4D">
      <w:pPr>
        <w:pStyle w:val="Zkladntext20"/>
        <w:numPr>
          <w:ilvl w:val="0"/>
          <w:numId w:val="15"/>
        </w:numPr>
        <w:shd w:val="clear" w:color="auto" w:fill="auto"/>
        <w:tabs>
          <w:tab w:val="left" w:pos="883"/>
        </w:tabs>
        <w:spacing w:before="0" w:after="503" w:line="269" w:lineRule="exact"/>
        <w:ind w:left="760" w:hanging="360"/>
        <w:jc w:val="left"/>
      </w:pPr>
      <w:r>
        <w:t>Zhotovitel neodpovídá za výměnu zářivek, těsnění, žárovek, startérů a dalšího spotřebního materiálu</w:t>
      </w:r>
    </w:p>
    <w:p w:rsidR="00392FEC" w:rsidRDefault="00895F4D">
      <w:pPr>
        <w:pStyle w:val="Zkladntext20"/>
        <w:shd w:val="clear" w:color="auto" w:fill="auto"/>
        <w:spacing w:before="0" w:after="0" w:line="240" w:lineRule="exact"/>
        <w:ind w:firstLine="0"/>
        <w:jc w:val="left"/>
      </w:pPr>
      <w:r>
        <w:rPr>
          <w:rStyle w:val="Zkladntext23"/>
        </w:rPr>
        <w:t>Plná záruka 24měsíců:</w:t>
      </w:r>
    </w:p>
    <w:p w:rsidR="00392FEC" w:rsidRDefault="00895F4D">
      <w:pPr>
        <w:pStyle w:val="Zkladntext20"/>
        <w:shd w:val="clear" w:color="auto" w:fill="auto"/>
        <w:spacing w:before="0" w:after="0" w:line="274" w:lineRule="exact"/>
        <w:ind w:left="760" w:hanging="360"/>
        <w:jc w:val="left"/>
        <w:sectPr w:rsidR="00392FEC">
          <w:headerReference w:type="default" r:id="rId10"/>
          <w:headerReference w:type="first" r:id="rId11"/>
          <w:pgSz w:w="11900" w:h="16840"/>
          <w:pgMar w:top="2295" w:right="1333" w:bottom="2295" w:left="1472" w:header="0" w:footer="3" w:gutter="0"/>
          <w:cols w:space="720"/>
          <w:noEndnote/>
          <w:docGrid w:linePitch="360"/>
        </w:sectPr>
      </w:pPr>
      <w:r>
        <w:t xml:space="preserve">- na konstrukce a řemeslné provedení, topení, sanita, elektro, bojlery, baterie, kuchyně, dveře, rolety, </w:t>
      </w:r>
      <w:proofErr w:type="spellStart"/>
      <w:r>
        <w:t>věšáčky</w:t>
      </w:r>
      <w:proofErr w:type="spellEnd"/>
      <w:r>
        <w:t>, zrcadla, poličky, prkýnka, kliky, zámky,</w:t>
      </w:r>
    </w:p>
    <w:p w:rsidR="00392FEC" w:rsidRDefault="00895F4D">
      <w:pPr>
        <w:pStyle w:val="Zkladntext40"/>
        <w:shd w:val="clear" w:color="auto" w:fill="auto"/>
        <w:spacing w:line="90" w:lineRule="exact"/>
      </w:pPr>
      <w:r>
        <w:rPr>
          <w:rStyle w:val="Zkladntext41"/>
          <w:b/>
          <w:bCs/>
        </w:rPr>
        <w:lastRenderedPageBreak/>
        <w:t>v</w:t>
      </w:r>
    </w:p>
    <w:p w:rsidR="00392FEC" w:rsidRDefault="00895F4D">
      <w:pPr>
        <w:pStyle w:val="Zkladntext30"/>
        <w:shd w:val="clear" w:color="auto" w:fill="auto"/>
        <w:spacing w:before="0" w:after="238" w:line="240" w:lineRule="exact"/>
        <w:ind w:firstLine="0"/>
      </w:pPr>
      <w:r>
        <w:rPr>
          <w:rStyle w:val="Zkladntext33"/>
          <w:b/>
          <w:bCs/>
        </w:rPr>
        <w:t>Čestné prohlášení:</w:t>
      </w:r>
    </w:p>
    <w:p w:rsidR="00392FEC" w:rsidRDefault="00895F4D">
      <w:pPr>
        <w:pStyle w:val="Zkladntext20"/>
        <w:shd w:val="clear" w:color="auto" w:fill="auto"/>
        <w:spacing w:before="0" w:after="0" w:line="264" w:lineRule="exact"/>
        <w:ind w:firstLine="0"/>
      </w:pPr>
      <w:r>
        <w:rPr>
          <w:rStyle w:val="Zkladntext21"/>
        </w:rPr>
        <w:t>Objednatel tímto čestně prohlaš</w:t>
      </w:r>
      <w:r>
        <w:rPr>
          <w:rStyle w:val="Zkladntext21"/>
        </w:rPr>
        <w:t>uje, že technické provedení stavby je navrženo přesně dle jeho požadavků, a nebude vůči zhotoviteli uplatňovat žádné dodatečné nároky na bezplatné úpravy stavby.</w:t>
      </w:r>
    </w:p>
    <w:sectPr w:rsidR="00392FEC">
      <w:pgSz w:w="11900" w:h="16840"/>
      <w:pgMar w:top="1949" w:right="1299" w:bottom="1949" w:left="14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F4D" w:rsidRDefault="00895F4D">
      <w:r>
        <w:separator/>
      </w:r>
    </w:p>
  </w:endnote>
  <w:endnote w:type="continuationSeparator" w:id="0">
    <w:p w:rsidR="00895F4D" w:rsidRDefault="00895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F4D" w:rsidRDefault="00895F4D"/>
  </w:footnote>
  <w:footnote w:type="continuationSeparator" w:id="0">
    <w:p w:rsidR="00895F4D" w:rsidRDefault="00895F4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FEC" w:rsidRDefault="00895F4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6.7pt;margin-top:100.35pt;width:109.9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92FEC" w:rsidRDefault="00895F4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2ptNetun"/>
                  </w:rPr>
                  <w:t xml:space="preserve">11. </w:t>
                </w:r>
                <w:r>
                  <w:rPr>
                    <w:rStyle w:val="ZhlavneboZpat12ptNetun0"/>
                  </w:rPr>
                  <w:t>Přílohy ke smlouvě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FEC" w:rsidRDefault="00895F4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64.25pt;margin-top:72.05pt;width:67.2pt;height:10.3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92FEC" w:rsidRDefault="00895F4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2"/>
                    <w:b/>
                    <w:bCs/>
                  </w:rPr>
                  <w:t xml:space="preserve">Příloha č. </w:t>
                </w:r>
                <w:r>
                  <w:rPr>
                    <w:rStyle w:val="ZhlavneboZpat2"/>
                    <w:b/>
                    <w:bCs/>
                  </w:rPr>
                  <w:fldChar w:fldCharType="begin"/>
                </w:r>
                <w:r>
                  <w:rPr>
                    <w:rStyle w:val="ZhlavneboZpat2"/>
                    <w:b/>
                    <w:bCs/>
                  </w:rPr>
                  <w:instrText xml:space="preserve"> PAGE \* MERGEFORMAT </w:instrText>
                </w:r>
                <w:r>
                  <w:rPr>
                    <w:rStyle w:val="ZhlavneboZpat2"/>
                    <w:b/>
                    <w:bCs/>
                  </w:rPr>
                  <w:fldChar w:fldCharType="separate"/>
                </w:r>
                <w:r w:rsidR="00BC45E2">
                  <w:rPr>
                    <w:rStyle w:val="ZhlavneboZpat2"/>
                    <w:b/>
                    <w:bCs/>
                    <w:noProof/>
                  </w:rPr>
                  <w:t>4</w:t>
                </w:r>
                <w:r>
                  <w:rPr>
                    <w:rStyle w:val="ZhlavneboZpat2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FEC" w:rsidRDefault="00895F4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76pt;margin-top:72.5pt;width:63.85pt;height:10.3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92FEC" w:rsidRDefault="00895F4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 xml:space="preserve">Příloha </w:t>
                </w:r>
                <w:proofErr w:type="gramStart"/>
                <w:r>
                  <w:rPr>
                    <w:rStyle w:val="ZhlavneboZpat1"/>
                    <w:b/>
                    <w:bCs/>
                  </w:rPr>
                  <w:t>č.</w:t>
                </w:r>
                <w:r>
                  <w:rPr>
                    <w:rStyle w:val="ZhlavneboZpat1"/>
                    <w:b/>
                    <w:bCs/>
                  </w:rPr>
                  <w:fldChar w:fldCharType="begin"/>
                </w:r>
                <w:r>
                  <w:rPr>
                    <w:rStyle w:val="ZhlavneboZpat1"/>
                    <w:b/>
                    <w:bCs/>
                  </w:rPr>
                  <w:instrText xml:space="preserve"> PAGE \* MERGEFORMAT </w:instrText>
                </w:r>
                <w:r>
                  <w:rPr>
                    <w:rStyle w:val="ZhlavneboZpat1"/>
                    <w:b/>
                    <w:bCs/>
                  </w:rPr>
                  <w:fldChar w:fldCharType="separate"/>
                </w:r>
                <w:r w:rsidR="00BC45E2">
                  <w:rPr>
                    <w:rStyle w:val="ZhlavneboZpat1"/>
                    <w:b/>
                    <w:bCs/>
                    <w:noProof/>
                  </w:rPr>
                  <w:t>3</w:t>
                </w:r>
                <w:proofErr w:type="gramEnd"/>
                <w:r>
                  <w:rPr>
                    <w:rStyle w:val="ZhlavneboZpat1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FEC" w:rsidRDefault="00895F4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76pt;margin-top:72.5pt;width:63.85pt;height:10.3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92FEC" w:rsidRDefault="00895F4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 xml:space="preserve">Příloha </w:t>
                </w:r>
                <w:proofErr w:type="gramStart"/>
                <w:r>
                  <w:rPr>
                    <w:rStyle w:val="ZhlavneboZpat1"/>
                    <w:b/>
                    <w:bCs/>
                  </w:rPr>
                  <w:t>č.</w:t>
                </w:r>
                <w:proofErr w:type="gramEnd"/>
                <w:r>
                  <w:rPr>
                    <w:rStyle w:val="ZhlavneboZpat1"/>
                    <w:b/>
                    <w:bCs/>
                  </w:rPr>
                  <w:fldChar w:fldCharType="begin"/>
                </w:r>
                <w:r>
                  <w:rPr>
                    <w:rStyle w:val="ZhlavneboZpat1"/>
                    <w:b/>
                    <w:bCs/>
                  </w:rPr>
                  <w:instrText xml:space="preserve"> PAGE \* MERGEFORMAT </w:instrText>
                </w:r>
                <w:r>
                  <w:rPr>
                    <w:rStyle w:val="ZhlavneboZpat1"/>
                    <w:b/>
                    <w:bCs/>
                  </w:rPr>
                  <w:fldChar w:fldCharType="separate"/>
                </w:r>
                <w:r w:rsidR="00BC45E2">
                  <w:rPr>
                    <w:rStyle w:val="ZhlavneboZpat1"/>
                    <w:b/>
                    <w:bCs/>
                    <w:noProof/>
                  </w:rPr>
                  <w:t>5</w:t>
                </w:r>
                <w:r>
                  <w:rPr>
                    <w:rStyle w:val="ZhlavneboZpat1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FEC" w:rsidRDefault="00392FE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95CA2"/>
    <w:multiLevelType w:val="multilevel"/>
    <w:tmpl w:val="FACC0C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D55A0B"/>
    <w:multiLevelType w:val="multilevel"/>
    <w:tmpl w:val="2E6A1E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1641EF"/>
    <w:multiLevelType w:val="multilevel"/>
    <w:tmpl w:val="6812E53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754E92"/>
    <w:multiLevelType w:val="multilevel"/>
    <w:tmpl w:val="DEB8C248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0375F7"/>
    <w:multiLevelType w:val="multilevel"/>
    <w:tmpl w:val="B6A67F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5A755D"/>
    <w:multiLevelType w:val="multilevel"/>
    <w:tmpl w:val="6660E3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E96190"/>
    <w:multiLevelType w:val="multilevel"/>
    <w:tmpl w:val="3F6C7A24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8C5201"/>
    <w:multiLevelType w:val="multilevel"/>
    <w:tmpl w:val="493E23F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B57953"/>
    <w:multiLevelType w:val="multilevel"/>
    <w:tmpl w:val="705AB2D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FF14569"/>
    <w:multiLevelType w:val="multilevel"/>
    <w:tmpl w:val="401CF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0F2780F"/>
    <w:multiLevelType w:val="multilevel"/>
    <w:tmpl w:val="2F04F99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2BA3A31"/>
    <w:multiLevelType w:val="multilevel"/>
    <w:tmpl w:val="53EE3CE2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6E2C4E"/>
    <w:multiLevelType w:val="multilevel"/>
    <w:tmpl w:val="D5302D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A338C6"/>
    <w:multiLevelType w:val="multilevel"/>
    <w:tmpl w:val="AABEC2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FFE27C2"/>
    <w:multiLevelType w:val="multilevel"/>
    <w:tmpl w:val="CB40D0B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2"/>
  </w:num>
  <w:num w:numId="5">
    <w:abstractNumId w:val="13"/>
  </w:num>
  <w:num w:numId="6">
    <w:abstractNumId w:val="10"/>
  </w:num>
  <w:num w:numId="7">
    <w:abstractNumId w:val="7"/>
  </w:num>
  <w:num w:numId="8">
    <w:abstractNumId w:val="6"/>
  </w:num>
  <w:num w:numId="9">
    <w:abstractNumId w:val="3"/>
  </w:num>
  <w:num w:numId="10">
    <w:abstractNumId w:val="11"/>
  </w:num>
  <w:num w:numId="11">
    <w:abstractNumId w:val="5"/>
  </w:num>
  <w:num w:numId="12">
    <w:abstractNumId w:val="4"/>
  </w:num>
  <w:num w:numId="13">
    <w:abstractNumId w:val="9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92FEC"/>
    <w:rsid w:val="00392FEC"/>
    <w:rsid w:val="00895F4D"/>
    <w:rsid w:val="00BC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013FCD3A-17CE-47D7-91C3-9F06FDC9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1">
    <w:name w:val="Základní text (3)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21">
    <w:name w:val="Nadpis #2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Netun">
    <w:name w:val="Nadpis #2 + Ne tučné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2">
    <w:name w:val="Základní text (3)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Exact0">
    <w:name w:val="Titulek obrázku Exact"/>
    <w:basedOn w:val="Titulekobrzku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2Exact0">
    <w:name w:val="Titulek obrázku (2) Exact"/>
    <w:basedOn w:val="Titulekobrzku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12ptNetun">
    <w:name w:val="Záhlaví nebo Zápatí + 12 pt;Ne 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12ptNetun0">
    <w:name w:val="Záhlaví nebo Zápatí + 12 pt;Ne 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Nadpis22">
    <w:name w:val="Nadpis #2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23">
    <w:name w:val="Nadpis #2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hlavneboZpat2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41">
    <w:name w:val="Základní text (4)"/>
    <w:basedOn w:val="Zkladntext4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33">
    <w:name w:val="Základní text (3)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80"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80" w:after="300" w:line="0" w:lineRule="atLeast"/>
      <w:ind w:hanging="540"/>
      <w:jc w:val="both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line="278" w:lineRule="exact"/>
      <w:ind w:hanging="42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line="274" w:lineRule="exact"/>
      <w:ind w:hanging="42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986</Words>
  <Characters>5819</Characters>
  <Application>Microsoft Office Word</Application>
  <DocSecurity>0</DocSecurity>
  <Lines>48</Lines>
  <Paragraphs>13</Paragraphs>
  <ScaleCrop>false</ScaleCrop>
  <Company/>
  <LinksUpToDate>false</LinksUpToDate>
  <CharactersWithSpaces>6792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 Monika</dc:creator>
  <cp:lastModifiedBy>Blahova Monika</cp:lastModifiedBy>
  <cp:revision>2</cp:revision>
  <dcterms:created xsi:type="dcterms:W3CDTF">2019-02-19T09:12:00Z</dcterms:created>
  <dcterms:modified xsi:type="dcterms:W3CDTF">2019-02-19T09:14:00Z</dcterms:modified>
</cp:coreProperties>
</file>