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1A" w:rsidRPr="002B14BE" w:rsidRDefault="008D00B2" w:rsidP="00B530E5">
      <w:pPr>
        <w:widowControl w:val="0"/>
        <w:tabs>
          <w:tab w:val="left" w:pos="426"/>
        </w:tabs>
        <w:spacing w:after="360"/>
        <w:jc w:val="center"/>
        <w:rPr>
          <w:rFonts w:ascii="TM Sans" w:hAnsi="TM Sans" w:cs="Arial"/>
          <w:b/>
          <w:bCs/>
          <w:sz w:val="24"/>
        </w:rPr>
      </w:pPr>
      <w:bookmarkStart w:id="0" w:name="_Hlk499986557"/>
      <w:r w:rsidRPr="002B14BE">
        <w:rPr>
          <w:rFonts w:ascii="TM Sans" w:hAnsi="TM Sans" w:cs="Arial"/>
          <w:b/>
          <w:bCs/>
          <w:sz w:val="24"/>
        </w:rPr>
        <w:t>Dodatek týkající se zpracování osobních údajů</w:t>
      </w:r>
    </w:p>
    <w:p w:rsidR="00FC5C13" w:rsidRPr="002B14BE" w:rsidRDefault="00FC5C13" w:rsidP="00FC5C13">
      <w:pPr>
        <w:jc w:val="both"/>
        <w:rPr>
          <w:rFonts w:ascii="TM Sans" w:hAnsi="TM Sans"/>
          <w:szCs w:val="20"/>
        </w:rPr>
      </w:pPr>
      <w:r w:rsidRPr="002B14BE">
        <w:rPr>
          <w:rFonts w:ascii="TM Sans" w:hAnsi="TM Sans"/>
          <w:szCs w:val="20"/>
        </w:rPr>
        <w:t xml:space="preserve">Níže uvedeného dne, měsíce a roku spolu uzavřeli </w:t>
      </w:r>
    </w:p>
    <w:p w:rsidR="00FC5C13" w:rsidRPr="002B14BE" w:rsidRDefault="00FC5C13" w:rsidP="00FC5C13">
      <w:pPr>
        <w:jc w:val="both"/>
        <w:rPr>
          <w:rFonts w:ascii="TM Sans" w:hAnsi="TM Sans"/>
          <w:szCs w:val="20"/>
        </w:rPr>
      </w:pPr>
    </w:p>
    <w:p w:rsidR="00FC5C13" w:rsidRPr="002B14BE" w:rsidRDefault="00FC5C13" w:rsidP="00FC5C13">
      <w:pPr>
        <w:jc w:val="both"/>
        <w:rPr>
          <w:rFonts w:ascii="TM Sans" w:hAnsi="TM Sans"/>
          <w:bCs/>
          <w:szCs w:val="20"/>
        </w:rPr>
      </w:pPr>
      <w:r w:rsidRPr="002B14BE">
        <w:rPr>
          <w:rFonts w:ascii="TM Sans" w:hAnsi="TM Sans"/>
          <w:b/>
          <w:bCs/>
          <w:szCs w:val="20"/>
        </w:rPr>
        <w:t>Ticketmaster Česká republika, a.s.</w:t>
      </w:r>
    </w:p>
    <w:p w:rsidR="00FC5C13" w:rsidRPr="002B14BE" w:rsidRDefault="00FC5C13" w:rsidP="00FC5C13">
      <w:pPr>
        <w:jc w:val="both"/>
        <w:rPr>
          <w:rFonts w:ascii="TM Sans" w:hAnsi="TM Sans"/>
          <w:szCs w:val="20"/>
        </w:rPr>
      </w:pPr>
      <w:r w:rsidRPr="002B14BE">
        <w:rPr>
          <w:rFonts w:ascii="TM Sans" w:hAnsi="TM Sans"/>
          <w:bCs/>
          <w:szCs w:val="20"/>
        </w:rPr>
        <w:t>spole</w:t>
      </w:r>
      <w:r w:rsidRPr="002B14BE">
        <w:rPr>
          <w:rFonts w:ascii="TM Sans" w:hAnsi="TM Sans"/>
          <w:szCs w:val="20"/>
        </w:rPr>
        <w:t xml:space="preserve">čnost zapsaná v obchodním rejstříku vedeném u Městského soudu v Praze, oddíl B, vložka 2249, </w:t>
      </w:r>
    </w:p>
    <w:p w:rsidR="00FC5C13" w:rsidRPr="002B14BE" w:rsidRDefault="00FC5C13" w:rsidP="00FC5C13">
      <w:pPr>
        <w:jc w:val="both"/>
        <w:rPr>
          <w:rFonts w:ascii="TM Sans" w:hAnsi="TM Sans"/>
          <w:szCs w:val="20"/>
        </w:rPr>
      </w:pPr>
      <w:r w:rsidRPr="002B14BE">
        <w:rPr>
          <w:rFonts w:ascii="TM Sans" w:hAnsi="TM Sans"/>
          <w:szCs w:val="20"/>
        </w:rPr>
        <w:t xml:space="preserve">sídlo: </w:t>
      </w:r>
      <w:r w:rsidRPr="002B14BE">
        <w:rPr>
          <w:rFonts w:ascii="TM Sans" w:hAnsi="TM Sans"/>
          <w:bCs/>
          <w:szCs w:val="20"/>
        </w:rPr>
        <w:t>Jungmannova 26/15, Nové Město, 110 00 Praha 1</w:t>
      </w:r>
    </w:p>
    <w:p w:rsidR="00FC5C13" w:rsidRPr="002B14BE" w:rsidRDefault="00FC5C13" w:rsidP="00FC5C13">
      <w:pPr>
        <w:jc w:val="both"/>
        <w:rPr>
          <w:rFonts w:ascii="TM Sans" w:hAnsi="TM Sans"/>
          <w:szCs w:val="20"/>
        </w:rPr>
      </w:pPr>
      <w:r w:rsidRPr="002B14BE">
        <w:rPr>
          <w:rFonts w:ascii="TM Sans" w:hAnsi="TM Sans"/>
          <w:szCs w:val="20"/>
        </w:rPr>
        <w:t xml:space="preserve">IČ: 60192577 </w:t>
      </w:r>
    </w:p>
    <w:p w:rsidR="00FC5C13" w:rsidRPr="002B14BE" w:rsidRDefault="00FC5C13" w:rsidP="00FC5C13">
      <w:pPr>
        <w:jc w:val="both"/>
        <w:rPr>
          <w:rFonts w:ascii="TM Sans" w:hAnsi="TM Sans"/>
          <w:szCs w:val="20"/>
        </w:rPr>
      </w:pPr>
      <w:r w:rsidRPr="002B14BE">
        <w:rPr>
          <w:rFonts w:ascii="TM Sans" w:hAnsi="TM Sans"/>
          <w:szCs w:val="20"/>
        </w:rPr>
        <w:t xml:space="preserve">DIČ: CZ60192577 </w:t>
      </w:r>
    </w:p>
    <w:p w:rsidR="00FC5C13" w:rsidRPr="002B14BE" w:rsidRDefault="00FC5C13" w:rsidP="00FC5C13">
      <w:pPr>
        <w:jc w:val="both"/>
        <w:rPr>
          <w:rFonts w:ascii="TM Sans" w:hAnsi="TM Sans"/>
          <w:szCs w:val="20"/>
        </w:rPr>
      </w:pPr>
    </w:p>
    <w:p w:rsidR="00FC5C13" w:rsidRPr="002B14BE" w:rsidRDefault="00FC5C13" w:rsidP="00FC5C13">
      <w:pPr>
        <w:jc w:val="both"/>
        <w:rPr>
          <w:rFonts w:ascii="TM Sans" w:hAnsi="TM Sans"/>
          <w:szCs w:val="20"/>
        </w:rPr>
      </w:pPr>
      <w:r w:rsidRPr="002B14BE">
        <w:rPr>
          <w:rFonts w:ascii="TM Sans" w:hAnsi="TM Sans"/>
          <w:szCs w:val="20"/>
        </w:rPr>
        <w:t xml:space="preserve">(dále jen </w:t>
      </w:r>
      <w:r w:rsidR="002078CC" w:rsidRPr="002B14BE">
        <w:rPr>
          <w:rFonts w:ascii="TM Sans" w:hAnsi="TM Sans"/>
          <w:szCs w:val="20"/>
        </w:rPr>
        <w:t>„</w:t>
      </w:r>
      <w:r w:rsidRPr="002B14BE">
        <w:rPr>
          <w:rFonts w:ascii="TM Sans" w:hAnsi="TM Sans"/>
          <w:b/>
          <w:szCs w:val="20"/>
        </w:rPr>
        <w:t>Ticketmaster</w:t>
      </w:r>
      <w:r w:rsidR="002078CC" w:rsidRPr="002B14BE">
        <w:rPr>
          <w:rFonts w:ascii="TM Sans" w:hAnsi="TM Sans"/>
          <w:szCs w:val="20"/>
        </w:rPr>
        <w:t>“</w:t>
      </w:r>
      <w:r w:rsidRPr="002B14BE">
        <w:rPr>
          <w:rFonts w:ascii="TM Sans" w:hAnsi="TM Sans"/>
          <w:szCs w:val="20"/>
        </w:rPr>
        <w:t xml:space="preserve">) na straně jedné, </w:t>
      </w:r>
    </w:p>
    <w:p w:rsidR="00FC5C13" w:rsidRPr="002B14BE" w:rsidRDefault="00FC5C13" w:rsidP="00FC5C13">
      <w:pPr>
        <w:rPr>
          <w:rFonts w:ascii="TM Sans" w:hAnsi="TM Sans"/>
          <w:szCs w:val="20"/>
        </w:rPr>
      </w:pPr>
    </w:p>
    <w:p w:rsidR="00FC5C13" w:rsidRPr="002B14BE" w:rsidRDefault="00FC5C13" w:rsidP="00FC5C13">
      <w:pPr>
        <w:jc w:val="both"/>
        <w:rPr>
          <w:rFonts w:ascii="TM Sans" w:hAnsi="TM Sans"/>
          <w:szCs w:val="20"/>
        </w:rPr>
      </w:pPr>
      <w:r w:rsidRPr="002B14BE">
        <w:rPr>
          <w:rFonts w:ascii="TM Sans" w:hAnsi="TM Sans"/>
          <w:szCs w:val="20"/>
        </w:rPr>
        <w:t>a</w:t>
      </w:r>
    </w:p>
    <w:p w:rsidR="00FC5C13" w:rsidRPr="002B14BE" w:rsidRDefault="00FC5C13" w:rsidP="00FC5C13">
      <w:pPr>
        <w:rPr>
          <w:rFonts w:ascii="TM Sans" w:hAnsi="TM San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6143"/>
      </w:tblGrid>
      <w:tr w:rsidR="00812A59" w:rsidRPr="002B14BE" w:rsidTr="00777C6A">
        <w:tc>
          <w:tcPr>
            <w:tcW w:w="2578" w:type="dxa"/>
          </w:tcPr>
          <w:p w:rsidR="00812A59" w:rsidRPr="002B14BE" w:rsidRDefault="00812A59" w:rsidP="00812A59">
            <w:pPr>
              <w:rPr>
                <w:rFonts w:ascii="TM Sans" w:hAnsi="TM Sans"/>
                <w:szCs w:val="20"/>
              </w:rPr>
            </w:pPr>
            <w:r w:rsidRPr="002B14BE">
              <w:rPr>
                <w:rFonts w:ascii="TM Sans" w:hAnsi="TM Sans"/>
                <w:szCs w:val="20"/>
              </w:rPr>
              <w:t>jméno a příjmení/název:</w:t>
            </w:r>
          </w:p>
        </w:tc>
        <w:tc>
          <w:tcPr>
            <w:tcW w:w="6143" w:type="dxa"/>
          </w:tcPr>
          <w:p w:rsidR="00812A59" w:rsidRPr="00E258BC" w:rsidRDefault="00812A59" w:rsidP="00812A59">
            <w:pPr>
              <w:rPr>
                <w:rFonts w:ascii="TM Sans" w:hAnsi="TM Sans"/>
                <w:szCs w:val="20"/>
              </w:rPr>
            </w:pPr>
            <w:r>
              <w:rPr>
                <w:rFonts w:ascii="TM Sans" w:hAnsi="TM Sans"/>
                <w:szCs w:val="20"/>
              </w:rPr>
              <w:t>Městská knihovna v Praze</w:t>
            </w:r>
          </w:p>
        </w:tc>
      </w:tr>
      <w:tr w:rsidR="00812A59" w:rsidRPr="002B14BE" w:rsidTr="00777C6A">
        <w:tc>
          <w:tcPr>
            <w:tcW w:w="2578" w:type="dxa"/>
          </w:tcPr>
          <w:p w:rsidR="00812A59" w:rsidRPr="002B14BE" w:rsidRDefault="00812A59" w:rsidP="00812A59">
            <w:pPr>
              <w:rPr>
                <w:rFonts w:ascii="TM Sans" w:hAnsi="TM Sans"/>
                <w:szCs w:val="20"/>
              </w:rPr>
            </w:pPr>
            <w:r w:rsidRPr="002B14BE">
              <w:rPr>
                <w:rFonts w:ascii="TM Sans" w:hAnsi="TM Sans"/>
                <w:szCs w:val="20"/>
              </w:rPr>
              <w:t>sídlo/místo podnikání:</w:t>
            </w:r>
          </w:p>
        </w:tc>
        <w:tc>
          <w:tcPr>
            <w:tcW w:w="6143" w:type="dxa"/>
          </w:tcPr>
          <w:p w:rsidR="00812A59" w:rsidRPr="00E258BC" w:rsidRDefault="00812A59" w:rsidP="00812A59">
            <w:pPr>
              <w:rPr>
                <w:rFonts w:ascii="TM Sans" w:hAnsi="TM Sans"/>
                <w:szCs w:val="20"/>
              </w:rPr>
            </w:pPr>
            <w:r>
              <w:rPr>
                <w:rFonts w:ascii="TM Sans" w:hAnsi="TM Sans"/>
                <w:szCs w:val="20"/>
              </w:rPr>
              <w:t>Mariánské náměstí 1, Praha 1, 110 00</w:t>
            </w:r>
          </w:p>
        </w:tc>
      </w:tr>
      <w:tr w:rsidR="00812A59" w:rsidRPr="002B14BE" w:rsidTr="00777C6A">
        <w:tc>
          <w:tcPr>
            <w:tcW w:w="2578" w:type="dxa"/>
          </w:tcPr>
          <w:p w:rsidR="00812A59" w:rsidRPr="002B14BE" w:rsidRDefault="00812A59" w:rsidP="00812A59">
            <w:pPr>
              <w:rPr>
                <w:rFonts w:ascii="TM Sans" w:hAnsi="TM Sans"/>
                <w:szCs w:val="20"/>
              </w:rPr>
            </w:pPr>
            <w:r w:rsidRPr="002B14BE">
              <w:rPr>
                <w:rFonts w:ascii="TM Sans" w:hAnsi="TM Sans"/>
                <w:szCs w:val="20"/>
              </w:rPr>
              <w:t xml:space="preserve">poštovní adresa: </w:t>
            </w:r>
          </w:p>
        </w:tc>
        <w:tc>
          <w:tcPr>
            <w:tcW w:w="6143" w:type="dxa"/>
          </w:tcPr>
          <w:p w:rsidR="00812A59" w:rsidRPr="00E258BC" w:rsidRDefault="00812A59" w:rsidP="00812A59">
            <w:pPr>
              <w:rPr>
                <w:rFonts w:ascii="TM Sans" w:hAnsi="TM Sans"/>
                <w:szCs w:val="20"/>
              </w:rPr>
            </w:pPr>
            <w:r>
              <w:rPr>
                <w:rFonts w:ascii="TM Sans" w:hAnsi="TM Sans"/>
                <w:szCs w:val="20"/>
              </w:rPr>
              <w:t>Mariánské náměstí 1, Praha 1, 110 00</w:t>
            </w:r>
          </w:p>
        </w:tc>
      </w:tr>
      <w:tr w:rsidR="00812A59" w:rsidRPr="002B14BE" w:rsidTr="00777C6A">
        <w:tc>
          <w:tcPr>
            <w:tcW w:w="2578" w:type="dxa"/>
          </w:tcPr>
          <w:p w:rsidR="00812A59" w:rsidRPr="002B14BE" w:rsidRDefault="00812A59" w:rsidP="00812A59">
            <w:pPr>
              <w:rPr>
                <w:rFonts w:ascii="TM Sans" w:hAnsi="TM Sans"/>
                <w:szCs w:val="20"/>
              </w:rPr>
            </w:pPr>
            <w:r w:rsidRPr="002B14BE">
              <w:rPr>
                <w:rFonts w:ascii="TM Sans" w:hAnsi="TM Sans"/>
                <w:szCs w:val="20"/>
              </w:rPr>
              <w:t>IČ:</w:t>
            </w:r>
          </w:p>
        </w:tc>
        <w:tc>
          <w:tcPr>
            <w:tcW w:w="6143" w:type="dxa"/>
          </w:tcPr>
          <w:p w:rsidR="00812A59" w:rsidRPr="00E258BC" w:rsidRDefault="00812A59" w:rsidP="00812A59">
            <w:pPr>
              <w:rPr>
                <w:rFonts w:ascii="TM Sans" w:hAnsi="TM Sans"/>
                <w:szCs w:val="20"/>
              </w:rPr>
            </w:pPr>
            <w:r>
              <w:rPr>
                <w:rFonts w:ascii="TM Sans" w:hAnsi="TM Sans"/>
                <w:szCs w:val="20"/>
              </w:rPr>
              <w:t>00064467</w:t>
            </w:r>
          </w:p>
        </w:tc>
      </w:tr>
      <w:tr w:rsidR="00812A59" w:rsidRPr="002B14BE" w:rsidTr="00777C6A">
        <w:tc>
          <w:tcPr>
            <w:tcW w:w="2578" w:type="dxa"/>
          </w:tcPr>
          <w:p w:rsidR="00812A59" w:rsidRPr="002B14BE" w:rsidRDefault="00812A59" w:rsidP="00812A59">
            <w:pPr>
              <w:rPr>
                <w:rFonts w:ascii="TM Sans" w:hAnsi="TM Sans"/>
                <w:szCs w:val="20"/>
              </w:rPr>
            </w:pPr>
            <w:r w:rsidRPr="002B14BE">
              <w:rPr>
                <w:rFonts w:ascii="TM Sans" w:hAnsi="TM Sans"/>
                <w:szCs w:val="20"/>
              </w:rPr>
              <w:t xml:space="preserve">DIČ: </w:t>
            </w:r>
          </w:p>
        </w:tc>
        <w:tc>
          <w:tcPr>
            <w:tcW w:w="6143" w:type="dxa"/>
          </w:tcPr>
          <w:p w:rsidR="00812A59" w:rsidRPr="00E258BC" w:rsidRDefault="00812A59" w:rsidP="00812A59">
            <w:pPr>
              <w:rPr>
                <w:rFonts w:ascii="TM Sans" w:hAnsi="TM Sans"/>
                <w:szCs w:val="20"/>
              </w:rPr>
            </w:pPr>
            <w:r>
              <w:rPr>
                <w:rFonts w:ascii="TM Sans" w:hAnsi="TM Sans"/>
                <w:szCs w:val="20"/>
              </w:rPr>
              <w:t>CZ00064467 (pro tyto účely nejsme plátci DPH)</w:t>
            </w:r>
          </w:p>
        </w:tc>
      </w:tr>
      <w:tr w:rsidR="00812A59" w:rsidRPr="002B14BE" w:rsidTr="00777C6A">
        <w:tc>
          <w:tcPr>
            <w:tcW w:w="2578" w:type="dxa"/>
          </w:tcPr>
          <w:p w:rsidR="00812A59" w:rsidRPr="002B14BE" w:rsidRDefault="00812A59" w:rsidP="00812A59">
            <w:pPr>
              <w:rPr>
                <w:rFonts w:ascii="TM Sans" w:hAnsi="TM Sans"/>
                <w:szCs w:val="20"/>
              </w:rPr>
            </w:pPr>
            <w:r w:rsidRPr="002B14BE">
              <w:rPr>
                <w:rFonts w:ascii="TM Sans" w:hAnsi="TM Sans"/>
                <w:szCs w:val="20"/>
              </w:rPr>
              <w:t xml:space="preserve">Tel.: </w:t>
            </w:r>
          </w:p>
        </w:tc>
        <w:tc>
          <w:tcPr>
            <w:tcW w:w="6143" w:type="dxa"/>
          </w:tcPr>
          <w:p w:rsidR="00812A59" w:rsidRPr="00E258BC" w:rsidRDefault="00812A59" w:rsidP="00812A59">
            <w:pPr>
              <w:rPr>
                <w:rFonts w:ascii="TM Sans" w:hAnsi="TM Sans"/>
                <w:szCs w:val="20"/>
              </w:rPr>
            </w:pPr>
            <w:r>
              <w:rPr>
                <w:rFonts w:ascii="TM Sans" w:hAnsi="TM Sans"/>
                <w:szCs w:val="20"/>
              </w:rPr>
              <w:t>257 532 908, 257 532 013</w:t>
            </w:r>
          </w:p>
        </w:tc>
      </w:tr>
      <w:tr w:rsidR="00812A59" w:rsidRPr="002B14BE" w:rsidTr="00777C6A">
        <w:tc>
          <w:tcPr>
            <w:tcW w:w="2578" w:type="dxa"/>
          </w:tcPr>
          <w:p w:rsidR="00812A59" w:rsidRPr="002B14BE" w:rsidRDefault="00812A59" w:rsidP="00812A59">
            <w:pPr>
              <w:rPr>
                <w:rFonts w:ascii="TM Sans" w:hAnsi="TM Sans"/>
                <w:szCs w:val="20"/>
              </w:rPr>
            </w:pPr>
            <w:r w:rsidRPr="002B14BE">
              <w:rPr>
                <w:rFonts w:ascii="TM Sans" w:hAnsi="TM Sans"/>
                <w:szCs w:val="20"/>
              </w:rPr>
              <w:t>E-mail:</w:t>
            </w:r>
          </w:p>
        </w:tc>
        <w:tc>
          <w:tcPr>
            <w:tcW w:w="6143" w:type="dxa"/>
          </w:tcPr>
          <w:p w:rsidR="00812A59" w:rsidRPr="00E258BC" w:rsidRDefault="00812A59" w:rsidP="00812A59">
            <w:pPr>
              <w:rPr>
                <w:rFonts w:ascii="TM Sans" w:hAnsi="TM Sans"/>
                <w:szCs w:val="20"/>
              </w:rPr>
            </w:pPr>
            <w:r>
              <w:rPr>
                <w:rFonts w:ascii="TM Sans" w:hAnsi="TM Sans"/>
                <w:szCs w:val="20"/>
              </w:rPr>
              <w:t>diorovaz@mlp.cz</w:t>
            </w:r>
          </w:p>
        </w:tc>
      </w:tr>
      <w:tr w:rsidR="00812A59" w:rsidRPr="002B14BE" w:rsidTr="00777C6A">
        <w:tc>
          <w:tcPr>
            <w:tcW w:w="2578" w:type="dxa"/>
          </w:tcPr>
          <w:p w:rsidR="00812A59" w:rsidRPr="002B14BE" w:rsidRDefault="00812A59" w:rsidP="00812A59">
            <w:pPr>
              <w:rPr>
                <w:rFonts w:ascii="TM Sans" w:hAnsi="TM Sans"/>
                <w:szCs w:val="20"/>
              </w:rPr>
            </w:pPr>
            <w:r w:rsidRPr="002B14BE">
              <w:rPr>
                <w:rFonts w:ascii="TM Sans" w:hAnsi="TM Sans" w:cs="Tahoma"/>
                <w:szCs w:val="20"/>
              </w:rPr>
              <w:t xml:space="preserve">Číslo bankovního účtu: </w:t>
            </w:r>
          </w:p>
        </w:tc>
        <w:tc>
          <w:tcPr>
            <w:tcW w:w="6143" w:type="dxa"/>
          </w:tcPr>
          <w:p w:rsidR="00812A59" w:rsidRPr="00E258BC" w:rsidRDefault="00812A59" w:rsidP="00812A59">
            <w:pPr>
              <w:rPr>
                <w:rFonts w:ascii="TM Sans" w:hAnsi="TM Sans"/>
                <w:szCs w:val="20"/>
              </w:rPr>
            </w:pPr>
            <w:r>
              <w:rPr>
                <w:rFonts w:ascii="TM Sans" w:hAnsi="TM Sans"/>
                <w:szCs w:val="20"/>
              </w:rPr>
              <w:t>2000280005/6000</w:t>
            </w:r>
          </w:p>
        </w:tc>
      </w:tr>
    </w:tbl>
    <w:p w:rsidR="00812A59" w:rsidRPr="00E258BC" w:rsidRDefault="00812A59" w:rsidP="00812A59">
      <w:pPr>
        <w:rPr>
          <w:rFonts w:ascii="TM Sans" w:hAnsi="TM Sans"/>
          <w:szCs w:val="20"/>
        </w:rPr>
      </w:pPr>
      <w:r>
        <w:rPr>
          <w:rFonts w:ascii="TM Sans" w:hAnsi="TM Sans"/>
          <w:szCs w:val="20"/>
        </w:rPr>
        <w:t>evidovaná</w:t>
      </w:r>
      <w:r w:rsidRPr="00E258BC">
        <w:rPr>
          <w:rFonts w:ascii="TM Sans" w:hAnsi="TM Sans"/>
          <w:szCs w:val="20"/>
        </w:rPr>
        <w:t xml:space="preserve"> u</w:t>
      </w:r>
      <w:r>
        <w:rPr>
          <w:rFonts w:ascii="TM Sans" w:hAnsi="TM Sans"/>
          <w:szCs w:val="20"/>
        </w:rPr>
        <w:t xml:space="preserve"> Ministerstva kultury ČR pod číslem 0025/2002</w:t>
      </w:r>
    </w:p>
    <w:p w:rsidR="00BC5327" w:rsidRDefault="00BC5327" w:rsidP="00FC5C13">
      <w:pPr>
        <w:rPr>
          <w:rFonts w:ascii="TM Sans" w:hAnsi="TM Sans"/>
          <w:szCs w:val="20"/>
        </w:rPr>
      </w:pPr>
      <w:r w:rsidRPr="002B14BE">
        <w:rPr>
          <w:rFonts w:ascii="TM Sans" w:hAnsi="TM Sans"/>
          <w:szCs w:val="20"/>
        </w:rPr>
        <w:t xml:space="preserve"> </w:t>
      </w:r>
    </w:p>
    <w:p w:rsidR="00FC5C13" w:rsidRPr="002B14BE" w:rsidRDefault="00FC5C13" w:rsidP="00FC5C13">
      <w:pPr>
        <w:rPr>
          <w:rFonts w:ascii="TM Sans" w:hAnsi="TM Sans"/>
          <w:szCs w:val="20"/>
        </w:rPr>
      </w:pPr>
      <w:r w:rsidRPr="002B14BE">
        <w:rPr>
          <w:rFonts w:ascii="TM Sans" w:hAnsi="TM Sans"/>
          <w:szCs w:val="20"/>
        </w:rPr>
        <w:t xml:space="preserve">(dále jen </w:t>
      </w:r>
      <w:r w:rsidR="002078CC" w:rsidRPr="002B14BE">
        <w:rPr>
          <w:rFonts w:ascii="TM Sans" w:hAnsi="TM Sans"/>
          <w:szCs w:val="20"/>
        </w:rPr>
        <w:t>„</w:t>
      </w:r>
      <w:r w:rsidRPr="002B14BE">
        <w:rPr>
          <w:rFonts w:ascii="TM Sans" w:hAnsi="TM Sans"/>
          <w:b/>
          <w:szCs w:val="20"/>
        </w:rPr>
        <w:t>Klient</w:t>
      </w:r>
      <w:r w:rsidR="002078CC" w:rsidRPr="002B14BE">
        <w:rPr>
          <w:rFonts w:ascii="TM Sans" w:hAnsi="TM Sans"/>
          <w:szCs w:val="20"/>
        </w:rPr>
        <w:t>“</w:t>
      </w:r>
      <w:r w:rsidRPr="002B14BE">
        <w:rPr>
          <w:rFonts w:ascii="TM Sans" w:hAnsi="TM Sans"/>
          <w:szCs w:val="20"/>
        </w:rPr>
        <w:t>) na straně druhé,</w:t>
      </w:r>
      <w:bookmarkStart w:id="1" w:name="_GoBack"/>
      <w:bookmarkEnd w:id="1"/>
    </w:p>
    <w:p w:rsidR="00FC5C13" w:rsidRPr="002B14BE" w:rsidRDefault="00FC5C13" w:rsidP="00B75751">
      <w:pPr>
        <w:widowControl w:val="0"/>
        <w:tabs>
          <w:tab w:val="left" w:pos="426"/>
        </w:tabs>
        <w:spacing w:after="140"/>
        <w:jc w:val="both"/>
        <w:rPr>
          <w:rFonts w:ascii="TM Sans" w:hAnsi="TM Sans" w:cs="Arial"/>
          <w:szCs w:val="20"/>
          <w:lang w:bidi="cs-CZ"/>
        </w:rPr>
      </w:pPr>
    </w:p>
    <w:p w:rsidR="008D00B2" w:rsidRPr="002B14BE" w:rsidRDefault="00FC5C13" w:rsidP="00B75751">
      <w:pPr>
        <w:widowControl w:val="0"/>
        <w:tabs>
          <w:tab w:val="left" w:pos="426"/>
        </w:tabs>
        <w:spacing w:after="140"/>
        <w:jc w:val="both"/>
        <w:rPr>
          <w:rFonts w:ascii="TM Sans" w:hAnsi="TM Sans" w:cs="Arial"/>
          <w:szCs w:val="20"/>
          <w:lang w:bidi="cs-CZ"/>
        </w:rPr>
      </w:pPr>
      <w:r w:rsidRPr="002B14BE">
        <w:rPr>
          <w:rFonts w:ascii="TM Sans" w:hAnsi="TM Sans" w:cs="Arial"/>
          <w:szCs w:val="20"/>
          <w:lang w:bidi="cs-CZ"/>
        </w:rPr>
        <w:t xml:space="preserve">následující </w:t>
      </w:r>
      <w:r w:rsidR="008D00B2" w:rsidRPr="002B14BE">
        <w:rPr>
          <w:rFonts w:ascii="TM Sans" w:hAnsi="TM Sans" w:cs="Arial"/>
          <w:szCs w:val="20"/>
          <w:lang w:bidi="cs-CZ"/>
        </w:rPr>
        <w:t>dodatek týkající se zpracování osobních údajů (''</w:t>
      </w:r>
      <w:r w:rsidR="008D00B2" w:rsidRPr="002B14BE">
        <w:rPr>
          <w:rFonts w:ascii="TM Sans" w:hAnsi="TM Sans" w:cs="Arial"/>
          <w:b/>
          <w:szCs w:val="20"/>
          <w:lang w:bidi="cs-CZ"/>
        </w:rPr>
        <w:t>Dodatek</w:t>
      </w:r>
      <w:r w:rsidR="008D00B2" w:rsidRPr="002B14BE">
        <w:rPr>
          <w:rFonts w:ascii="TM Sans" w:hAnsi="TM Sans" w:cs="Arial"/>
          <w:szCs w:val="20"/>
          <w:lang w:bidi="cs-CZ"/>
        </w:rPr>
        <w:t>'')</w:t>
      </w:r>
      <w:r w:rsidRPr="002B14BE">
        <w:rPr>
          <w:rFonts w:ascii="TM Sans" w:hAnsi="TM Sans" w:cs="Arial"/>
          <w:szCs w:val="20"/>
          <w:lang w:bidi="cs-CZ"/>
        </w:rPr>
        <w:t>, který</w:t>
      </w:r>
      <w:r w:rsidR="008D00B2" w:rsidRPr="002B14BE">
        <w:rPr>
          <w:rFonts w:ascii="TM Sans" w:hAnsi="TM Sans" w:cs="Arial"/>
          <w:szCs w:val="20"/>
          <w:lang w:bidi="cs-CZ"/>
        </w:rPr>
        <w:t xml:space="preserve"> </w:t>
      </w:r>
      <w:r w:rsidRPr="002B14BE">
        <w:rPr>
          <w:rFonts w:ascii="TM Sans" w:hAnsi="TM Sans" w:cs="Arial"/>
          <w:szCs w:val="20"/>
          <w:lang w:bidi="cs-CZ"/>
        </w:rPr>
        <w:t xml:space="preserve">je uzavřen v souvislosti s </w:t>
      </w:r>
      <w:r w:rsidR="00B75751" w:rsidRPr="002B14BE">
        <w:rPr>
          <w:rFonts w:ascii="TM Sans" w:hAnsi="TM Sans" w:cs="Arial"/>
          <w:szCs w:val="20"/>
          <w:lang w:bidi="cs-CZ"/>
        </w:rPr>
        <w:t xml:space="preserve">příkazní </w:t>
      </w:r>
      <w:r w:rsidR="008D00B2" w:rsidRPr="002B14BE">
        <w:rPr>
          <w:rFonts w:ascii="TM Sans" w:hAnsi="TM Sans" w:cs="Arial"/>
          <w:szCs w:val="20"/>
          <w:lang w:bidi="cs-CZ"/>
        </w:rPr>
        <w:t>smlouv</w:t>
      </w:r>
      <w:r w:rsidRPr="002B14BE">
        <w:rPr>
          <w:rFonts w:ascii="TM Sans" w:hAnsi="TM Sans" w:cs="Arial"/>
          <w:szCs w:val="20"/>
          <w:lang w:bidi="cs-CZ"/>
        </w:rPr>
        <w:t>ou,</w:t>
      </w:r>
      <w:r w:rsidR="008D00B2" w:rsidRPr="002B14BE">
        <w:rPr>
          <w:rFonts w:ascii="TM Sans" w:hAnsi="TM Sans" w:cs="Arial"/>
          <w:szCs w:val="20"/>
          <w:lang w:bidi="cs-CZ"/>
        </w:rPr>
        <w:t xml:space="preserve"> uzavřen</w:t>
      </w:r>
      <w:r w:rsidRPr="002B14BE">
        <w:rPr>
          <w:rFonts w:ascii="TM Sans" w:hAnsi="TM Sans" w:cs="Arial"/>
          <w:szCs w:val="20"/>
          <w:lang w:bidi="cs-CZ"/>
        </w:rPr>
        <w:t>ou</w:t>
      </w:r>
      <w:r w:rsidR="008D00B2" w:rsidRPr="002B14BE">
        <w:rPr>
          <w:rFonts w:ascii="TM Sans" w:hAnsi="TM Sans" w:cs="Arial"/>
          <w:szCs w:val="20"/>
          <w:lang w:bidi="cs-CZ"/>
        </w:rPr>
        <w:t xml:space="preserve"> </w:t>
      </w:r>
      <w:r w:rsidR="00B75751" w:rsidRPr="002B14BE">
        <w:rPr>
          <w:rFonts w:ascii="TM Sans" w:hAnsi="TM Sans" w:cs="Arial"/>
          <w:szCs w:val="20"/>
          <w:lang w:bidi="cs-CZ"/>
        </w:rPr>
        <w:t xml:space="preserve">dne </w:t>
      </w:r>
      <w:r w:rsidR="00B75751" w:rsidRPr="00A06D24">
        <w:rPr>
          <w:rFonts w:ascii="TM Sans" w:hAnsi="TM Sans" w:cs="Arial"/>
          <w:szCs w:val="20"/>
          <w:lang w:bidi="cs-CZ"/>
        </w:rPr>
        <w:t>………….</w:t>
      </w:r>
      <w:r w:rsidR="00B75751" w:rsidRPr="002B14BE">
        <w:rPr>
          <w:rFonts w:ascii="TM Sans" w:hAnsi="TM Sans" w:cs="Arial"/>
          <w:szCs w:val="20"/>
          <w:lang w:bidi="cs-CZ"/>
        </w:rPr>
        <w:t xml:space="preserve"> </w:t>
      </w:r>
      <w:r w:rsidR="008D00B2" w:rsidRPr="002B14BE">
        <w:rPr>
          <w:rFonts w:ascii="TM Sans" w:hAnsi="TM Sans" w:cs="Arial"/>
          <w:szCs w:val="20"/>
          <w:lang w:bidi="cs-CZ"/>
        </w:rPr>
        <w:t xml:space="preserve">mezi </w:t>
      </w:r>
      <w:r w:rsidRPr="002B14BE">
        <w:rPr>
          <w:rFonts w:ascii="TM Sans" w:hAnsi="TM Sans" w:cs="Arial"/>
          <w:szCs w:val="20"/>
          <w:lang w:bidi="cs-CZ"/>
        </w:rPr>
        <w:t>K</w:t>
      </w:r>
      <w:r w:rsidR="008D00B2" w:rsidRPr="002B14BE">
        <w:rPr>
          <w:rFonts w:ascii="TM Sans" w:hAnsi="TM Sans" w:cs="Arial"/>
          <w:szCs w:val="20"/>
          <w:lang w:bidi="cs-CZ"/>
        </w:rPr>
        <w:t xml:space="preserve">lientem a </w:t>
      </w:r>
      <w:proofErr w:type="spellStart"/>
      <w:r w:rsidR="00B75751" w:rsidRPr="002B14BE">
        <w:rPr>
          <w:rFonts w:ascii="TM Sans" w:hAnsi="TM Sans" w:cs="Arial"/>
          <w:szCs w:val="20"/>
          <w:lang w:bidi="cs-CZ"/>
        </w:rPr>
        <w:t>Ticketmaster</w:t>
      </w:r>
      <w:r w:rsidRPr="002B14BE">
        <w:rPr>
          <w:rFonts w:ascii="TM Sans" w:hAnsi="TM Sans" w:cs="Arial"/>
          <w:szCs w:val="20"/>
          <w:lang w:bidi="cs-CZ"/>
        </w:rPr>
        <w:t>em</w:t>
      </w:r>
      <w:proofErr w:type="spellEnd"/>
      <w:r w:rsidRPr="002B14BE">
        <w:rPr>
          <w:rFonts w:ascii="TM Sans" w:hAnsi="TM Sans" w:cs="Arial"/>
          <w:szCs w:val="20"/>
          <w:lang w:bidi="cs-CZ"/>
        </w:rPr>
        <w:t xml:space="preserve"> („</w:t>
      </w:r>
      <w:r w:rsidRPr="002B14BE">
        <w:rPr>
          <w:rFonts w:ascii="TM Sans" w:hAnsi="TM Sans" w:cs="Arial"/>
          <w:b/>
          <w:szCs w:val="20"/>
          <w:lang w:bidi="cs-CZ"/>
        </w:rPr>
        <w:t>Smlouva</w:t>
      </w:r>
      <w:r w:rsidRPr="002B14BE">
        <w:rPr>
          <w:rFonts w:ascii="TM Sans" w:hAnsi="TM Sans" w:cs="Arial"/>
          <w:szCs w:val="20"/>
          <w:lang w:bidi="cs-CZ"/>
        </w:rPr>
        <w:t xml:space="preserve">“) a </w:t>
      </w:r>
      <w:r w:rsidR="00DB27C1" w:rsidRPr="002B14BE">
        <w:rPr>
          <w:rFonts w:ascii="TM Sans" w:hAnsi="TM Sans" w:cs="Arial"/>
          <w:szCs w:val="20"/>
          <w:lang w:bidi="cs-CZ"/>
        </w:rPr>
        <w:t xml:space="preserve">který </w:t>
      </w:r>
      <w:r w:rsidRPr="002B14BE">
        <w:rPr>
          <w:rFonts w:ascii="TM Sans" w:hAnsi="TM Sans" w:cs="Arial"/>
          <w:szCs w:val="20"/>
          <w:lang w:bidi="cs-CZ"/>
        </w:rPr>
        <w:t>tvoří nedílnou součást Smlouvy</w:t>
      </w:r>
      <w:r w:rsidR="004D149E" w:rsidRPr="002B14BE">
        <w:rPr>
          <w:rFonts w:ascii="TM Sans" w:hAnsi="TM Sans" w:cs="Arial"/>
          <w:szCs w:val="20"/>
          <w:lang w:bidi="cs-CZ"/>
        </w:rPr>
        <w:t xml:space="preserve">. Tento Dodatek zohledňuje dohodu smluvních stran týkající se zpracování Klientské kopie údajů a Údajů zákazníků Klienta (tak jak jsou tyto pojmy definovány níže), přičemž tato dohoda je v souladu s Právními předpisy o ochraně osobních údajů (tak jak je tento pojem definován níže). Všechny pojmy s počátečním velkým písmenem, které nejsou definovány níže, mají stejný význam jako </w:t>
      </w:r>
      <w:r w:rsidR="007741FC" w:rsidRPr="002B14BE">
        <w:rPr>
          <w:rFonts w:ascii="TM Sans" w:hAnsi="TM Sans" w:cs="Arial"/>
          <w:szCs w:val="20"/>
          <w:lang w:bidi="cs-CZ"/>
        </w:rPr>
        <w:t>pojmy definované ve Smlouvě.</w:t>
      </w:r>
    </w:p>
    <w:p w:rsidR="007741FC" w:rsidRPr="002B14BE" w:rsidRDefault="007741FC" w:rsidP="008D00B2">
      <w:pPr>
        <w:widowControl w:val="0"/>
        <w:tabs>
          <w:tab w:val="left" w:pos="426"/>
        </w:tabs>
        <w:spacing w:after="140"/>
        <w:rPr>
          <w:rFonts w:ascii="TM Sans" w:hAnsi="TM Sans" w:cs="Arial"/>
          <w:szCs w:val="20"/>
          <w:lang w:bidi="cs-CZ"/>
        </w:rPr>
      </w:pPr>
      <w:r w:rsidRPr="002B14BE">
        <w:rPr>
          <w:rFonts w:ascii="TM Sans" w:hAnsi="TM Sans" w:cs="Arial"/>
          <w:szCs w:val="20"/>
          <w:lang w:bidi="cs-CZ"/>
        </w:rPr>
        <w:t>V případě rozporu mezi Smlouvou a tímto Dodatkem, má aplikační přednost tento Dodatek.</w:t>
      </w:r>
    </w:p>
    <w:p w:rsidR="007741FC" w:rsidRPr="002B14BE" w:rsidRDefault="007741FC" w:rsidP="008D00B2">
      <w:pPr>
        <w:widowControl w:val="0"/>
        <w:tabs>
          <w:tab w:val="left" w:pos="426"/>
        </w:tabs>
        <w:spacing w:after="140"/>
        <w:rPr>
          <w:rFonts w:ascii="TM Sans" w:hAnsi="TM Sans" w:cs="Arial"/>
          <w:szCs w:val="20"/>
          <w:lang w:bidi="cs-CZ"/>
        </w:rPr>
      </w:pPr>
      <w:r w:rsidRPr="002B14BE">
        <w:rPr>
          <w:rFonts w:ascii="TM Sans" w:hAnsi="TM Sans" w:cs="Arial"/>
          <w:szCs w:val="20"/>
          <w:lang w:bidi="cs-CZ"/>
        </w:rPr>
        <w:t>Pro účely tohoto Dodatku:</w:t>
      </w:r>
    </w:p>
    <w:p w:rsidR="003631E0" w:rsidRPr="002B14BE" w:rsidRDefault="00B530E5" w:rsidP="00EF2967">
      <w:pPr>
        <w:widowControl w:val="0"/>
        <w:tabs>
          <w:tab w:val="left" w:pos="426"/>
        </w:tabs>
        <w:spacing w:after="140"/>
        <w:jc w:val="both"/>
        <w:rPr>
          <w:rFonts w:ascii="TM Sans" w:hAnsi="TM Sans" w:cs="Arial"/>
          <w:b/>
          <w:bCs/>
          <w:szCs w:val="20"/>
        </w:rPr>
      </w:pPr>
      <w:r w:rsidRPr="002B14BE">
        <w:rPr>
          <w:rFonts w:ascii="TM Sans" w:hAnsi="TM Sans" w:cs="Arial"/>
          <w:szCs w:val="20"/>
          <w:lang w:bidi="cs-CZ"/>
        </w:rPr>
        <w:t>''</w:t>
      </w:r>
      <w:r w:rsidR="00DD3A47" w:rsidRPr="002B14BE">
        <w:rPr>
          <w:rFonts w:ascii="TM Sans" w:hAnsi="TM Sans" w:cs="Arial"/>
          <w:b/>
          <w:szCs w:val="20"/>
          <w:lang w:bidi="cs-CZ"/>
        </w:rPr>
        <w:t>Klientským</w:t>
      </w:r>
      <w:r w:rsidRPr="002B14BE">
        <w:rPr>
          <w:rFonts w:ascii="TM Sans" w:hAnsi="TM Sans" w:cs="Arial"/>
          <w:b/>
          <w:szCs w:val="20"/>
          <w:lang w:bidi="cs-CZ"/>
        </w:rPr>
        <w:t>i nástroj</w:t>
      </w:r>
      <w:r w:rsidR="00B75751" w:rsidRPr="002B14BE">
        <w:rPr>
          <w:rFonts w:ascii="TM Sans" w:hAnsi="TM Sans" w:cs="Arial"/>
          <w:b/>
          <w:szCs w:val="20"/>
          <w:lang w:bidi="cs-CZ"/>
        </w:rPr>
        <w:t>i</w:t>
      </w:r>
      <w:r w:rsidRPr="002B14BE">
        <w:rPr>
          <w:rFonts w:ascii="TM Sans" w:hAnsi="TM Sans" w:cs="Arial"/>
          <w:szCs w:val="20"/>
          <w:lang w:bidi="cs-CZ"/>
        </w:rPr>
        <w:t>''</w:t>
      </w:r>
      <w:r w:rsidR="00DD3A47" w:rsidRPr="002B14BE">
        <w:rPr>
          <w:rFonts w:ascii="TM Sans" w:hAnsi="TM Sans" w:cs="Arial"/>
          <w:szCs w:val="20"/>
          <w:lang w:bidi="cs-CZ"/>
        </w:rPr>
        <w:t xml:space="preserve"> se rozumí jakékoliv zařízení a/nebo software a související služby, které společnost Ticketmaster poskytuje Klientovi </w:t>
      </w:r>
      <w:r w:rsidR="00C64906" w:rsidRPr="002B14BE">
        <w:rPr>
          <w:rFonts w:ascii="TM Sans" w:hAnsi="TM Sans" w:cs="Arial"/>
          <w:szCs w:val="20"/>
          <w:lang w:bidi="cs-CZ"/>
        </w:rPr>
        <w:t xml:space="preserve">za účelem uspořádání </w:t>
      </w:r>
      <w:r w:rsidR="00DD3A47" w:rsidRPr="002B14BE">
        <w:rPr>
          <w:rFonts w:ascii="TM Sans" w:hAnsi="TM Sans" w:cs="Arial"/>
          <w:szCs w:val="20"/>
          <w:lang w:bidi="cs-CZ"/>
        </w:rPr>
        <w:t xml:space="preserve">a </w:t>
      </w:r>
      <w:r w:rsidR="00C64906" w:rsidRPr="002B14BE">
        <w:rPr>
          <w:rFonts w:ascii="TM Sans" w:hAnsi="TM Sans" w:cs="Arial"/>
          <w:szCs w:val="20"/>
          <w:lang w:bidi="cs-CZ"/>
        </w:rPr>
        <w:t xml:space="preserve">marketingové </w:t>
      </w:r>
      <w:r w:rsidR="00DD3A47" w:rsidRPr="002B14BE">
        <w:rPr>
          <w:rFonts w:ascii="TM Sans" w:hAnsi="TM Sans" w:cs="Arial"/>
          <w:szCs w:val="20"/>
          <w:lang w:bidi="cs-CZ"/>
        </w:rPr>
        <w:t xml:space="preserve">propagace </w:t>
      </w:r>
      <w:r w:rsidR="00080405" w:rsidRPr="002B14BE">
        <w:rPr>
          <w:rFonts w:ascii="TM Sans" w:hAnsi="TM Sans" w:cs="Arial"/>
          <w:szCs w:val="20"/>
          <w:lang w:bidi="cs-CZ"/>
        </w:rPr>
        <w:t>A</w:t>
      </w:r>
      <w:r w:rsidR="00DD3A47" w:rsidRPr="002B14BE">
        <w:rPr>
          <w:rFonts w:ascii="TM Sans" w:hAnsi="TM Sans" w:cs="Arial"/>
          <w:szCs w:val="20"/>
          <w:lang w:bidi="cs-CZ"/>
        </w:rPr>
        <w:t>kce, např. pro potřeby podávání zpráv</w:t>
      </w:r>
      <w:r w:rsidR="00C64906" w:rsidRPr="002B14BE">
        <w:rPr>
          <w:rFonts w:ascii="TM Sans" w:hAnsi="TM Sans" w:cs="Arial"/>
          <w:szCs w:val="20"/>
          <w:lang w:bidi="cs-CZ"/>
        </w:rPr>
        <w:t xml:space="preserve"> (tj. reportingu)</w:t>
      </w:r>
      <w:r w:rsidR="00DD3A47" w:rsidRPr="002B14BE">
        <w:rPr>
          <w:rFonts w:ascii="TM Sans" w:hAnsi="TM Sans" w:cs="Arial"/>
          <w:szCs w:val="20"/>
          <w:lang w:bidi="cs-CZ"/>
        </w:rPr>
        <w:t>, správy e-mailů, analýzy dat a správy předplatného</w:t>
      </w:r>
      <w:r w:rsidR="00F374FE" w:rsidRPr="002B14BE">
        <w:rPr>
          <w:rFonts w:ascii="TM Sans" w:hAnsi="TM Sans" w:cs="Arial"/>
          <w:szCs w:val="20"/>
          <w:lang w:bidi="cs-CZ"/>
        </w:rPr>
        <w:t>;</w:t>
      </w:r>
      <w:r w:rsidR="00DD3A47" w:rsidRPr="002B14BE">
        <w:rPr>
          <w:rFonts w:ascii="TM Sans" w:hAnsi="TM Sans" w:cs="Arial"/>
          <w:szCs w:val="20"/>
          <w:lang w:bidi="cs-CZ"/>
        </w:rPr>
        <w:t xml:space="preserve">  </w:t>
      </w:r>
    </w:p>
    <w:bookmarkEnd w:id="0"/>
    <w:p w:rsidR="007264A8" w:rsidRPr="002B14BE" w:rsidRDefault="00B530E5" w:rsidP="007264A8">
      <w:pPr>
        <w:pStyle w:val="Body"/>
        <w:rPr>
          <w:rFonts w:ascii="TM Sans" w:hAnsi="TM Sans"/>
          <w:szCs w:val="20"/>
        </w:rPr>
      </w:pPr>
      <w:r w:rsidRPr="002B14BE">
        <w:rPr>
          <w:rFonts w:ascii="TM Sans" w:hAnsi="TM Sans"/>
          <w:szCs w:val="20"/>
          <w:lang w:bidi="cs-CZ"/>
        </w:rPr>
        <w:t>''</w:t>
      </w:r>
      <w:r w:rsidR="003C47A7" w:rsidRPr="002B14BE">
        <w:rPr>
          <w:rFonts w:ascii="TM Sans" w:hAnsi="TM Sans"/>
          <w:b/>
          <w:szCs w:val="20"/>
          <w:lang w:bidi="cs-CZ"/>
        </w:rPr>
        <w:t>P</w:t>
      </w:r>
      <w:r w:rsidR="00A63FE8" w:rsidRPr="002B14BE">
        <w:rPr>
          <w:rFonts w:ascii="TM Sans" w:hAnsi="TM Sans"/>
          <w:b/>
          <w:szCs w:val="20"/>
          <w:lang w:bidi="cs-CZ"/>
        </w:rPr>
        <w:t>rávní</w:t>
      </w:r>
      <w:r w:rsidR="00B75751" w:rsidRPr="002B14BE">
        <w:rPr>
          <w:rFonts w:ascii="TM Sans" w:hAnsi="TM Sans"/>
          <w:b/>
          <w:szCs w:val="20"/>
          <w:lang w:bidi="cs-CZ"/>
        </w:rPr>
        <w:t>mi</w:t>
      </w:r>
      <w:r w:rsidR="00A63FE8" w:rsidRPr="002B14BE">
        <w:rPr>
          <w:rFonts w:ascii="TM Sans" w:hAnsi="TM Sans"/>
          <w:b/>
          <w:szCs w:val="20"/>
          <w:lang w:bidi="cs-CZ"/>
        </w:rPr>
        <w:t xml:space="preserve"> p</w:t>
      </w:r>
      <w:r w:rsidR="003C47A7" w:rsidRPr="002B14BE">
        <w:rPr>
          <w:rFonts w:ascii="TM Sans" w:hAnsi="TM Sans"/>
          <w:b/>
          <w:szCs w:val="20"/>
          <w:lang w:bidi="cs-CZ"/>
        </w:rPr>
        <w:t>ř</w:t>
      </w:r>
      <w:r w:rsidRPr="002B14BE">
        <w:rPr>
          <w:rFonts w:ascii="TM Sans" w:hAnsi="TM Sans"/>
          <w:b/>
          <w:szCs w:val="20"/>
          <w:lang w:bidi="cs-CZ"/>
        </w:rPr>
        <w:t>edpisy o ochraně osobních údaj</w:t>
      </w:r>
      <w:r w:rsidR="00A717A0" w:rsidRPr="002B14BE">
        <w:rPr>
          <w:rFonts w:ascii="TM Sans" w:hAnsi="TM Sans"/>
          <w:b/>
          <w:szCs w:val="20"/>
          <w:lang w:bidi="cs-CZ"/>
        </w:rPr>
        <w:t>ů</w:t>
      </w:r>
      <w:r w:rsidRPr="002B14BE">
        <w:rPr>
          <w:rFonts w:ascii="TM Sans" w:hAnsi="TM Sans"/>
          <w:szCs w:val="20"/>
          <w:lang w:bidi="cs-CZ"/>
        </w:rPr>
        <w:t>''</w:t>
      </w:r>
      <w:r w:rsidR="003C47A7" w:rsidRPr="002B14BE">
        <w:rPr>
          <w:rFonts w:ascii="TM Sans" w:hAnsi="TM Sans"/>
          <w:szCs w:val="20"/>
          <w:lang w:bidi="cs-CZ"/>
        </w:rPr>
        <w:t xml:space="preserve"> se rozumí </w:t>
      </w:r>
      <w:r w:rsidR="003C47A7" w:rsidRPr="002B14BE">
        <w:rPr>
          <w:rFonts w:ascii="TM Sans" w:hAnsi="TM Sans"/>
          <w:color w:val="000000"/>
          <w:szCs w:val="20"/>
          <w:shd w:val="clear" w:color="auto" w:fill="FFFFFF"/>
          <w:lang w:bidi="cs-CZ"/>
        </w:rPr>
        <w:t xml:space="preserve">jakékoliv platné </w:t>
      </w:r>
      <w:r w:rsidR="00C64906" w:rsidRPr="002B14BE">
        <w:rPr>
          <w:rFonts w:ascii="TM Sans" w:hAnsi="TM Sans"/>
          <w:color w:val="000000"/>
          <w:szCs w:val="20"/>
          <w:shd w:val="clear" w:color="auto" w:fill="FFFFFF"/>
          <w:lang w:bidi="cs-CZ"/>
        </w:rPr>
        <w:t xml:space="preserve">a účinné </w:t>
      </w:r>
      <w:r w:rsidR="003C47A7" w:rsidRPr="002B14BE">
        <w:rPr>
          <w:rFonts w:ascii="TM Sans" w:hAnsi="TM Sans"/>
          <w:color w:val="000000"/>
          <w:szCs w:val="20"/>
          <w:shd w:val="clear" w:color="auto" w:fill="FFFFFF"/>
          <w:lang w:bidi="cs-CZ"/>
        </w:rPr>
        <w:t xml:space="preserve">právní předpisy o ochraně osobních údajů nebo související </w:t>
      </w:r>
      <w:r w:rsidR="00C64906" w:rsidRPr="002B14BE">
        <w:rPr>
          <w:rFonts w:ascii="TM Sans" w:hAnsi="TM Sans"/>
          <w:color w:val="000000"/>
          <w:szCs w:val="20"/>
          <w:shd w:val="clear" w:color="auto" w:fill="FFFFFF"/>
          <w:lang w:bidi="cs-CZ"/>
        </w:rPr>
        <w:t>ustanovení</w:t>
      </w:r>
      <w:r w:rsidR="003C47A7" w:rsidRPr="002B14BE">
        <w:rPr>
          <w:rFonts w:ascii="TM Sans" w:hAnsi="TM Sans"/>
          <w:color w:val="000000"/>
          <w:szCs w:val="20"/>
          <w:shd w:val="clear" w:color="auto" w:fill="FFFFFF"/>
          <w:lang w:bidi="cs-CZ"/>
        </w:rPr>
        <w:t>, včetně</w:t>
      </w:r>
      <w:r w:rsidR="00C64906" w:rsidRPr="002B14BE">
        <w:rPr>
          <w:rFonts w:ascii="TM Sans" w:hAnsi="TM Sans"/>
          <w:color w:val="000000"/>
          <w:szCs w:val="20"/>
          <w:shd w:val="clear" w:color="auto" w:fill="FFFFFF"/>
          <w:lang w:bidi="cs-CZ"/>
        </w:rPr>
        <w:t xml:space="preserve"> zákonů</w:t>
      </w:r>
      <w:r w:rsidR="003C47A7" w:rsidRPr="002B14BE">
        <w:rPr>
          <w:rFonts w:ascii="TM Sans" w:hAnsi="TM Sans"/>
          <w:color w:val="000000"/>
          <w:szCs w:val="20"/>
          <w:shd w:val="clear" w:color="auto" w:fill="FFFFFF"/>
          <w:lang w:bidi="cs-CZ"/>
        </w:rPr>
        <w:t xml:space="preserve">, jimiž </w:t>
      </w:r>
      <w:r w:rsidR="00C64906" w:rsidRPr="002B14BE">
        <w:rPr>
          <w:rFonts w:ascii="TM Sans" w:hAnsi="TM Sans"/>
          <w:color w:val="000000"/>
          <w:szCs w:val="20"/>
          <w:shd w:val="clear" w:color="auto" w:fill="FFFFFF"/>
          <w:lang w:bidi="cs-CZ"/>
        </w:rPr>
        <w:t>byla</w:t>
      </w:r>
      <w:r w:rsidR="003C47A7" w:rsidRPr="002B14BE">
        <w:rPr>
          <w:rFonts w:ascii="TM Sans" w:hAnsi="TM Sans"/>
          <w:color w:val="000000"/>
          <w:szCs w:val="20"/>
          <w:shd w:val="clear" w:color="auto" w:fill="FFFFFF"/>
          <w:lang w:bidi="cs-CZ"/>
        </w:rPr>
        <w:t xml:space="preserve"> do vnitrostátního práva </w:t>
      </w:r>
      <w:r w:rsidR="00C64906" w:rsidRPr="002B14BE">
        <w:rPr>
          <w:rFonts w:ascii="TM Sans" w:hAnsi="TM Sans"/>
          <w:color w:val="000000"/>
          <w:szCs w:val="20"/>
          <w:shd w:val="clear" w:color="auto" w:fill="FFFFFF"/>
          <w:lang w:bidi="cs-CZ"/>
        </w:rPr>
        <w:t>implementována</w:t>
      </w:r>
      <w:r w:rsidR="003C47A7" w:rsidRPr="002B14BE">
        <w:rPr>
          <w:rFonts w:ascii="TM Sans" w:hAnsi="TM Sans"/>
          <w:color w:val="000000"/>
          <w:szCs w:val="20"/>
          <w:shd w:val="clear" w:color="auto" w:fill="FFFFFF"/>
          <w:lang w:bidi="cs-CZ"/>
        </w:rPr>
        <w:t xml:space="preserve"> směrnice 95/46/ES a směrnice 2002/58/ES o soukromí a elektronických komunikacích</w:t>
      </w:r>
      <w:r w:rsidR="00F374FE" w:rsidRPr="002B14BE">
        <w:rPr>
          <w:rFonts w:ascii="TM Sans" w:hAnsi="TM Sans"/>
          <w:color w:val="000000"/>
          <w:szCs w:val="20"/>
          <w:shd w:val="clear" w:color="auto" w:fill="FFFFFF"/>
          <w:lang w:bidi="cs-CZ"/>
        </w:rPr>
        <w:t>, a zejména pak</w:t>
      </w:r>
      <w:r w:rsidR="003C47A7" w:rsidRPr="002B14BE">
        <w:rPr>
          <w:rFonts w:ascii="TM Sans" w:hAnsi="TM Sans"/>
          <w:szCs w:val="20"/>
          <w:lang w:bidi="cs-CZ"/>
        </w:rPr>
        <w:t xml:space="preserve"> </w:t>
      </w:r>
      <w:r w:rsidR="00F374FE" w:rsidRPr="002B14BE">
        <w:rPr>
          <w:rFonts w:ascii="TM Sans" w:hAnsi="TM Sans"/>
          <w:szCs w:val="20"/>
        </w:rPr>
        <w:t>Nařízení Evropského Parlamentu a Rady (EU) 2016/679 ze dne 27. dubna 2016 o ochraně fyzických osob v souvislosti se zpracováním osobních údajů a o volném pohybu těchto údajů (dále jen „</w:t>
      </w:r>
      <w:r w:rsidR="00F374FE" w:rsidRPr="002B14BE">
        <w:rPr>
          <w:rFonts w:ascii="TM Sans" w:hAnsi="TM Sans"/>
          <w:b/>
          <w:szCs w:val="20"/>
        </w:rPr>
        <w:t>GDPR</w:t>
      </w:r>
      <w:r w:rsidR="00F374FE" w:rsidRPr="002B14BE">
        <w:rPr>
          <w:rFonts w:ascii="TM Sans" w:hAnsi="TM Sans"/>
          <w:szCs w:val="20"/>
        </w:rPr>
        <w:t>“);</w:t>
      </w:r>
    </w:p>
    <w:p w:rsidR="00DD3A47" w:rsidRPr="002B14BE" w:rsidRDefault="00B530E5" w:rsidP="007264A8">
      <w:pPr>
        <w:pStyle w:val="Body"/>
        <w:rPr>
          <w:rFonts w:ascii="TM Sans" w:hAnsi="TM Sans"/>
          <w:szCs w:val="20"/>
        </w:rPr>
      </w:pPr>
      <w:r w:rsidRPr="002B14BE">
        <w:rPr>
          <w:rFonts w:ascii="TM Sans" w:hAnsi="TM Sans"/>
          <w:szCs w:val="20"/>
          <w:lang w:bidi="cs-CZ"/>
        </w:rPr>
        <w:t>''</w:t>
      </w:r>
      <w:r w:rsidRPr="002B14BE">
        <w:rPr>
          <w:rFonts w:ascii="TM Sans" w:hAnsi="TM Sans"/>
          <w:b/>
          <w:szCs w:val="20"/>
          <w:lang w:bidi="cs-CZ"/>
        </w:rPr>
        <w:t>Akcí</w:t>
      </w:r>
      <w:r w:rsidRPr="002B14BE">
        <w:rPr>
          <w:rFonts w:ascii="TM Sans" w:hAnsi="TM Sans"/>
          <w:szCs w:val="20"/>
          <w:lang w:bidi="cs-CZ"/>
        </w:rPr>
        <w:t>''</w:t>
      </w:r>
      <w:r w:rsidR="00DD3A47" w:rsidRPr="002B14BE">
        <w:rPr>
          <w:rFonts w:ascii="TM Sans" w:hAnsi="TM Sans"/>
          <w:szCs w:val="20"/>
          <w:lang w:bidi="cs-CZ"/>
        </w:rPr>
        <w:t xml:space="preserve"> se rozumí jakákoliv rekreační, sportovní nebo kulturní událost nebo jakákoliv událost, atrakce nebo jiná činnost spojená s prodejem vstupenek, na niž je Klient oprávněn prodávat některé nebo veškeré vstupenky, včetně i) jakéhokoliv jednotlivého konání Akce, která se koná opakovaně, ii) jakékoliv jednotlivé části Akce, která má více částí, na něž se prodávají vstupenky a iii) jakékoliv části Akce v rozsahu části dne, jednoho dne nebo několika dní, s níž je spojen prodej vstupenek na část dne a/nebo den a/nebo více dní</w:t>
      </w:r>
      <w:r w:rsidR="00F374FE" w:rsidRPr="002B14BE">
        <w:rPr>
          <w:rFonts w:ascii="TM Sans" w:hAnsi="TM Sans"/>
          <w:szCs w:val="20"/>
          <w:lang w:bidi="cs-CZ"/>
        </w:rPr>
        <w:t>;</w:t>
      </w:r>
    </w:p>
    <w:p w:rsidR="00DD3A47" w:rsidRPr="002B14BE" w:rsidRDefault="00B530E5" w:rsidP="007264A8">
      <w:pPr>
        <w:pStyle w:val="Body"/>
        <w:rPr>
          <w:rFonts w:ascii="TM Sans" w:hAnsi="TM Sans"/>
          <w:szCs w:val="20"/>
        </w:rPr>
      </w:pPr>
      <w:r w:rsidRPr="002B14BE">
        <w:rPr>
          <w:rFonts w:ascii="TM Sans" w:hAnsi="TM Sans"/>
          <w:szCs w:val="20"/>
          <w:lang w:bidi="cs-CZ"/>
        </w:rPr>
        <w:lastRenderedPageBreak/>
        <w:t>''</w:t>
      </w:r>
      <w:r w:rsidRPr="002B14BE">
        <w:rPr>
          <w:rFonts w:ascii="TM Sans" w:hAnsi="TM Sans"/>
          <w:b/>
          <w:szCs w:val="20"/>
          <w:lang w:bidi="cs-CZ"/>
        </w:rPr>
        <w:t>Materiál</w:t>
      </w:r>
      <w:r w:rsidR="00F374FE" w:rsidRPr="002B14BE">
        <w:rPr>
          <w:rFonts w:ascii="TM Sans" w:hAnsi="TM Sans"/>
          <w:b/>
          <w:szCs w:val="20"/>
          <w:lang w:bidi="cs-CZ"/>
        </w:rPr>
        <w:t>y</w:t>
      </w:r>
      <w:r w:rsidRPr="002B14BE">
        <w:rPr>
          <w:rFonts w:ascii="TM Sans" w:hAnsi="TM Sans"/>
          <w:szCs w:val="20"/>
          <w:lang w:bidi="cs-CZ"/>
        </w:rPr>
        <w:t>''</w:t>
      </w:r>
      <w:r w:rsidR="00852E1A" w:rsidRPr="002B14BE">
        <w:rPr>
          <w:rFonts w:ascii="TM Sans" w:hAnsi="TM Sans"/>
          <w:szCs w:val="20"/>
          <w:lang w:bidi="cs-CZ"/>
        </w:rPr>
        <w:t xml:space="preserve"> se rozumí jakékoliv reklamní, marketingové nebo jiné propagační materiály související s Akcí, včetně materiálů nebo obsahu spojených s konkrétní Akcí, účinkujícím nebo s Klientem (včetně obsahu na internetových stránkách, textových, obrazových, zvukových a audiovizuálních materiálů, ochranných známek, symbolů, log a sloganů).</w:t>
      </w:r>
    </w:p>
    <w:p w:rsidR="00DD3A47" w:rsidRPr="002B14BE" w:rsidRDefault="00DD3A47" w:rsidP="007264A8">
      <w:pPr>
        <w:pStyle w:val="Body"/>
        <w:rPr>
          <w:rFonts w:ascii="TM Sans" w:hAnsi="TM Sans"/>
          <w:szCs w:val="20"/>
        </w:rPr>
      </w:pPr>
    </w:p>
    <w:p w:rsidR="00EC7C5F" w:rsidRPr="002B14BE" w:rsidRDefault="00EC7C5F" w:rsidP="00EC7C5F">
      <w:pPr>
        <w:pStyle w:val="Level1"/>
        <w:rPr>
          <w:rFonts w:ascii="TM Sans" w:hAnsi="TM Sans"/>
          <w:sz w:val="20"/>
          <w:szCs w:val="20"/>
        </w:rPr>
      </w:pPr>
      <w:r w:rsidRPr="002B14BE">
        <w:rPr>
          <w:rFonts w:ascii="TM Sans" w:hAnsi="TM Sans"/>
          <w:sz w:val="20"/>
          <w:szCs w:val="20"/>
          <w:lang w:bidi="cs-CZ"/>
        </w:rPr>
        <w:t>Ochrana údajů</w:t>
      </w:r>
    </w:p>
    <w:p w:rsidR="007C7504" w:rsidRPr="002B14BE" w:rsidRDefault="007C7504" w:rsidP="00EC7C5F">
      <w:pPr>
        <w:pStyle w:val="Level2"/>
        <w:rPr>
          <w:rFonts w:ascii="TM Sans" w:hAnsi="TM Sans"/>
          <w:szCs w:val="20"/>
        </w:rPr>
      </w:pPr>
      <w:r w:rsidRPr="002B14BE">
        <w:rPr>
          <w:rFonts w:ascii="TM Sans" w:hAnsi="TM Sans"/>
          <w:szCs w:val="20"/>
          <w:lang w:bidi="cs-CZ"/>
        </w:rPr>
        <w:t xml:space="preserve">Společnost Ticketmaster může při propagaci, nabízení a/nebo prodeji vstupenek a při dalších činnostech shromažďovat </w:t>
      </w:r>
      <w:r w:rsidR="00B530E5" w:rsidRPr="002B14BE">
        <w:rPr>
          <w:rFonts w:ascii="TM Sans" w:hAnsi="TM Sans"/>
          <w:szCs w:val="20"/>
          <w:lang w:bidi="cs-CZ"/>
        </w:rPr>
        <w:t>informace o fyzických osobách (''</w:t>
      </w:r>
      <w:r w:rsidR="00B530E5" w:rsidRPr="002B14BE">
        <w:rPr>
          <w:rFonts w:ascii="TM Sans" w:hAnsi="TM Sans"/>
          <w:b/>
          <w:szCs w:val="20"/>
          <w:lang w:bidi="cs-CZ"/>
        </w:rPr>
        <w:t>Údaje zákazníků TM</w:t>
      </w:r>
      <w:r w:rsidR="00B530E5" w:rsidRPr="002B14BE">
        <w:rPr>
          <w:rFonts w:ascii="TM Sans" w:hAnsi="TM Sans"/>
          <w:szCs w:val="20"/>
          <w:lang w:bidi="cs-CZ"/>
        </w:rPr>
        <w:t>''</w:t>
      </w:r>
      <w:r w:rsidRPr="002B14BE">
        <w:rPr>
          <w:rFonts w:ascii="TM Sans" w:hAnsi="TM Sans"/>
          <w:szCs w:val="20"/>
          <w:lang w:bidi="cs-CZ"/>
        </w:rPr>
        <w:t>).   Tyto informace společnost Ticketmaster shromažďuje jakožto správce osobních údajů (ve smyslu Právních předpisů o ochraně osobních údajů).</w:t>
      </w:r>
    </w:p>
    <w:p w:rsidR="00CB1AAE" w:rsidRPr="002B14BE" w:rsidRDefault="00CB1AAE" w:rsidP="00CB1AAE">
      <w:pPr>
        <w:pStyle w:val="Level2"/>
        <w:rPr>
          <w:rFonts w:ascii="TM Sans" w:hAnsi="TM Sans"/>
          <w:szCs w:val="20"/>
        </w:rPr>
      </w:pPr>
      <w:r w:rsidRPr="002B14BE">
        <w:rPr>
          <w:rFonts w:ascii="TM Sans" w:hAnsi="TM Sans"/>
          <w:szCs w:val="20"/>
          <w:lang w:bidi="cs-CZ"/>
        </w:rPr>
        <w:t>Společnost Ticketmaster bude Klientovi po dobu platnosti smlouvy předávat nebo zpřístupňovat kopii těch Údajů zákazníků TM, které shromáždí během prodeje vstupenek na Akce Klienta (''</w:t>
      </w:r>
      <w:r w:rsidRPr="002B14BE">
        <w:rPr>
          <w:rFonts w:ascii="TM Sans" w:hAnsi="TM Sans"/>
          <w:b/>
          <w:szCs w:val="20"/>
          <w:lang w:bidi="cs-CZ"/>
        </w:rPr>
        <w:t>Klientská kopie údaj</w:t>
      </w:r>
      <w:r w:rsidR="00A717A0" w:rsidRPr="002B14BE">
        <w:rPr>
          <w:rFonts w:ascii="TM Sans" w:hAnsi="TM Sans"/>
          <w:b/>
          <w:szCs w:val="20"/>
          <w:lang w:bidi="cs-CZ"/>
        </w:rPr>
        <w:t>ů</w:t>
      </w:r>
      <w:r w:rsidRPr="002B14BE">
        <w:rPr>
          <w:rFonts w:ascii="TM Sans" w:hAnsi="TM Sans"/>
          <w:szCs w:val="20"/>
          <w:lang w:bidi="cs-CZ"/>
        </w:rPr>
        <w:t>''), a to prostřednictvím Klientských nástrojů nebo minimálně čtvrtletně, a to ve formátu určeném společností Ticketmaster.</w:t>
      </w:r>
    </w:p>
    <w:p w:rsidR="007C7504" w:rsidRPr="002B14BE" w:rsidRDefault="007C7504" w:rsidP="00EC7C5F">
      <w:pPr>
        <w:pStyle w:val="Level2"/>
        <w:rPr>
          <w:rFonts w:ascii="TM Sans" w:hAnsi="TM Sans"/>
          <w:szCs w:val="20"/>
        </w:rPr>
      </w:pPr>
      <w:r w:rsidRPr="002B14BE">
        <w:rPr>
          <w:rFonts w:ascii="TM Sans" w:hAnsi="TM Sans"/>
          <w:szCs w:val="20"/>
          <w:lang w:bidi="cs-CZ"/>
        </w:rPr>
        <w:t xml:space="preserve">Při provádění činností popsaných v bodech 1.1 a </w:t>
      </w:r>
      <w:r w:rsidR="00EC7C5F" w:rsidRPr="002B14BE">
        <w:rPr>
          <w:rFonts w:ascii="TM Sans" w:hAnsi="TM Sans"/>
          <w:szCs w:val="20"/>
          <w:lang w:bidi="cs-CZ"/>
        </w:rPr>
        <w:t>1.2</w:t>
      </w:r>
      <w:r w:rsidRPr="002B14BE">
        <w:rPr>
          <w:rFonts w:ascii="TM Sans" w:hAnsi="TM Sans"/>
          <w:szCs w:val="20"/>
          <w:lang w:bidi="cs-CZ"/>
        </w:rPr>
        <w:t xml:space="preserve"> </w:t>
      </w:r>
      <w:r w:rsidR="007741FC" w:rsidRPr="002B14BE">
        <w:rPr>
          <w:rFonts w:ascii="TM Sans" w:hAnsi="TM Sans"/>
          <w:szCs w:val="20"/>
          <w:lang w:bidi="cs-CZ"/>
        </w:rPr>
        <w:t>tohoto Dodatku</w:t>
      </w:r>
      <w:r w:rsidR="008413BD" w:rsidRPr="002B14BE">
        <w:rPr>
          <w:rFonts w:ascii="TM Sans" w:hAnsi="TM Sans"/>
          <w:szCs w:val="20"/>
          <w:lang w:bidi="cs-CZ"/>
        </w:rPr>
        <w:t xml:space="preserve"> </w:t>
      </w:r>
      <w:r w:rsidRPr="002B14BE">
        <w:rPr>
          <w:rFonts w:ascii="TM Sans" w:hAnsi="TM Sans"/>
          <w:szCs w:val="20"/>
          <w:lang w:bidi="cs-CZ"/>
        </w:rPr>
        <w:t>bude společnost Ticketmaster dodržovat Právní předpisy o ochraně osobních údajů. Společnost Ticketmaster nicméně neposkytuje žádné záruky ohledně správnosti, úplnosti, relevantnosti ani vhodnosti Klientské kopie údajů pro jakýkoliv konkrétní účel.</w:t>
      </w:r>
    </w:p>
    <w:p w:rsidR="007C7504" w:rsidRPr="002B14BE" w:rsidRDefault="00EC7C5F" w:rsidP="00EC7C5F">
      <w:pPr>
        <w:pStyle w:val="Level2"/>
        <w:rPr>
          <w:rFonts w:ascii="TM Sans" w:hAnsi="TM Sans"/>
          <w:szCs w:val="20"/>
        </w:rPr>
      </w:pPr>
      <w:r w:rsidRPr="002B14BE">
        <w:rPr>
          <w:rFonts w:ascii="TM Sans" w:hAnsi="TM Sans"/>
          <w:szCs w:val="20"/>
          <w:lang w:bidi="cs-CZ"/>
        </w:rPr>
        <w:t>Klient se v okamžiku, kdy je mu předána nebo zpřístupněna Klientská kopie údajů, stává správcem osobních údajů, a při jejich zpracování musí dodržovat Právní předpisy o ochraně osobních údajů.</w:t>
      </w:r>
    </w:p>
    <w:p w:rsidR="007C7504" w:rsidRPr="002B14BE" w:rsidRDefault="00A63FE8" w:rsidP="00EC7C5F">
      <w:pPr>
        <w:pStyle w:val="Level2"/>
        <w:rPr>
          <w:rFonts w:ascii="TM Sans" w:hAnsi="TM Sans"/>
          <w:szCs w:val="20"/>
        </w:rPr>
      </w:pPr>
      <w:r w:rsidRPr="002B14BE">
        <w:rPr>
          <w:rFonts w:ascii="TM Sans" w:hAnsi="TM Sans"/>
          <w:szCs w:val="20"/>
          <w:lang w:bidi="cs-CZ"/>
        </w:rPr>
        <w:t>Z</w:t>
      </w:r>
      <w:r w:rsidR="007C7504" w:rsidRPr="002B14BE">
        <w:rPr>
          <w:rFonts w:ascii="TM Sans" w:hAnsi="TM Sans"/>
          <w:szCs w:val="20"/>
          <w:lang w:bidi="cs-CZ"/>
        </w:rPr>
        <w:t>přístupněn</w:t>
      </w:r>
      <w:r w:rsidRPr="002B14BE">
        <w:rPr>
          <w:rFonts w:ascii="TM Sans" w:hAnsi="TM Sans"/>
          <w:szCs w:val="20"/>
          <w:lang w:bidi="cs-CZ"/>
        </w:rPr>
        <w:t>á</w:t>
      </w:r>
      <w:r w:rsidR="007C7504" w:rsidRPr="002B14BE">
        <w:rPr>
          <w:rFonts w:ascii="TM Sans" w:hAnsi="TM Sans"/>
          <w:szCs w:val="20"/>
          <w:lang w:bidi="cs-CZ"/>
        </w:rPr>
        <w:t xml:space="preserve"> Klientská kopie údajů je důvěrn</w:t>
      </w:r>
      <w:r w:rsidRPr="002B14BE">
        <w:rPr>
          <w:rFonts w:ascii="TM Sans" w:hAnsi="TM Sans"/>
          <w:szCs w:val="20"/>
          <w:lang w:bidi="cs-CZ"/>
        </w:rPr>
        <w:t>ým dokumentem</w:t>
      </w:r>
      <w:r w:rsidR="00FC6564" w:rsidRPr="002B14BE">
        <w:rPr>
          <w:rFonts w:ascii="TM Sans" w:hAnsi="TM Sans"/>
          <w:szCs w:val="20"/>
          <w:lang w:bidi="cs-CZ"/>
        </w:rPr>
        <w:t xml:space="preserve">, který </w:t>
      </w:r>
      <w:r w:rsidRPr="002B14BE">
        <w:rPr>
          <w:rFonts w:ascii="TM Sans" w:hAnsi="TM Sans"/>
          <w:szCs w:val="20"/>
          <w:lang w:bidi="cs-CZ"/>
        </w:rPr>
        <w:t>může</w:t>
      </w:r>
      <w:r w:rsidR="007C7504" w:rsidRPr="002B14BE">
        <w:rPr>
          <w:rFonts w:ascii="TM Sans" w:hAnsi="TM Sans"/>
          <w:szCs w:val="20"/>
          <w:lang w:bidi="cs-CZ"/>
        </w:rPr>
        <w:t xml:space="preserve"> být </w:t>
      </w:r>
      <w:r w:rsidR="00FC6564" w:rsidRPr="002B14BE">
        <w:rPr>
          <w:rFonts w:ascii="TM Sans" w:hAnsi="TM Sans"/>
          <w:szCs w:val="20"/>
          <w:lang w:bidi="cs-CZ"/>
        </w:rPr>
        <w:t xml:space="preserve">zpřístupněn </w:t>
      </w:r>
      <w:r w:rsidR="007C7504" w:rsidRPr="002B14BE">
        <w:rPr>
          <w:rFonts w:ascii="TM Sans" w:hAnsi="TM Sans"/>
          <w:szCs w:val="20"/>
          <w:lang w:bidi="cs-CZ"/>
        </w:rPr>
        <w:t xml:space="preserve">pouze oprávněným osobám za použití vhodných technických a organizačních bezpečnostních opatření. Klient musí Klientskou kopii údajů uchovávat bezpečným způsobem a musí přijmout přiměřené kroky nezbytné k tomu, aby ji chránil před zneužitím, ztrátou, neoprávněným přístupem, změnou či zveřejněním. </w:t>
      </w:r>
    </w:p>
    <w:p w:rsidR="008C2498" w:rsidRPr="002B14BE" w:rsidRDefault="008C2498" w:rsidP="008C2498">
      <w:pPr>
        <w:pStyle w:val="Level2"/>
        <w:rPr>
          <w:rFonts w:ascii="TM Sans" w:hAnsi="TM Sans"/>
          <w:szCs w:val="20"/>
        </w:rPr>
      </w:pPr>
      <w:bookmarkStart w:id="2" w:name="_Hlk500412368"/>
      <w:r w:rsidRPr="002B14BE">
        <w:rPr>
          <w:rFonts w:ascii="TM Sans" w:hAnsi="TM Sans"/>
          <w:b/>
          <w:szCs w:val="20"/>
          <w:lang w:bidi="cs-CZ"/>
        </w:rPr>
        <w:t>Zpracování údajů:</w:t>
      </w:r>
      <w:r w:rsidRPr="002B14BE">
        <w:rPr>
          <w:rFonts w:ascii="TM Sans" w:hAnsi="TM Sans"/>
          <w:szCs w:val="20"/>
          <w:lang w:bidi="cs-CZ"/>
        </w:rPr>
        <w:t xml:space="preserve"> V rozsahu, v jakém společnost Ticketmaster zpracovává jménem Klienta </w:t>
      </w:r>
      <w:bookmarkStart w:id="3" w:name="_Hlk500856516"/>
      <w:r w:rsidRPr="002B14BE">
        <w:rPr>
          <w:rFonts w:ascii="TM Sans" w:hAnsi="TM Sans"/>
          <w:szCs w:val="20"/>
          <w:lang w:bidi="cs-CZ"/>
        </w:rPr>
        <w:t xml:space="preserve">osobní údaje (ve smyslu Právních předpisů o ochraně osobních údajů), </w:t>
      </w:r>
      <w:bookmarkEnd w:id="3"/>
      <w:r w:rsidRPr="002B14BE">
        <w:rPr>
          <w:rFonts w:ascii="TM Sans" w:hAnsi="TM Sans"/>
          <w:szCs w:val="20"/>
          <w:lang w:bidi="cs-CZ"/>
        </w:rPr>
        <w:t>které záro</w:t>
      </w:r>
      <w:r w:rsidR="007D1486" w:rsidRPr="002B14BE">
        <w:rPr>
          <w:rFonts w:ascii="TM Sans" w:hAnsi="TM Sans"/>
          <w:szCs w:val="20"/>
          <w:lang w:bidi="cs-CZ"/>
        </w:rPr>
        <w:t>veň nejsou Údaji zákazníků TM (''</w:t>
      </w:r>
      <w:r w:rsidR="007D1486" w:rsidRPr="002B14BE">
        <w:rPr>
          <w:rFonts w:ascii="TM Sans" w:hAnsi="TM Sans"/>
          <w:b/>
          <w:szCs w:val="20"/>
          <w:lang w:bidi="cs-CZ"/>
        </w:rPr>
        <w:t>Údaje zákazníků Klient</w:t>
      </w:r>
      <w:r w:rsidR="00A849AE" w:rsidRPr="002B14BE">
        <w:rPr>
          <w:rFonts w:ascii="TM Sans" w:hAnsi="TM Sans"/>
          <w:b/>
          <w:szCs w:val="20"/>
          <w:lang w:bidi="cs-CZ"/>
        </w:rPr>
        <w:t>a</w:t>
      </w:r>
      <w:r w:rsidR="007D1486" w:rsidRPr="002B14BE">
        <w:rPr>
          <w:rFonts w:ascii="TM Sans" w:hAnsi="TM Sans"/>
          <w:szCs w:val="20"/>
          <w:lang w:bidi="cs-CZ"/>
        </w:rPr>
        <w:t>''</w:t>
      </w:r>
      <w:r w:rsidRPr="002B14BE">
        <w:rPr>
          <w:rFonts w:ascii="TM Sans" w:hAnsi="TM Sans"/>
          <w:szCs w:val="20"/>
          <w:lang w:bidi="cs-CZ"/>
        </w:rPr>
        <w:t xml:space="preserve">) a/nebo pokud společnost Ticketmaster souhlasí s hostováním nebo zpřístupněním Klientské kopie údajů prostřednictvím Klientských nástrojů, použije se tento bod 1.6. </w:t>
      </w:r>
    </w:p>
    <w:p w:rsidR="008C2498" w:rsidRPr="002B14BE" w:rsidRDefault="008C2498" w:rsidP="008C2498">
      <w:pPr>
        <w:pStyle w:val="Level3"/>
        <w:rPr>
          <w:rFonts w:ascii="TM Sans" w:hAnsi="TM Sans"/>
          <w:szCs w:val="20"/>
        </w:rPr>
      </w:pPr>
      <w:r w:rsidRPr="002B14BE">
        <w:rPr>
          <w:rFonts w:ascii="TM Sans" w:hAnsi="TM Sans"/>
          <w:szCs w:val="20"/>
          <w:lang w:bidi="cs-CZ"/>
        </w:rPr>
        <w:t>Společnost Ticketmaster jménem Klienta podle Smlouvy zpracovává údaje v následujícím rozsahu:</w:t>
      </w:r>
    </w:p>
    <w:p w:rsidR="008C2498" w:rsidRPr="002B14BE" w:rsidRDefault="008C2498" w:rsidP="008C2498">
      <w:pPr>
        <w:pStyle w:val="Level4"/>
        <w:rPr>
          <w:rFonts w:ascii="TM Sans" w:hAnsi="TM Sans"/>
          <w:szCs w:val="20"/>
        </w:rPr>
      </w:pPr>
      <w:r w:rsidRPr="002B14BE">
        <w:rPr>
          <w:rFonts w:ascii="TM Sans" w:hAnsi="TM Sans"/>
          <w:szCs w:val="20"/>
          <w:lang w:bidi="cs-CZ"/>
        </w:rPr>
        <w:t xml:space="preserve">rozsah: jakékoliv zpracování Údajů zákazníků </w:t>
      </w:r>
      <w:r w:rsidR="00CD69D0" w:rsidRPr="002B14BE">
        <w:rPr>
          <w:rFonts w:ascii="TM Sans" w:hAnsi="TM Sans"/>
          <w:szCs w:val="20"/>
          <w:lang w:bidi="cs-CZ"/>
        </w:rPr>
        <w:t>K</w:t>
      </w:r>
      <w:r w:rsidRPr="002B14BE">
        <w:rPr>
          <w:rFonts w:ascii="TM Sans" w:hAnsi="TM Sans"/>
          <w:szCs w:val="20"/>
          <w:lang w:bidi="cs-CZ"/>
        </w:rPr>
        <w:t>lienta a/nebo použití Klientských nástrojů ke zpracování Klientské kopie údajů</w:t>
      </w:r>
      <w:r w:rsidR="00CE72A5" w:rsidRPr="002B14BE">
        <w:rPr>
          <w:rFonts w:ascii="TM Sans" w:hAnsi="TM Sans"/>
          <w:szCs w:val="20"/>
          <w:lang w:bidi="cs-CZ"/>
        </w:rPr>
        <w:t>;</w:t>
      </w:r>
      <w:r w:rsidRPr="002B14BE">
        <w:rPr>
          <w:rFonts w:ascii="TM Sans" w:hAnsi="TM Sans"/>
          <w:szCs w:val="20"/>
          <w:lang w:bidi="cs-CZ"/>
        </w:rPr>
        <w:t xml:space="preserve"> </w:t>
      </w:r>
    </w:p>
    <w:p w:rsidR="008C2498" w:rsidRPr="002B14BE" w:rsidRDefault="008C2498" w:rsidP="008C2498">
      <w:pPr>
        <w:pStyle w:val="Level4"/>
        <w:rPr>
          <w:rFonts w:ascii="TM Sans" w:hAnsi="TM Sans"/>
          <w:szCs w:val="20"/>
        </w:rPr>
      </w:pPr>
      <w:r w:rsidRPr="002B14BE">
        <w:rPr>
          <w:rFonts w:ascii="TM Sans" w:hAnsi="TM Sans"/>
          <w:szCs w:val="20"/>
          <w:lang w:bidi="cs-CZ"/>
        </w:rPr>
        <w:t>trvání: po dobu trvání Smlouvy</w:t>
      </w:r>
      <w:r w:rsidR="00CE72A5" w:rsidRPr="002B14BE">
        <w:rPr>
          <w:rFonts w:ascii="TM Sans" w:hAnsi="TM Sans"/>
          <w:szCs w:val="20"/>
          <w:lang w:bidi="cs-CZ"/>
        </w:rPr>
        <w:t>;</w:t>
      </w:r>
      <w:r w:rsidRPr="002B14BE">
        <w:rPr>
          <w:rFonts w:ascii="TM Sans" w:hAnsi="TM Sans"/>
          <w:szCs w:val="20"/>
          <w:lang w:bidi="cs-CZ"/>
        </w:rPr>
        <w:t xml:space="preserve"> </w:t>
      </w:r>
    </w:p>
    <w:p w:rsidR="008C2498" w:rsidRPr="002B14BE" w:rsidRDefault="008C2498" w:rsidP="008C2498">
      <w:pPr>
        <w:pStyle w:val="Level4"/>
        <w:rPr>
          <w:rFonts w:ascii="TM Sans" w:hAnsi="TM Sans"/>
          <w:szCs w:val="20"/>
        </w:rPr>
      </w:pPr>
      <w:r w:rsidRPr="002B14BE">
        <w:rPr>
          <w:rFonts w:ascii="TM Sans" w:hAnsi="TM Sans"/>
          <w:szCs w:val="20"/>
          <w:lang w:bidi="cs-CZ"/>
        </w:rPr>
        <w:t>druh Osobních údajů: kontaktní a demografické údaje</w:t>
      </w:r>
      <w:r w:rsidR="00CE72A5" w:rsidRPr="002B14BE">
        <w:rPr>
          <w:rFonts w:ascii="TM Sans" w:hAnsi="TM Sans"/>
          <w:szCs w:val="20"/>
          <w:lang w:bidi="cs-CZ"/>
        </w:rPr>
        <w:t>;</w:t>
      </w:r>
    </w:p>
    <w:p w:rsidR="008C2498" w:rsidRPr="002B14BE" w:rsidRDefault="008C2498" w:rsidP="008C2498">
      <w:pPr>
        <w:pStyle w:val="Level4"/>
        <w:rPr>
          <w:rFonts w:ascii="TM Sans" w:hAnsi="TM Sans"/>
          <w:szCs w:val="20"/>
        </w:rPr>
      </w:pPr>
      <w:r w:rsidRPr="002B14BE">
        <w:rPr>
          <w:rFonts w:ascii="TM Sans" w:hAnsi="TM Sans"/>
          <w:szCs w:val="20"/>
          <w:lang w:bidi="cs-CZ"/>
        </w:rPr>
        <w:t>kategorie subjektů údajů: zákazníci a potenciální zákazníci Klienta</w:t>
      </w:r>
      <w:r w:rsidR="00CE72A5" w:rsidRPr="002B14BE">
        <w:rPr>
          <w:rFonts w:ascii="TM Sans" w:hAnsi="TM Sans"/>
          <w:szCs w:val="20"/>
          <w:lang w:bidi="cs-CZ"/>
        </w:rPr>
        <w:t>.</w:t>
      </w:r>
    </w:p>
    <w:p w:rsidR="007A050C" w:rsidRPr="002B14BE" w:rsidRDefault="006D6C44" w:rsidP="008C2498">
      <w:pPr>
        <w:pStyle w:val="Level3"/>
        <w:rPr>
          <w:rFonts w:ascii="TM Sans" w:hAnsi="TM Sans"/>
          <w:szCs w:val="20"/>
        </w:rPr>
      </w:pPr>
      <w:r w:rsidRPr="002B14BE">
        <w:rPr>
          <w:rFonts w:ascii="TM Sans" w:hAnsi="TM Sans"/>
          <w:szCs w:val="20"/>
          <w:lang w:bidi="cs-CZ"/>
        </w:rPr>
        <w:t>Společnost Ticketmaster:</w:t>
      </w:r>
    </w:p>
    <w:p w:rsidR="007A050C" w:rsidRPr="002B14BE" w:rsidRDefault="00BA43FA" w:rsidP="00A746BE">
      <w:pPr>
        <w:pStyle w:val="Level4"/>
        <w:rPr>
          <w:rFonts w:ascii="TM Sans" w:hAnsi="TM Sans"/>
          <w:szCs w:val="20"/>
        </w:rPr>
      </w:pPr>
      <w:r w:rsidRPr="002B14BE">
        <w:rPr>
          <w:rFonts w:ascii="TM Sans" w:hAnsi="TM Sans"/>
          <w:szCs w:val="20"/>
          <w:lang w:bidi="cs-CZ"/>
        </w:rPr>
        <w:lastRenderedPageBreak/>
        <w:t xml:space="preserve">ve věci </w:t>
      </w:r>
      <w:bookmarkStart w:id="4" w:name="_Hlk500857273"/>
      <w:r w:rsidRPr="002B14BE">
        <w:rPr>
          <w:rFonts w:ascii="TM Sans" w:hAnsi="TM Sans"/>
          <w:szCs w:val="20"/>
          <w:lang w:bidi="cs-CZ"/>
        </w:rPr>
        <w:t>těchto Klientských kopií údajů a/nebo Údajů zákazníků Klienta</w:t>
      </w:r>
      <w:bookmarkEnd w:id="4"/>
      <w:r w:rsidRPr="002B14BE">
        <w:rPr>
          <w:rFonts w:ascii="TM Sans" w:hAnsi="TM Sans"/>
          <w:szCs w:val="20"/>
          <w:lang w:bidi="cs-CZ"/>
        </w:rPr>
        <w:t xml:space="preserve"> plní funkci </w:t>
      </w:r>
      <w:r w:rsidR="00646C93" w:rsidRPr="002B14BE">
        <w:rPr>
          <w:rFonts w:ascii="TM Sans" w:hAnsi="TM Sans"/>
          <w:szCs w:val="20"/>
          <w:lang w:bidi="cs-CZ"/>
        </w:rPr>
        <w:t>zpracovatele</w:t>
      </w:r>
      <w:r w:rsidRPr="002B14BE">
        <w:rPr>
          <w:rFonts w:ascii="TM Sans" w:hAnsi="TM Sans"/>
          <w:szCs w:val="20"/>
          <w:lang w:bidi="cs-CZ"/>
        </w:rPr>
        <w:t xml:space="preserve"> </w:t>
      </w:r>
      <w:r w:rsidR="00CD69D0" w:rsidRPr="002B14BE">
        <w:rPr>
          <w:rFonts w:ascii="TM Sans" w:hAnsi="TM Sans"/>
          <w:szCs w:val="20"/>
          <w:lang w:bidi="cs-CZ"/>
        </w:rPr>
        <w:t xml:space="preserve">osobních </w:t>
      </w:r>
      <w:r w:rsidRPr="002B14BE">
        <w:rPr>
          <w:rFonts w:ascii="TM Sans" w:hAnsi="TM Sans"/>
          <w:szCs w:val="20"/>
          <w:lang w:bidi="cs-CZ"/>
        </w:rPr>
        <w:t>údajů (ve smyslu Právních předpisů o ochraně osobních údajů)</w:t>
      </w:r>
      <w:r w:rsidR="00CE72A5" w:rsidRPr="002B14BE">
        <w:rPr>
          <w:rFonts w:ascii="TM Sans" w:hAnsi="TM Sans"/>
          <w:szCs w:val="20"/>
          <w:lang w:bidi="cs-CZ"/>
        </w:rPr>
        <w:t>;</w:t>
      </w:r>
      <w:r w:rsidRPr="002B14BE">
        <w:rPr>
          <w:rFonts w:ascii="TM Sans" w:hAnsi="TM Sans"/>
          <w:szCs w:val="20"/>
          <w:lang w:bidi="cs-CZ"/>
        </w:rPr>
        <w:t xml:space="preserve"> </w:t>
      </w:r>
    </w:p>
    <w:bookmarkEnd w:id="2"/>
    <w:p w:rsidR="007A050C" w:rsidRPr="002B14BE" w:rsidRDefault="006D6C44" w:rsidP="00A746BE">
      <w:pPr>
        <w:pStyle w:val="Level4"/>
        <w:rPr>
          <w:rFonts w:ascii="TM Sans" w:hAnsi="TM Sans"/>
          <w:szCs w:val="20"/>
        </w:rPr>
      </w:pPr>
      <w:r w:rsidRPr="002B14BE">
        <w:rPr>
          <w:rFonts w:ascii="TM Sans" w:hAnsi="TM Sans"/>
          <w:szCs w:val="20"/>
          <w:lang w:bidi="cs-CZ"/>
        </w:rPr>
        <w:t>ve věci těchto Klientských kopií údajů a/nebo Údajů zákazníků Klienta se bude řídit pokyny Klienta (přičemž dané pokyny jsou stanoveny v</w:t>
      </w:r>
      <w:r w:rsidR="007741FC" w:rsidRPr="002B14BE">
        <w:rPr>
          <w:rFonts w:ascii="TM Sans" w:hAnsi="TM Sans"/>
          <w:szCs w:val="20"/>
          <w:lang w:bidi="cs-CZ"/>
        </w:rPr>
        <w:t>e</w:t>
      </w:r>
      <w:r w:rsidRPr="002B14BE">
        <w:rPr>
          <w:rFonts w:ascii="TM Sans" w:hAnsi="TM Sans"/>
          <w:szCs w:val="20"/>
          <w:lang w:bidi="cs-CZ"/>
        </w:rPr>
        <w:t xml:space="preserve"> Smlouvě</w:t>
      </w:r>
      <w:r w:rsidR="007741FC" w:rsidRPr="002B14BE">
        <w:rPr>
          <w:rFonts w:ascii="TM Sans" w:hAnsi="TM Sans"/>
          <w:szCs w:val="20"/>
          <w:lang w:bidi="cs-CZ"/>
        </w:rPr>
        <w:t xml:space="preserve"> a v tomto Dodatku</w:t>
      </w:r>
      <w:r w:rsidRPr="002B14BE">
        <w:rPr>
          <w:rFonts w:ascii="TM Sans" w:hAnsi="TM Sans"/>
          <w:szCs w:val="20"/>
          <w:lang w:bidi="cs-CZ"/>
        </w:rPr>
        <w:t>)</w:t>
      </w:r>
      <w:r w:rsidR="00CE72A5" w:rsidRPr="002B14BE">
        <w:rPr>
          <w:rFonts w:ascii="TM Sans" w:hAnsi="TM Sans"/>
          <w:szCs w:val="20"/>
          <w:lang w:bidi="cs-CZ"/>
        </w:rPr>
        <w:t>;</w:t>
      </w:r>
    </w:p>
    <w:p w:rsidR="007A050C" w:rsidRPr="002B14BE" w:rsidRDefault="006D6C44" w:rsidP="00A746BE">
      <w:pPr>
        <w:pStyle w:val="Level4"/>
        <w:rPr>
          <w:rFonts w:ascii="TM Sans" w:hAnsi="TM Sans"/>
          <w:szCs w:val="20"/>
        </w:rPr>
      </w:pPr>
      <w:r w:rsidRPr="002B14BE">
        <w:rPr>
          <w:rFonts w:ascii="TM Sans" w:hAnsi="TM Sans"/>
          <w:szCs w:val="20"/>
          <w:lang w:bidi="cs-CZ"/>
        </w:rPr>
        <w:t>zavede vhodná technická a organizační bezpečnostní opatření, aby zabránila neoprávněnému nebo protiprávnímu zpracování těchto Klientských kopií údajů a/nebo Údajů zákazníků Klienta a náhodné ztrátě, zničení nebo poškození takových údajů</w:t>
      </w:r>
      <w:r w:rsidR="00CE72A5" w:rsidRPr="002B14BE">
        <w:rPr>
          <w:rFonts w:ascii="TM Sans" w:hAnsi="TM Sans"/>
          <w:szCs w:val="20"/>
          <w:lang w:bidi="cs-CZ"/>
        </w:rPr>
        <w:t>;</w:t>
      </w:r>
    </w:p>
    <w:p w:rsidR="006D6C44" w:rsidRPr="002B14BE" w:rsidRDefault="006D6C44" w:rsidP="00A746BE">
      <w:pPr>
        <w:pStyle w:val="Level4"/>
        <w:rPr>
          <w:rFonts w:ascii="TM Sans" w:hAnsi="TM Sans"/>
          <w:szCs w:val="20"/>
        </w:rPr>
      </w:pPr>
      <w:r w:rsidRPr="002B14BE">
        <w:rPr>
          <w:rFonts w:ascii="TM Sans" w:hAnsi="TM Sans"/>
          <w:szCs w:val="20"/>
          <w:lang w:bidi="cs-CZ"/>
        </w:rPr>
        <w:t>uvědomí Klienta, dojde-li ke ztrátě či zničení těchto Klientských kopií údajů a/nebo Údajů zákazníků Klienta nebo k neoprávněnému přístupu k nim</w:t>
      </w:r>
      <w:r w:rsidR="00CE72A5" w:rsidRPr="002B14BE">
        <w:rPr>
          <w:rFonts w:ascii="TM Sans" w:hAnsi="TM Sans"/>
          <w:szCs w:val="20"/>
          <w:lang w:bidi="cs-CZ"/>
        </w:rPr>
        <w:t>;</w:t>
      </w:r>
      <w:r w:rsidRPr="002B14BE">
        <w:rPr>
          <w:rFonts w:ascii="TM Sans" w:hAnsi="TM Sans"/>
          <w:szCs w:val="20"/>
          <w:lang w:bidi="cs-CZ"/>
        </w:rPr>
        <w:t xml:space="preserve"> a</w:t>
      </w:r>
    </w:p>
    <w:p w:rsidR="008C2498" w:rsidRPr="002B14BE" w:rsidRDefault="001C03A6" w:rsidP="00B530E5">
      <w:pPr>
        <w:pStyle w:val="Level4"/>
        <w:rPr>
          <w:rFonts w:ascii="TM Sans" w:hAnsi="TM Sans"/>
          <w:szCs w:val="20"/>
          <w:lang w:bidi="cs-CZ"/>
        </w:rPr>
      </w:pPr>
      <w:r w:rsidRPr="002B14BE">
        <w:rPr>
          <w:rFonts w:ascii="TM Sans" w:hAnsi="TM Sans"/>
          <w:szCs w:val="20"/>
          <w:lang w:bidi="cs-CZ"/>
        </w:rPr>
        <w:t xml:space="preserve">bude plnit povinnosti </w:t>
      </w:r>
      <w:r w:rsidR="00646C93" w:rsidRPr="002B14BE">
        <w:rPr>
          <w:rFonts w:ascii="TM Sans" w:hAnsi="TM Sans"/>
          <w:szCs w:val="20"/>
          <w:lang w:bidi="cs-CZ"/>
        </w:rPr>
        <w:t>zpracovatele</w:t>
      </w:r>
      <w:r w:rsidRPr="002B14BE">
        <w:rPr>
          <w:rFonts w:ascii="TM Sans" w:hAnsi="TM Sans"/>
          <w:szCs w:val="20"/>
          <w:lang w:bidi="cs-CZ"/>
        </w:rPr>
        <w:t xml:space="preserve"> </w:t>
      </w:r>
      <w:r w:rsidR="00CE72A5" w:rsidRPr="002B14BE">
        <w:rPr>
          <w:rFonts w:ascii="TM Sans" w:hAnsi="TM Sans"/>
          <w:szCs w:val="20"/>
          <w:lang w:bidi="cs-CZ"/>
        </w:rPr>
        <w:t xml:space="preserve">osobních </w:t>
      </w:r>
      <w:r w:rsidRPr="002B14BE">
        <w:rPr>
          <w:rFonts w:ascii="TM Sans" w:hAnsi="TM Sans"/>
          <w:szCs w:val="20"/>
          <w:lang w:bidi="cs-CZ"/>
        </w:rPr>
        <w:t>údajů výslovně stanovené v čl. 28 odst. 3 písm. a) až h) GDPR a může tyto Klientské kopie údajů a/nebo Údaje zákazníků Klienta předávat mimo Evropský hospodářský prostor, probíhá-li takov</w:t>
      </w:r>
      <w:r w:rsidR="00CE72A5" w:rsidRPr="002B14BE">
        <w:rPr>
          <w:rFonts w:ascii="TM Sans" w:hAnsi="TM Sans"/>
          <w:szCs w:val="20"/>
          <w:lang w:bidi="cs-CZ"/>
        </w:rPr>
        <w:t>é</w:t>
      </w:r>
      <w:r w:rsidRPr="002B14BE">
        <w:rPr>
          <w:rFonts w:ascii="TM Sans" w:hAnsi="TM Sans"/>
          <w:szCs w:val="20"/>
          <w:lang w:bidi="cs-CZ"/>
        </w:rPr>
        <w:t xml:space="preserve"> pře</w:t>
      </w:r>
      <w:r w:rsidR="00CE72A5" w:rsidRPr="002B14BE">
        <w:rPr>
          <w:rFonts w:ascii="TM Sans" w:hAnsi="TM Sans"/>
          <w:szCs w:val="20"/>
          <w:lang w:bidi="cs-CZ"/>
        </w:rPr>
        <w:t>dání</w:t>
      </w:r>
      <w:r w:rsidRPr="002B14BE">
        <w:rPr>
          <w:rFonts w:ascii="TM Sans" w:hAnsi="TM Sans"/>
          <w:szCs w:val="20"/>
          <w:lang w:bidi="cs-CZ"/>
        </w:rPr>
        <w:t xml:space="preserve"> na zákonném základě.</w:t>
      </w:r>
    </w:p>
    <w:p w:rsidR="008C2498" w:rsidRPr="002B14BE" w:rsidRDefault="008C2498" w:rsidP="008C2498">
      <w:pPr>
        <w:pStyle w:val="Level3"/>
        <w:rPr>
          <w:rFonts w:ascii="TM Sans" w:hAnsi="TM Sans"/>
          <w:szCs w:val="20"/>
        </w:rPr>
      </w:pPr>
      <w:r w:rsidRPr="002B14BE">
        <w:rPr>
          <w:rFonts w:ascii="TM Sans" w:hAnsi="TM Sans"/>
          <w:szCs w:val="20"/>
          <w:lang w:bidi="cs-CZ"/>
        </w:rPr>
        <w:t>Klient:</w:t>
      </w:r>
    </w:p>
    <w:p w:rsidR="008C2498" w:rsidRPr="002B14BE" w:rsidRDefault="008C2498" w:rsidP="008C2498">
      <w:pPr>
        <w:pStyle w:val="Level4"/>
        <w:rPr>
          <w:rFonts w:ascii="TM Sans" w:hAnsi="TM Sans"/>
          <w:szCs w:val="20"/>
        </w:rPr>
      </w:pPr>
      <w:r w:rsidRPr="002B14BE">
        <w:rPr>
          <w:rFonts w:ascii="TM Sans" w:hAnsi="TM Sans"/>
          <w:szCs w:val="20"/>
          <w:lang w:bidi="cs-CZ"/>
        </w:rPr>
        <w:t>uděluje společnosti Ticketmaster souhlas s využitím dalších zpracovatelů pro účely zpracování těchto Klientských kopií údajů a/nebo Údajů zákazníků Klienta. Společnost Ticketmaster poskytne Klientovi seznam takových dalších zpracovatelů. Společnost Ticketmaster bude Klienta předem informovat o každém svém záměru přidat další zpracovatele nebo nahradit takové zpracovatele, t</w:t>
      </w:r>
      <w:r w:rsidR="00646C93" w:rsidRPr="002B14BE">
        <w:rPr>
          <w:rFonts w:ascii="TM Sans" w:hAnsi="TM Sans"/>
          <w:szCs w:val="20"/>
          <w:lang w:bidi="cs-CZ"/>
        </w:rPr>
        <w:t>ak</w:t>
      </w:r>
      <w:r w:rsidRPr="002B14BE">
        <w:rPr>
          <w:rFonts w:ascii="TM Sans" w:hAnsi="TM Sans"/>
          <w:szCs w:val="20"/>
          <w:lang w:bidi="cs-CZ"/>
        </w:rPr>
        <w:t xml:space="preserve">, že </w:t>
      </w:r>
      <w:r w:rsidR="00646C93" w:rsidRPr="002B14BE">
        <w:rPr>
          <w:rFonts w:ascii="TM Sans" w:hAnsi="TM Sans"/>
          <w:szCs w:val="20"/>
          <w:lang w:bidi="cs-CZ"/>
        </w:rPr>
        <w:t xml:space="preserve">čas od času </w:t>
      </w:r>
      <w:r w:rsidRPr="002B14BE">
        <w:rPr>
          <w:rFonts w:ascii="TM Sans" w:hAnsi="TM Sans"/>
          <w:szCs w:val="20"/>
          <w:lang w:bidi="cs-CZ"/>
        </w:rPr>
        <w:t xml:space="preserve">aktualizuje </w:t>
      </w:r>
      <w:r w:rsidR="00646C93" w:rsidRPr="002B14BE">
        <w:rPr>
          <w:rFonts w:ascii="TM Sans" w:hAnsi="TM Sans"/>
          <w:szCs w:val="20"/>
          <w:lang w:bidi="cs-CZ"/>
        </w:rPr>
        <w:t xml:space="preserve">online </w:t>
      </w:r>
      <w:r w:rsidRPr="002B14BE">
        <w:rPr>
          <w:rFonts w:ascii="TM Sans" w:hAnsi="TM Sans"/>
          <w:szCs w:val="20"/>
          <w:lang w:bidi="cs-CZ"/>
        </w:rPr>
        <w:t xml:space="preserve">seznam takových zpracovatelů. Bude-li mít Klient proti takové změně námitky, může je (do 10 dní od této změny) předat k projednání příslušnému vedoucímu oddělení péče o </w:t>
      </w:r>
      <w:r w:rsidR="007326F0" w:rsidRPr="002B14BE">
        <w:rPr>
          <w:rFonts w:ascii="TM Sans" w:hAnsi="TM Sans"/>
          <w:szCs w:val="20"/>
          <w:lang w:bidi="cs-CZ"/>
        </w:rPr>
        <w:t>K</w:t>
      </w:r>
      <w:r w:rsidRPr="002B14BE">
        <w:rPr>
          <w:rFonts w:ascii="TM Sans" w:hAnsi="TM Sans"/>
          <w:szCs w:val="20"/>
          <w:lang w:bidi="cs-CZ"/>
        </w:rPr>
        <w:t>lienty. Společnost Ticketmaster vynaloží přiměřené úsilí, aby Klientovi nabídla jiného dalšího zpracovatele. Nebude-li společnost Ticketmaster schopna v přiměřené lhůtě takovou změnu zařídit, může Klient na základě písemné výpovědi doručené společnosti Ticketmaster ukončit jakoukoliv část Služeb, kterou společnost Ticketmaster není schopna poskytovat bez využití nového dalšího zpracovatele,</w:t>
      </w:r>
      <w:r w:rsidR="007326F0" w:rsidRPr="002B14BE">
        <w:rPr>
          <w:rFonts w:ascii="TM Sans" w:hAnsi="TM Sans"/>
          <w:szCs w:val="20"/>
          <w:lang w:bidi="cs-CZ"/>
        </w:rPr>
        <w:t xml:space="preserve"> proti kterému Klient vznesl námitku</w:t>
      </w:r>
      <w:r w:rsidRPr="002B14BE">
        <w:rPr>
          <w:rFonts w:ascii="TM Sans" w:hAnsi="TM Sans"/>
          <w:szCs w:val="20"/>
          <w:lang w:bidi="cs-CZ"/>
        </w:rPr>
        <w:t>.</w:t>
      </w:r>
    </w:p>
    <w:p w:rsidR="00247C28" w:rsidRPr="002B14BE" w:rsidRDefault="00457181" w:rsidP="00B530E5">
      <w:pPr>
        <w:pStyle w:val="Level4"/>
        <w:rPr>
          <w:rFonts w:ascii="TM Sans" w:hAnsi="TM Sans"/>
          <w:szCs w:val="20"/>
        </w:rPr>
      </w:pPr>
      <w:r w:rsidRPr="002B14BE">
        <w:rPr>
          <w:rFonts w:ascii="TM Sans" w:hAnsi="TM Sans"/>
          <w:szCs w:val="20"/>
          <w:lang w:bidi="cs-CZ"/>
        </w:rPr>
        <w:t>uznává, že nese primární odpovědnost za zpracování těchto Klientských kopií údajů a/nebo Údajů zákazníků Klienta, a uvědomí společnost Ticketmaster o jakékoliv součinnosti, kterou bude potřebovat v souladu s čl. 28 odst. 3 písm. a) až h) GDPR. Klient uhradí společnosti Ticketmaster všechny přiměřené náklady vynaložené na takovou součinnost, a to do 30 dní od doručení faktury na takové náklady.</w:t>
      </w:r>
      <w:bookmarkStart w:id="5" w:name="_Ref458607673"/>
    </w:p>
    <w:bookmarkEnd w:id="5"/>
    <w:p w:rsidR="00247C28" w:rsidRPr="002B14BE" w:rsidRDefault="00247C28" w:rsidP="00247C28">
      <w:pPr>
        <w:pStyle w:val="Level2"/>
        <w:numPr>
          <w:ilvl w:val="0"/>
          <w:numId w:val="0"/>
        </w:numPr>
        <w:ind w:left="680" w:hanging="680"/>
        <w:rPr>
          <w:rFonts w:ascii="TM Sans" w:hAnsi="TM Sans"/>
          <w:szCs w:val="20"/>
        </w:rPr>
      </w:pPr>
    </w:p>
    <w:p w:rsidR="003109DA" w:rsidRPr="002B14BE" w:rsidRDefault="003109DA" w:rsidP="003109DA">
      <w:pPr>
        <w:pStyle w:val="Level2"/>
        <w:outlineLvl w:val="9"/>
        <w:rPr>
          <w:rFonts w:ascii="TM Sans" w:hAnsi="TM Sans"/>
          <w:szCs w:val="20"/>
        </w:rPr>
      </w:pPr>
      <w:r w:rsidRPr="002B14BE">
        <w:rPr>
          <w:rFonts w:ascii="TM Sans" w:hAnsi="TM Sans"/>
          <w:szCs w:val="20"/>
          <w:lang w:bidi="cs-CZ"/>
        </w:rPr>
        <w:t xml:space="preserve">Klient odškodní společnost Ticketmaster ve vztahu k veškerým nákladům, výdajům (včetně nákladů právního zastoupení), škodám, ztrátám (včetně ztráty obchodní příležitosti nebo ušlého zisku), závazkům, požadavkům, nárokům a právním řízením, které případně společnosti Ticketmaster vzniknou v důsledku: i) skutečnosti, že se řídila jakýmikoliv pokyny udělenými Klientem v souvislosti se zpracováním Klientských kopií údajů a/nebo Údajů zákazníků Klienta (včetně pokynů souvisejících s požadavky osob, které uplatňují svá práva v souladu s Právními </w:t>
      </w:r>
      <w:r w:rsidRPr="002B14BE">
        <w:rPr>
          <w:rFonts w:ascii="TM Sans" w:hAnsi="TM Sans"/>
          <w:szCs w:val="20"/>
          <w:lang w:bidi="cs-CZ"/>
        </w:rPr>
        <w:lastRenderedPageBreak/>
        <w:t xml:space="preserve">předpisy o ochraně osobních údajů, a jakýchkoliv pokynů k uchování, sdělení, změně či jinému zpracování Klientské kopie údajů a/nebo Údajů zákazníků Klienta), nebo ii) jakéhokoliv porušení článků 1 a </w:t>
      </w:r>
      <w:r w:rsidR="00247C28" w:rsidRPr="002B14BE">
        <w:rPr>
          <w:rFonts w:ascii="TM Sans" w:hAnsi="TM Sans"/>
          <w:szCs w:val="20"/>
          <w:lang w:bidi="cs-CZ"/>
        </w:rPr>
        <w:t>2</w:t>
      </w:r>
      <w:r w:rsidR="007741FC" w:rsidRPr="002B14BE">
        <w:rPr>
          <w:rFonts w:ascii="TM Sans" w:hAnsi="TM Sans"/>
          <w:szCs w:val="20"/>
          <w:lang w:bidi="cs-CZ"/>
        </w:rPr>
        <w:t xml:space="preserve"> tohoto Dodatku</w:t>
      </w:r>
      <w:r w:rsidRPr="002B14BE">
        <w:rPr>
          <w:rFonts w:ascii="TM Sans" w:hAnsi="TM Sans"/>
          <w:szCs w:val="20"/>
          <w:lang w:bidi="cs-CZ"/>
        </w:rPr>
        <w:t xml:space="preserve"> Klientem. </w:t>
      </w:r>
    </w:p>
    <w:p w:rsidR="00E41B5D" w:rsidRPr="002B14BE" w:rsidRDefault="00E41B5D" w:rsidP="00E41B5D">
      <w:pPr>
        <w:pStyle w:val="Level1"/>
        <w:rPr>
          <w:rFonts w:ascii="TM Sans" w:hAnsi="TM Sans"/>
          <w:sz w:val="20"/>
          <w:szCs w:val="20"/>
        </w:rPr>
      </w:pPr>
      <w:bookmarkStart w:id="6" w:name="_Ref424743645"/>
      <w:r w:rsidRPr="002B14BE">
        <w:rPr>
          <w:rFonts w:ascii="TM Sans" w:hAnsi="TM Sans"/>
          <w:sz w:val="20"/>
          <w:szCs w:val="20"/>
          <w:lang w:bidi="cs-CZ"/>
        </w:rPr>
        <w:t>Klientské nástroje</w:t>
      </w:r>
      <w:bookmarkEnd w:id="6"/>
      <w:r w:rsidRPr="002B14BE">
        <w:rPr>
          <w:rFonts w:ascii="TM Sans" w:hAnsi="TM Sans"/>
          <w:sz w:val="20"/>
          <w:szCs w:val="20"/>
          <w:lang w:bidi="cs-CZ"/>
        </w:rPr>
        <w:t xml:space="preserve">  </w:t>
      </w:r>
    </w:p>
    <w:p w:rsidR="00E41B5D" w:rsidRPr="002B14BE" w:rsidRDefault="00E41B5D" w:rsidP="00E41B5D">
      <w:pPr>
        <w:pStyle w:val="Level2"/>
        <w:rPr>
          <w:rFonts w:ascii="TM Sans" w:hAnsi="TM Sans"/>
          <w:szCs w:val="20"/>
        </w:rPr>
      </w:pPr>
      <w:r w:rsidRPr="002B14BE">
        <w:rPr>
          <w:rFonts w:ascii="TM Sans" w:hAnsi="TM Sans"/>
          <w:szCs w:val="20"/>
          <w:lang w:bidi="cs-CZ"/>
        </w:rPr>
        <w:t xml:space="preserve">Klient uznává, že přístup k jakýmkoliv Klientským nástrojům není nárokový a že společnost Ticketmaster může </w:t>
      </w:r>
      <w:r w:rsidR="0075420A" w:rsidRPr="002B14BE">
        <w:rPr>
          <w:rFonts w:ascii="TM Sans" w:hAnsi="TM Sans"/>
          <w:szCs w:val="20"/>
          <w:lang w:bidi="cs-CZ"/>
        </w:rPr>
        <w:t xml:space="preserve">čas od času </w:t>
      </w:r>
      <w:r w:rsidRPr="002B14BE">
        <w:rPr>
          <w:rFonts w:ascii="TM Sans" w:hAnsi="TM Sans"/>
          <w:szCs w:val="20"/>
          <w:lang w:bidi="cs-CZ"/>
        </w:rPr>
        <w:t xml:space="preserve">podle svého výhradního uvážení příležitostně nahradit nebo odstranit jakékoliv Klientské nástroje. V případě, kdy společnost Ticketmaster poskytuje Klientovi přístup k jakýmkoliv Klientským nástrojům, Klient zaručuje, prohlašuje a zavazuje se, že: </w:t>
      </w:r>
    </w:p>
    <w:p w:rsidR="00E41B5D" w:rsidRPr="002B14BE" w:rsidRDefault="00E41B5D" w:rsidP="00E41B5D">
      <w:pPr>
        <w:pStyle w:val="Level3"/>
        <w:rPr>
          <w:rFonts w:ascii="TM Sans" w:hAnsi="TM Sans"/>
          <w:szCs w:val="20"/>
        </w:rPr>
      </w:pPr>
      <w:r w:rsidRPr="002B14BE">
        <w:rPr>
          <w:rFonts w:ascii="TM Sans" w:hAnsi="TM Sans"/>
          <w:szCs w:val="20"/>
          <w:lang w:bidi="cs-CZ"/>
        </w:rPr>
        <w:t>bude dodržovat případné zvláštní podmínky, které mu budou v souvislosti jakýmikoliv konkrétními Klientskými nástroji sděleny</w:t>
      </w:r>
      <w:r w:rsidR="00053F3F" w:rsidRPr="002B14BE">
        <w:rPr>
          <w:rFonts w:ascii="TM Sans" w:hAnsi="TM Sans"/>
          <w:szCs w:val="20"/>
          <w:lang w:bidi="cs-CZ"/>
        </w:rPr>
        <w:t>;</w:t>
      </w:r>
    </w:p>
    <w:p w:rsidR="00E41B5D" w:rsidRPr="002B14BE" w:rsidRDefault="00E41B5D" w:rsidP="00E41B5D">
      <w:pPr>
        <w:pStyle w:val="Level3"/>
        <w:rPr>
          <w:rFonts w:ascii="TM Sans" w:hAnsi="TM Sans"/>
          <w:szCs w:val="20"/>
        </w:rPr>
      </w:pPr>
      <w:r w:rsidRPr="002B14BE">
        <w:rPr>
          <w:rFonts w:ascii="TM Sans" w:hAnsi="TM Sans"/>
          <w:szCs w:val="20"/>
          <w:lang w:bidi="cs-CZ"/>
        </w:rPr>
        <w:t>zajistí, aby byl přístup ke Klientským nástrojům umožněn pouze oprávněným uživatelům za použití jejich přihlašovacích údajů</w:t>
      </w:r>
      <w:r w:rsidR="00053F3F" w:rsidRPr="002B14BE">
        <w:rPr>
          <w:rFonts w:ascii="TM Sans" w:hAnsi="TM Sans"/>
          <w:szCs w:val="20"/>
          <w:lang w:bidi="cs-CZ"/>
        </w:rPr>
        <w:t>;</w:t>
      </w:r>
    </w:p>
    <w:p w:rsidR="00E41B5D" w:rsidRPr="002B14BE" w:rsidRDefault="00E41B5D" w:rsidP="00E41B5D">
      <w:pPr>
        <w:pStyle w:val="Level3"/>
        <w:rPr>
          <w:rFonts w:ascii="TM Sans" w:hAnsi="TM Sans"/>
          <w:szCs w:val="20"/>
        </w:rPr>
      </w:pPr>
      <w:r w:rsidRPr="002B14BE">
        <w:rPr>
          <w:rFonts w:ascii="TM Sans" w:hAnsi="TM Sans"/>
          <w:szCs w:val="20"/>
          <w:lang w:bidi="cs-CZ"/>
        </w:rPr>
        <w:t>bude informovat společnost Ticketmaster o všech oprávněných uživatelích a změnách těchto uživatelů</w:t>
      </w:r>
      <w:r w:rsidR="00053F3F" w:rsidRPr="002B14BE">
        <w:rPr>
          <w:rFonts w:ascii="TM Sans" w:hAnsi="TM Sans"/>
          <w:szCs w:val="20"/>
          <w:lang w:bidi="cs-CZ"/>
        </w:rPr>
        <w:t>;</w:t>
      </w:r>
    </w:p>
    <w:p w:rsidR="00E41B5D" w:rsidRPr="002B14BE" w:rsidRDefault="00E41B5D" w:rsidP="00E41B5D">
      <w:pPr>
        <w:pStyle w:val="Level3"/>
        <w:rPr>
          <w:rFonts w:ascii="TM Sans" w:hAnsi="TM Sans"/>
          <w:szCs w:val="20"/>
        </w:rPr>
      </w:pPr>
      <w:r w:rsidRPr="002B14BE">
        <w:rPr>
          <w:rFonts w:ascii="TM Sans" w:hAnsi="TM Sans"/>
          <w:szCs w:val="20"/>
          <w:lang w:bidi="cs-CZ"/>
        </w:rPr>
        <w:t>bude uchovávat všechny přihlašovací údaje a hesla bezpečným způsobem a zajistí, že nebudou sděleny žádné neoprávněné osobě ani třetí osobě</w:t>
      </w:r>
      <w:r w:rsidR="00053F3F" w:rsidRPr="002B14BE">
        <w:rPr>
          <w:rFonts w:ascii="TM Sans" w:hAnsi="TM Sans"/>
          <w:szCs w:val="20"/>
          <w:lang w:bidi="cs-CZ"/>
        </w:rPr>
        <w:t>;</w:t>
      </w:r>
    </w:p>
    <w:p w:rsidR="00E41B5D" w:rsidRPr="002B14BE" w:rsidRDefault="008C2498" w:rsidP="00E41B5D">
      <w:pPr>
        <w:pStyle w:val="Level3"/>
        <w:rPr>
          <w:rFonts w:ascii="TM Sans" w:hAnsi="TM Sans"/>
          <w:szCs w:val="20"/>
        </w:rPr>
      </w:pPr>
      <w:r w:rsidRPr="002B14BE">
        <w:rPr>
          <w:rFonts w:ascii="TM Sans" w:hAnsi="TM Sans"/>
          <w:szCs w:val="20"/>
          <w:lang w:bidi="cs-CZ"/>
        </w:rPr>
        <w:t>zavede v souvislosti s použitím Klientských nástrojů a internetu vhodné bezpečnostní procesy a postupy a zajistí, aby byli všichni oprávnění uživatelé v těchto procesech a postupech proškoleni</w:t>
      </w:r>
      <w:r w:rsidR="00053F3F" w:rsidRPr="002B14BE">
        <w:rPr>
          <w:rFonts w:ascii="TM Sans" w:hAnsi="TM Sans"/>
          <w:szCs w:val="20"/>
          <w:lang w:bidi="cs-CZ"/>
        </w:rPr>
        <w:t>;</w:t>
      </w:r>
    </w:p>
    <w:p w:rsidR="00E41B5D" w:rsidRPr="002B14BE" w:rsidRDefault="00E41B5D" w:rsidP="00E41B5D">
      <w:pPr>
        <w:pStyle w:val="Level3"/>
        <w:rPr>
          <w:rFonts w:ascii="TM Sans" w:hAnsi="TM Sans"/>
          <w:szCs w:val="20"/>
        </w:rPr>
      </w:pPr>
      <w:r w:rsidRPr="002B14BE">
        <w:rPr>
          <w:rFonts w:ascii="TM Sans" w:hAnsi="TM Sans"/>
          <w:szCs w:val="20"/>
          <w:lang w:bidi="cs-CZ"/>
        </w:rPr>
        <w:t>v případech, kdy je to vhodné, bude mít a svým zákazníkům zpřístupní vhodné zásady ochrany soukromí</w:t>
      </w:r>
      <w:r w:rsidR="00053F3F" w:rsidRPr="002B14BE">
        <w:rPr>
          <w:rFonts w:ascii="TM Sans" w:hAnsi="TM Sans"/>
          <w:szCs w:val="20"/>
          <w:lang w:bidi="cs-CZ"/>
        </w:rPr>
        <w:t>;</w:t>
      </w:r>
      <w:r w:rsidRPr="002B14BE">
        <w:rPr>
          <w:rFonts w:ascii="TM Sans" w:hAnsi="TM Sans"/>
          <w:szCs w:val="20"/>
          <w:lang w:bidi="cs-CZ"/>
        </w:rPr>
        <w:t xml:space="preserve"> a </w:t>
      </w:r>
    </w:p>
    <w:p w:rsidR="00E41B5D" w:rsidRPr="002B14BE" w:rsidRDefault="00E41B5D" w:rsidP="00E41B5D">
      <w:pPr>
        <w:pStyle w:val="Level3"/>
        <w:rPr>
          <w:rFonts w:ascii="TM Sans" w:hAnsi="TM Sans"/>
          <w:szCs w:val="20"/>
        </w:rPr>
      </w:pPr>
      <w:r w:rsidRPr="002B14BE">
        <w:rPr>
          <w:rFonts w:ascii="TM Sans" w:hAnsi="TM Sans"/>
          <w:szCs w:val="20"/>
          <w:lang w:bidi="cs-CZ"/>
        </w:rPr>
        <w:t>ponese výhradní odpovědnost za veškeré činnosti prováděné za použití Klientských nástrojů (ať už společností Ticketmaster jménem Klienta nebo Klientem samotným) a zajistí, aby veškeré tyto činnosti byly prováděny v souladu se všemi platnými zákony a předpisy (včetně Právních předpisů o ochraně osobních údajů), přičemž Klient ponese odpovědnost za veškeré ztráty vzniklé v důsledku nebo v souvislosti s jakýmkoliv porušením těchto zákonů a/nebo předpisů</w:t>
      </w:r>
      <w:r w:rsidR="00053F3F" w:rsidRPr="002B14BE">
        <w:rPr>
          <w:rFonts w:ascii="TM Sans" w:hAnsi="TM Sans"/>
          <w:szCs w:val="20"/>
          <w:lang w:bidi="cs-CZ"/>
        </w:rPr>
        <w:t>, a</w:t>
      </w:r>
      <w:r w:rsidRPr="002B14BE">
        <w:rPr>
          <w:rFonts w:ascii="TM Sans" w:hAnsi="TM Sans"/>
          <w:szCs w:val="20"/>
          <w:lang w:bidi="cs-CZ"/>
        </w:rPr>
        <w:t xml:space="preserve"> tímto se zavazuje společnost Ticketmaster v této souvislosti odškodnit. </w:t>
      </w:r>
    </w:p>
    <w:p w:rsidR="00E41B5D" w:rsidRPr="002B14BE" w:rsidRDefault="00E41B5D" w:rsidP="00E41B5D">
      <w:pPr>
        <w:pStyle w:val="Level2"/>
        <w:rPr>
          <w:rFonts w:ascii="TM Sans" w:hAnsi="TM Sans"/>
          <w:szCs w:val="20"/>
        </w:rPr>
      </w:pPr>
      <w:bookmarkStart w:id="7" w:name="_Ref424743626"/>
      <w:r w:rsidRPr="002B14BE">
        <w:rPr>
          <w:rFonts w:ascii="TM Sans" w:hAnsi="TM Sans"/>
          <w:szCs w:val="20"/>
          <w:lang w:bidi="cs-CZ"/>
        </w:rPr>
        <w:t>Ve vztahu ke Klientským nástrojům a jakýmkoliv materiálům vytvořeným za použití Klientských nástrojů Klient nesmí (ani nesmí povolit žádné třetí osobě):</w:t>
      </w:r>
      <w:bookmarkEnd w:id="7"/>
      <w:r w:rsidRPr="002B14BE">
        <w:rPr>
          <w:rFonts w:ascii="TM Sans" w:hAnsi="TM Sans"/>
          <w:szCs w:val="20"/>
          <w:lang w:bidi="cs-CZ"/>
        </w:rPr>
        <w:t xml:space="preserve"> </w:t>
      </w:r>
    </w:p>
    <w:p w:rsidR="00E41B5D" w:rsidRPr="002B14BE" w:rsidRDefault="00E41B5D" w:rsidP="00E41B5D">
      <w:pPr>
        <w:pStyle w:val="Level3"/>
        <w:rPr>
          <w:rFonts w:ascii="TM Sans" w:hAnsi="TM Sans"/>
          <w:szCs w:val="20"/>
        </w:rPr>
      </w:pPr>
      <w:r w:rsidRPr="002B14BE">
        <w:rPr>
          <w:rFonts w:ascii="TM Sans" w:hAnsi="TM Sans"/>
          <w:szCs w:val="20"/>
          <w:lang w:bidi="cs-CZ"/>
        </w:rPr>
        <w:t>vymazat, odstranit, pozměnit nebo jinak změnit žádnou ochrannou známku, výhradu autorského práva nebo jinou výhradu vlastnického práva obsaženou v těchto Klientských nástrojích nebo materiálech, ani v žádných jejich kopiích, úpravách nebo částečných kopiích</w:t>
      </w:r>
      <w:r w:rsidR="00DE4E2F" w:rsidRPr="002B14BE">
        <w:rPr>
          <w:rFonts w:ascii="TM Sans" w:hAnsi="TM Sans"/>
          <w:szCs w:val="20"/>
          <w:lang w:bidi="cs-CZ"/>
        </w:rPr>
        <w:t>;</w:t>
      </w:r>
      <w:r w:rsidRPr="002B14BE">
        <w:rPr>
          <w:rFonts w:ascii="TM Sans" w:hAnsi="TM Sans"/>
          <w:szCs w:val="20"/>
          <w:lang w:bidi="cs-CZ"/>
        </w:rPr>
        <w:t xml:space="preserve"> </w:t>
      </w:r>
    </w:p>
    <w:p w:rsidR="00E41B5D" w:rsidRPr="002B14BE" w:rsidRDefault="00E41B5D" w:rsidP="00E41B5D">
      <w:pPr>
        <w:pStyle w:val="Level3"/>
        <w:rPr>
          <w:rFonts w:ascii="TM Sans" w:hAnsi="TM Sans"/>
          <w:szCs w:val="20"/>
        </w:rPr>
      </w:pPr>
      <w:r w:rsidRPr="002B14BE">
        <w:rPr>
          <w:rFonts w:ascii="TM Sans" w:hAnsi="TM Sans"/>
          <w:szCs w:val="20"/>
          <w:lang w:bidi="cs-CZ"/>
        </w:rPr>
        <w:t>tyto Klientské nástroje demontovat, dekompilovat, přebudovat, změnit, opravit, rekonfigurovat, vylepšit, modernizovat, přeložit ani na nich provádět zpětné inženýrství</w:t>
      </w:r>
      <w:r w:rsidR="00DE4E2F" w:rsidRPr="002B14BE">
        <w:rPr>
          <w:rFonts w:ascii="TM Sans" w:hAnsi="TM Sans"/>
          <w:szCs w:val="20"/>
          <w:lang w:bidi="cs-CZ"/>
        </w:rPr>
        <w:t>;</w:t>
      </w:r>
      <w:r w:rsidRPr="002B14BE">
        <w:rPr>
          <w:rFonts w:ascii="TM Sans" w:hAnsi="TM Sans"/>
          <w:szCs w:val="20"/>
          <w:lang w:bidi="cs-CZ"/>
        </w:rPr>
        <w:t xml:space="preserve"> </w:t>
      </w:r>
    </w:p>
    <w:p w:rsidR="00E41B5D" w:rsidRPr="002B14BE" w:rsidRDefault="00C82C2C" w:rsidP="00C82C2C">
      <w:pPr>
        <w:pStyle w:val="Level3"/>
        <w:rPr>
          <w:rFonts w:ascii="TM Sans" w:hAnsi="TM Sans"/>
          <w:szCs w:val="20"/>
        </w:rPr>
      </w:pPr>
      <w:r w:rsidRPr="002B14BE">
        <w:rPr>
          <w:rFonts w:ascii="TM Sans" w:hAnsi="TM Sans"/>
          <w:szCs w:val="20"/>
          <w:lang w:bidi="cs-CZ"/>
        </w:rPr>
        <w:t xml:space="preserve">žádné osobě ani subjektu </w:t>
      </w:r>
      <w:r w:rsidR="00E41B5D" w:rsidRPr="002B14BE">
        <w:rPr>
          <w:rFonts w:ascii="TM Sans" w:hAnsi="TM Sans"/>
          <w:szCs w:val="20"/>
          <w:lang w:bidi="cs-CZ"/>
        </w:rPr>
        <w:t>prodat, pronajmout, převést, poskytnout, zveřejnit, sdělit, zobrazit nebo jinak zpřístupnit Klientské nástroje, materiály či jakákoliv práva k nim nebo jejich kopie</w:t>
      </w:r>
      <w:r w:rsidR="00DE4E2F" w:rsidRPr="002B14BE">
        <w:rPr>
          <w:rFonts w:ascii="TM Sans" w:hAnsi="TM Sans"/>
          <w:szCs w:val="20"/>
          <w:lang w:bidi="cs-CZ"/>
        </w:rPr>
        <w:t>;</w:t>
      </w:r>
      <w:r w:rsidR="00E41B5D" w:rsidRPr="002B14BE">
        <w:rPr>
          <w:rFonts w:ascii="TM Sans" w:hAnsi="TM Sans"/>
          <w:szCs w:val="20"/>
          <w:lang w:bidi="cs-CZ"/>
        </w:rPr>
        <w:t xml:space="preserve"> </w:t>
      </w:r>
    </w:p>
    <w:p w:rsidR="00E41B5D" w:rsidRPr="002B14BE" w:rsidRDefault="00E41B5D" w:rsidP="00E41B5D">
      <w:pPr>
        <w:pStyle w:val="Level3"/>
        <w:rPr>
          <w:rFonts w:ascii="TM Sans" w:hAnsi="TM Sans"/>
          <w:szCs w:val="20"/>
        </w:rPr>
      </w:pPr>
      <w:r w:rsidRPr="002B14BE">
        <w:rPr>
          <w:rFonts w:ascii="TM Sans" w:hAnsi="TM Sans"/>
          <w:szCs w:val="20"/>
          <w:lang w:bidi="cs-CZ"/>
        </w:rPr>
        <w:t>neoprávněně přistoupit nebo se pokusit o neoprávněný přístup k</w:t>
      </w:r>
      <w:r w:rsidR="00C82C2C" w:rsidRPr="002B14BE">
        <w:rPr>
          <w:rFonts w:ascii="TM Sans" w:hAnsi="TM Sans"/>
          <w:szCs w:val="20"/>
          <w:lang w:bidi="cs-CZ"/>
        </w:rPr>
        <w:t>e</w:t>
      </w:r>
      <w:r w:rsidRPr="002B14BE">
        <w:rPr>
          <w:rFonts w:ascii="TM Sans" w:hAnsi="TM Sans"/>
          <w:szCs w:val="20"/>
          <w:lang w:bidi="cs-CZ"/>
        </w:rPr>
        <w:t xml:space="preserve"> Klientským nástrojům, serverům, na nichž jsou Klientské nástroje hostovány, ani k </w:t>
      </w:r>
      <w:r w:rsidR="00C82C2C" w:rsidRPr="002B14BE">
        <w:rPr>
          <w:rFonts w:ascii="TM Sans" w:hAnsi="TM Sans"/>
          <w:szCs w:val="20"/>
          <w:lang w:bidi="cs-CZ"/>
        </w:rPr>
        <w:t>jakékoli</w:t>
      </w:r>
      <w:r w:rsidRPr="002B14BE">
        <w:rPr>
          <w:rFonts w:ascii="TM Sans" w:hAnsi="TM Sans"/>
          <w:szCs w:val="20"/>
          <w:lang w:bidi="cs-CZ"/>
        </w:rPr>
        <w:t xml:space="preserve"> jiné části sítě </w:t>
      </w:r>
      <w:r w:rsidRPr="002B14BE">
        <w:rPr>
          <w:rFonts w:ascii="TM Sans" w:hAnsi="TM Sans"/>
          <w:szCs w:val="20"/>
          <w:lang w:bidi="cs-CZ"/>
        </w:rPr>
        <w:lastRenderedPageBreak/>
        <w:t>společnosti Ticketmaster, ani se jakýmkoliv způsobem jinak pokusit obejít hranice těchto serverů Klientských nástrojů či se pohybovat mimo ně</w:t>
      </w:r>
      <w:r w:rsidR="00DE4E2F" w:rsidRPr="002B14BE">
        <w:rPr>
          <w:rFonts w:ascii="TM Sans" w:hAnsi="TM Sans"/>
          <w:szCs w:val="20"/>
          <w:lang w:bidi="cs-CZ"/>
        </w:rPr>
        <w:t>;</w:t>
      </w:r>
      <w:r w:rsidRPr="002B14BE">
        <w:rPr>
          <w:rFonts w:ascii="TM Sans" w:hAnsi="TM Sans"/>
          <w:szCs w:val="20"/>
          <w:lang w:bidi="cs-CZ"/>
        </w:rPr>
        <w:t xml:space="preserve"> </w:t>
      </w:r>
    </w:p>
    <w:p w:rsidR="00E41B5D" w:rsidRPr="002B14BE" w:rsidRDefault="00E41B5D" w:rsidP="00E41B5D">
      <w:pPr>
        <w:pStyle w:val="Level3"/>
        <w:rPr>
          <w:rFonts w:ascii="TM Sans" w:hAnsi="TM Sans"/>
          <w:szCs w:val="20"/>
        </w:rPr>
      </w:pPr>
      <w:r w:rsidRPr="002B14BE">
        <w:rPr>
          <w:rFonts w:ascii="TM Sans" w:hAnsi="TM Sans"/>
          <w:szCs w:val="20"/>
          <w:lang w:bidi="cs-CZ"/>
        </w:rPr>
        <w:t>použít jakékoliv Klientské nástroje ve spojení s jakýmkoliv dalším distributorem vstupenek a/nebo jakýmkoliv jiným softwarem než softwarem společnosti Ticketmaster</w:t>
      </w:r>
      <w:r w:rsidR="00DE4E2F" w:rsidRPr="002B14BE">
        <w:rPr>
          <w:rFonts w:ascii="TM Sans" w:hAnsi="TM Sans"/>
          <w:szCs w:val="20"/>
          <w:lang w:bidi="cs-CZ"/>
        </w:rPr>
        <w:t>;</w:t>
      </w:r>
      <w:r w:rsidRPr="002B14BE">
        <w:rPr>
          <w:rFonts w:ascii="TM Sans" w:hAnsi="TM Sans"/>
          <w:szCs w:val="20"/>
          <w:lang w:bidi="cs-CZ"/>
        </w:rPr>
        <w:t xml:space="preserve"> </w:t>
      </w:r>
    </w:p>
    <w:p w:rsidR="00E41B5D" w:rsidRPr="002B14BE" w:rsidRDefault="00E41B5D" w:rsidP="00E41B5D">
      <w:pPr>
        <w:pStyle w:val="Level3"/>
        <w:rPr>
          <w:rFonts w:ascii="TM Sans" w:hAnsi="TM Sans"/>
          <w:szCs w:val="20"/>
        </w:rPr>
      </w:pPr>
      <w:r w:rsidRPr="002B14BE">
        <w:rPr>
          <w:rFonts w:ascii="TM Sans" w:hAnsi="TM Sans"/>
          <w:szCs w:val="20"/>
          <w:lang w:bidi="cs-CZ"/>
        </w:rPr>
        <w:t>použít jakékoliv Klientské nástroje k posílání e-mailů nebo jakékoliv jiné formy komunikace s urážlivým či hanlivým obsahem, pornografi</w:t>
      </w:r>
      <w:r w:rsidR="00C82C2C" w:rsidRPr="002B14BE">
        <w:rPr>
          <w:rFonts w:ascii="TM Sans" w:hAnsi="TM Sans"/>
          <w:szCs w:val="20"/>
          <w:lang w:bidi="cs-CZ"/>
        </w:rPr>
        <w:t>í</w:t>
      </w:r>
      <w:r w:rsidRPr="002B14BE">
        <w:rPr>
          <w:rFonts w:ascii="TM Sans" w:hAnsi="TM Sans"/>
          <w:szCs w:val="20"/>
          <w:lang w:bidi="cs-CZ"/>
        </w:rPr>
        <w:t>, klamavý</w:t>
      </w:r>
      <w:r w:rsidR="00C82C2C" w:rsidRPr="002B14BE">
        <w:rPr>
          <w:rFonts w:ascii="TM Sans" w:hAnsi="TM Sans"/>
          <w:szCs w:val="20"/>
          <w:lang w:bidi="cs-CZ"/>
        </w:rPr>
        <w:t>mi</w:t>
      </w:r>
      <w:r w:rsidRPr="002B14BE">
        <w:rPr>
          <w:rFonts w:ascii="TM Sans" w:hAnsi="TM Sans"/>
          <w:szCs w:val="20"/>
          <w:lang w:bidi="cs-CZ"/>
        </w:rPr>
        <w:t xml:space="preserve"> nabíd</w:t>
      </w:r>
      <w:r w:rsidR="00C82C2C" w:rsidRPr="002B14BE">
        <w:rPr>
          <w:rFonts w:ascii="TM Sans" w:hAnsi="TM Sans"/>
          <w:szCs w:val="20"/>
          <w:lang w:bidi="cs-CZ"/>
        </w:rPr>
        <w:t>kami</w:t>
      </w:r>
      <w:r w:rsidRPr="002B14BE">
        <w:rPr>
          <w:rFonts w:ascii="TM Sans" w:hAnsi="TM Sans"/>
          <w:szCs w:val="20"/>
          <w:lang w:bidi="cs-CZ"/>
        </w:rPr>
        <w:t>, hlavič</w:t>
      </w:r>
      <w:r w:rsidR="009140AB" w:rsidRPr="002B14BE">
        <w:rPr>
          <w:rFonts w:ascii="TM Sans" w:hAnsi="TM Sans"/>
          <w:szCs w:val="20"/>
          <w:lang w:bidi="cs-CZ"/>
        </w:rPr>
        <w:t>kami</w:t>
      </w:r>
      <w:r w:rsidRPr="002B14BE">
        <w:rPr>
          <w:rFonts w:ascii="TM Sans" w:hAnsi="TM Sans"/>
          <w:szCs w:val="20"/>
          <w:lang w:bidi="cs-CZ"/>
        </w:rPr>
        <w:t xml:space="preserve"> nebo odpově</w:t>
      </w:r>
      <w:r w:rsidR="009140AB" w:rsidRPr="002B14BE">
        <w:rPr>
          <w:rFonts w:ascii="TM Sans" w:hAnsi="TM Sans"/>
          <w:szCs w:val="20"/>
          <w:lang w:bidi="cs-CZ"/>
        </w:rPr>
        <w:t>ďmi</w:t>
      </w:r>
      <w:r w:rsidR="00DE4E2F" w:rsidRPr="002B14BE">
        <w:rPr>
          <w:rFonts w:ascii="TM Sans" w:hAnsi="TM Sans"/>
          <w:szCs w:val="20"/>
          <w:lang w:bidi="cs-CZ"/>
        </w:rPr>
        <w:t>;</w:t>
      </w:r>
      <w:r w:rsidRPr="002B14BE">
        <w:rPr>
          <w:rFonts w:ascii="TM Sans" w:hAnsi="TM Sans"/>
          <w:szCs w:val="20"/>
          <w:lang w:bidi="cs-CZ"/>
        </w:rPr>
        <w:t xml:space="preserve"> </w:t>
      </w:r>
    </w:p>
    <w:p w:rsidR="00E41B5D" w:rsidRPr="002B14BE" w:rsidRDefault="00E41B5D" w:rsidP="00E41B5D">
      <w:pPr>
        <w:pStyle w:val="Level3"/>
        <w:rPr>
          <w:rFonts w:ascii="TM Sans" w:hAnsi="TM Sans"/>
          <w:szCs w:val="20"/>
        </w:rPr>
      </w:pPr>
      <w:r w:rsidRPr="002B14BE">
        <w:rPr>
          <w:rFonts w:ascii="TM Sans" w:hAnsi="TM Sans"/>
          <w:szCs w:val="20"/>
          <w:lang w:bidi="cs-CZ"/>
        </w:rPr>
        <w:t>použít jakékoliv Klientské nástroje k posílání e-mailů nebo jiné formy obchodních sdělení zmiňujících nebo vztahujících se k: i) jakékoliv akci, k níž nemá společnost Ticketmaster právo prodávat vstupenky, a/nebo ii) jakékoliv třetí osobě, jíž byly přiděleny vstupenky k prodeji, a</w:t>
      </w:r>
    </w:p>
    <w:p w:rsidR="00E41B5D" w:rsidRPr="002B14BE" w:rsidRDefault="00E41B5D" w:rsidP="00E41B5D">
      <w:pPr>
        <w:pStyle w:val="Level3"/>
        <w:rPr>
          <w:rFonts w:ascii="TM Sans" w:hAnsi="TM Sans"/>
          <w:szCs w:val="20"/>
        </w:rPr>
      </w:pPr>
      <w:r w:rsidRPr="002B14BE">
        <w:rPr>
          <w:rFonts w:ascii="TM Sans" w:hAnsi="TM Sans"/>
          <w:szCs w:val="20"/>
          <w:lang w:bidi="cs-CZ"/>
        </w:rPr>
        <w:t>použít jakékoliv Klientské nástroje k přístupu, uchovávání, distribuci nebo přenosu jakýchkoliv</w:t>
      </w:r>
      <w:r w:rsidR="003C47A7" w:rsidRPr="002B14BE">
        <w:rPr>
          <w:rFonts w:ascii="TM Sans" w:hAnsi="TM Sans"/>
          <w:szCs w:val="20"/>
          <w:lang w:bidi="cs-CZ"/>
        </w:rPr>
        <w:t xml:space="preserve"> virů či jakéhokoliv materiálu, </w:t>
      </w:r>
      <w:r w:rsidRPr="002B14BE">
        <w:rPr>
          <w:rFonts w:ascii="TM Sans" w:hAnsi="TM Sans"/>
          <w:szCs w:val="20"/>
          <w:lang w:bidi="cs-CZ"/>
        </w:rPr>
        <w:t xml:space="preserve">který: i) porušuje předpisy, je obtěžující, protiprávní, škodlivý, výhružný, diskriminační, pornografický, klamavý, urážlivý nebo hanlivý, a/nebo ii) usnadňuje jakékoliv protiprávní jednání, a/nebo iii) působí jakoukoliv škodu nebo újmu jakékoliv osobě nebo na jakémkoliv majetku, a/nebo iv) může mít podle přiměřeného názoru společnosti Ticketmaster nepříznivý dopad na podnikání či pověst společnosti Ticketmaster. </w:t>
      </w:r>
    </w:p>
    <w:p w:rsidR="00E41B5D" w:rsidRPr="002B14BE" w:rsidRDefault="00E41B5D" w:rsidP="00E41B5D">
      <w:pPr>
        <w:pStyle w:val="Level2"/>
        <w:rPr>
          <w:rFonts w:ascii="TM Sans" w:hAnsi="TM Sans"/>
          <w:szCs w:val="20"/>
        </w:rPr>
      </w:pPr>
      <w:r w:rsidRPr="002B14BE">
        <w:rPr>
          <w:rFonts w:ascii="TM Sans" w:hAnsi="TM Sans"/>
          <w:szCs w:val="20"/>
          <w:lang w:bidi="cs-CZ"/>
        </w:rPr>
        <w:t>Veškerá dokumentace, zprávy a další materiály vytvořené za použití Klientských nástrojů jsou důvěrné a náležejí společnosti Ticketmaster (ovšem pouze v rozsahu, v němž zahrnují jakékoliv Materiály). Klient uznává, že mu použitím Klientských nástrojů a dokumentace, zpráv nebo jiných materiálů vytvořených za použití Klientských nástrojů nevznikají žádná práva duševního vlastnictví ani jiná práva související s Klientskými nástroji nebo dokumentací, zprávami a dalšími materiály vytvořenými za použití Klientských nástrojů.</w:t>
      </w:r>
    </w:p>
    <w:p w:rsidR="00E41B5D" w:rsidRPr="002B14BE" w:rsidRDefault="00E41B5D" w:rsidP="00E41B5D">
      <w:pPr>
        <w:pStyle w:val="Level2"/>
        <w:rPr>
          <w:rFonts w:ascii="TM Sans" w:hAnsi="TM Sans"/>
          <w:szCs w:val="20"/>
        </w:rPr>
      </w:pPr>
      <w:r w:rsidRPr="002B14BE">
        <w:rPr>
          <w:rFonts w:ascii="TM Sans" w:hAnsi="TM Sans"/>
          <w:szCs w:val="20"/>
          <w:lang w:bidi="cs-CZ"/>
        </w:rPr>
        <w:t xml:space="preserve">Klient okamžitě uvědomí společnost Ticketmaster o: </w:t>
      </w:r>
    </w:p>
    <w:p w:rsidR="00E41B5D" w:rsidRPr="002B14BE" w:rsidRDefault="003C47A7" w:rsidP="00E41B5D">
      <w:pPr>
        <w:pStyle w:val="Level3"/>
        <w:rPr>
          <w:rFonts w:ascii="TM Sans" w:hAnsi="TM Sans"/>
          <w:szCs w:val="20"/>
        </w:rPr>
      </w:pPr>
      <w:r w:rsidRPr="002B14BE">
        <w:rPr>
          <w:rFonts w:ascii="TM Sans" w:hAnsi="TM Sans"/>
          <w:szCs w:val="20"/>
          <w:lang w:bidi="cs-CZ"/>
        </w:rPr>
        <w:t>jakémkoliv neoprávněném přístupu nebo pokusu o neoprávněný přístup k jakýmkoliv Klientským nástrojům a/nebo Klientově hardwaru, systému a síti používané pro přístup ke Klientským nástrojům</w:t>
      </w:r>
      <w:r w:rsidR="00DE4E2F" w:rsidRPr="002B14BE">
        <w:rPr>
          <w:rFonts w:ascii="TM Sans" w:hAnsi="TM Sans"/>
          <w:szCs w:val="20"/>
          <w:lang w:bidi="cs-CZ"/>
        </w:rPr>
        <w:t>;</w:t>
      </w:r>
    </w:p>
    <w:p w:rsidR="00E41B5D" w:rsidRPr="002B14BE" w:rsidRDefault="003C47A7" w:rsidP="00E41B5D">
      <w:pPr>
        <w:pStyle w:val="Level3"/>
        <w:rPr>
          <w:rFonts w:ascii="TM Sans" w:hAnsi="TM Sans"/>
          <w:szCs w:val="20"/>
        </w:rPr>
      </w:pPr>
      <w:r w:rsidRPr="002B14BE">
        <w:rPr>
          <w:rFonts w:ascii="TM Sans" w:hAnsi="TM Sans"/>
          <w:szCs w:val="20"/>
          <w:lang w:bidi="cs-CZ"/>
        </w:rPr>
        <w:t xml:space="preserve">jakýchkoliv přihlašovacích údajích a/nebo heslech, které se ztratily, byly ukradeny nebo sděleny jakékoliv třetí osobě a/nebo jakýmkoliv zaměstnancům Klienta mimo </w:t>
      </w:r>
      <w:r w:rsidR="00DE4E2F" w:rsidRPr="002B14BE">
        <w:rPr>
          <w:rFonts w:ascii="TM Sans" w:hAnsi="TM Sans"/>
          <w:szCs w:val="20"/>
          <w:lang w:bidi="cs-CZ"/>
        </w:rPr>
        <w:t>oprávněné</w:t>
      </w:r>
      <w:r w:rsidRPr="002B14BE">
        <w:rPr>
          <w:rFonts w:ascii="TM Sans" w:hAnsi="TM Sans"/>
          <w:szCs w:val="20"/>
          <w:lang w:bidi="cs-CZ"/>
        </w:rPr>
        <w:t xml:space="preserve"> uživatele</w:t>
      </w:r>
      <w:r w:rsidR="00DE4E2F" w:rsidRPr="002B14BE">
        <w:rPr>
          <w:rFonts w:ascii="TM Sans" w:hAnsi="TM Sans"/>
          <w:szCs w:val="20"/>
          <w:lang w:bidi="cs-CZ"/>
        </w:rPr>
        <w:t>;</w:t>
      </w:r>
      <w:r w:rsidRPr="002B14BE">
        <w:rPr>
          <w:rFonts w:ascii="TM Sans" w:hAnsi="TM Sans"/>
          <w:szCs w:val="20"/>
          <w:lang w:bidi="cs-CZ"/>
        </w:rPr>
        <w:t xml:space="preserve"> </w:t>
      </w:r>
    </w:p>
    <w:p w:rsidR="00E41B5D" w:rsidRPr="002B14BE" w:rsidRDefault="003C47A7" w:rsidP="00E41B5D">
      <w:pPr>
        <w:pStyle w:val="Level3"/>
        <w:rPr>
          <w:rFonts w:ascii="TM Sans" w:hAnsi="TM Sans"/>
          <w:szCs w:val="20"/>
        </w:rPr>
      </w:pPr>
      <w:r w:rsidRPr="002B14BE">
        <w:rPr>
          <w:rFonts w:ascii="TM Sans" w:hAnsi="TM Sans"/>
          <w:szCs w:val="20"/>
          <w:lang w:bidi="cs-CZ"/>
        </w:rPr>
        <w:t>jakýchkoliv virech uložených v Klientských nástrojích nebo jakémkoliv jeho hardwaru, systému nebo síti používané pro přístup ke Klientským nástrojům, nebo jakýchkoliv virech, k nimž je z těchto umístění přístup, jsou z nich distribuovány nebo přenášeny</w:t>
      </w:r>
      <w:r w:rsidR="00DE4E2F" w:rsidRPr="002B14BE">
        <w:rPr>
          <w:rFonts w:ascii="TM Sans" w:hAnsi="TM Sans"/>
          <w:szCs w:val="20"/>
          <w:lang w:bidi="cs-CZ"/>
        </w:rPr>
        <w:t>;</w:t>
      </w:r>
      <w:r w:rsidRPr="002B14BE">
        <w:rPr>
          <w:rFonts w:ascii="TM Sans" w:hAnsi="TM Sans"/>
          <w:szCs w:val="20"/>
          <w:lang w:bidi="cs-CZ"/>
        </w:rPr>
        <w:t xml:space="preserve"> a/nebo </w:t>
      </w:r>
    </w:p>
    <w:p w:rsidR="00E41B5D" w:rsidRPr="002B14BE" w:rsidRDefault="003C47A7" w:rsidP="00E41B5D">
      <w:pPr>
        <w:pStyle w:val="Level3"/>
        <w:rPr>
          <w:rFonts w:ascii="TM Sans" w:hAnsi="TM Sans"/>
          <w:szCs w:val="20"/>
        </w:rPr>
      </w:pPr>
      <w:r w:rsidRPr="002B14BE">
        <w:rPr>
          <w:rFonts w:ascii="TM Sans" w:hAnsi="TM Sans"/>
          <w:szCs w:val="20"/>
          <w:lang w:bidi="cs-CZ"/>
        </w:rPr>
        <w:t xml:space="preserve">jakémkoliv oznámení od jakékoliv třetí osoby, která uplatnila práva na Klientské nástroje nebo tvrdí, že užívání jakýchkoliv Klientských nástrojů porušuje jakákoliv práva jakékoliv třetí osoby. </w:t>
      </w:r>
    </w:p>
    <w:p w:rsidR="00E41B5D" w:rsidRPr="002B14BE" w:rsidRDefault="003C47A7" w:rsidP="00E41B5D">
      <w:pPr>
        <w:pStyle w:val="Level2"/>
        <w:rPr>
          <w:rFonts w:ascii="TM Sans" w:hAnsi="TM Sans"/>
          <w:szCs w:val="20"/>
        </w:rPr>
      </w:pPr>
      <w:r w:rsidRPr="002B14BE">
        <w:rPr>
          <w:rFonts w:ascii="TM Sans" w:hAnsi="TM Sans"/>
          <w:szCs w:val="20"/>
          <w:lang w:bidi="cs-CZ"/>
        </w:rPr>
        <w:t xml:space="preserve">Společnost Ticketmaster je oprávněna doručením písemného oznámení s okamžitou platností kdykoliv pozastavit či zrušit přístup k jakýmkoliv Klientským nástrojům nebo ukončit právo nebo licenci Klienta k používání jakýchkoliv Klientských nástrojů, nastane-li jakákoliv z okolností stanovených v článku </w:t>
      </w:r>
      <w:r w:rsidR="009E4A90" w:rsidRPr="002B14BE">
        <w:rPr>
          <w:rFonts w:ascii="TM Sans" w:hAnsi="TM Sans"/>
          <w:szCs w:val="20"/>
          <w:lang w:bidi="cs-CZ"/>
        </w:rPr>
        <w:fldChar w:fldCharType="begin"/>
      </w:r>
      <w:r w:rsidRPr="002B14BE">
        <w:rPr>
          <w:rFonts w:ascii="TM Sans" w:hAnsi="TM Sans"/>
          <w:szCs w:val="20"/>
          <w:lang w:bidi="cs-CZ"/>
        </w:rPr>
        <w:instrText xml:space="preserve"> REF _Ref424743626 \r \h  \* MERGEFORMAT </w:instrText>
      </w:r>
      <w:r w:rsidR="009E4A90" w:rsidRPr="002B14BE">
        <w:rPr>
          <w:rFonts w:ascii="TM Sans" w:hAnsi="TM Sans"/>
          <w:szCs w:val="20"/>
          <w:lang w:bidi="cs-CZ"/>
        </w:rPr>
      </w:r>
      <w:r w:rsidR="009E4A90" w:rsidRPr="002B14BE">
        <w:rPr>
          <w:rFonts w:ascii="TM Sans" w:hAnsi="TM Sans"/>
          <w:szCs w:val="20"/>
          <w:lang w:bidi="cs-CZ"/>
        </w:rPr>
        <w:fldChar w:fldCharType="separate"/>
      </w:r>
      <w:r w:rsidR="00D46727" w:rsidRPr="002B14BE">
        <w:rPr>
          <w:rFonts w:ascii="TM Sans" w:hAnsi="TM Sans"/>
          <w:szCs w:val="20"/>
          <w:lang w:bidi="cs-CZ"/>
        </w:rPr>
        <w:t>2.2</w:t>
      </w:r>
      <w:r w:rsidR="009E4A90" w:rsidRPr="002B14BE">
        <w:rPr>
          <w:rFonts w:ascii="TM Sans" w:hAnsi="TM Sans"/>
          <w:szCs w:val="20"/>
          <w:lang w:bidi="cs-CZ"/>
        </w:rPr>
        <w:fldChar w:fldCharType="end"/>
      </w:r>
      <w:r w:rsidR="007D1486" w:rsidRPr="002B14BE">
        <w:rPr>
          <w:rFonts w:ascii="TM Sans" w:hAnsi="TM Sans"/>
          <w:szCs w:val="20"/>
          <w:lang w:bidi="cs-CZ"/>
        </w:rPr>
        <w:t xml:space="preserve"> </w:t>
      </w:r>
      <w:r w:rsidR="007741FC" w:rsidRPr="002B14BE">
        <w:rPr>
          <w:rFonts w:ascii="TM Sans" w:hAnsi="TM Sans"/>
          <w:szCs w:val="20"/>
          <w:lang w:bidi="cs-CZ"/>
        </w:rPr>
        <w:t xml:space="preserve">tohoto Dodatku </w:t>
      </w:r>
      <w:r w:rsidRPr="002B14BE">
        <w:rPr>
          <w:rFonts w:ascii="TM Sans" w:hAnsi="TM Sans"/>
          <w:szCs w:val="20"/>
          <w:lang w:bidi="cs-CZ"/>
        </w:rPr>
        <w:t xml:space="preserve">(a to i v případě, že o těchto okolnostech Klient společnost Ticketmaster uvědomil, nebo že tyto okolnosti vznikly v důsledku nebo v souvislosti s </w:t>
      </w:r>
      <w:r w:rsidRPr="002B14BE">
        <w:rPr>
          <w:rFonts w:ascii="TM Sans" w:hAnsi="TM Sans"/>
          <w:szCs w:val="20"/>
          <w:lang w:bidi="cs-CZ"/>
        </w:rPr>
        <w:lastRenderedPageBreak/>
        <w:t xml:space="preserve">používáním Klientských nástrojů Klientem) nebo pokud Klient poruší jakoukoliv podmínku stanovenou v článku </w:t>
      </w:r>
      <w:r w:rsidR="000A4118" w:rsidRPr="002B14BE">
        <w:rPr>
          <w:rFonts w:ascii="TM Sans" w:hAnsi="TM Sans"/>
          <w:szCs w:val="20"/>
        </w:rPr>
        <w:fldChar w:fldCharType="begin"/>
      </w:r>
      <w:r w:rsidR="000A4118" w:rsidRPr="002B14BE">
        <w:rPr>
          <w:rFonts w:ascii="TM Sans" w:hAnsi="TM Sans"/>
          <w:szCs w:val="20"/>
        </w:rPr>
        <w:instrText xml:space="preserve"> REF _Ref424743645 \r \h  \* MERGEFORMAT </w:instrText>
      </w:r>
      <w:r w:rsidR="000A4118" w:rsidRPr="002B14BE">
        <w:rPr>
          <w:rFonts w:ascii="TM Sans" w:hAnsi="TM Sans"/>
          <w:szCs w:val="20"/>
        </w:rPr>
      </w:r>
      <w:r w:rsidR="000A4118" w:rsidRPr="002B14BE">
        <w:rPr>
          <w:rFonts w:ascii="TM Sans" w:hAnsi="TM Sans"/>
          <w:szCs w:val="20"/>
        </w:rPr>
        <w:fldChar w:fldCharType="separate"/>
      </w:r>
      <w:r w:rsidR="00D46727" w:rsidRPr="002B14BE">
        <w:rPr>
          <w:rFonts w:ascii="TM Sans" w:hAnsi="TM Sans"/>
          <w:szCs w:val="20"/>
        </w:rPr>
        <w:t>2</w:t>
      </w:r>
      <w:r w:rsidR="000A4118" w:rsidRPr="002B14BE">
        <w:rPr>
          <w:rFonts w:ascii="TM Sans" w:hAnsi="TM Sans"/>
          <w:szCs w:val="20"/>
        </w:rPr>
        <w:fldChar w:fldCharType="end"/>
      </w:r>
      <w:r w:rsidRPr="002B14BE">
        <w:rPr>
          <w:rFonts w:ascii="TM Sans" w:hAnsi="TM Sans"/>
          <w:szCs w:val="20"/>
          <w:lang w:bidi="cs-CZ"/>
        </w:rPr>
        <w:t>.</w:t>
      </w:r>
    </w:p>
    <w:p w:rsidR="00E41B5D" w:rsidRPr="002B14BE" w:rsidRDefault="001C64B1" w:rsidP="00E41B5D">
      <w:pPr>
        <w:pStyle w:val="Level2"/>
        <w:rPr>
          <w:rFonts w:ascii="TM Sans" w:hAnsi="TM Sans"/>
          <w:szCs w:val="20"/>
        </w:rPr>
      </w:pPr>
      <w:r w:rsidRPr="002B14BE">
        <w:rPr>
          <w:rFonts w:ascii="TM Sans" w:hAnsi="TM Sans"/>
          <w:szCs w:val="20"/>
          <w:lang w:bidi="cs-CZ"/>
        </w:rPr>
        <w:t>Společnost Ticketmaster výslovně vylučuje jakoukoliv záruku, že bude možno používat Klientské nástroje nepřetržitě, že budou fungovat bezchybně a že jejich parametry budou odpovídat Klientovým požadavkům.</w:t>
      </w:r>
    </w:p>
    <w:p w:rsidR="00E41B5D" w:rsidRPr="002B14BE" w:rsidRDefault="00E41B5D" w:rsidP="00E41B5D">
      <w:pPr>
        <w:pStyle w:val="Level2"/>
        <w:rPr>
          <w:rFonts w:ascii="TM Sans" w:hAnsi="TM Sans"/>
          <w:szCs w:val="20"/>
        </w:rPr>
      </w:pPr>
      <w:r w:rsidRPr="002B14BE">
        <w:rPr>
          <w:rFonts w:ascii="TM Sans" w:hAnsi="TM Sans"/>
          <w:szCs w:val="20"/>
          <w:lang w:bidi="cs-CZ"/>
        </w:rPr>
        <w:t xml:space="preserve">Klientské nástroje jsou Klientovi poskytovány „jak stojí a leží,“ tedy bez jakýchkoliv záruk, ať už výslovných či implicitních, včetně záruk prodejnosti a vhodnosti pro konkrétní účel, možnosti užití ve spojení s internetem nebo užití údajů v souvislosti s jakýmikoliv Klientskými nástroji upravenými </w:t>
      </w:r>
      <w:r w:rsidR="007741FC" w:rsidRPr="002B14BE">
        <w:rPr>
          <w:rFonts w:ascii="TM Sans" w:hAnsi="TM Sans"/>
          <w:szCs w:val="20"/>
          <w:lang w:bidi="cs-CZ"/>
        </w:rPr>
        <w:t>tímto Dodatkem</w:t>
      </w:r>
      <w:r w:rsidRPr="002B14BE">
        <w:rPr>
          <w:rFonts w:ascii="TM Sans" w:hAnsi="TM Sans"/>
          <w:szCs w:val="20"/>
          <w:lang w:bidi="cs-CZ"/>
        </w:rPr>
        <w:t>. Klient uznává, že elektronická komunikace a databáze mohou být dotčeny chybami, hackerstvím, havárií, neoprávněnou manipulací a násilným vniknutím. Přestože společnost Ticketmaster uplatňuje přiměřená bezpečnostní opatření, aby k takovým událostem nedošlo, nezaručuje, že k nim skutečně nedojde.</w:t>
      </w:r>
    </w:p>
    <w:p w:rsidR="00FC5C13" w:rsidRPr="002B14BE" w:rsidRDefault="00FC5C13" w:rsidP="00FC5C13">
      <w:pPr>
        <w:pStyle w:val="Level1"/>
        <w:numPr>
          <w:ilvl w:val="0"/>
          <w:numId w:val="0"/>
        </w:numPr>
        <w:rPr>
          <w:rFonts w:ascii="TM Sans" w:hAnsi="TM Sans"/>
          <w:b w:val="0"/>
          <w:sz w:val="20"/>
          <w:szCs w:val="20"/>
        </w:rPr>
      </w:pPr>
      <w:r w:rsidRPr="002B14BE">
        <w:rPr>
          <w:rFonts w:ascii="TM Sans" w:hAnsi="TM Sans"/>
          <w:b w:val="0"/>
          <w:sz w:val="20"/>
          <w:szCs w:val="20"/>
        </w:rPr>
        <w:t xml:space="preserve">Smluvní strany prohlašují, že tento Dodatek je projevem jejich vážné a svobodné vůle a nebyl sjednána v tísni ani za jinak jednostranně nevýhodných podmínek. Na důkaz toho připojují své podpisy. </w:t>
      </w:r>
    </w:p>
    <w:p w:rsidR="00FC5C13" w:rsidRPr="002B14BE" w:rsidRDefault="00FC5C13" w:rsidP="00FC5C13">
      <w:pPr>
        <w:pStyle w:val="Level1"/>
        <w:numPr>
          <w:ilvl w:val="0"/>
          <w:numId w:val="0"/>
        </w:numPr>
        <w:rPr>
          <w:rFonts w:ascii="TM Sans" w:hAnsi="TM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204"/>
        <w:gridCol w:w="2178"/>
        <w:gridCol w:w="2110"/>
      </w:tblGrid>
      <w:tr w:rsidR="00FC5C13" w:rsidRPr="002B14BE" w:rsidTr="00B24D9E">
        <w:tc>
          <w:tcPr>
            <w:tcW w:w="2303" w:type="dxa"/>
          </w:tcPr>
          <w:p w:rsidR="00FC5C13" w:rsidRPr="002B14BE" w:rsidRDefault="00FC5C13" w:rsidP="00B24D9E">
            <w:pPr>
              <w:jc w:val="both"/>
              <w:rPr>
                <w:rFonts w:ascii="TM Sans" w:hAnsi="TM Sans"/>
                <w:b/>
                <w:szCs w:val="20"/>
              </w:rPr>
            </w:pPr>
            <w:r w:rsidRPr="002B14BE">
              <w:rPr>
                <w:rFonts w:ascii="TM Sans" w:hAnsi="TM Sans"/>
                <w:b/>
                <w:szCs w:val="20"/>
              </w:rPr>
              <w:t>Za Ticketmaster:</w:t>
            </w:r>
          </w:p>
        </w:tc>
        <w:tc>
          <w:tcPr>
            <w:tcW w:w="2303" w:type="dxa"/>
          </w:tcPr>
          <w:p w:rsidR="00FC5C13" w:rsidRPr="002B14BE" w:rsidRDefault="00FC5C13" w:rsidP="00B24D9E">
            <w:pPr>
              <w:jc w:val="both"/>
              <w:rPr>
                <w:rFonts w:ascii="TM Sans" w:hAnsi="TM Sans"/>
                <w:szCs w:val="20"/>
              </w:rPr>
            </w:pPr>
          </w:p>
        </w:tc>
        <w:tc>
          <w:tcPr>
            <w:tcW w:w="2303" w:type="dxa"/>
          </w:tcPr>
          <w:p w:rsidR="00FC5C13" w:rsidRPr="002B14BE" w:rsidRDefault="00FC5C13" w:rsidP="00331127">
            <w:pPr>
              <w:jc w:val="both"/>
              <w:rPr>
                <w:rFonts w:ascii="TM Sans" w:hAnsi="TM Sans"/>
                <w:b/>
                <w:szCs w:val="20"/>
              </w:rPr>
            </w:pPr>
            <w:r w:rsidRPr="002B14BE">
              <w:rPr>
                <w:rFonts w:ascii="TM Sans" w:hAnsi="TM Sans"/>
                <w:b/>
                <w:szCs w:val="20"/>
              </w:rPr>
              <w:t xml:space="preserve">Za </w:t>
            </w:r>
            <w:r w:rsidR="00331127" w:rsidRPr="002B14BE">
              <w:rPr>
                <w:rFonts w:ascii="TM Sans" w:hAnsi="TM Sans"/>
                <w:b/>
                <w:szCs w:val="20"/>
              </w:rPr>
              <w:t>Klienta</w:t>
            </w:r>
            <w:r w:rsidRPr="002B14BE">
              <w:rPr>
                <w:rFonts w:ascii="TM Sans" w:hAnsi="TM Sans"/>
                <w:b/>
                <w:szCs w:val="20"/>
              </w:rPr>
              <w:t xml:space="preserve">: </w:t>
            </w:r>
          </w:p>
        </w:tc>
        <w:tc>
          <w:tcPr>
            <w:tcW w:w="2303" w:type="dxa"/>
          </w:tcPr>
          <w:p w:rsidR="00FC5C13" w:rsidRPr="002B14BE" w:rsidRDefault="00FC5C13" w:rsidP="00B24D9E">
            <w:pPr>
              <w:jc w:val="both"/>
              <w:rPr>
                <w:rFonts w:ascii="TM Sans" w:hAnsi="TM Sans"/>
                <w:szCs w:val="20"/>
              </w:rPr>
            </w:pPr>
          </w:p>
        </w:tc>
      </w:tr>
      <w:tr w:rsidR="00FC5C13" w:rsidRPr="002B14BE" w:rsidTr="00B24D9E">
        <w:tc>
          <w:tcPr>
            <w:tcW w:w="2303" w:type="dxa"/>
          </w:tcPr>
          <w:p w:rsidR="00FC5C13" w:rsidRPr="002B14BE" w:rsidRDefault="00FC5C13" w:rsidP="00B24D9E">
            <w:pPr>
              <w:jc w:val="both"/>
              <w:rPr>
                <w:rFonts w:ascii="TM Sans" w:hAnsi="TM Sans"/>
                <w:szCs w:val="20"/>
              </w:rPr>
            </w:pPr>
            <w:r w:rsidRPr="002B14BE">
              <w:rPr>
                <w:rFonts w:ascii="TM Sans" w:hAnsi="TM Sans"/>
                <w:szCs w:val="20"/>
              </w:rPr>
              <w:t xml:space="preserve">Jméno a příjmení: </w:t>
            </w:r>
          </w:p>
        </w:tc>
        <w:tc>
          <w:tcPr>
            <w:tcW w:w="2303" w:type="dxa"/>
          </w:tcPr>
          <w:p w:rsidR="00FC5C13" w:rsidRPr="002B14BE" w:rsidRDefault="00FC5C13" w:rsidP="00B24D9E">
            <w:pPr>
              <w:jc w:val="both"/>
              <w:rPr>
                <w:rFonts w:ascii="TM Sans" w:hAnsi="TM Sans"/>
                <w:szCs w:val="20"/>
              </w:rPr>
            </w:pPr>
            <w:r w:rsidRPr="002B14BE">
              <w:rPr>
                <w:rFonts w:ascii="TM Sans" w:hAnsi="TM Sans"/>
                <w:szCs w:val="20"/>
              </w:rPr>
              <w:t>Simona Matějková</w:t>
            </w:r>
          </w:p>
        </w:tc>
        <w:tc>
          <w:tcPr>
            <w:tcW w:w="2303" w:type="dxa"/>
          </w:tcPr>
          <w:p w:rsidR="00FC5C13" w:rsidRPr="002B14BE" w:rsidRDefault="00FC5C13" w:rsidP="00B24D9E">
            <w:pPr>
              <w:jc w:val="both"/>
              <w:rPr>
                <w:rFonts w:ascii="TM Sans" w:hAnsi="TM Sans"/>
                <w:szCs w:val="20"/>
              </w:rPr>
            </w:pPr>
            <w:r w:rsidRPr="002B14BE">
              <w:rPr>
                <w:rFonts w:ascii="TM Sans" w:hAnsi="TM Sans"/>
                <w:szCs w:val="20"/>
              </w:rPr>
              <w:t xml:space="preserve">Jméno a příjmení: </w:t>
            </w:r>
          </w:p>
        </w:tc>
        <w:tc>
          <w:tcPr>
            <w:tcW w:w="2303" w:type="dxa"/>
          </w:tcPr>
          <w:p w:rsidR="00FC5C13" w:rsidRPr="002B14BE" w:rsidRDefault="00FC5C13" w:rsidP="00B24D9E">
            <w:pPr>
              <w:jc w:val="both"/>
              <w:rPr>
                <w:rFonts w:ascii="TM Sans" w:hAnsi="TM Sans"/>
                <w:szCs w:val="20"/>
              </w:rPr>
            </w:pPr>
          </w:p>
        </w:tc>
      </w:tr>
      <w:tr w:rsidR="00FC5C13" w:rsidRPr="002B14BE" w:rsidTr="00B24D9E">
        <w:tc>
          <w:tcPr>
            <w:tcW w:w="2303" w:type="dxa"/>
          </w:tcPr>
          <w:p w:rsidR="00FC5C13" w:rsidRPr="002B14BE" w:rsidRDefault="00FC5C13" w:rsidP="00B24D9E">
            <w:pPr>
              <w:jc w:val="both"/>
              <w:rPr>
                <w:rFonts w:ascii="TM Sans" w:hAnsi="TM Sans"/>
                <w:szCs w:val="20"/>
              </w:rPr>
            </w:pPr>
            <w:r w:rsidRPr="002B14BE">
              <w:rPr>
                <w:rFonts w:ascii="TM Sans" w:hAnsi="TM Sans"/>
                <w:szCs w:val="20"/>
              </w:rPr>
              <w:t xml:space="preserve">Funkce: </w:t>
            </w:r>
          </w:p>
        </w:tc>
        <w:tc>
          <w:tcPr>
            <w:tcW w:w="2303" w:type="dxa"/>
          </w:tcPr>
          <w:p w:rsidR="00FC5C13" w:rsidRPr="002B14BE" w:rsidRDefault="00FC5C13" w:rsidP="00B24D9E">
            <w:pPr>
              <w:jc w:val="both"/>
              <w:rPr>
                <w:rFonts w:ascii="TM Sans" w:hAnsi="TM Sans"/>
                <w:szCs w:val="20"/>
              </w:rPr>
            </w:pPr>
            <w:r w:rsidRPr="002B14BE">
              <w:rPr>
                <w:rFonts w:ascii="TM Sans" w:hAnsi="TM Sans"/>
                <w:szCs w:val="20"/>
              </w:rPr>
              <w:t>Zmocněnec</w:t>
            </w:r>
          </w:p>
        </w:tc>
        <w:tc>
          <w:tcPr>
            <w:tcW w:w="2303" w:type="dxa"/>
          </w:tcPr>
          <w:p w:rsidR="00FC5C13" w:rsidRPr="002B14BE" w:rsidRDefault="00FC5C13" w:rsidP="00B24D9E">
            <w:pPr>
              <w:jc w:val="both"/>
              <w:rPr>
                <w:rFonts w:ascii="TM Sans" w:hAnsi="TM Sans"/>
                <w:szCs w:val="20"/>
              </w:rPr>
            </w:pPr>
            <w:r w:rsidRPr="002B14BE">
              <w:rPr>
                <w:rFonts w:ascii="TM Sans" w:hAnsi="TM Sans"/>
                <w:szCs w:val="20"/>
              </w:rPr>
              <w:t xml:space="preserve">Funkce: </w:t>
            </w:r>
          </w:p>
        </w:tc>
        <w:tc>
          <w:tcPr>
            <w:tcW w:w="2303" w:type="dxa"/>
          </w:tcPr>
          <w:p w:rsidR="00FC5C13" w:rsidRPr="002B14BE" w:rsidRDefault="00FC5C13" w:rsidP="00B24D9E">
            <w:pPr>
              <w:jc w:val="both"/>
              <w:rPr>
                <w:rFonts w:ascii="TM Sans" w:hAnsi="TM Sans"/>
                <w:szCs w:val="20"/>
              </w:rPr>
            </w:pPr>
          </w:p>
        </w:tc>
      </w:tr>
      <w:tr w:rsidR="00FC5C13" w:rsidRPr="002B14BE" w:rsidTr="00B24D9E">
        <w:tc>
          <w:tcPr>
            <w:tcW w:w="2303" w:type="dxa"/>
          </w:tcPr>
          <w:p w:rsidR="00FC5C13" w:rsidRPr="002B14BE" w:rsidRDefault="00FC5C13" w:rsidP="00B24D9E">
            <w:pPr>
              <w:jc w:val="both"/>
              <w:rPr>
                <w:rFonts w:ascii="TM Sans" w:hAnsi="TM Sans"/>
                <w:szCs w:val="20"/>
              </w:rPr>
            </w:pPr>
            <w:r w:rsidRPr="002B14BE">
              <w:rPr>
                <w:rFonts w:ascii="TM Sans" w:hAnsi="TM Sans"/>
                <w:szCs w:val="20"/>
              </w:rPr>
              <w:t xml:space="preserve">Datum: </w:t>
            </w:r>
          </w:p>
        </w:tc>
        <w:tc>
          <w:tcPr>
            <w:tcW w:w="2303" w:type="dxa"/>
          </w:tcPr>
          <w:p w:rsidR="00FC5C13" w:rsidRPr="002B14BE" w:rsidRDefault="00FC5C13" w:rsidP="00B24D9E">
            <w:pPr>
              <w:jc w:val="both"/>
              <w:rPr>
                <w:rFonts w:ascii="TM Sans" w:hAnsi="TM Sans"/>
                <w:szCs w:val="20"/>
              </w:rPr>
            </w:pPr>
          </w:p>
        </w:tc>
        <w:tc>
          <w:tcPr>
            <w:tcW w:w="2303" w:type="dxa"/>
          </w:tcPr>
          <w:p w:rsidR="00FC5C13" w:rsidRPr="002B14BE" w:rsidRDefault="00FC5C13" w:rsidP="00B24D9E">
            <w:pPr>
              <w:jc w:val="both"/>
              <w:rPr>
                <w:rFonts w:ascii="TM Sans" w:hAnsi="TM Sans"/>
                <w:szCs w:val="20"/>
              </w:rPr>
            </w:pPr>
            <w:r w:rsidRPr="002B14BE">
              <w:rPr>
                <w:rFonts w:ascii="TM Sans" w:hAnsi="TM Sans"/>
                <w:szCs w:val="20"/>
              </w:rPr>
              <w:t xml:space="preserve">Datum: </w:t>
            </w:r>
          </w:p>
        </w:tc>
        <w:tc>
          <w:tcPr>
            <w:tcW w:w="2303" w:type="dxa"/>
          </w:tcPr>
          <w:p w:rsidR="00FC5C13" w:rsidRPr="002B14BE" w:rsidRDefault="00FC5C13" w:rsidP="00B24D9E">
            <w:pPr>
              <w:jc w:val="both"/>
              <w:rPr>
                <w:rFonts w:ascii="TM Sans" w:hAnsi="TM Sans"/>
                <w:szCs w:val="20"/>
              </w:rPr>
            </w:pPr>
          </w:p>
        </w:tc>
      </w:tr>
      <w:tr w:rsidR="00FC5C13" w:rsidRPr="002B14BE" w:rsidTr="00B24D9E">
        <w:tc>
          <w:tcPr>
            <w:tcW w:w="2303" w:type="dxa"/>
          </w:tcPr>
          <w:p w:rsidR="00FC5C13" w:rsidRPr="002B14BE" w:rsidRDefault="00FC5C13" w:rsidP="00B24D9E">
            <w:pPr>
              <w:jc w:val="both"/>
              <w:rPr>
                <w:rFonts w:ascii="TM Sans" w:hAnsi="TM Sans"/>
                <w:szCs w:val="20"/>
              </w:rPr>
            </w:pPr>
          </w:p>
        </w:tc>
        <w:tc>
          <w:tcPr>
            <w:tcW w:w="2303" w:type="dxa"/>
          </w:tcPr>
          <w:p w:rsidR="00FC5C13" w:rsidRPr="002B14BE" w:rsidRDefault="00FC5C13" w:rsidP="00B24D9E">
            <w:pPr>
              <w:jc w:val="both"/>
              <w:rPr>
                <w:rFonts w:ascii="TM Sans" w:hAnsi="TM Sans"/>
                <w:szCs w:val="20"/>
              </w:rPr>
            </w:pPr>
          </w:p>
        </w:tc>
        <w:tc>
          <w:tcPr>
            <w:tcW w:w="2303" w:type="dxa"/>
          </w:tcPr>
          <w:p w:rsidR="00FC5C13" w:rsidRPr="002B14BE" w:rsidRDefault="00FC5C13" w:rsidP="00B24D9E">
            <w:pPr>
              <w:jc w:val="both"/>
              <w:rPr>
                <w:rFonts w:ascii="TM Sans" w:hAnsi="TM Sans"/>
                <w:szCs w:val="20"/>
              </w:rPr>
            </w:pPr>
          </w:p>
        </w:tc>
        <w:tc>
          <w:tcPr>
            <w:tcW w:w="2303" w:type="dxa"/>
          </w:tcPr>
          <w:p w:rsidR="00FC5C13" w:rsidRPr="002B14BE" w:rsidRDefault="00FC5C13" w:rsidP="00B24D9E">
            <w:pPr>
              <w:jc w:val="both"/>
              <w:rPr>
                <w:rFonts w:ascii="TM Sans" w:hAnsi="TM Sans"/>
                <w:szCs w:val="20"/>
              </w:rPr>
            </w:pPr>
          </w:p>
        </w:tc>
      </w:tr>
      <w:tr w:rsidR="00FC5C13" w:rsidRPr="002B14BE" w:rsidTr="00B24D9E">
        <w:tc>
          <w:tcPr>
            <w:tcW w:w="2303" w:type="dxa"/>
          </w:tcPr>
          <w:p w:rsidR="00FC5C13" w:rsidRPr="002B14BE" w:rsidRDefault="00FC5C13" w:rsidP="00B24D9E">
            <w:pPr>
              <w:jc w:val="both"/>
              <w:rPr>
                <w:rFonts w:ascii="TM Sans" w:hAnsi="TM Sans"/>
                <w:szCs w:val="20"/>
              </w:rPr>
            </w:pPr>
            <w:r w:rsidRPr="002B14BE">
              <w:rPr>
                <w:rFonts w:ascii="TM Sans" w:hAnsi="TM Sans"/>
                <w:szCs w:val="20"/>
              </w:rPr>
              <w:t xml:space="preserve">Podpis: </w:t>
            </w:r>
          </w:p>
          <w:p w:rsidR="00FC5C13" w:rsidRPr="002B14BE" w:rsidRDefault="00FC5C13" w:rsidP="00B24D9E">
            <w:pPr>
              <w:jc w:val="both"/>
              <w:rPr>
                <w:rFonts w:ascii="TM Sans" w:hAnsi="TM Sans"/>
                <w:szCs w:val="20"/>
              </w:rPr>
            </w:pPr>
          </w:p>
          <w:p w:rsidR="00FC5C13" w:rsidRPr="002B14BE" w:rsidRDefault="00FC5C13" w:rsidP="00B24D9E">
            <w:pPr>
              <w:jc w:val="both"/>
              <w:rPr>
                <w:rFonts w:ascii="TM Sans" w:hAnsi="TM Sans"/>
                <w:szCs w:val="20"/>
              </w:rPr>
            </w:pPr>
          </w:p>
        </w:tc>
        <w:tc>
          <w:tcPr>
            <w:tcW w:w="2303" w:type="dxa"/>
          </w:tcPr>
          <w:p w:rsidR="00FC5C13" w:rsidRPr="002B14BE" w:rsidRDefault="00FC5C13" w:rsidP="00B24D9E">
            <w:pPr>
              <w:jc w:val="both"/>
              <w:rPr>
                <w:rFonts w:ascii="TM Sans" w:hAnsi="TM Sans"/>
                <w:szCs w:val="20"/>
              </w:rPr>
            </w:pPr>
          </w:p>
        </w:tc>
        <w:tc>
          <w:tcPr>
            <w:tcW w:w="2303" w:type="dxa"/>
          </w:tcPr>
          <w:p w:rsidR="00FC5C13" w:rsidRPr="002B14BE" w:rsidRDefault="00FC5C13" w:rsidP="00B24D9E">
            <w:pPr>
              <w:jc w:val="both"/>
              <w:rPr>
                <w:rFonts w:ascii="TM Sans" w:hAnsi="TM Sans"/>
                <w:szCs w:val="20"/>
              </w:rPr>
            </w:pPr>
            <w:r w:rsidRPr="002B14BE">
              <w:rPr>
                <w:rFonts w:ascii="TM Sans" w:hAnsi="TM Sans"/>
                <w:szCs w:val="20"/>
              </w:rPr>
              <w:t xml:space="preserve">Podpis: </w:t>
            </w:r>
          </w:p>
        </w:tc>
        <w:tc>
          <w:tcPr>
            <w:tcW w:w="2303" w:type="dxa"/>
          </w:tcPr>
          <w:p w:rsidR="00FC5C13" w:rsidRPr="002B14BE" w:rsidRDefault="00FC5C13" w:rsidP="00B24D9E">
            <w:pPr>
              <w:jc w:val="both"/>
              <w:rPr>
                <w:rFonts w:ascii="TM Sans" w:hAnsi="TM Sans"/>
                <w:szCs w:val="20"/>
              </w:rPr>
            </w:pPr>
          </w:p>
        </w:tc>
      </w:tr>
    </w:tbl>
    <w:p w:rsidR="007C7504" w:rsidRPr="002B14BE" w:rsidRDefault="007C7504" w:rsidP="007C7504">
      <w:pPr>
        <w:pStyle w:val="Body"/>
        <w:rPr>
          <w:rFonts w:ascii="TM Sans" w:hAnsi="TM Sans"/>
          <w:b/>
          <w:bCs/>
          <w:i/>
          <w:iCs/>
          <w:szCs w:val="20"/>
        </w:rPr>
      </w:pPr>
    </w:p>
    <w:sectPr w:rsidR="007C7504" w:rsidRPr="002B14BE" w:rsidSect="002B14BE">
      <w:headerReference w:type="default" r:id="rId8"/>
      <w:footerReference w:type="default" r:id="rId9"/>
      <w:pgSz w:w="11907" w:h="16839"/>
      <w:pgMar w:top="1418" w:right="1588" w:bottom="1304" w:left="1588" w:header="142"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4EA" w:rsidRDefault="00F964EA">
      <w:r>
        <w:separator/>
      </w:r>
    </w:p>
  </w:endnote>
  <w:endnote w:type="continuationSeparator" w:id="0">
    <w:p w:rsidR="00F964EA" w:rsidRDefault="00F9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1002AFF" w:usb1="4000ACFF" w:usb2="00000009" w:usb3="00000000" w:csb0="000001F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M Sans">
    <w:panose1 w:val="020B0502030402020204"/>
    <w:charset w:val="00"/>
    <w:family w:val="swiss"/>
    <w:notTrueType/>
    <w:pitch w:val="variable"/>
    <w:sig w:usb0="A00002AF" w:usb1="5000205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4FE" w:rsidRDefault="00F374FE">
    <w:pPr>
      <w:pStyle w:val="DocExCode"/>
    </w:pPr>
  </w:p>
  <w:p w:rsidR="00F374FE" w:rsidRDefault="009E4A90" w:rsidP="002B14BE">
    <w:pPr>
      <w:pStyle w:val="DocExCode"/>
      <w:jc w:val="right"/>
    </w:pPr>
    <w:r>
      <w:rPr>
        <w:rStyle w:val="slostrnky"/>
        <w:kern w:val="17"/>
        <w:lang w:bidi="cs-CZ"/>
      </w:rPr>
      <w:fldChar w:fldCharType="begin"/>
    </w:r>
    <w:r w:rsidR="00F374FE">
      <w:rPr>
        <w:rStyle w:val="slostrnky"/>
        <w:kern w:val="17"/>
        <w:lang w:bidi="cs-CZ"/>
      </w:rPr>
      <w:instrText xml:space="preserve"> PAGE </w:instrText>
    </w:r>
    <w:r>
      <w:rPr>
        <w:rStyle w:val="slostrnky"/>
        <w:kern w:val="17"/>
        <w:lang w:bidi="cs-CZ"/>
      </w:rPr>
      <w:fldChar w:fldCharType="separate"/>
    </w:r>
    <w:r w:rsidR="002078CC">
      <w:rPr>
        <w:rStyle w:val="slostrnky"/>
        <w:noProof/>
        <w:kern w:val="17"/>
        <w:lang w:bidi="cs-CZ"/>
      </w:rPr>
      <w:t>1</w:t>
    </w:r>
    <w:r>
      <w:rPr>
        <w:rStyle w:val="slostrnky"/>
        <w:kern w:val="17"/>
        <w:lang w:bidi="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4EA" w:rsidRDefault="00F964EA">
      <w:r>
        <w:separator/>
      </w:r>
    </w:p>
  </w:footnote>
  <w:footnote w:type="continuationSeparator" w:id="0">
    <w:p w:rsidR="00F964EA" w:rsidRDefault="00F9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BE" w:rsidRDefault="002B14BE" w:rsidP="002B14BE">
    <w:pPr>
      <w:pStyle w:val="Zhlav"/>
      <w:jc w:val="center"/>
    </w:pPr>
    <w:r>
      <w:rPr>
        <w:noProof/>
      </w:rPr>
      <w:drawing>
        <wp:inline distT="0" distB="0" distL="0" distR="0" wp14:anchorId="6B8933BA">
          <wp:extent cx="2219325" cy="69532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15BBF"/>
    <w:multiLevelType w:val="hybridMultilevel"/>
    <w:tmpl w:val="F6FEF0CA"/>
    <w:lvl w:ilvl="0" w:tplc="08090001">
      <w:start w:val="1"/>
      <w:numFmt w:val="bullet"/>
      <w:lvlText w:val=""/>
      <w:lvlJc w:val="left"/>
      <w:pPr>
        <w:ind w:left="2761" w:hanging="360"/>
      </w:pPr>
      <w:rPr>
        <w:rFonts w:ascii="Symbol" w:hAnsi="Symbol" w:hint="default"/>
      </w:rPr>
    </w:lvl>
    <w:lvl w:ilvl="1" w:tplc="08090003" w:tentative="1">
      <w:start w:val="1"/>
      <w:numFmt w:val="bullet"/>
      <w:lvlText w:val="o"/>
      <w:lvlJc w:val="left"/>
      <w:pPr>
        <w:ind w:left="3481" w:hanging="360"/>
      </w:pPr>
      <w:rPr>
        <w:rFonts w:ascii="Courier New" w:hAnsi="Courier New" w:cs="Courier New" w:hint="default"/>
      </w:rPr>
    </w:lvl>
    <w:lvl w:ilvl="2" w:tplc="08090005" w:tentative="1">
      <w:start w:val="1"/>
      <w:numFmt w:val="bullet"/>
      <w:lvlText w:val=""/>
      <w:lvlJc w:val="left"/>
      <w:pPr>
        <w:ind w:left="4201" w:hanging="360"/>
      </w:pPr>
      <w:rPr>
        <w:rFonts w:ascii="Wingdings" w:hAnsi="Wingdings" w:hint="default"/>
      </w:rPr>
    </w:lvl>
    <w:lvl w:ilvl="3" w:tplc="08090001" w:tentative="1">
      <w:start w:val="1"/>
      <w:numFmt w:val="bullet"/>
      <w:lvlText w:val=""/>
      <w:lvlJc w:val="left"/>
      <w:pPr>
        <w:ind w:left="4921" w:hanging="360"/>
      </w:pPr>
      <w:rPr>
        <w:rFonts w:ascii="Symbol" w:hAnsi="Symbol" w:hint="default"/>
      </w:rPr>
    </w:lvl>
    <w:lvl w:ilvl="4" w:tplc="08090003" w:tentative="1">
      <w:start w:val="1"/>
      <w:numFmt w:val="bullet"/>
      <w:lvlText w:val="o"/>
      <w:lvlJc w:val="left"/>
      <w:pPr>
        <w:ind w:left="5641" w:hanging="360"/>
      </w:pPr>
      <w:rPr>
        <w:rFonts w:ascii="Courier New" w:hAnsi="Courier New" w:cs="Courier New" w:hint="default"/>
      </w:rPr>
    </w:lvl>
    <w:lvl w:ilvl="5" w:tplc="08090005" w:tentative="1">
      <w:start w:val="1"/>
      <w:numFmt w:val="bullet"/>
      <w:lvlText w:val=""/>
      <w:lvlJc w:val="left"/>
      <w:pPr>
        <w:ind w:left="6361" w:hanging="360"/>
      </w:pPr>
      <w:rPr>
        <w:rFonts w:ascii="Wingdings" w:hAnsi="Wingdings" w:hint="default"/>
      </w:rPr>
    </w:lvl>
    <w:lvl w:ilvl="6" w:tplc="08090001" w:tentative="1">
      <w:start w:val="1"/>
      <w:numFmt w:val="bullet"/>
      <w:lvlText w:val=""/>
      <w:lvlJc w:val="left"/>
      <w:pPr>
        <w:ind w:left="7081" w:hanging="360"/>
      </w:pPr>
      <w:rPr>
        <w:rFonts w:ascii="Symbol" w:hAnsi="Symbol" w:hint="default"/>
      </w:rPr>
    </w:lvl>
    <w:lvl w:ilvl="7" w:tplc="08090003" w:tentative="1">
      <w:start w:val="1"/>
      <w:numFmt w:val="bullet"/>
      <w:lvlText w:val="o"/>
      <w:lvlJc w:val="left"/>
      <w:pPr>
        <w:ind w:left="7801" w:hanging="360"/>
      </w:pPr>
      <w:rPr>
        <w:rFonts w:ascii="Courier New" w:hAnsi="Courier New" w:cs="Courier New" w:hint="default"/>
      </w:rPr>
    </w:lvl>
    <w:lvl w:ilvl="8" w:tplc="08090005" w:tentative="1">
      <w:start w:val="1"/>
      <w:numFmt w:val="bullet"/>
      <w:lvlText w:val=""/>
      <w:lvlJc w:val="left"/>
      <w:pPr>
        <w:ind w:left="8521" w:hanging="360"/>
      </w:pPr>
      <w:rPr>
        <w:rFonts w:ascii="Wingdings" w:hAnsi="Wingdings" w:hint="default"/>
      </w:rPr>
    </w:lvl>
  </w:abstractNum>
  <w:abstractNum w:abstractNumId="5"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5" w15:restartNumberingAfterBreak="0">
    <w:nsid w:val="2B2731E5"/>
    <w:multiLevelType w:val="multilevel"/>
    <w:tmpl w:val="96B05D1A"/>
    <w:lvl w:ilvl="0">
      <w:start w:val="1"/>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6" w15:restartNumberingAfterBreak="0">
    <w:nsid w:val="2D0D77A8"/>
    <w:multiLevelType w:val="hybridMultilevel"/>
    <w:tmpl w:val="5BF652C6"/>
    <w:lvl w:ilvl="0" w:tplc="D6F066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A74A8C"/>
    <w:multiLevelType w:val="multilevel"/>
    <w:tmpl w:val="50483CFA"/>
    <w:numStyleLink w:val="engage"/>
  </w:abstractNum>
  <w:abstractNum w:abstractNumId="18"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0"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85A74"/>
    <w:multiLevelType w:val="multilevel"/>
    <w:tmpl w:val="A05C6DD2"/>
    <w:lvl w:ilvl="0">
      <w:start w:val="1"/>
      <w:numFmt w:val="decimal"/>
      <w:lvlText w:val="%1."/>
      <w:lvlJc w:val="left"/>
      <w:pPr>
        <w:tabs>
          <w:tab w:val="num" w:pos="567"/>
        </w:tabs>
        <w:ind w:left="567" w:hanging="567"/>
      </w:pPr>
      <w:rPr>
        <w:rFonts w:hint="default"/>
        <w:sz w:val="16"/>
        <w:szCs w:val="16"/>
      </w:rPr>
    </w:lvl>
    <w:lvl w:ilvl="1">
      <w:start w:val="1"/>
      <w:numFmt w:val="decimal"/>
      <w:lvlText w:val="%1.%2"/>
      <w:lvlJc w:val="left"/>
      <w:pPr>
        <w:tabs>
          <w:tab w:val="num" w:pos="567"/>
        </w:tabs>
        <w:ind w:left="567" w:hanging="567"/>
      </w:pPr>
      <w:rPr>
        <w:bCs w:val="0"/>
        <w:i w:val="0"/>
        <w:iCs w:val="0"/>
        <w:caps w:val="0"/>
        <w:smallCaps w:val="0"/>
        <w:strike w:val="0"/>
        <w:dstrike w:val="0"/>
        <w:noProof w:val="0"/>
        <w:vanish w:val="0"/>
        <w:color w:val="000000"/>
        <w:spacing w:val="0"/>
        <w:kern w:val="0"/>
        <w:position w:val="0"/>
        <w:sz w:val="16"/>
        <w:szCs w:val="16"/>
        <w:effect w:val="none"/>
        <w:vertAlign w:val="baseline"/>
        <w:em w:val="none"/>
        <w:specVanish w:val="0"/>
      </w:rPr>
    </w:lvl>
    <w:lvl w:ilvl="2">
      <w:start w:val="1"/>
      <w:numFmt w:val="lowerLetter"/>
      <w:lvlText w:val="(%3)"/>
      <w:lvlJc w:val="left"/>
      <w:pPr>
        <w:tabs>
          <w:tab w:val="num" w:pos="1440"/>
        </w:tabs>
        <w:ind w:left="1440" w:hanging="720"/>
      </w:pPr>
      <w:rPr>
        <w:rFonts w:ascii="Calibri" w:eastAsia="Times New Roman" w:hAnsi="Calibri" w:cs="Arial" w:hint="default"/>
        <w:sz w:val="16"/>
        <w:szCs w:val="16"/>
      </w:rPr>
    </w:lvl>
    <w:lvl w:ilvl="3">
      <w:start w:val="1"/>
      <w:numFmt w:val="lowerRoman"/>
      <w:lvlText w:val="(%4)"/>
      <w:lvlJc w:val="left"/>
      <w:pPr>
        <w:tabs>
          <w:tab w:val="num" w:pos="2160"/>
        </w:tabs>
        <w:ind w:left="2160" w:hanging="720"/>
      </w:pPr>
      <w:rPr>
        <w:rFonts w:asciiTheme="minorHAnsi" w:hAnsiTheme="minorHAnsi" w:cs="Times New Roman" w:hint="default"/>
        <w:sz w:val="16"/>
        <w:szCs w:val="16"/>
      </w:rPr>
    </w:lvl>
    <w:lvl w:ilvl="4">
      <w:start w:val="1"/>
      <w:numFmt w:val="upperLetter"/>
      <w:lvlText w:val="(%5)"/>
      <w:lvlJc w:val="left"/>
      <w:pPr>
        <w:tabs>
          <w:tab w:val="num" w:pos="2880"/>
        </w:tabs>
        <w:ind w:left="2880" w:hanging="720"/>
      </w:pPr>
      <w:rPr>
        <w:rFonts w:ascii="Arial" w:hAnsi="Arial" w:cs="Times New Roman" w:hint="default"/>
        <w:sz w:val="21"/>
      </w:rPr>
    </w:lvl>
    <w:lvl w:ilvl="5">
      <w:start w:val="1"/>
      <w:numFmt w:val="upperRoman"/>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7" w15:restartNumberingAfterBreak="0">
    <w:nsid w:val="4D347763"/>
    <w:multiLevelType w:val="multilevel"/>
    <w:tmpl w:val="50483CFA"/>
    <w:numStyleLink w:val="engage"/>
  </w:abstractNum>
  <w:abstractNum w:abstractNumId="28"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9"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0"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5"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7" w15:restartNumberingAfterBreak="0">
    <w:nsid w:val="5D194207"/>
    <w:multiLevelType w:val="multilevel"/>
    <w:tmpl w:val="E3864CA4"/>
    <w:lvl w:ilvl="0">
      <w:start w:val="1"/>
      <w:numFmt w:val="decimal"/>
      <w:pStyle w:val="ScheduleHeading"/>
      <w:suff w:val="nothing"/>
      <w:lvlText w:val="Příloha %1"/>
      <w:lvlJc w:val="left"/>
      <w:pPr>
        <w:ind w:left="0" w:firstLine="0"/>
      </w:pPr>
      <w:rPr>
        <w:rFonts w:ascii="Arial" w:hAnsi="Arial" w:hint="default"/>
        <w:b/>
        <w:i w:val="0"/>
        <w:sz w:val="23"/>
      </w:rPr>
    </w:lvl>
    <w:lvl w:ilvl="1">
      <w:start w:val="1"/>
      <w:numFmt w:val="upperRoman"/>
      <w:suff w:val="nothing"/>
      <w:lvlText w:val="Čás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8"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0"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1"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1D1232"/>
    <w:multiLevelType w:val="multilevel"/>
    <w:tmpl w:val="157486B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18"/>
        <w:szCs w:val="18"/>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3" w15:restartNumberingAfterBreak="0">
    <w:nsid w:val="6B376E55"/>
    <w:multiLevelType w:val="multilevel"/>
    <w:tmpl w:val="DE8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7"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8"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9"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0" w15:restartNumberingAfterBreak="0">
    <w:nsid w:val="7ADD444E"/>
    <w:multiLevelType w:val="hybridMultilevel"/>
    <w:tmpl w:val="5F34B61E"/>
    <w:lvl w:ilvl="0" w:tplc="08090001">
      <w:start w:val="1"/>
      <w:numFmt w:val="bullet"/>
      <w:lvlText w:val=""/>
      <w:lvlJc w:val="left"/>
      <w:pPr>
        <w:ind w:left="2761" w:hanging="360"/>
      </w:pPr>
      <w:rPr>
        <w:rFonts w:ascii="Symbol" w:hAnsi="Symbol" w:hint="default"/>
      </w:rPr>
    </w:lvl>
    <w:lvl w:ilvl="1" w:tplc="08090003" w:tentative="1">
      <w:start w:val="1"/>
      <w:numFmt w:val="bullet"/>
      <w:lvlText w:val="o"/>
      <w:lvlJc w:val="left"/>
      <w:pPr>
        <w:ind w:left="3481" w:hanging="360"/>
      </w:pPr>
      <w:rPr>
        <w:rFonts w:ascii="Courier New" w:hAnsi="Courier New" w:cs="Courier New" w:hint="default"/>
      </w:rPr>
    </w:lvl>
    <w:lvl w:ilvl="2" w:tplc="08090005" w:tentative="1">
      <w:start w:val="1"/>
      <w:numFmt w:val="bullet"/>
      <w:lvlText w:val=""/>
      <w:lvlJc w:val="left"/>
      <w:pPr>
        <w:ind w:left="4201" w:hanging="360"/>
      </w:pPr>
      <w:rPr>
        <w:rFonts w:ascii="Wingdings" w:hAnsi="Wingdings" w:hint="default"/>
      </w:rPr>
    </w:lvl>
    <w:lvl w:ilvl="3" w:tplc="08090001" w:tentative="1">
      <w:start w:val="1"/>
      <w:numFmt w:val="bullet"/>
      <w:lvlText w:val=""/>
      <w:lvlJc w:val="left"/>
      <w:pPr>
        <w:ind w:left="4921" w:hanging="360"/>
      </w:pPr>
      <w:rPr>
        <w:rFonts w:ascii="Symbol" w:hAnsi="Symbol" w:hint="default"/>
      </w:rPr>
    </w:lvl>
    <w:lvl w:ilvl="4" w:tplc="08090003" w:tentative="1">
      <w:start w:val="1"/>
      <w:numFmt w:val="bullet"/>
      <w:lvlText w:val="o"/>
      <w:lvlJc w:val="left"/>
      <w:pPr>
        <w:ind w:left="5641" w:hanging="360"/>
      </w:pPr>
      <w:rPr>
        <w:rFonts w:ascii="Courier New" w:hAnsi="Courier New" w:cs="Courier New" w:hint="default"/>
      </w:rPr>
    </w:lvl>
    <w:lvl w:ilvl="5" w:tplc="08090005" w:tentative="1">
      <w:start w:val="1"/>
      <w:numFmt w:val="bullet"/>
      <w:lvlText w:val=""/>
      <w:lvlJc w:val="left"/>
      <w:pPr>
        <w:ind w:left="6361" w:hanging="360"/>
      </w:pPr>
      <w:rPr>
        <w:rFonts w:ascii="Wingdings" w:hAnsi="Wingdings" w:hint="default"/>
      </w:rPr>
    </w:lvl>
    <w:lvl w:ilvl="6" w:tplc="08090001" w:tentative="1">
      <w:start w:val="1"/>
      <w:numFmt w:val="bullet"/>
      <w:lvlText w:val=""/>
      <w:lvlJc w:val="left"/>
      <w:pPr>
        <w:ind w:left="7081" w:hanging="360"/>
      </w:pPr>
      <w:rPr>
        <w:rFonts w:ascii="Symbol" w:hAnsi="Symbol" w:hint="default"/>
      </w:rPr>
    </w:lvl>
    <w:lvl w:ilvl="7" w:tplc="08090003" w:tentative="1">
      <w:start w:val="1"/>
      <w:numFmt w:val="bullet"/>
      <w:lvlText w:val="o"/>
      <w:lvlJc w:val="left"/>
      <w:pPr>
        <w:ind w:left="7801" w:hanging="360"/>
      </w:pPr>
      <w:rPr>
        <w:rFonts w:ascii="Courier New" w:hAnsi="Courier New" w:cs="Courier New" w:hint="default"/>
      </w:rPr>
    </w:lvl>
    <w:lvl w:ilvl="8" w:tplc="08090005" w:tentative="1">
      <w:start w:val="1"/>
      <w:numFmt w:val="bullet"/>
      <w:lvlText w:val=""/>
      <w:lvlJc w:val="left"/>
      <w:pPr>
        <w:ind w:left="8521" w:hanging="360"/>
      </w:pPr>
      <w:rPr>
        <w:rFonts w:ascii="Wingdings" w:hAnsi="Wingdings" w:hint="default"/>
      </w:rPr>
    </w:lvl>
  </w:abstractNum>
  <w:abstractNum w:abstractNumId="51"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47"/>
  </w:num>
  <w:num w:numId="3">
    <w:abstractNumId w:val="19"/>
  </w:num>
  <w:num w:numId="4">
    <w:abstractNumId w:val="6"/>
  </w:num>
  <w:num w:numId="5">
    <w:abstractNumId w:val="28"/>
  </w:num>
  <w:num w:numId="6">
    <w:abstractNumId w:val="22"/>
  </w:num>
  <w:num w:numId="7">
    <w:abstractNumId w:val="7"/>
  </w:num>
  <w:num w:numId="8">
    <w:abstractNumId w:val="18"/>
  </w:num>
  <w:num w:numId="9">
    <w:abstractNumId w:val="12"/>
  </w:num>
  <w:num w:numId="10">
    <w:abstractNumId w:val="35"/>
  </w:num>
  <w:num w:numId="11">
    <w:abstractNumId w:val="51"/>
  </w:num>
  <w:num w:numId="12">
    <w:abstractNumId w:val="8"/>
  </w:num>
  <w:num w:numId="13">
    <w:abstractNumId w:val="23"/>
  </w:num>
  <w:num w:numId="14">
    <w:abstractNumId w:val="32"/>
  </w:num>
  <w:num w:numId="15">
    <w:abstractNumId w:val="25"/>
  </w:num>
  <w:num w:numId="16">
    <w:abstractNumId w:val="31"/>
  </w:num>
  <w:num w:numId="17">
    <w:abstractNumId w:val="30"/>
  </w:num>
  <w:num w:numId="18">
    <w:abstractNumId w:val="9"/>
  </w:num>
  <w:num w:numId="19">
    <w:abstractNumId w:val="44"/>
  </w:num>
  <w:num w:numId="20">
    <w:abstractNumId w:val="42"/>
  </w:num>
  <w:num w:numId="21">
    <w:abstractNumId w:val="52"/>
  </w:num>
  <w:num w:numId="22">
    <w:abstractNumId w:val="1"/>
  </w:num>
  <w:num w:numId="23">
    <w:abstractNumId w:val="38"/>
  </w:num>
  <w:num w:numId="24">
    <w:abstractNumId w:val="36"/>
  </w:num>
  <w:num w:numId="25">
    <w:abstractNumId w:val="49"/>
  </w:num>
  <w:num w:numId="26">
    <w:abstractNumId w:val="39"/>
  </w:num>
  <w:num w:numId="27">
    <w:abstractNumId w:val="34"/>
  </w:num>
  <w:num w:numId="28">
    <w:abstractNumId w:val="48"/>
  </w:num>
  <w:num w:numId="29">
    <w:abstractNumId w:val="46"/>
  </w:num>
  <w:num w:numId="30">
    <w:abstractNumId w:val="21"/>
  </w:num>
  <w:num w:numId="31">
    <w:abstractNumId w:val="5"/>
  </w:num>
  <w:num w:numId="32">
    <w:abstractNumId w:val="14"/>
  </w:num>
  <w:num w:numId="33">
    <w:abstractNumId w:val="2"/>
  </w:num>
  <w:num w:numId="34">
    <w:abstractNumId w:val="40"/>
  </w:num>
  <w:num w:numId="35">
    <w:abstractNumId w:val="0"/>
  </w:num>
  <w:num w:numId="36">
    <w:abstractNumId w:val="20"/>
  </w:num>
  <w:num w:numId="37">
    <w:abstractNumId w:val="41"/>
  </w:num>
  <w:num w:numId="38">
    <w:abstractNumId w:val="11"/>
  </w:num>
  <w:num w:numId="39">
    <w:abstractNumId w:val="24"/>
  </w:num>
  <w:num w:numId="40">
    <w:abstractNumId w:val="45"/>
  </w:num>
  <w:num w:numId="41">
    <w:abstractNumId w:val="10"/>
  </w:num>
  <w:num w:numId="42">
    <w:abstractNumId w:val="33"/>
  </w:num>
  <w:num w:numId="43">
    <w:abstractNumId w:val="37"/>
  </w:num>
  <w:num w:numId="44">
    <w:abstractNumId w:val="3"/>
  </w:num>
  <w:num w:numId="45">
    <w:abstractNumId w:val="13"/>
  </w:num>
  <w:num w:numId="46">
    <w:abstractNumId w:val="17"/>
  </w:num>
  <w:num w:numId="47">
    <w:abstractNumId w:val="27"/>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4"/>
  </w:num>
  <w:num w:numId="52">
    <w:abstractNumId w:val="50"/>
  </w:num>
  <w:num w:numId="53">
    <w:abstractNumId w:val="26"/>
  </w:num>
  <w:num w:numId="54">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04"/>
    <w:rsid w:val="00003A07"/>
    <w:rsid w:val="00006062"/>
    <w:rsid w:val="000079AF"/>
    <w:rsid w:val="00015D3B"/>
    <w:rsid w:val="00022235"/>
    <w:rsid w:val="000235EF"/>
    <w:rsid w:val="00050E42"/>
    <w:rsid w:val="00053619"/>
    <w:rsid w:val="00053F3F"/>
    <w:rsid w:val="00074212"/>
    <w:rsid w:val="00080405"/>
    <w:rsid w:val="000823A3"/>
    <w:rsid w:val="00087DA3"/>
    <w:rsid w:val="00090B7E"/>
    <w:rsid w:val="000931B2"/>
    <w:rsid w:val="0009597B"/>
    <w:rsid w:val="00097071"/>
    <w:rsid w:val="000A4118"/>
    <w:rsid w:val="000B32BD"/>
    <w:rsid w:val="000C17D7"/>
    <w:rsid w:val="000D00CE"/>
    <w:rsid w:val="000D1AFC"/>
    <w:rsid w:val="000D2647"/>
    <w:rsid w:val="000D4077"/>
    <w:rsid w:val="000D5311"/>
    <w:rsid w:val="000E6686"/>
    <w:rsid w:val="000E6C28"/>
    <w:rsid w:val="000E6F20"/>
    <w:rsid w:val="000F7D98"/>
    <w:rsid w:val="001071CC"/>
    <w:rsid w:val="00111CF0"/>
    <w:rsid w:val="00113EF1"/>
    <w:rsid w:val="00113FB8"/>
    <w:rsid w:val="00115418"/>
    <w:rsid w:val="00127E7C"/>
    <w:rsid w:val="00133276"/>
    <w:rsid w:val="0014232F"/>
    <w:rsid w:val="00152BE7"/>
    <w:rsid w:val="0019321E"/>
    <w:rsid w:val="001951FA"/>
    <w:rsid w:val="00195EFD"/>
    <w:rsid w:val="001965A1"/>
    <w:rsid w:val="001A6123"/>
    <w:rsid w:val="001A73B2"/>
    <w:rsid w:val="001A760B"/>
    <w:rsid w:val="001B0396"/>
    <w:rsid w:val="001B0FD0"/>
    <w:rsid w:val="001B200B"/>
    <w:rsid w:val="001B255B"/>
    <w:rsid w:val="001B2790"/>
    <w:rsid w:val="001B524C"/>
    <w:rsid w:val="001C03A6"/>
    <w:rsid w:val="001C64B1"/>
    <w:rsid w:val="001C7CE1"/>
    <w:rsid w:val="001D064B"/>
    <w:rsid w:val="001D51E4"/>
    <w:rsid w:val="001E53DD"/>
    <w:rsid w:val="001E6836"/>
    <w:rsid w:val="002053AF"/>
    <w:rsid w:val="002078CC"/>
    <w:rsid w:val="00216A2A"/>
    <w:rsid w:val="0022411E"/>
    <w:rsid w:val="0022497C"/>
    <w:rsid w:val="002325EF"/>
    <w:rsid w:val="00234185"/>
    <w:rsid w:val="00240DCC"/>
    <w:rsid w:val="00245C85"/>
    <w:rsid w:val="002469F9"/>
    <w:rsid w:val="00247C28"/>
    <w:rsid w:val="00247F62"/>
    <w:rsid w:val="00250444"/>
    <w:rsid w:val="00261DD7"/>
    <w:rsid w:val="00281C04"/>
    <w:rsid w:val="00296248"/>
    <w:rsid w:val="002A4A4B"/>
    <w:rsid w:val="002A76AB"/>
    <w:rsid w:val="002B14BE"/>
    <w:rsid w:val="002B45B9"/>
    <w:rsid w:val="002C63D4"/>
    <w:rsid w:val="002D1DAD"/>
    <w:rsid w:val="002D3BE7"/>
    <w:rsid w:val="002E1DA0"/>
    <w:rsid w:val="002E7F0D"/>
    <w:rsid w:val="002F1D8B"/>
    <w:rsid w:val="00302A80"/>
    <w:rsid w:val="00306591"/>
    <w:rsid w:val="0031059C"/>
    <w:rsid w:val="003109DA"/>
    <w:rsid w:val="003138B0"/>
    <w:rsid w:val="0031570E"/>
    <w:rsid w:val="00331127"/>
    <w:rsid w:val="003421C6"/>
    <w:rsid w:val="003437B5"/>
    <w:rsid w:val="003470CF"/>
    <w:rsid w:val="00350C06"/>
    <w:rsid w:val="00362B05"/>
    <w:rsid w:val="00362E95"/>
    <w:rsid w:val="003631E0"/>
    <w:rsid w:val="003731B7"/>
    <w:rsid w:val="003817F1"/>
    <w:rsid w:val="003B098D"/>
    <w:rsid w:val="003C47A7"/>
    <w:rsid w:val="003C5624"/>
    <w:rsid w:val="003C73D0"/>
    <w:rsid w:val="003D0802"/>
    <w:rsid w:val="003D4182"/>
    <w:rsid w:val="003D6A51"/>
    <w:rsid w:val="003E67D0"/>
    <w:rsid w:val="003E7E2E"/>
    <w:rsid w:val="003F1669"/>
    <w:rsid w:val="003F2EE7"/>
    <w:rsid w:val="003F5078"/>
    <w:rsid w:val="00405378"/>
    <w:rsid w:val="00411838"/>
    <w:rsid w:val="00434624"/>
    <w:rsid w:val="00434F8E"/>
    <w:rsid w:val="00440282"/>
    <w:rsid w:val="004435BD"/>
    <w:rsid w:val="00447B64"/>
    <w:rsid w:val="00457181"/>
    <w:rsid w:val="00460E12"/>
    <w:rsid w:val="004622DC"/>
    <w:rsid w:val="00482507"/>
    <w:rsid w:val="00482CE3"/>
    <w:rsid w:val="00496C62"/>
    <w:rsid w:val="004B6D8F"/>
    <w:rsid w:val="004B7846"/>
    <w:rsid w:val="004D149E"/>
    <w:rsid w:val="004D3E53"/>
    <w:rsid w:val="004D4E05"/>
    <w:rsid w:val="004D732D"/>
    <w:rsid w:val="004E3B7F"/>
    <w:rsid w:val="004E4DD1"/>
    <w:rsid w:val="004E538C"/>
    <w:rsid w:val="004E6F58"/>
    <w:rsid w:val="004F304F"/>
    <w:rsid w:val="004F666C"/>
    <w:rsid w:val="005015E9"/>
    <w:rsid w:val="005026C2"/>
    <w:rsid w:val="0050468F"/>
    <w:rsid w:val="0051530E"/>
    <w:rsid w:val="00524A7D"/>
    <w:rsid w:val="005274DE"/>
    <w:rsid w:val="005278B5"/>
    <w:rsid w:val="005339CD"/>
    <w:rsid w:val="005432CA"/>
    <w:rsid w:val="00543720"/>
    <w:rsid w:val="005646F3"/>
    <w:rsid w:val="00567C3F"/>
    <w:rsid w:val="00574131"/>
    <w:rsid w:val="00581584"/>
    <w:rsid w:val="00590D96"/>
    <w:rsid w:val="005A30D2"/>
    <w:rsid w:val="005A4CCB"/>
    <w:rsid w:val="005A4ECE"/>
    <w:rsid w:val="005A6A41"/>
    <w:rsid w:val="005B136E"/>
    <w:rsid w:val="005B1A75"/>
    <w:rsid w:val="005B3D48"/>
    <w:rsid w:val="005B4294"/>
    <w:rsid w:val="005B49CF"/>
    <w:rsid w:val="005B57FC"/>
    <w:rsid w:val="005B7049"/>
    <w:rsid w:val="005C0117"/>
    <w:rsid w:val="005C300E"/>
    <w:rsid w:val="005D6A31"/>
    <w:rsid w:val="005D7121"/>
    <w:rsid w:val="005E0338"/>
    <w:rsid w:val="005E2072"/>
    <w:rsid w:val="005E4384"/>
    <w:rsid w:val="00600BE5"/>
    <w:rsid w:val="0060145E"/>
    <w:rsid w:val="006030EA"/>
    <w:rsid w:val="006147C7"/>
    <w:rsid w:val="00615E9B"/>
    <w:rsid w:val="00615FF8"/>
    <w:rsid w:val="00616D18"/>
    <w:rsid w:val="006172D0"/>
    <w:rsid w:val="00623ED5"/>
    <w:rsid w:val="00635350"/>
    <w:rsid w:val="00637DFF"/>
    <w:rsid w:val="00642B39"/>
    <w:rsid w:val="00645641"/>
    <w:rsid w:val="00646C93"/>
    <w:rsid w:val="00650485"/>
    <w:rsid w:val="006519F7"/>
    <w:rsid w:val="00654B1B"/>
    <w:rsid w:val="006733F1"/>
    <w:rsid w:val="00673850"/>
    <w:rsid w:val="00674B5F"/>
    <w:rsid w:val="00676AB1"/>
    <w:rsid w:val="00683C8B"/>
    <w:rsid w:val="00687D21"/>
    <w:rsid w:val="0069370C"/>
    <w:rsid w:val="00694DB1"/>
    <w:rsid w:val="006B4F59"/>
    <w:rsid w:val="006C412F"/>
    <w:rsid w:val="006D69B4"/>
    <w:rsid w:val="006D6C44"/>
    <w:rsid w:val="006E1B56"/>
    <w:rsid w:val="006F7B7E"/>
    <w:rsid w:val="00700BB2"/>
    <w:rsid w:val="00705541"/>
    <w:rsid w:val="007106F9"/>
    <w:rsid w:val="0071231A"/>
    <w:rsid w:val="00713A13"/>
    <w:rsid w:val="00713E8B"/>
    <w:rsid w:val="007227E0"/>
    <w:rsid w:val="00724241"/>
    <w:rsid w:val="007264A8"/>
    <w:rsid w:val="007326F0"/>
    <w:rsid w:val="00744EFB"/>
    <w:rsid w:val="00750BE5"/>
    <w:rsid w:val="007513DF"/>
    <w:rsid w:val="0075420A"/>
    <w:rsid w:val="0075622C"/>
    <w:rsid w:val="007647D0"/>
    <w:rsid w:val="00766FA7"/>
    <w:rsid w:val="007741FC"/>
    <w:rsid w:val="00777C6A"/>
    <w:rsid w:val="00796003"/>
    <w:rsid w:val="00796846"/>
    <w:rsid w:val="007A050C"/>
    <w:rsid w:val="007A2284"/>
    <w:rsid w:val="007A3C7C"/>
    <w:rsid w:val="007A55B6"/>
    <w:rsid w:val="007B56AF"/>
    <w:rsid w:val="007B5EF5"/>
    <w:rsid w:val="007C2245"/>
    <w:rsid w:val="007C2A67"/>
    <w:rsid w:val="007C7504"/>
    <w:rsid w:val="007D1486"/>
    <w:rsid w:val="007D267D"/>
    <w:rsid w:val="007E1C10"/>
    <w:rsid w:val="007E6B7A"/>
    <w:rsid w:val="008003EA"/>
    <w:rsid w:val="008019A6"/>
    <w:rsid w:val="00806A5C"/>
    <w:rsid w:val="00807355"/>
    <w:rsid w:val="00812A59"/>
    <w:rsid w:val="008147A5"/>
    <w:rsid w:val="0082205B"/>
    <w:rsid w:val="008301A4"/>
    <w:rsid w:val="008324C4"/>
    <w:rsid w:val="00833DA0"/>
    <w:rsid w:val="008413BD"/>
    <w:rsid w:val="00843527"/>
    <w:rsid w:val="00852E1A"/>
    <w:rsid w:val="008627F9"/>
    <w:rsid w:val="00862A99"/>
    <w:rsid w:val="00863758"/>
    <w:rsid w:val="008803AA"/>
    <w:rsid w:val="00887FCD"/>
    <w:rsid w:val="00893825"/>
    <w:rsid w:val="00895DB1"/>
    <w:rsid w:val="008A40EE"/>
    <w:rsid w:val="008A659C"/>
    <w:rsid w:val="008B03C3"/>
    <w:rsid w:val="008B2D5D"/>
    <w:rsid w:val="008C2498"/>
    <w:rsid w:val="008C75EB"/>
    <w:rsid w:val="008D00B2"/>
    <w:rsid w:val="008D12D8"/>
    <w:rsid w:val="008D26D1"/>
    <w:rsid w:val="008E215E"/>
    <w:rsid w:val="008F0218"/>
    <w:rsid w:val="009108AE"/>
    <w:rsid w:val="009140AB"/>
    <w:rsid w:val="00915C58"/>
    <w:rsid w:val="009242C0"/>
    <w:rsid w:val="00932DA7"/>
    <w:rsid w:val="00940423"/>
    <w:rsid w:val="00944C23"/>
    <w:rsid w:val="00946B2F"/>
    <w:rsid w:val="0095173F"/>
    <w:rsid w:val="00951ED9"/>
    <w:rsid w:val="00952C38"/>
    <w:rsid w:val="00973318"/>
    <w:rsid w:val="009749DD"/>
    <w:rsid w:val="009752E9"/>
    <w:rsid w:val="0098104D"/>
    <w:rsid w:val="00982120"/>
    <w:rsid w:val="009853D5"/>
    <w:rsid w:val="00987696"/>
    <w:rsid w:val="009A4647"/>
    <w:rsid w:val="009A4CEF"/>
    <w:rsid w:val="009D14D7"/>
    <w:rsid w:val="009D3554"/>
    <w:rsid w:val="009E4A90"/>
    <w:rsid w:val="009F01F5"/>
    <w:rsid w:val="009F4D84"/>
    <w:rsid w:val="009F52C8"/>
    <w:rsid w:val="00A06D24"/>
    <w:rsid w:val="00A121B3"/>
    <w:rsid w:val="00A141AE"/>
    <w:rsid w:val="00A22B83"/>
    <w:rsid w:val="00A34DB7"/>
    <w:rsid w:val="00A405B4"/>
    <w:rsid w:val="00A4317F"/>
    <w:rsid w:val="00A51E41"/>
    <w:rsid w:val="00A600EC"/>
    <w:rsid w:val="00A6062C"/>
    <w:rsid w:val="00A60E4F"/>
    <w:rsid w:val="00A63FE8"/>
    <w:rsid w:val="00A717A0"/>
    <w:rsid w:val="00A746BE"/>
    <w:rsid w:val="00A779A1"/>
    <w:rsid w:val="00A828DD"/>
    <w:rsid w:val="00A82967"/>
    <w:rsid w:val="00A849AE"/>
    <w:rsid w:val="00A86541"/>
    <w:rsid w:val="00A875B4"/>
    <w:rsid w:val="00A90AC8"/>
    <w:rsid w:val="00AA3E1E"/>
    <w:rsid w:val="00AA4E1F"/>
    <w:rsid w:val="00AB5030"/>
    <w:rsid w:val="00AB7276"/>
    <w:rsid w:val="00AC37F8"/>
    <w:rsid w:val="00AE06D5"/>
    <w:rsid w:val="00AE487F"/>
    <w:rsid w:val="00AE6FB5"/>
    <w:rsid w:val="00AF0379"/>
    <w:rsid w:val="00AF30E1"/>
    <w:rsid w:val="00AF5B56"/>
    <w:rsid w:val="00AF64CE"/>
    <w:rsid w:val="00B045C9"/>
    <w:rsid w:val="00B06369"/>
    <w:rsid w:val="00B14679"/>
    <w:rsid w:val="00B163D1"/>
    <w:rsid w:val="00B3340F"/>
    <w:rsid w:val="00B33848"/>
    <w:rsid w:val="00B33B60"/>
    <w:rsid w:val="00B46A1F"/>
    <w:rsid w:val="00B47668"/>
    <w:rsid w:val="00B51CDF"/>
    <w:rsid w:val="00B530E5"/>
    <w:rsid w:val="00B632A5"/>
    <w:rsid w:val="00B74F09"/>
    <w:rsid w:val="00B75751"/>
    <w:rsid w:val="00B810F9"/>
    <w:rsid w:val="00B84C8D"/>
    <w:rsid w:val="00B84C8F"/>
    <w:rsid w:val="00B87C40"/>
    <w:rsid w:val="00B87EA1"/>
    <w:rsid w:val="00B90F06"/>
    <w:rsid w:val="00BA43FA"/>
    <w:rsid w:val="00BA44F0"/>
    <w:rsid w:val="00BA7FEC"/>
    <w:rsid w:val="00BB5225"/>
    <w:rsid w:val="00BC341D"/>
    <w:rsid w:val="00BC4C4C"/>
    <w:rsid w:val="00BC5327"/>
    <w:rsid w:val="00BD7138"/>
    <w:rsid w:val="00BF25BE"/>
    <w:rsid w:val="00BF6739"/>
    <w:rsid w:val="00C0013A"/>
    <w:rsid w:val="00C00FB2"/>
    <w:rsid w:val="00C017A8"/>
    <w:rsid w:val="00C0491E"/>
    <w:rsid w:val="00C06607"/>
    <w:rsid w:val="00C07EB0"/>
    <w:rsid w:val="00C10BB6"/>
    <w:rsid w:val="00C111D8"/>
    <w:rsid w:val="00C21ED9"/>
    <w:rsid w:val="00C27663"/>
    <w:rsid w:val="00C33CD6"/>
    <w:rsid w:val="00C33ECE"/>
    <w:rsid w:val="00C37726"/>
    <w:rsid w:val="00C37DBF"/>
    <w:rsid w:val="00C421AD"/>
    <w:rsid w:val="00C51796"/>
    <w:rsid w:val="00C64906"/>
    <w:rsid w:val="00C7206A"/>
    <w:rsid w:val="00C77A29"/>
    <w:rsid w:val="00C8074E"/>
    <w:rsid w:val="00C81A43"/>
    <w:rsid w:val="00C82C2C"/>
    <w:rsid w:val="00C82EB5"/>
    <w:rsid w:val="00C8302F"/>
    <w:rsid w:val="00C9386E"/>
    <w:rsid w:val="00CA76B7"/>
    <w:rsid w:val="00CB1AAE"/>
    <w:rsid w:val="00CB4B19"/>
    <w:rsid w:val="00CD69D0"/>
    <w:rsid w:val="00CD71B5"/>
    <w:rsid w:val="00CE13A1"/>
    <w:rsid w:val="00CE3523"/>
    <w:rsid w:val="00CE38FD"/>
    <w:rsid w:val="00CE72A5"/>
    <w:rsid w:val="00CF674F"/>
    <w:rsid w:val="00D047CE"/>
    <w:rsid w:val="00D05BA7"/>
    <w:rsid w:val="00D070A0"/>
    <w:rsid w:val="00D25168"/>
    <w:rsid w:val="00D41D5C"/>
    <w:rsid w:val="00D46727"/>
    <w:rsid w:val="00D60C45"/>
    <w:rsid w:val="00D652DD"/>
    <w:rsid w:val="00D75C65"/>
    <w:rsid w:val="00D82E5E"/>
    <w:rsid w:val="00DA71BF"/>
    <w:rsid w:val="00DB27C1"/>
    <w:rsid w:val="00DC18FB"/>
    <w:rsid w:val="00DC5282"/>
    <w:rsid w:val="00DD3A47"/>
    <w:rsid w:val="00DD4698"/>
    <w:rsid w:val="00DD5F98"/>
    <w:rsid w:val="00DE4E2F"/>
    <w:rsid w:val="00DF5AFC"/>
    <w:rsid w:val="00E0377F"/>
    <w:rsid w:val="00E118C5"/>
    <w:rsid w:val="00E221AD"/>
    <w:rsid w:val="00E248BF"/>
    <w:rsid w:val="00E34455"/>
    <w:rsid w:val="00E41987"/>
    <w:rsid w:val="00E41B5D"/>
    <w:rsid w:val="00E47DF5"/>
    <w:rsid w:val="00E5155C"/>
    <w:rsid w:val="00E65C36"/>
    <w:rsid w:val="00E723D9"/>
    <w:rsid w:val="00E74D37"/>
    <w:rsid w:val="00E759FA"/>
    <w:rsid w:val="00E75E9F"/>
    <w:rsid w:val="00E8083A"/>
    <w:rsid w:val="00E94CBB"/>
    <w:rsid w:val="00E96EDD"/>
    <w:rsid w:val="00EA1326"/>
    <w:rsid w:val="00EA4461"/>
    <w:rsid w:val="00EB114E"/>
    <w:rsid w:val="00EC1F06"/>
    <w:rsid w:val="00EC7C5F"/>
    <w:rsid w:val="00ED045D"/>
    <w:rsid w:val="00ED4A74"/>
    <w:rsid w:val="00ED72B1"/>
    <w:rsid w:val="00EE1C2E"/>
    <w:rsid w:val="00EE6413"/>
    <w:rsid w:val="00EF0AFB"/>
    <w:rsid w:val="00EF2967"/>
    <w:rsid w:val="00EF3A5C"/>
    <w:rsid w:val="00EF5437"/>
    <w:rsid w:val="00F02A78"/>
    <w:rsid w:val="00F0384E"/>
    <w:rsid w:val="00F103D9"/>
    <w:rsid w:val="00F1412B"/>
    <w:rsid w:val="00F2618A"/>
    <w:rsid w:val="00F348AF"/>
    <w:rsid w:val="00F374FE"/>
    <w:rsid w:val="00F40AD3"/>
    <w:rsid w:val="00F41205"/>
    <w:rsid w:val="00F456B3"/>
    <w:rsid w:val="00F47C1A"/>
    <w:rsid w:val="00F504A9"/>
    <w:rsid w:val="00F569B6"/>
    <w:rsid w:val="00F60953"/>
    <w:rsid w:val="00F66EDD"/>
    <w:rsid w:val="00F7034E"/>
    <w:rsid w:val="00F75917"/>
    <w:rsid w:val="00F82122"/>
    <w:rsid w:val="00F90AAB"/>
    <w:rsid w:val="00F92DEA"/>
    <w:rsid w:val="00F9462B"/>
    <w:rsid w:val="00F964EA"/>
    <w:rsid w:val="00FA0376"/>
    <w:rsid w:val="00FA11F2"/>
    <w:rsid w:val="00FA5247"/>
    <w:rsid w:val="00FA54BA"/>
    <w:rsid w:val="00FB653E"/>
    <w:rsid w:val="00FB7CD6"/>
    <w:rsid w:val="00FC11A8"/>
    <w:rsid w:val="00FC4994"/>
    <w:rsid w:val="00FC5C13"/>
    <w:rsid w:val="00FC6564"/>
    <w:rsid w:val="00FC7759"/>
    <w:rsid w:val="00FD4883"/>
    <w:rsid w:val="00FE2CB8"/>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6C1B9-3440-6044-9BE5-F376295F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F64CE"/>
    <w:rPr>
      <w:rFonts w:ascii="Arial" w:hAnsi="Arial"/>
      <w:szCs w:val="24"/>
    </w:rPr>
  </w:style>
  <w:style w:type="paragraph" w:styleId="Nadpis1">
    <w:name w:val="heading 1"/>
    <w:basedOn w:val="Normln"/>
    <w:next w:val="Normln"/>
    <w:qFormat/>
    <w:rsid w:val="00097071"/>
    <w:pPr>
      <w:outlineLvl w:val="0"/>
    </w:pPr>
    <w:rPr>
      <w:rFonts w:cs="Arial"/>
      <w:bCs/>
      <w:szCs w:val="32"/>
    </w:rPr>
  </w:style>
  <w:style w:type="paragraph" w:styleId="Nadpis2">
    <w:name w:val="heading 2"/>
    <w:basedOn w:val="Normln"/>
    <w:next w:val="Normln"/>
    <w:qFormat/>
    <w:rsid w:val="00097071"/>
    <w:pPr>
      <w:outlineLvl w:val="1"/>
    </w:pPr>
    <w:rPr>
      <w:rFonts w:cs="Arial"/>
      <w:bCs/>
      <w:iCs/>
      <w:szCs w:val="28"/>
    </w:rPr>
  </w:style>
  <w:style w:type="paragraph" w:styleId="Nadpis3">
    <w:name w:val="heading 3"/>
    <w:basedOn w:val="Normln"/>
    <w:next w:val="Normln"/>
    <w:qFormat/>
    <w:rsid w:val="00097071"/>
    <w:pPr>
      <w:outlineLvl w:val="2"/>
    </w:pPr>
    <w:rPr>
      <w:rFonts w:cs="Arial"/>
      <w:bCs/>
      <w:szCs w:val="26"/>
    </w:rPr>
  </w:style>
  <w:style w:type="paragraph" w:styleId="Nadpis4">
    <w:name w:val="heading 4"/>
    <w:basedOn w:val="Normln"/>
    <w:next w:val="Normln"/>
    <w:qFormat/>
    <w:rsid w:val="00097071"/>
    <w:pPr>
      <w:outlineLvl w:val="3"/>
    </w:pPr>
    <w:rPr>
      <w:bCs/>
      <w:szCs w:val="28"/>
    </w:rPr>
  </w:style>
  <w:style w:type="paragraph" w:styleId="Nadpis5">
    <w:name w:val="heading 5"/>
    <w:basedOn w:val="Normln"/>
    <w:next w:val="Normln"/>
    <w:qFormat/>
    <w:rsid w:val="00097071"/>
    <w:pPr>
      <w:outlineLvl w:val="4"/>
    </w:pPr>
    <w:rPr>
      <w:bCs/>
      <w:iCs/>
      <w:szCs w:val="26"/>
    </w:rPr>
  </w:style>
  <w:style w:type="paragraph" w:styleId="Nadpis6">
    <w:name w:val="heading 6"/>
    <w:basedOn w:val="Normln"/>
    <w:next w:val="Normln"/>
    <w:qFormat/>
    <w:rsid w:val="00097071"/>
    <w:pPr>
      <w:outlineLvl w:val="5"/>
    </w:pPr>
    <w:rPr>
      <w:bCs/>
      <w:szCs w:val="22"/>
    </w:rPr>
  </w:style>
  <w:style w:type="paragraph" w:styleId="Nadpis7">
    <w:name w:val="heading 7"/>
    <w:basedOn w:val="Normln"/>
    <w:next w:val="Normln"/>
    <w:qFormat/>
    <w:rsid w:val="00097071"/>
    <w:pPr>
      <w:outlineLvl w:val="6"/>
    </w:pPr>
  </w:style>
  <w:style w:type="paragraph" w:styleId="Nadpis8">
    <w:name w:val="heading 8"/>
    <w:basedOn w:val="Normln"/>
    <w:next w:val="Normln"/>
    <w:qFormat/>
    <w:rsid w:val="00097071"/>
    <w:pPr>
      <w:outlineLvl w:val="7"/>
    </w:pPr>
    <w:rPr>
      <w:iCs/>
    </w:rPr>
  </w:style>
  <w:style w:type="paragraph" w:styleId="Nadpis9">
    <w:name w:val="heading 9"/>
    <w:basedOn w:val="Normln"/>
    <w:next w:val="Normln"/>
    <w:qFormat/>
    <w:rsid w:val="00097071"/>
    <w:p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rsid w:val="00097071"/>
    <w:pPr>
      <w:spacing w:after="140" w:line="290" w:lineRule="auto"/>
      <w:jc w:val="both"/>
    </w:pPr>
    <w:rPr>
      <w:kern w:val="20"/>
    </w:rPr>
  </w:style>
  <w:style w:type="paragraph" w:customStyle="1" w:styleId="Body1">
    <w:name w:val="Body 1"/>
    <w:basedOn w:val="Normln"/>
    <w:rsid w:val="00097071"/>
    <w:pPr>
      <w:spacing w:after="140" w:line="290" w:lineRule="auto"/>
      <w:ind w:left="680"/>
      <w:jc w:val="both"/>
    </w:pPr>
    <w:rPr>
      <w:kern w:val="20"/>
    </w:rPr>
  </w:style>
  <w:style w:type="paragraph" w:customStyle="1" w:styleId="Body2">
    <w:name w:val="Body 2"/>
    <w:basedOn w:val="Normln"/>
    <w:rsid w:val="00097071"/>
    <w:pPr>
      <w:spacing w:after="140" w:line="290" w:lineRule="auto"/>
      <w:ind w:left="680"/>
      <w:jc w:val="both"/>
    </w:pPr>
    <w:rPr>
      <w:kern w:val="20"/>
    </w:rPr>
  </w:style>
  <w:style w:type="paragraph" w:customStyle="1" w:styleId="Body3">
    <w:name w:val="Body 3"/>
    <w:basedOn w:val="Normln"/>
    <w:rsid w:val="00097071"/>
    <w:pPr>
      <w:spacing w:after="140" w:line="290" w:lineRule="auto"/>
      <w:ind w:left="1361"/>
      <w:jc w:val="both"/>
    </w:pPr>
    <w:rPr>
      <w:kern w:val="20"/>
    </w:rPr>
  </w:style>
  <w:style w:type="paragraph" w:customStyle="1" w:styleId="Body4">
    <w:name w:val="Body 4"/>
    <w:basedOn w:val="Normln"/>
    <w:rsid w:val="00097071"/>
    <w:pPr>
      <w:spacing w:after="140" w:line="290" w:lineRule="auto"/>
      <w:ind w:left="2041"/>
      <w:jc w:val="both"/>
    </w:pPr>
    <w:rPr>
      <w:kern w:val="20"/>
    </w:rPr>
  </w:style>
  <w:style w:type="paragraph" w:customStyle="1" w:styleId="Body5">
    <w:name w:val="Body 5"/>
    <w:basedOn w:val="Normln"/>
    <w:rsid w:val="00097071"/>
    <w:pPr>
      <w:spacing w:after="140" w:line="290" w:lineRule="auto"/>
      <w:ind w:left="2608"/>
      <w:jc w:val="both"/>
    </w:pPr>
    <w:rPr>
      <w:kern w:val="20"/>
    </w:rPr>
  </w:style>
  <w:style w:type="paragraph" w:customStyle="1" w:styleId="Body6">
    <w:name w:val="Body 6"/>
    <w:basedOn w:val="Normln"/>
    <w:rsid w:val="00097071"/>
    <w:pPr>
      <w:spacing w:after="140" w:line="290" w:lineRule="auto"/>
      <w:ind w:left="3288"/>
      <w:jc w:val="both"/>
    </w:pPr>
    <w:rPr>
      <w:kern w:val="20"/>
    </w:rPr>
  </w:style>
  <w:style w:type="paragraph" w:customStyle="1" w:styleId="Level1">
    <w:name w:val="Level 1"/>
    <w:basedOn w:val="Normln"/>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ln"/>
    <w:qFormat/>
    <w:rsid w:val="00ED4A74"/>
    <w:pPr>
      <w:numPr>
        <w:ilvl w:val="1"/>
        <w:numId w:val="20"/>
      </w:numPr>
      <w:spacing w:after="140" w:line="290" w:lineRule="auto"/>
      <w:jc w:val="both"/>
      <w:outlineLvl w:val="1"/>
    </w:pPr>
    <w:rPr>
      <w:kern w:val="20"/>
      <w:szCs w:val="28"/>
    </w:rPr>
  </w:style>
  <w:style w:type="paragraph" w:customStyle="1" w:styleId="Level3">
    <w:name w:val="Level 3"/>
    <w:basedOn w:val="Normln"/>
    <w:link w:val="Level3Char"/>
    <w:rsid w:val="00ED4A74"/>
    <w:pPr>
      <w:numPr>
        <w:ilvl w:val="2"/>
        <w:numId w:val="20"/>
      </w:numPr>
      <w:spacing w:after="140" w:line="290" w:lineRule="auto"/>
      <w:jc w:val="both"/>
      <w:outlineLvl w:val="2"/>
    </w:pPr>
    <w:rPr>
      <w:kern w:val="20"/>
      <w:szCs w:val="28"/>
    </w:rPr>
  </w:style>
  <w:style w:type="paragraph" w:customStyle="1" w:styleId="Level4">
    <w:name w:val="Level 4"/>
    <w:basedOn w:val="Normln"/>
    <w:qFormat/>
    <w:rsid w:val="00ED4A74"/>
    <w:pPr>
      <w:numPr>
        <w:ilvl w:val="3"/>
        <w:numId w:val="20"/>
      </w:numPr>
      <w:spacing w:after="140" w:line="290" w:lineRule="auto"/>
      <w:jc w:val="both"/>
      <w:outlineLvl w:val="3"/>
    </w:pPr>
    <w:rPr>
      <w:kern w:val="20"/>
    </w:rPr>
  </w:style>
  <w:style w:type="paragraph" w:customStyle="1" w:styleId="Level5">
    <w:name w:val="Level 5"/>
    <w:basedOn w:val="Normln"/>
    <w:qFormat/>
    <w:rsid w:val="00ED4A74"/>
    <w:pPr>
      <w:numPr>
        <w:ilvl w:val="4"/>
        <w:numId w:val="20"/>
      </w:numPr>
      <w:spacing w:after="140" w:line="290" w:lineRule="auto"/>
      <w:jc w:val="both"/>
      <w:outlineLvl w:val="4"/>
    </w:pPr>
    <w:rPr>
      <w:kern w:val="20"/>
    </w:rPr>
  </w:style>
  <w:style w:type="paragraph" w:customStyle="1" w:styleId="Level6">
    <w:name w:val="Level 6"/>
    <w:basedOn w:val="Normln"/>
    <w:rsid w:val="00ED4A74"/>
    <w:pPr>
      <w:numPr>
        <w:ilvl w:val="5"/>
        <w:numId w:val="20"/>
      </w:numPr>
      <w:spacing w:after="140" w:line="290" w:lineRule="auto"/>
      <w:jc w:val="both"/>
      <w:outlineLvl w:val="5"/>
    </w:pPr>
    <w:rPr>
      <w:kern w:val="20"/>
    </w:rPr>
  </w:style>
  <w:style w:type="paragraph" w:customStyle="1" w:styleId="Parties">
    <w:name w:val="Parties"/>
    <w:basedOn w:val="Normln"/>
    <w:rsid w:val="00097071"/>
    <w:pPr>
      <w:numPr>
        <w:numId w:val="22"/>
      </w:numPr>
      <w:spacing w:after="140" w:line="290" w:lineRule="auto"/>
      <w:jc w:val="both"/>
    </w:pPr>
    <w:rPr>
      <w:kern w:val="20"/>
    </w:rPr>
  </w:style>
  <w:style w:type="paragraph" w:customStyle="1" w:styleId="Recitals">
    <w:name w:val="Recitals"/>
    <w:basedOn w:val="Normln"/>
    <w:rsid w:val="00097071"/>
    <w:pPr>
      <w:numPr>
        <w:numId w:val="23"/>
      </w:numPr>
      <w:spacing w:after="140" w:line="290" w:lineRule="auto"/>
      <w:jc w:val="both"/>
    </w:pPr>
    <w:rPr>
      <w:kern w:val="20"/>
    </w:rPr>
  </w:style>
  <w:style w:type="paragraph" w:customStyle="1" w:styleId="alpha1">
    <w:name w:val="alpha 1"/>
    <w:basedOn w:val="Normln"/>
    <w:rsid w:val="00097071"/>
    <w:pPr>
      <w:numPr>
        <w:numId w:val="1"/>
      </w:numPr>
      <w:spacing w:after="140" w:line="290" w:lineRule="auto"/>
      <w:jc w:val="both"/>
      <w:outlineLvl w:val="0"/>
    </w:pPr>
    <w:rPr>
      <w:kern w:val="20"/>
      <w:szCs w:val="20"/>
    </w:rPr>
  </w:style>
  <w:style w:type="paragraph" w:customStyle="1" w:styleId="alpha2">
    <w:name w:val="alpha 2"/>
    <w:basedOn w:val="Normln"/>
    <w:rsid w:val="00097071"/>
    <w:pPr>
      <w:numPr>
        <w:numId w:val="2"/>
      </w:numPr>
      <w:spacing w:after="140" w:line="290" w:lineRule="auto"/>
      <w:jc w:val="both"/>
      <w:outlineLvl w:val="1"/>
    </w:pPr>
    <w:rPr>
      <w:kern w:val="20"/>
      <w:szCs w:val="20"/>
    </w:rPr>
  </w:style>
  <w:style w:type="paragraph" w:customStyle="1" w:styleId="alpha3">
    <w:name w:val="alpha 3"/>
    <w:basedOn w:val="Normln"/>
    <w:rsid w:val="00097071"/>
    <w:pPr>
      <w:numPr>
        <w:numId w:val="3"/>
      </w:numPr>
      <w:spacing w:after="140" w:line="290" w:lineRule="auto"/>
      <w:jc w:val="both"/>
      <w:outlineLvl w:val="2"/>
    </w:pPr>
    <w:rPr>
      <w:kern w:val="20"/>
      <w:szCs w:val="20"/>
    </w:rPr>
  </w:style>
  <w:style w:type="paragraph" w:customStyle="1" w:styleId="alpha4">
    <w:name w:val="alpha 4"/>
    <w:basedOn w:val="Normln"/>
    <w:rsid w:val="00097071"/>
    <w:pPr>
      <w:numPr>
        <w:numId w:val="4"/>
      </w:numPr>
      <w:spacing w:after="140" w:line="290" w:lineRule="auto"/>
      <w:jc w:val="both"/>
      <w:outlineLvl w:val="3"/>
    </w:pPr>
    <w:rPr>
      <w:kern w:val="20"/>
      <w:szCs w:val="20"/>
    </w:rPr>
  </w:style>
  <w:style w:type="paragraph" w:customStyle="1" w:styleId="alpha5">
    <w:name w:val="alpha 5"/>
    <w:basedOn w:val="Normln"/>
    <w:rsid w:val="00097071"/>
    <w:pPr>
      <w:numPr>
        <w:numId w:val="5"/>
      </w:numPr>
      <w:spacing w:after="140" w:line="290" w:lineRule="auto"/>
      <w:jc w:val="both"/>
      <w:outlineLvl w:val="4"/>
    </w:pPr>
    <w:rPr>
      <w:kern w:val="20"/>
      <w:szCs w:val="20"/>
    </w:rPr>
  </w:style>
  <w:style w:type="paragraph" w:customStyle="1" w:styleId="alpha6">
    <w:name w:val="alpha 6"/>
    <w:basedOn w:val="Normln"/>
    <w:rsid w:val="00097071"/>
    <w:pPr>
      <w:numPr>
        <w:numId w:val="6"/>
      </w:numPr>
      <w:spacing w:after="140" w:line="290" w:lineRule="auto"/>
      <w:jc w:val="both"/>
      <w:outlineLvl w:val="5"/>
    </w:pPr>
    <w:rPr>
      <w:kern w:val="20"/>
      <w:szCs w:val="20"/>
    </w:rPr>
  </w:style>
  <w:style w:type="paragraph" w:customStyle="1" w:styleId="bullet1">
    <w:name w:val="bullet 1"/>
    <w:basedOn w:val="Normln"/>
    <w:rsid w:val="00097071"/>
    <w:pPr>
      <w:numPr>
        <w:numId w:val="7"/>
      </w:numPr>
      <w:spacing w:after="140" w:line="290" w:lineRule="auto"/>
      <w:jc w:val="both"/>
      <w:outlineLvl w:val="0"/>
    </w:pPr>
    <w:rPr>
      <w:kern w:val="20"/>
    </w:rPr>
  </w:style>
  <w:style w:type="paragraph" w:customStyle="1" w:styleId="bullet2">
    <w:name w:val="bullet 2"/>
    <w:basedOn w:val="Normln"/>
    <w:rsid w:val="00097071"/>
    <w:pPr>
      <w:numPr>
        <w:numId w:val="8"/>
      </w:numPr>
      <w:spacing w:after="140" w:line="290" w:lineRule="auto"/>
      <w:jc w:val="both"/>
      <w:outlineLvl w:val="1"/>
    </w:pPr>
    <w:rPr>
      <w:kern w:val="20"/>
    </w:rPr>
  </w:style>
  <w:style w:type="paragraph" w:customStyle="1" w:styleId="bullet3">
    <w:name w:val="bullet 3"/>
    <w:basedOn w:val="Normln"/>
    <w:rsid w:val="00097071"/>
    <w:pPr>
      <w:numPr>
        <w:numId w:val="9"/>
      </w:numPr>
      <w:spacing w:after="140" w:line="290" w:lineRule="auto"/>
      <w:jc w:val="both"/>
      <w:outlineLvl w:val="2"/>
    </w:pPr>
    <w:rPr>
      <w:kern w:val="20"/>
    </w:rPr>
  </w:style>
  <w:style w:type="paragraph" w:customStyle="1" w:styleId="bullet4">
    <w:name w:val="bullet 4"/>
    <w:basedOn w:val="Normln"/>
    <w:rsid w:val="00097071"/>
    <w:pPr>
      <w:numPr>
        <w:numId w:val="10"/>
      </w:numPr>
      <w:spacing w:after="140" w:line="290" w:lineRule="auto"/>
      <w:jc w:val="both"/>
      <w:outlineLvl w:val="3"/>
    </w:pPr>
    <w:rPr>
      <w:kern w:val="20"/>
    </w:rPr>
  </w:style>
  <w:style w:type="paragraph" w:customStyle="1" w:styleId="bullet5">
    <w:name w:val="bullet 5"/>
    <w:basedOn w:val="Normln"/>
    <w:rsid w:val="00097071"/>
    <w:pPr>
      <w:numPr>
        <w:numId w:val="11"/>
      </w:numPr>
      <w:spacing w:after="140" w:line="290" w:lineRule="auto"/>
      <w:jc w:val="both"/>
      <w:outlineLvl w:val="4"/>
    </w:pPr>
    <w:rPr>
      <w:kern w:val="20"/>
    </w:rPr>
  </w:style>
  <w:style w:type="paragraph" w:customStyle="1" w:styleId="bullet6">
    <w:name w:val="bullet 6"/>
    <w:basedOn w:val="Normln"/>
    <w:rsid w:val="00097071"/>
    <w:pPr>
      <w:numPr>
        <w:numId w:val="12"/>
      </w:numPr>
      <w:spacing w:after="140" w:line="290" w:lineRule="auto"/>
      <w:jc w:val="both"/>
      <w:outlineLvl w:val="5"/>
    </w:pPr>
    <w:rPr>
      <w:kern w:val="20"/>
    </w:rPr>
  </w:style>
  <w:style w:type="paragraph" w:customStyle="1" w:styleId="roman1">
    <w:name w:val="roman 1"/>
    <w:basedOn w:val="Normln"/>
    <w:rsid w:val="00097071"/>
    <w:pPr>
      <w:numPr>
        <w:numId w:val="24"/>
      </w:numPr>
      <w:spacing w:after="140" w:line="290" w:lineRule="auto"/>
      <w:jc w:val="both"/>
      <w:outlineLvl w:val="0"/>
    </w:pPr>
    <w:rPr>
      <w:kern w:val="20"/>
      <w:szCs w:val="20"/>
    </w:rPr>
  </w:style>
  <w:style w:type="paragraph" w:customStyle="1" w:styleId="roman2">
    <w:name w:val="roman 2"/>
    <w:basedOn w:val="Normln"/>
    <w:rsid w:val="00097071"/>
    <w:pPr>
      <w:numPr>
        <w:numId w:val="25"/>
      </w:numPr>
      <w:spacing w:after="140" w:line="290" w:lineRule="auto"/>
      <w:jc w:val="both"/>
      <w:outlineLvl w:val="1"/>
    </w:pPr>
    <w:rPr>
      <w:kern w:val="20"/>
      <w:szCs w:val="20"/>
    </w:rPr>
  </w:style>
  <w:style w:type="paragraph" w:customStyle="1" w:styleId="roman3">
    <w:name w:val="roman 3"/>
    <w:basedOn w:val="Normln"/>
    <w:rsid w:val="00097071"/>
    <w:pPr>
      <w:numPr>
        <w:numId w:val="26"/>
      </w:numPr>
      <w:spacing w:after="140" w:line="290" w:lineRule="auto"/>
      <w:jc w:val="both"/>
      <w:outlineLvl w:val="2"/>
    </w:pPr>
    <w:rPr>
      <w:kern w:val="20"/>
      <w:szCs w:val="20"/>
    </w:rPr>
  </w:style>
  <w:style w:type="paragraph" w:customStyle="1" w:styleId="roman4">
    <w:name w:val="roman 4"/>
    <w:basedOn w:val="Normln"/>
    <w:rsid w:val="00097071"/>
    <w:pPr>
      <w:numPr>
        <w:numId w:val="27"/>
      </w:numPr>
      <w:spacing w:after="140" w:line="290" w:lineRule="auto"/>
      <w:jc w:val="both"/>
      <w:outlineLvl w:val="3"/>
    </w:pPr>
    <w:rPr>
      <w:kern w:val="20"/>
      <w:szCs w:val="20"/>
    </w:rPr>
  </w:style>
  <w:style w:type="paragraph" w:customStyle="1" w:styleId="roman5">
    <w:name w:val="roman 5"/>
    <w:basedOn w:val="Normln"/>
    <w:rsid w:val="00097071"/>
    <w:pPr>
      <w:numPr>
        <w:numId w:val="28"/>
      </w:numPr>
      <w:spacing w:after="140" w:line="290" w:lineRule="auto"/>
      <w:jc w:val="both"/>
      <w:outlineLvl w:val="4"/>
    </w:pPr>
    <w:rPr>
      <w:kern w:val="20"/>
      <w:szCs w:val="20"/>
    </w:rPr>
  </w:style>
  <w:style w:type="paragraph" w:customStyle="1" w:styleId="roman6">
    <w:name w:val="roman 6"/>
    <w:basedOn w:val="Normln"/>
    <w:rsid w:val="00097071"/>
    <w:pPr>
      <w:numPr>
        <w:numId w:val="29"/>
      </w:numPr>
      <w:spacing w:after="140" w:line="290" w:lineRule="auto"/>
      <w:jc w:val="both"/>
      <w:outlineLvl w:val="5"/>
    </w:pPr>
    <w:rPr>
      <w:kern w:val="20"/>
      <w:szCs w:val="20"/>
    </w:rPr>
  </w:style>
  <w:style w:type="paragraph" w:customStyle="1" w:styleId="CellHead">
    <w:name w:val="CellHead"/>
    <w:basedOn w:val="Normln"/>
    <w:rsid w:val="00097071"/>
    <w:pPr>
      <w:keepNext/>
      <w:spacing w:before="60" w:after="60" w:line="259" w:lineRule="auto"/>
    </w:pPr>
    <w:rPr>
      <w:b/>
      <w:kern w:val="20"/>
    </w:rPr>
  </w:style>
  <w:style w:type="paragraph" w:styleId="Nzev">
    <w:name w:val="Title"/>
    <w:basedOn w:val="Normln"/>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ln"/>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ln"/>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ln"/>
    <w:next w:val="Body4"/>
    <w:rsid w:val="00097071"/>
    <w:pPr>
      <w:keepNext/>
      <w:spacing w:before="280" w:after="40" w:line="290" w:lineRule="auto"/>
      <w:ind w:left="2041"/>
      <w:jc w:val="both"/>
      <w:outlineLvl w:val="2"/>
    </w:pPr>
    <w:rPr>
      <w:b/>
      <w:kern w:val="20"/>
    </w:rPr>
  </w:style>
  <w:style w:type="paragraph" w:customStyle="1" w:styleId="SubHead">
    <w:name w:val="SubHead"/>
    <w:basedOn w:val="Normln"/>
    <w:next w:val="Body"/>
    <w:rsid w:val="00097071"/>
    <w:pPr>
      <w:keepNext/>
      <w:spacing w:before="120" w:after="60" w:line="290" w:lineRule="auto"/>
      <w:jc w:val="both"/>
      <w:outlineLvl w:val="0"/>
    </w:pPr>
    <w:rPr>
      <w:b/>
      <w:kern w:val="21"/>
      <w:sz w:val="21"/>
    </w:rPr>
  </w:style>
  <w:style w:type="paragraph" w:customStyle="1" w:styleId="SchedApps">
    <w:name w:val="Sched/Apps"/>
    <w:basedOn w:val="Normln"/>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ln"/>
    <w:rsid w:val="00AF64CE"/>
    <w:pPr>
      <w:numPr>
        <w:numId w:val="44"/>
      </w:numPr>
      <w:spacing w:after="140" w:line="290" w:lineRule="auto"/>
      <w:jc w:val="both"/>
      <w:outlineLvl w:val="0"/>
    </w:pPr>
    <w:rPr>
      <w:kern w:val="20"/>
    </w:rPr>
  </w:style>
  <w:style w:type="paragraph" w:customStyle="1" w:styleId="Schedule2">
    <w:name w:val="Schedule 2"/>
    <w:basedOn w:val="Normln"/>
    <w:rsid w:val="00AF64CE"/>
    <w:pPr>
      <w:numPr>
        <w:ilvl w:val="1"/>
        <w:numId w:val="44"/>
      </w:numPr>
      <w:spacing w:after="140" w:line="290" w:lineRule="auto"/>
      <w:jc w:val="both"/>
      <w:outlineLvl w:val="0"/>
    </w:pPr>
    <w:rPr>
      <w:kern w:val="20"/>
    </w:rPr>
  </w:style>
  <w:style w:type="paragraph" w:customStyle="1" w:styleId="Schedule3">
    <w:name w:val="Schedule 3"/>
    <w:basedOn w:val="Normln"/>
    <w:rsid w:val="00AF64CE"/>
    <w:pPr>
      <w:numPr>
        <w:ilvl w:val="2"/>
        <w:numId w:val="44"/>
      </w:numPr>
      <w:spacing w:after="140" w:line="290" w:lineRule="auto"/>
      <w:jc w:val="both"/>
      <w:outlineLvl w:val="1"/>
    </w:pPr>
    <w:rPr>
      <w:kern w:val="20"/>
    </w:rPr>
  </w:style>
  <w:style w:type="paragraph" w:customStyle="1" w:styleId="Schedule4">
    <w:name w:val="Schedule 4"/>
    <w:basedOn w:val="Normln"/>
    <w:rsid w:val="00AF64CE"/>
    <w:pPr>
      <w:numPr>
        <w:ilvl w:val="3"/>
        <w:numId w:val="44"/>
      </w:numPr>
      <w:spacing w:after="140" w:line="290" w:lineRule="auto"/>
      <w:jc w:val="both"/>
      <w:outlineLvl w:val="2"/>
    </w:pPr>
    <w:rPr>
      <w:kern w:val="20"/>
    </w:rPr>
  </w:style>
  <w:style w:type="paragraph" w:customStyle="1" w:styleId="Schedule5">
    <w:name w:val="Schedule 5"/>
    <w:basedOn w:val="Normln"/>
    <w:rsid w:val="00AF64CE"/>
    <w:pPr>
      <w:numPr>
        <w:ilvl w:val="4"/>
        <w:numId w:val="44"/>
      </w:numPr>
      <w:spacing w:after="140" w:line="290" w:lineRule="auto"/>
      <w:jc w:val="both"/>
      <w:outlineLvl w:val="3"/>
    </w:pPr>
    <w:rPr>
      <w:kern w:val="20"/>
    </w:rPr>
  </w:style>
  <w:style w:type="paragraph" w:customStyle="1" w:styleId="Schedule6">
    <w:name w:val="Schedule 6"/>
    <w:basedOn w:val="Normln"/>
    <w:rsid w:val="00AF64CE"/>
    <w:pPr>
      <w:numPr>
        <w:ilvl w:val="5"/>
        <w:numId w:val="44"/>
      </w:numPr>
      <w:spacing w:after="140" w:line="290" w:lineRule="auto"/>
      <w:jc w:val="both"/>
      <w:outlineLvl w:val="4"/>
    </w:pPr>
    <w:rPr>
      <w:kern w:val="20"/>
    </w:rPr>
  </w:style>
  <w:style w:type="paragraph" w:customStyle="1" w:styleId="TCLevel1">
    <w:name w:val="T+C Level 1"/>
    <w:basedOn w:val="Normln"/>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ln"/>
    <w:rsid w:val="00097071"/>
    <w:pPr>
      <w:numPr>
        <w:ilvl w:val="1"/>
        <w:numId w:val="30"/>
      </w:numPr>
      <w:spacing w:after="140" w:line="290" w:lineRule="auto"/>
      <w:jc w:val="both"/>
      <w:outlineLvl w:val="1"/>
    </w:pPr>
    <w:rPr>
      <w:kern w:val="20"/>
    </w:rPr>
  </w:style>
  <w:style w:type="paragraph" w:customStyle="1" w:styleId="TCLevel3">
    <w:name w:val="T+C Level 3"/>
    <w:basedOn w:val="Normln"/>
    <w:rsid w:val="00097071"/>
    <w:pPr>
      <w:numPr>
        <w:ilvl w:val="2"/>
        <w:numId w:val="30"/>
      </w:numPr>
      <w:spacing w:after="140" w:line="290" w:lineRule="auto"/>
      <w:jc w:val="both"/>
      <w:outlineLvl w:val="2"/>
    </w:pPr>
    <w:rPr>
      <w:kern w:val="20"/>
    </w:rPr>
  </w:style>
  <w:style w:type="paragraph" w:customStyle="1" w:styleId="TCLevel4">
    <w:name w:val="T+C Level 4"/>
    <w:basedOn w:val="Normln"/>
    <w:rsid w:val="00097071"/>
    <w:pPr>
      <w:numPr>
        <w:ilvl w:val="3"/>
        <w:numId w:val="30"/>
      </w:numPr>
      <w:spacing w:after="140" w:line="290" w:lineRule="auto"/>
      <w:jc w:val="both"/>
      <w:outlineLvl w:val="3"/>
    </w:pPr>
    <w:rPr>
      <w:kern w:val="20"/>
    </w:rPr>
  </w:style>
  <w:style w:type="paragraph" w:styleId="Datum">
    <w:name w:val="Date"/>
    <w:basedOn w:val="Normln"/>
    <w:next w:val="Normln"/>
    <w:rsid w:val="00097071"/>
  </w:style>
  <w:style w:type="paragraph" w:customStyle="1" w:styleId="DocExCode">
    <w:name w:val="DocExCode"/>
    <w:basedOn w:val="Normln"/>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ln"/>
    <w:rsid w:val="00097071"/>
  </w:style>
  <w:style w:type="paragraph" w:styleId="Zpat">
    <w:name w:val="footer"/>
    <w:basedOn w:val="Normln"/>
    <w:rsid w:val="00097071"/>
    <w:pPr>
      <w:spacing w:before="120" w:after="120" w:line="290" w:lineRule="auto"/>
      <w:jc w:val="both"/>
    </w:pPr>
    <w:rPr>
      <w:kern w:val="16"/>
      <w:sz w:val="16"/>
    </w:rPr>
  </w:style>
  <w:style w:type="character" w:styleId="Znakapoznpodarou">
    <w:name w:val="footnote reference"/>
    <w:rsid w:val="00097071"/>
    <w:rPr>
      <w:rFonts w:ascii="Arial" w:hAnsi="Arial"/>
      <w:kern w:val="2"/>
      <w:vertAlign w:val="superscript"/>
    </w:rPr>
  </w:style>
  <w:style w:type="paragraph" w:styleId="Textpoznpodarou">
    <w:name w:val="footnote text"/>
    <w:basedOn w:val="Normln"/>
    <w:rsid w:val="00097071"/>
    <w:pPr>
      <w:keepLines/>
      <w:tabs>
        <w:tab w:val="left" w:pos="227"/>
      </w:tabs>
      <w:spacing w:after="60" w:line="200" w:lineRule="atLeast"/>
      <w:ind w:left="227" w:hanging="227"/>
      <w:jc w:val="both"/>
    </w:pPr>
    <w:rPr>
      <w:kern w:val="20"/>
      <w:sz w:val="16"/>
      <w:szCs w:val="20"/>
    </w:rPr>
  </w:style>
  <w:style w:type="paragraph" w:styleId="Zhlav">
    <w:name w:val="header"/>
    <w:basedOn w:val="Normln"/>
    <w:rsid w:val="00097071"/>
    <w:pPr>
      <w:tabs>
        <w:tab w:val="center" w:pos="4366"/>
        <w:tab w:val="right" w:pos="8732"/>
      </w:tabs>
    </w:pPr>
    <w:rPr>
      <w:kern w:val="20"/>
    </w:rPr>
  </w:style>
  <w:style w:type="paragraph" w:customStyle="1" w:styleId="Level7">
    <w:name w:val="Level 7"/>
    <w:basedOn w:val="Normln"/>
    <w:rsid w:val="00ED4A74"/>
    <w:pPr>
      <w:numPr>
        <w:ilvl w:val="6"/>
        <w:numId w:val="20"/>
      </w:numPr>
      <w:spacing w:after="140" w:line="290" w:lineRule="auto"/>
      <w:jc w:val="both"/>
      <w:outlineLvl w:val="6"/>
    </w:pPr>
    <w:rPr>
      <w:kern w:val="20"/>
    </w:rPr>
  </w:style>
  <w:style w:type="paragraph" w:customStyle="1" w:styleId="Level8">
    <w:name w:val="Level 8"/>
    <w:basedOn w:val="Normln"/>
    <w:rsid w:val="00ED4A74"/>
    <w:pPr>
      <w:numPr>
        <w:ilvl w:val="7"/>
        <w:numId w:val="20"/>
      </w:numPr>
      <w:spacing w:after="140" w:line="290" w:lineRule="auto"/>
      <w:jc w:val="both"/>
      <w:outlineLvl w:val="7"/>
    </w:pPr>
    <w:rPr>
      <w:kern w:val="20"/>
    </w:rPr>
  </w:style>
  <w:style w:type="paragraph" w:customStyle="1" w:styleId="Level9">
    <w:name w:val="Level 9"/>
    <w:basedOn w:val="Normln"/>
    <w:rsid w:val="00ED4A74"/>
    <w:pPr>
      <w:numPr>
        <w:ilvl w:val="8"/>
        <w:numId w:val="20"/>
      </w:numPr>
      <w:spacing w:after="140" w:line="290" w:lineRule="auto"/>
      <w:jc w:val="both"/>
      <w:outlineLvl w:val="8"/>
    </w:pPr>
    <w:rPr>
      <w:kern w:val="20"/>
    </w:rPr>
  </w:style>
  <w:style w:type="character" w:styleId="slostrnky">
    <w:name w:val="page number"/>
    <w:rsid w:val="00097071"/>
    <w:rPr>
      <w:rFonts w:ascii="Arial" w:hAnsi="Arial"/>
      <w:sz w:val="20"/>
    </w:rPr>
  </w:style>
  <w:style w:type="paragraph" w:customStyle="1" w:styleId="Table1">
    <w:name w:val="Table 1"/>
    <w:basedOn w:val="Normln"/>
    <w:rsid w:val="00097071"/>
    <w:pPr>
      <w:numPr>
        <w:numId w:val="31"/>
      </w:numPr>
      <w:spacing w:before="60" w:after="60" w:line="290" w:lineRule="auto"/>
      <w:outlineLvl w:val="0"/>
    </w:pPr>
    <w:rPr>
      <w:kern w:val="20"/>
    </w:rPr>
  </w:style>
  <w:style w:type="paragraph" w:customStyle="1" w:styleId="Table2">
    <w:name w:val="Table 2"/>
    <w:basedOn w:val="Normln"/>
    <w:rsid w:val="00097071"/>
    <w:pPr>
      <w:numPr>
        <w:ilvl w:val="1"/>
        <w:numId w:val="31"/>
      </w:numPr>
      <w:spacing w:before="60" w:after="60" w:line="290" w:lineRule="auto"/>
      <w:outlineLvl w:val="0"/>
    </w:pPr>
    <w:rPr>
      <w:kern w:val="20"/>
    </w:rPr>
  </w:style>
  <w:style w:type="paragraph" w:customStyle="1" w:styleId="Table3">
    <w:name w:val="Table 3"/>
    <w:basedOn w:val="Normln"/>
    <w:rsid w:val="00097071"/>
    <w:pPr>
      <w:numPr>
        <w:ilvl w:val="2"/>
        <w:numId w:val="31"/>
      </w:numPr>
      <w:spacing w:before="60" w:after="60" w:line="290" w:lineRule="auto"/>
      <w:outlineLvl w:val="0"/>
    </w:pPr>
    <w:rPr>
      <w:kern w:val="20"/>
    </w:rPr>
  </w:style>
  <w:style w:type="paragraph" w:customStyle="1" w:styleId="Table4">
    <w:name w:val="Table 4"/>
    <w:basedOn w:val="Normln"/>
    <w:rsid w:val="00097071"/>
    <w:pPr>
      <w:numPr>
        <w:ilvl w:val="3"/>
        <w:numId w:val="31"/>
      </w:numPr>
      <w:spacing w:before="60" w:after="60" w:line="290" w:lineRule="auto"/>
      <w:outlineLvl w:val="0"/>
    </w:pPr>
    <w:rPr>
      <w:kern w:val="20"/>
    </w:rPr>
  </w:style>
  <w:style w:type="paragraph" w:customStyle="1" w:styleId="Table5">
    <w:name w:val="Table 5"/>
    <w:basedOn w:val="Normln"/>
    <w:rsid w:val="00097071"/>
    <w:pPr>
      <w:numPr>
        <w:ilvl w:val="4"/>
        <w:numId w:val="31"/>
      </w:numPr>
      <w:spacing w:before="60" w:after="60" w:line="290" w:lineRule="auto"/>
      <w:outlineLvl w:val="0"/>
    </w:pPr>
    <w:rPr>
      <w:kern w:val="20"/>
    </w:rPr>
  </w:style>
  <w:style w:type="paragraph" w:customStyle="1" w:styleId="Table6">
    <w:name w:val="Table 6"/>
    <w:basedOn w:val="Normln"/>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ln"/>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ln"/>
    <w:next w:val="zFSco-names"/>
    <w:rsid w:val="00097071"/>
    <w:pPr>
      <w:spacing w:line="290" w:lineRule="auto"/>
      <w:jc w:val="center"/>
    </w:pPr>
    <w:rPr>
      <w:rFonts w:eastAsia="SimSun"/>
      <w:kern w:val="20"/>
      <w:szCs w:val="20"/>
    </w:rPr>
  </w:style>
  <w:style w:type="paragraph" w:customStyle="1" w:styleId="zFSco-names">
    <w:name w:val="zFSco-names"/>
    <w:basedOn w:val="Normln"/>
    <w:next w:val="zFSand"/>
    <w:rsid w:val="00097071"/>
    <w:pPr>
      <w:spacing w:before="120" w:after="120" w:line="290" w:lineRule="auto"/>
      <w:jc w:val="center"/>
    </w:pPr>
    <w:rPr>
      <w:rFonts w:eastAsia="SimSun"/>
      <w:kern w:val="24"/>
      <w:sz w:val="24"/>
    </w:rPr>
  </w:style>
  <w:style w:type="paragraph" w:customStyle="1" w:styleId="zFSDate">
    <w:name w:val="zFSDate"/>
    <w:basedOn w:val="Normln"/>
    <w:rsid w:val="00097071"/>
    <w:pPr>
      <w:spacing w:line="290" w:lineRule="auto"/>
      <w:jc w:val="center"/>
    </w:pPr>
    <w:rPr>
      <w:kern w:val="20"/>
    </w:rPr>
  </w:style>
  <w:style w:type="character" w:styleId="Hypertextovodkaz">
    <w:name w:val="Hyperlink"/>
    <w:rsid w:val="00097071"/>
    <w:rPr>
      <w:color w:val="AF005F"/>
      <w:u w:val="none"/>
    </w:rPr>
  </w:style>
  <w:style w:type="paragraph" w:customStyle="1" w:styleId="zFSFooter">
    <w:name w:val="zFSFooter"/>
    <w:basedOn w:val="Normln"/>
    <w:rsid w:val="00097071"/>
    <w:pPr>
      <w:tabs>
        <w:tab w:val="left" w:pos="6521"/>
      </w:tabs>
      <w:spacing w:after="40"/>
      <w:ind w:left="-108"/>
    </w:pPr>
    <w:rPr>
      <w:sz w:val="16"/>
    </w:rPr>
  </w:style>
  <w:style w:type="paragraph" w:customStyle="1" w:styleId="zFSNarrative">
    <w:name w:val="zFSNarrative"/>
    <w:basedOn w:val="Normln"/>
    <w:rsid w:val="00097071"/>
    <w:pPr>
      <w:spacing w:before="120" w:after="120" w:line="290" w:lineRule="auto"/>
      <w:jc w:val="center"/>
    </w:pPr>
    <w:rPr>
      <w:rFonts w:eastAsia="SimSun"/>
      <w:kern w:val="20"/>
      <w:szCs w:val="20"/>
    </w:rPr>
  </w:style>
  <w:style w:type="paragraph" w:customStyle="1" w:styleId="zFSTitle">
    <w:name w:val="zFSTitle"/>
    <w:basedOn w:val="Normln"/>
    <w:next w:val="zFSNarrative"/>
    <w:rsid w:val="00097071"/>
    <w:pPr>
      <w:keepNext/>
      <w:spacing w:before="240" w:after="120" w:line="290" w:lineRule="auto"/>
      <w:jc w:val="center"/>
    </w:pPr>
    <w:rPr>
      <w:rFonts w:eastAsia="SimSun"/>
      <w:sz w:val="28"/>
      <w:szCs w:val="28"/>
    </w:rPr>
  </w:style>
  <w:style w:type="character" w:styleId="Odkaznavysvtlivky">
    <w:name w:val="endnote reference"/>
    <w:rsid w:val="00097071"/>
    <w:rPr>
      <w:rFonts w:ascii="Arial" w:hAnsi="Arial"/>
      <w:vertAlign w:val="superscript"/>
    </w:rPr>
  </w:style>
  <w:style w:type="paragraph" w:styleId="Textvysvtlivek">
    <w:name w:val="endnote text"/>
    <w:basedOn w:val="Normln"/>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ln"/>
    <w:next w:val="Body"/>
    <w:rsid w:val="00097071"/>
    <w:pPr>
      <w:keepNext/>
      <w:spacing w:before="280" w:after="140" w:line="290" w:lineRule="auto"/>
      <w:jc w:val="both"/>
      <w:outlineLvl w:val="0"/>
    </w:pPr>
    <w:rPr>
      <w:b/>
      <w:kern w:val="23"/>
      <w:sz w:val="23"/>
    </w:rPr>
  </w:style>
  <w:style w:type="paragraph" w:styleId="Seznamcitac">
    <w:name w:val="table of authorities"/>
    <w:basedOn w:val="Normln"/>
    <w:next w:val="Normln"/>
    <w:rsid w:val="00097071"/>
    <w:pPr>
      <w:ind w:left="200" w:hanging="200"/>
    </w:pPr>
  </w:style>
  <w:style w:type="paragraph" w:customStyle="1" w:styleId="CellBody">
    <w:name w:val="CellBody"/>
    <w:basedOn w:val="Normln"/>
    <w:rsid w:val="00097071"/>
    <w:pPr>
      <w:spacing w:before="60" w:after="60" w:line="290" w:lineRule="auto"/>
    </w:pPr>
    <w:rPr>
      <w:kern w:val="20"/>
      <w:szCs w:val="20"/>
    </w:rPr>
  </w:style>
  <w:style w:type="paragraph" w:customStyle="1" w:styleId="zSFRef">
    <w:name w:val="zSFRef"/>
    <w:basedOn w:val="Normln"/>
    <w:rsid w:val="00097071"/>
    <w:rPr>
      <w:rFonts w:eastAsia="SimSun"/>
      <w:kern w:val="16"/>
      <w:sz w:val="16"/>
      <w:szCs w:val="16"/>
    </w:rPr>
  </w:style>
  <w:style w:type="paragraph" w:customStyle="1" w:styleId="UCAlpha1">
    <w:name w:val="UCAlpha 1"/>
    <w:basedOn w:val="Normln"/>
    <w:rsid w:val="00097071"/>
    <w:pPr>
      <w:numPr>
        <w:numId w:val="35"/>
      </w:numPr>
      <w:spacing w:after="140" w:line="290" w:lineRule="auto"/>
      <w:jc w:val="both"/>
      <w:outlineLvl w:val="0"/>
    </w:pPr>
    <w:rPr>
      <w:kern w:val="20"/>
    </w:rPr>
  </w:style>
  <w:style w:type="paragraph" w:customStyle="1" w:styleId="UCAlpha2">
    <w:name w:val="UCAlpha 2"/>
    <w:basedOn w:val="Normln"/>
    <w:rsid w:val="00097071"/>
    <w:pPr>
      <w:numPr>
        <w:numId w:val="36"/>
      </w:numPr>
      <w:spacing w:after="140" w:line="290" w:lineRule="auto"/>
      <w:jc w:val="both"/>
      <w:outlineLvl w:val="1"/>
    </w:pPr>
    <w:rPr>
      <w:kern w:val="20"/>
    </w:rPr>
  </w:style>
  <w:style w:type="paragraph" w:customStyle="1" w:styleId="UCAlpha3">
    <w:name w:val="UCAlpha 3"/>
    <w:basedOn w:val="Normln"/>
    <w:rsid w:val="00097071"/>
    <w:pPr>
      <w:numPr>
        <w:numId w:val="37"/>
      </w:numPr>
      <w:spacing w:after="140" w:line="290" w:lineRule="auto"/>
      <w:jc w:val="both"/>
      <w:outlineLvl w:val="2"/>
    </w:pPr>
    <w:rPr>
      <w:kern w:val="20"/>
    </w:rPr>
  </w:style>
  <w:style w:type="paragraph" w:customStyle="1" w:styleId="UCAlpha4">
    <w:name w:val="UCAlpha 4"/>
    <w:basedOn w:val="Normln"/>
    <w:rsid w:val="00097071"/>
    <w:pPr>
      <w:numPr>
        <w:numId w:val="38"/>
      </w:numPr>
      <w:spacing w:after="140" w:line="290" w:lineRule="auto"/>
      <w:jc w:val="both"/>
      <w:outlineLvl w:val="3"/>
    </w:pPr>
    <w:rPr>
      <w:kern w:val="20"/>
    </w:rPr>
  </w:style>
  <w:style w:type="paragraph" w:customStyle="1" w:styleId="UCAlpha5">
    <w:name w:val="UCAlpha 5"/>
    <w:basedOn w:val="Normln"/>
    <w:rsid w:val="00097071"/>
    <w:pPr>
      <w:numPr>
        <w:numId w:val="39"/>
      </w:numPr>
      <w:spacing w:after="140" w:line="290" w:lineRule="auto"/>
      <w:jc w:val="both"/>
      <w:outlineLvl w:val="4"/>
    </w:pPr>
    <w:rPr>
      <w:kern w:val="20"/>
    </w:rPr>
  </w:style>
  <w:style w:type="paragraph" w:customStyle="1" w:styleId="UCAlpha6">
    <w:name w:val="UCAlpha 6"/>
    <w:basedOn w:val="Normln"/>
    <w:rsid w:val="00097071"/>
    <w:pPr>
      <w:numPr>
        <w:numId w:val="40"/>
      </w:numPr>
      <w:spacing w:after="140" w:line="290" w:lineRule="auto"/>
      <w:jc w:val="both"/>
      <w:outlineLvl w:val="5"/>
    </w:pPr>
    <w:rPr>
      <w:kern w:val="20"/>
    </w:rPr>
  </w:style>
  <w:style w:type="paragraph" w:customStyle="1" w:styleId="UCRoman1">
    <w:name w:val="UCRoman 1"/>
    <w:basedOn w:val="Normln"/>
    <w:rsid w:val="00097071"/>
    <w:pPr>
      <w:numPr>
        <w:numId w:val="41"/>
      </w:numPr>
      <w:spacing w:after="140" w:line="290" w:lineRule="auto"/>
      <w:jc w:val="both"/>
      <w:outlineLvl w:val="0"/>
    </w:pPr>
    <w:rPr>
      <w:kern w:val="20"/>
    </w:rPr>
  </w:style>
  <w:style w:type="paragraph" w:customStyle="1" w:styleId="UCRoman2">
    <w:name w:val="UCRoman 2"/>
    <w:basedOn w:val="Normln"/>
    <w:rsid w:val="00097071"/>
    <w:pPr>
      <w:numPr>
        <w:numId w:val="42"/>
      </w:numPr>
      <w:spacing w:after="140" w:line="290" w:lineRule="auto"/>
      <w:jc w:val="both"/>
      <w:outlineLvl w:val="1"/>
    </w:pPr>
    <w:rPr>
      <w:kern w:val="20"/>
    </w:rPr>
  </w:style>
  <w:style w:type="paragraph" w:customStyle="1" w:styleId="doublealpha">
    <w:name w:val="double alpha"/>
    <w:basedOn w:val="Normln"/>
    <w:rsid w:val="00097071"/>
    <w:pPr>
      <w:numPr>
        <w:numId w:val="19"/>
      </w:numPr>
      <w:spacing w:after="140" w:line="290" w:lineRule="auto"/>
      <w:jc w:val="both"/>
    </w:pPr>
    <w:rPr>
      <w:kern w:val="20"/>
    </w:rPr>
  </w:style>
  <w:style w:type="paragraph" w:customStyle="1" w:styleId="ListNumbers">
    <w:name w:val="List Numbers"/>
    <w:basedOn w:val="Normln"/>
    <w:rsid w:val="00097071"/>
    <w:pPr>
      <w:numPr>
        <w:numId w:val="21"/>
      </w:numPr>
      <w:spacing w:after="140" w:line="290" w:lineRule="auto"/>
      <w:jc w:val="both"/>
      <w:outlineLvl w:val="0"/>
    </w:pPr>
    <w:rPr>
      <w:kern w:val="20"/>
    </w:rPr>
  </w:style>
  <w:style w:type="paragraph" w:customStyle="1" w:styleId="dashbullet1">
    <w:name w:val="dash bullet 1"/>
    <w:basedOn w:val="Normln"/>
    <w:rsid w:val="00097071"/>
    <w:pPr>
      <w:numPr>
        <w:numId w:val="13"/>
      </w:numPr>
      <w:spacing w:after="140" w:line="290" w:lineRule="auto"/>
      <w:jc w:val="both"/>
      <w:outlineLvl w:val="0"/>
    </w:pPr>
    <w:rPr>
      <w:kern w:val="20"/>
    </w:rPr>
  </w:style>
  <w:style w:type="paragraph" w:customStyle="1" w:styleId="dashbullet2">
    <w:name w:val="dash bullet 2"/>
    <w:basedOn w:val="Normln"/>
    <w:rsid w:val="00097071"/>
    <w:pPr>
      <w:numPr>
        <w:numId w:val="14"/>
      </w:numPr>
      <w:spacing w:after="140" w:line="290" w:lineRule="auto"/>
      <w:jc w:val="both"/>
      <w:outlineLvl w:val="1"/>
    </w:pPr>
    <w:rPr>
      <w:kern w:val="20"/>
    </w:rPr>
  </w:style>
  <w:style w:type="paragraph" w:customStyle="1" w:styleId="dashbullet3">
    <w:name w:val="dash bullet 3"/>
    <w:basedOn w:val="Normln"/>
    <w:rsid w:val="00097071"/>
    <w:pPr>
      <w:numPr>
        <w:numId w:val="15"/>
      </w:numPr>
      <w:spacing w:after="140" w:line="290" w:lineRule="auto"/>
      <w:jc w:val="both"/>
      <w:outlineLvl w:val="2"/>
    </w:pPr>
    <w:rPr>
      <w:kern w:val="20"/>
    </w:rPr>
  </w:style>
  <w:style w:type="paragraph" w:customStyle="1" w:styleId="dashbullet4">
    <w:name w:val="dash bullet 4"/>
    <w:basedOn w:val="Normln"/>
    <w:rsid w:val="00097071"/>
    <w:pPr>
      <w:numPr>
        <w:numId w:val="16"/>
      </w:numPr>
      <w:spacing w:after="140" w:line="290" w:lineRule="auto"/>
      <w:jc w:val="both"/>
      <w:outlineLvl w:val="3"/>
    </w:pPr>
    <w:rPr>
      <w:kern w:val="20"/>
    </w:rPr>
  </w:style>
  <w:style w:type="paragraph" w:customStyle="1" w:styleId="dashbullet5">
    <w:name w:val="dash bullet 5"/>
    <w:basedOn w:val="Normln"/>
    <w:rsid w:val="00097071"/>
    <w:pPr>
      <w:numPr>
        <w:numId w:val="17"/>
      </w:numPr>
      <w:spacing w:after="140" w:line="290" w:lineRule="auto"/>
      <w:jc w:val="both"/>
      <w:outlineLvl w:val="4"/>
    </w:pPr>
    <w:rPr>
      <w:kern w:val="20"/>
    </w:rPr>
  </w:style>
  <w:style w:type="paragraph" w:customStyle="1" w:styleId="dashbullet6">
    <w:name w:val="dash bullet 6"/>
    <w:basedOn w:val="Normln"/>
    <w:rsid w:val="00097071"/>
    <w:pPr>
      <w:numPr>
        <w:numId w:val="18"/>
      </w:numPr>
      <w:spacing w:after="140" w:line="290" w:lineRule="auto"/>
      <w:jc w:val="both"/>
      <w:outlineLvl w:val="5"/>
    </w:pPr>
    <w:rPr>
      <w:kern w:val="20"/>
    </w:rPr>
  </w:style>
  <w:style w:type="paragraph" w:customStyle="1" w:styleId="zFSAddress">
    <w:name w:val="zFSAddress"/>
    <w:basedOn w:val="Normln"/>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ln"/>
    <w:rsid w:val="00097071"/>
    <w:pPr>
      <w:spacing w:line="290" w:lineRule="auto"/>
    </w:pPr>
    <w:rPr>
      <w:kern w:val="20"/>
    </w:rPr>
  </w:style>
  <w:style w:type="paragraph" w:customStyle="1" w:styleId="zFSFax">
    <w:name w:val="zFSFax"/>
    <w:basedOn w:val="Normln"/>
    <w:rsid w:val="00097071"/>
    <w:rPr>
      <w:kern w:val="16"/>
      <w:sz w:val="16"/>
    </w:rPr>
  </w:style>
  <w:style w:type="paragraph" w:customStyle="1" w:styleId="zFSNameofDoc">
    <w:name w:val="zFSNameofDoc"/>
    <w:basedOn w:val="Normln"/>
    <w:rsid w:val="00097071"/>
    <w:pPr>
      <w:spacing w:before="300" w:after="400" w:line="290" w:lineRule="auto"/>
      <w:jc w:val="center"/>
    </w:pPr>
    <w:rPr>
      <w:rFonts w:eastAsia="SimSun"/>
      <w:caps/>
      <w:szCs w:val="20"/>
    </w:rPr>
  </w:style>
  <w:style w:type="paragraph" w:customStyle="1" w:styleId="zFSTel">
    <w:name w:val="zFSTel"/>
    <w:basedOn w:val="Normln"/>
    <w:rsid w:val="00097071"/>
    <w:pPr>
      <w:spacing w:before="120"/>
    </w:pPr>
    <w:rPr>
      <w:kern w:val="16"/>
      <w:sz w:val="16"/>
    </w:rPr>
  </w:style>
  <w:style w:type="paragraph" w:customStyle="1" w:styleId="zFSAmount">
    <w:name w:val="zFSAmount"/>
    <w:basedOn w:val="Normln"/>
    <w:rsid w:val="00097071"/>
    <w:pPr>
      <w:spacing w:before="800" w:line="290" w:lineRule="auto"/>
      <w:jc w:val="center"/>
    </w:pPr>
    <w:rPr>
      <w:i/>
    </w:rPr>
  </w:style>
  <w:style w:type="character" w:styleId="Sledovanodkaz">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ln"/>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Obsah1">
    <w:name w:val="toc 1"/>
    <w:basedOn w:val="Normln"/>
    <w:next w:val="Body"/>
    <w:rsid w:val="003E67D0"/>
    <w:pPr>
      <w:spacing w:before="280" w:after="140" w:line="290" w:lineRule="auto"/>
    </w:pPr>
    <w:rPr>
      <w:kern w:val="20"/>
    </w:rPr>
  </w:style>
  <w:style w:type="paragraph" w:styleId="Obsah2">
    <w:name w:val="toc 2"/>
    <w:basedOn w:val="Normln"/>
    <w:next w:val="Body"/>
    <w:rsid w:val="003E67D0"/>
    <w:pPr>
      <w:spacing w:before="280" w:after="140" w:line="290" w:lineRule="auto"/>
    </w:pPr>
    <w:rPr>
      <w:kern w:val="20"/>
    </w:rPr>
  </w:style>
  <w:style w:type="paragraph" w:styleId="Obsah3">
    <w:name w:val="toc 3"/>
    <w:basedOn w:val="Normln"/>
    <w:next w:val="Body"/>
    <w:rsid w:val="003E67D0"/>
    <w:pPr>
      <w:spacing w:before="280" w:after="140" w:line="290" w:lineRule="auto"/>
      <w:ind w:left="680"/>
    </w:pPr>
    <w:rPr>
      <w:kern w:val="20"/>
    </w:rPr>
  </w:style>
  <w:style w:type="paragraph" w:styleId="Obsah4">
    <w:name w:val="toc 4"/>
    <w:basedOn w:val="Normln"/>
    <w:next w:val="Body"/>
    <w:rsid w:val="003E67D0"/>
    <w:pPr>
      <w:spacing w:before="280" w:after="140" w:line="290" w:lineRule="auto"/>
      <w:ind w:left="680"/>
    </w:pPr>
    <w:rPr>
      <w:kern w:val="20"/>
    </w:rPr>
  </w:style>
  <w:style w:type="paragraph" w:styleId="Obsah5">
    <w:name w:val="toc 5"/>
    <w:basedOn w:val="Normln"/>
    <w:next w:val="Body"/>
    <w:rsid w:val="003E67D0"/>
  </w:style>
  <w:style w:type="paragraph" w:styleId="Obsah6">
    <w:name w:val="toc 6"/>
    <w:basedOn w:val="Normln"/>
    <w:next w:val="Body"/>
    <w:rsid w:val="003E67D0"/>
  </w:style>
  <w:style w:type="paragraph" w:styleId="Obsah7">
    <w:name w:val="toc 7"/>
    <w:basedOn w:val="Normln"/>
    <w:next w:val="Body"/>
    <w:rsid w:val="003E67D0"/>
  </w:style>
  <w:style w:type="paragraph" w:styleId="Obsah8">
    <w:name w:val="toc 8"/>
    <w:basedOn w:val="Normln"/>
    <w:next w:val="Body"/>
    <w:rsid w:val="003E67D0"/>
  </w:style>
  <w:style w:type="paragraph" w:styleId="Obsah9">
    <w:name w:val="toc 9"/>
    <w:basedOn w:val="Normln"/>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ln"/>
    <w:qFormat/>
    <w:rsid w:val="00A34DB7"/>
    <w:pPr>
      <w:spacing w:after="140" w:line="290" w:lineRule="auto"/>
      <w:jc w:val="both"/>
    </w:pPr>
    <w:rPr>
      <w:sz w:val="13"/>
      <w:szCs w:val="13"/>
      <w:lang w:eastAsia="en-US"/>
    </w:rPr>
  </w:style>
  <w:style w:type="paragraph" w:customStyle="1" w:styleId="engageL1">
    <w:name w:val="engage_L1"/>
    <w:basedOn w:val="Normln"/>
    <w:rsid w:val="00BC341D"/>
    <w:pPr>
      <w:keepNext/>
      <w:numPr>
        <w:numId w:val="47"/>
      </w:numPr>
      <w:spacing w:after="140" w:line="290" w:lineRule="auto"/>
    </w:pPr>
    <w:rPr>
      <w:b/>
      <w:bCs/>
      <w:sz w:val="13"/>
      <w:szCs w:val="13"/>
      <w:lang w:eastAsia="en-US"/>
    </w:rPr>
  </w:style>
  <w:style w:type="paragraph" w:customStyle="1" w:styleId="engageL2">
    <w:name w:val="engage_L2"/>
    <w:basedOn w:val="Normln"/>
    <w:qFormat/>
    <w:rsid w:val="00BC341D"/>
    <w:pPr>
      <w:numPr>
        <w:ilvl w:val="1"/>
        <w:numId w:val="47"/>
      </w:numPr>
      <w:spacing w:after="140" w:line="290" w:lineRule="auto"/>
      <w:jc w:val="both"/>
    </w:pPr>
    <w:rPr>
      <w:sz w:val="13"/>
      <w:lang w:eastAsia="en-US"/>
    </w:rPr>
  </w:style>
  <w:style w:type="paragraph" w:customStyle="1" w:styleId="engageTitle">
    <w:name w:val="engage_Title"/>
    <w:basedOn w:val="Normln"/>
    <w:next w:val="engageBody"/>
    <w:rsid w:val="00A34DB7"/>
    <w:pPr>
      <w:spacing w:after="240"/>
      <w:jc w:val="center"/>
    </w:pPr>
    <w:rPr>
      <w:b/>
      <w:szCs w:val="20"/>
      <w:lang w:eastAsia="en-US"/>
    </w:rPr>
  </w:style>
  <w:style w:type="character" w:customStyle="1" w:styleId="Level3Char">
    <w:name w:val="Level 3 Char"/>
    <w:basedOn w:val="Standardnpsmoodstavce"/>
    <w:link w:val="Level3"/>
    <w:locked/>
    <w:rsid w:val="008E215E"/>
    <w:rPr>
      <w:rFonts w:ascii="Arial" w:hAnsi="Arial"/>
      <w:kern w:val="20"/>
      <w:szCs w:val="28"/>
    </w:rPr>
  </w:style>
  <w:style w:type="paragraph" w:styleId="Normlnweb">
    <w:name w:val="Normal (Web)"/>
    <w:basedOn w:val="Normln"/>
    <w:uiPriority w:val="99"/>
    <w:unhideWhenUsed/>
    <w:rsid w:val="00C33ECE"/>
    <w:pPr>
      <w:spacing w:before="100" w:beforeAutospacing="1" w:after="100" w:afterAutospacing="1"/>
    </w:pPr>
    <w:rPr>
      <w:rFonts w:ascii="Times New Roman" w:eastAsiaTheme="minorHAnsi" w:hAnsi="Times New Roman"/>
      <w:sz w:val="24"/>
    </w:rPr>
  </w:style>
  <w:style w:type="paragraph" w:customStyle="1" w:styleId="Default">
    <w:name w:val="Default"/>
    <w:rsid w:val="00C33ECE"/>
    <w:pPr>
      <w:autoSpaceDE w:val="0"/>
      <w:autoSpaceDN w:val="0"/>
      <w:adjustRightInd w:val="0"/>
    </w:pPr>
    <w:rPr>
      <w:color w:val="000000"/>
      <w:sz w:val="24"/>
      <w:szCs w:val="24"/>
    </w:rPr>
  </w:style>
  <w:style w:type="character" w:customStyle="1" w:styleId="apple-converted-space">
    <w:name w:val="apple-converted-space"/>
    <w:basedOn w:val="Standardnpsmoodstavce"/>
    <w:rsid w:val="000D1AFC"/>
  </w:style>
  <w:style w:type="paragraph" w:styleId="Odstavecseseznamem">
    <w:name w:val="List Paragraph"/>
    <w:basedOn w:val="Normln"/>
    <w:uiPriority w:val="34"/>
    <w:qFormat/>
    <w:rsid w:val="006D6C44"/>
    <w:pPr>
      <w:ind w:left="720"/>
      <w:contextualSpacing/>
    </w:pPr>
    <w:rPr>
      <w:sz w:val="22"/>
      <w:szCs w:val="20"/>
      <w:lang w:eastAsia="en-US"/>
    </w:rPr>
  </w:style>
  <w:style w:type="character" w:styleId="Odkaznakoment">
    <w:name w:val="annotation reference"/>
    <w:basedOn w:val="Standardnpsmoodstavce"/>
    <w:rsid w:val="00E96EDD"/>
    <w:rPr>
      <w:sz w:val="16"/>
      <w:szCs w:val="16"/>
    </w:rPr>
  </w:style>
  <w:style w:type="paragraph" w:styleId="Textkomente">
    <w:name w:val="annotation text"/>
    <w:basedOn w:val="Normln"/>
    <w:link w:val="TextkomenteChar"/>
    <w:rsid w:val="00E96EDD"/>
    <w:rPr>
      <w:szCs w:val="20"/>
    </w:rPr>
  </w:style>
  <w:style w:type="character" w:customStyle="1" w:styleId="TextkomenteChar">
    <w:name w:val="Text komentáře Char"/>
    <w:basedOn w:val="Standardnpsmoodstavce"/>
    <w:link w:val="Textkomente"/>
    <w:rsid w:val="00E96EDD"/>
    <w:rPr>
      <w:rFonts w:ascii="Arial" w:hAnsi="Arial"/>
    </w:rPr>
  </w:style>
  <w:style w:type="paragraph" w:styleId="Pedmtkomente">
    <w:name w:val="annotation subject"/>
    <w:basedOn w:val="Textkomente"/>
    <w:next w:val="Textkomente"/>
    <w:link w:val="PedmtkomenteChar"/>
    <w:rsid w:val="00E96EDD"/>
    <w:rPr>
      <w:b/>
      <w:bCs/>
    </w:rPr>
  </w:style>
  <w:style w:type="character" w:customStyle="1" w:styleId="PedmtkomenteChar">
    <w:name w:val="Předmět komentáře Char"/>
    <w:basedOn w:val="TextkomenteChar"/>
    <w:link w:val="Pedmtkomente"/>
    <w:rsid w:val="00E96EDD"/>
    <w:rPr>
      <w:rFonts w:ascii="Arial" w:hAnsi="Arial"/>
      <w:b/>
      <w:bCs/>
    </w:rPr>
  </w:style>
  <w:style w:type="paragraph" w:styleId="Textbubliny">
    <w:name w:val="Balloon Text"/>
    <w:basedOn w:val="Normln"/>
    <w:link w:val="TextbublinyChar"/>
    <w:rsid w:val="00E96EDD"/>
    <w:rPr>
      <w:rFonts w:ascii="Tahoma" w:hAnsi="Tahoma" w:cs="Tahoma"/>
      <w:sz w:val="16"/>
      <w:szCs w:val="16"/>
    </w:rPr>
  </w:style>
  <w:style w:type="character" w:customStyle="1" w:styleId="TextbublinyChar">
    <w:name w:val="Text bubliny Char"/>
    <w:basedOn w:val="Standardnpsmoodstavce"/>
    <w:link w:val="Textbubliny"/>
    <w:rsid w:val="00E96EDD"/>
    <w:rPr>
      <w:rFonts w:ascii="Tahoma" w:hAnsi="Tahoma" w:cs="Tahoma"/>
      <w:sz w:val="16"/>
      <w:szCs w:val="16"/>
    </w:rPr>
  </w:style>
  <w:style w:type="paragraph" w:customStyle="1" w:styleId="StyleLevel211pt">
    <w:name w:val="Style Level 2 + 11 pt"/>
    <w:basedOn w:val="Level2"/>
    <w:link w:val="StyleLevel211ptChar"/>
    <w:rsid w:val="00E41B5D"/>
    <w:pPr>
      <w:tabs>
        <w:tab w:val="clear" w:pos="680"/>
        <w:tab w:val="num" w:pos="567"/>
      </w:tabs>
      <w:spacing w:before="120" w:after="120" w:line="240" w:lineRule="auto"/>
      <w:ind w:left="567" w:hanging="567"/>
      <w:outlineLvl w:val="9"/>
    </w:pPr>
    <w:rPr>
      <w:rFonts w:ascii="Calibri" w:eastAsiaTheme="minorHAnsi" w:hAnsi="Calibri" w:cstheme="minorBidi"/>
      <w:kern w:val="0"/>
      <w:sz w:val="22"/>
      <w:szCs w:val="22"/>
    </w:rPr>
  </w:style>
  <w:style w:type="character" w:customStyle="1" w:styleId="StyleLevel211ptChar">
    <w:name w:val="Style Level 2 + 11 pt Char"/>
    <w:link w:val="StyleLevel211pt"/>
    <w:rsid w:val="00E41B5D"/>
    <w:rPr>
      <w:rFonts w:ascii="Calibri" w:eastAsiaTheme="minorHAnsi" w:hAnsi="Calibri" w:cstheme="minorBidi"/>
      <w:sz w:val="22"/>
      <w:szCs w:val="22"/>
    </w:rPr>
  </w:style>
  <w:style w:type="paragraph" w:customStyle="1" w:styleId="HetsClauseheading">
    <w:name w:val="*Hets: Clause heading"/>
    <w:basedOn w:val="Level1"/>
    <w:link w:val="HetsClauseheadingChar"/>
    <w:qFormat/>
    <w:rsid w:val="00E41B5D"/>
    <w:pPr>
      <w:keepNext w:val="0"/>
      <w:numPr>
        <w:numId w:val="0"/>
      </w:numPr>
      <w:tabs>
        <w:tab w:val="num" w:pos="567"/>
      </w:tabs>
      <w:spacing w:before="120" w:after="120" w:line="240" w:lineRule="auto"/>
      <w:ind w:left="567" w:hanging="567"/>
      <w:jc w:val="left"/>
      <w:outlineLvl w:val="9"/>
    </w:pPr>
    <w:rPr>
      <w:rFonts w:asciiTheme="minorHAnsi" w:eastAsiaTheme="minorHAnsi" w:hAnsiTheme="minorHAnsi" w:cs="Arial"/>
      <w:bCs w:val="0"/>
      <w:kern w:val="0"/>
      <w:szCs w:val="22"/>
      <w:lang w:eastAsia="en-US"/>
    </w:rPr>
  </w:style>
  <w:style w:type="paragraph" w:customStyle="1" w:styleId="HetsSub-clause">
    <w:name w:val="*Hets: Sub-clause"/>
    <w:basedOn w:val="StyleLevel211pt"/>
    <w:link w:val="HetsSub-clauseChar"/>
    <w:qFormat/>
    <w:rsid w:val="00E41B5D"/>
    <w:pPr>
      <w:numPr>
        <w:ilvl w:val="0"/>
        <w:numId w:val="0"/>
      </w:numPr>
      <w:tabs>
        <w:tab w:val="num" w:pos="1440"/>
      </w:tabs>
      <w:ind w:left="1440" w:hanging="720"/>
    </w:pPr>
    <w:rPr>
      <w:rFonts w:asciiTheme="minorHAnsi" w:hAnsiTheme="minorHAnsi" w:cs="Arial"/>
    </w:rPr>
  </w:style>
  <w:style w:type="character" w:customStyle="1" w:styleId="HetsClauseheadingChar">
    <w:name w:val="*Hets: Clause heading Char"/>
    <w:basedOn w:val="Standardnpsmoodstavce"/>
    <w:link w:val="HetsClauseheading"/>
    <w:rsid w:val="00E41B5D"/>
    <w:rPr>
      <w:rFonts w:asciiTheme="minorHAnsi" w:eastAsiaTheme="minorHAnsi" w:hAnsiTheme="minorHAnsi" w:cs="Arial"/>
      <w:b/>
      <w:sz w:val="22"/>
      <w:szCs w:val="22"/>
      <w:lang w:eastAsia="en-US"/>
    </w:rPr>
  </w:style>
  <w:style w:type="character" w:customStyle="1" w:styleId="HetsSub-clauseChar">
    <w:name w:val="*Hets: Sub-clause Char"/>
    <w:basedOn w:val="StyleLevel211ptChar"/>
    <w:link w:val="HetsSub-clause"/>
    <w:rsid w:val="00E41B5D"/>
    <w:rPr>
      <w:rFonts w:asciiTheme="minorHAnsi" w:eastAsiaTheme="minorHAnsi" w:hAnsi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47742">
      <w:bodyDiv w:val="1"/>
      <w:marLeft w:val="0"/>
      <w:marRight w:val="0"/>
      <w:marTop w:val="0"/>
      <w:marBottom w:val="0"/>
      <w:divBdr>
        <w:top w:val="none" w:sz="0" w:space="0" w:color="auto"/>
        <w:left w:val="none" w:sz="0" w:space="0" w:color="auto"/>
        <w:bottom w:val="none" w:sz="0" w:space="0" w:color="auto"/>
        <w:right w:val="none" w:sz="0" w:space="0" w:color="auto"/>
      </w:divBdr>
    </w:div>
    <w:div w:id="642588908">
      <w:bodyDiv w:val="1"/>
      <w:marLeft w:val="0"/>
      <w:marRight w:val="0"/>
      <w:marTop w:val="0"/>
      <w:marBottom w:val="0"/>
      <w:divBdr>
        <w:top w:val="none" w:sz="0" w:space="0" w:color="auto"/>
        <w:left w:val="none" w:sz="0" w:space="0" w:color="auto"/>
        <w:bottom w:val="none" w:sz="0" w:space="0" w:color="auto"/>
        <w:right w:val="none" w:sz="0" w:space="0" w:color="auto"/>
      </w:divBdr>
      <w:divsChild>
        <w:div w:id="868491858">
          <w:marLeft w:val="0"/>
          <w:marRight w:val="0"/>
          <w:marTop w:val="0"/>
          <w:marBottom w:val="0"/>
          <w:divBdr>
            <w:top w:val="none" w:sz="0" w:space="0" w:color="auto"/>
            <w:left w:val="none" w:sz="0" w:space="0" w:color="auto"/>
            <w:bottom w:val="none" w:sz="0" w:space="0" w:color="auto"/>
            <w:right w:val="none" w:sz="0" w:space="0" w:color="auto"/>
          </w:divBdr>
        </w:div>
        <w:div w:id="990327488">
          <w:marLeft w:val="0"/>
          <w:marRight w:val="0"/>
          <w:marTop w:val="0"/>
          <w:marBottom w:val="0"/>
          <w:divBdr>
            <w:top w:val="none" w:sz="0" w:space="0" w:color="auto"/>
            <w:left w:val="none" w:sz="0" w:space="0" w:color="auto"/>
            <w:bottom w:val="none" w:sz="0" w:space="0" w:color="auto"/>
            <w:right w:val="none" w:sz="0" w:space="0" w:color="auto"/>
          </w:divBdr>
        </w:div>
        <w:div w:id="208540234">
          <w:marLeft w:val="0"/>
          <w:marRight w:val="0"/>
          <w:marTop w:val="0"/>
          <w:marBottom w:val="0"/>
          <w:divBdr>
            <w:top w:val="none" w:sz="0" w:space="0" w:color="auto"/>
            <w:left w:val="none" w:sz="0" w:space="0" w:color="auto"/>
            <w:bottom w:val="none" w:sz="0" w:space="0" w:color="auto"/>
            <w:right w:val="none" w:sz="0" w:space="0" w:color="auto"/>
          </w:divBdr>
        </w:div>
        <w:div w:id="581182393">
          <w:marLeft w:val="0"/>
          <w:marRight w:val="0"/>
          <w:marTop w:val="0"/>
          <w:marBottom w:val="0"/>
          <w:divBdr>
            <w:top w:val="none" w:sz="0" w:space="0" w:color="auto"/>
            <w:left w:val="none" w:sz="0" w:space="0" w:color="auto"/>
            <w:bottom w:val="none" w:sz="0" w:space="0" w:color="auto"/>
            <w:right w:val="none" w:sz="0" w:space="0" w:color="auto"/>
          </w:divBdr>
        </w:div>
        <w:div w:id="85032324">
          <w:marLeft w:val="0"/>
          <w:marRight w:val="0"/>
          <w:marTop w:val="0"/>
          <w:marBottom w:val="0"/>
          <w:divBdr>
            <w:top w:val="none" w:sz="0" w:space="0" w:color="auto"/>
            <w:left w:val="none" w:sz="0" w:space="0" w:color="auto"/>
            <w:bottom w:val="none" w:sz="0" w:space="0" w:color="auto"/>
            <w:right w:val="none" w:sz="0" w:space="0" w:color="auto"/>
          </w:divBdr>
        </w:div>
        <w:div w:id="1566259789">
          <w:marLeft w:val="0"/>
          <w:marRight w:val="0"/>
          <w:marTop w:val="0"/>
          <w:marBottom w:val="0"/>
          <w:divBdr>
            <w:top w:val="none" w:sz="0" w:space="0" w:color="auto"/>
            <w:left w:val="none" w:sz="0" w:space="0" w:color="auto"/>
            <w:bottom w:val="none" w:sz="0" w:space="0" w:color="auto"/>
            <w:right w:val="none" w:sz="0" w:space="0" w:color="auto"/>
          </w:divBdr>
        </w:div>
      </w:divsChild>
    </w:div>
    <w:div w:id="806050773">
      <w:bodyDiv w:val="1"/>
      <w:marLeft w:val="0"/>
      <w:marRight w:val="0"/>
      <w:marTop w:val="0"/>
      <w:marBottom w:val="0"/>
      <w:divBdr>
        <w:top w:val="none" w:sz="0" w:space="0" w:color="auto"/>
        <w:left w:val="none" w:sz="0" w:space="0" w:color="auto"/>
        <w:bottom w:val="none" w:sz="0" w:space="0" w:color="auto"/>
        <w:right w:val="none" w:sz="0" w:space="0" w:color="auto"/>
      </w:divBdr>
    </w:div>
    <w:div w:id="1754006472">
      <w:bodyDiv w:val="1"/>
      <w:marLeft w:val="0"/>
      <w:marRight w:val="0"/>
      <w:marTop w:val="0"/>
      <w:marBottom w:val="0"/>
      <w:divBdr>
        <w:top w:val="none" w:sz="0" w:space="0" w:color="auto"/>
        <w:left w:val="none" w:sz="0" w:space="0" w:color="auto"/>
        <w:bottom w:val="none" w:sz="0" w:space="0" w:color="auto"/>
        <w:right w:val="none" w:sz="0" w:space="0" w:color="auto"/>
      </w:divBdr>
      <w:divsChild>
        <w:div w:id="257324822">
          <w:marLeft w:val="0"/>
          <w:marRight w:val="0"/>
          <w:marTop w:val="0"/>
          <w:marBottom w:val="0"/>
          <w:divBdr>
            <w:top w:val="none" w:sz="0" w:space="0" w:color="auto"/>
            <w:left w:val="none" w:sz="0" w:space="0" w:color="auto"/>
            <w:bottom w:val="none" w:sz="0" w:space="0" w:color="auto"/>
            <w:right w:val="none" w:sz="0" w:space="0" w:color="auto"/>
          </w:divBdr>
        </w:div>
        <w:div w:id="838467646">
          <w:marLeft w:val="0"/>
          <w:marRight w:val="0"/>
          <w:marTop w:val="0"/>
          <w:marBottom w:val="0"/>
          <w:divBdr>
            <w:top w:val="none" w:sz="0" w:space="0" w:color="auto"/>
            <w:left w:val="none" w:sz="0" w:space="0" w:color="auto"/>
            <w:bottom w:val="none" w:sz="0" w:space="0" w:color="auto"/>
            <w:right w:val="none" w:sz="0" w:space="0" w:color="auto"/>
          </w:divBdr>
        </w:div>
        <w:div w:id="1399597794">
          <w:marLeft w:val="0"/>
          <w:marRight w:val="0"/>
          <w:marTop w:val="0"/>
          <w:marBottom w:val="0"/>
          <w:divBdr>
            <w:top w:val="none" w:sz="0" w:space="0" w:color="auto"/>
            <w:left w:val="none" w:sz="0" w:space="0" w:color="auto"/>
            <w:bottom w:val="none" w:sz="0" w:space="0" w:color="auto"/>
            <w:right w:val="none" w:sz="0" w:space="0" w:color="auto"/>
          </w:divBdr>
        </w:div>
        <w:div w:id="732891460">
          <w:marLeft w:val="0"/>
          <w:marRight w:val="0"/>
          <w:marTop w:val="0"/>
          <w:marBottom w:val="0"/>
          <w:divBdr>
            <w:top w:val="none" w:sz="0" w:space="0" w:color="auto"/>
            <w:left w:val="none" w:sz="0" w:space="0" w:color="auto"/>
            <w:bottom w:val="none" w:sz="0" w:space="0" w:color="auto"/>
            <w:right w:val="none" w:sz="0" w:space="0" w:color="auto"/>
          </w:divBdr>
        </w:div>
        <w:div w:id="1917325613">
          <w:marLeft w:val="0"/>
          <w:marRight w:val="0"/>
          <w:marTop w:val="0"/>
          <w:marBottom w:val="0"/>
          <w:divBdr>
            <w:top w:val="none" w:sz="0" w:space="0" w:color="auto"/>
            <w:left w:val="none" w:sz="0" w:space="0" w:color="auto"/>
            <w:bottom w:val="none" w:sz="0" w:space="0" w:color="auto"/>
            <w:right w:val="none" w:sz="0" w:space="0" w:color="auto"/>
          </w:divBdr>
        </w:div>
        <w:div w:id="1939021128">
          <w:marLeft w:val="0"/>
          <w:marRight w:val="0"/>
          <w:marTop w:val="0"/>
          <w:marBottom w:val="0"/>
          <w:divBdr>
            <w:top w:val="none" w:sz="0" w:space="0" w:color="auto"/>
            <w:left w:val="none" w:sz="0" w:space="0" w:color="auto"/>
            <w:bottom w:val="none" w:sz="0" w:space="0" w:color="auto"/>
            <w:right w:val="none" w:sz="0" w:space="0" w:color="auto"/>
          </w:divBdr>
        </w:div>
      </w:divsChild>
    </w:div>
    <w:div w:id="1837648644">
      <w:bodyDiv w:val="1"/>
      <w:marLeft w:val="0"/>
      <w:marRight w:val="0"/>
      <w:marTop w:val="0"/>
      <w:marBottom w:val="0"/>
      <w:divBdr>
        <w:top w:val="none" w:sz="0" w:space="0" w:color="auto"/>
        <w:left w:val="none" w:sz="0" w:space="0" w:color="auto"/>
        <w:bottom w:val="none" w:sz="0" w:space="0" w:color="auto"/>
        <w:right w:val="none" w:sz="0" w:space="0" w:color="auto"/>
      </w:divBdr>
    </w:div>
    <w:div w:id="20713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CA47-6CAB-4250-B09C-62E4D732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13591</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de Winter</dc:creator>
  <cp:lastModifiedBy>Robert Schroth</cp:lastModifiedBy>
  <cp:revision>3</cp:revision>
  <cp:lastPrinted>2018-05-23T15:03:00Z</cp:lastPrinted>
  <dcterms:created xsi:type="dcterms:W3CDTF">2018-11-14T16:06:00Z</dcterms:created>
  <dcterms:modified xsi:type="dcterms:W3CDTF">2018-11-14T16:07:00Z</dcterms:modified>
</cp:coreProperties>
</file>