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2F" w:rsidRDefault="00B6272F" w:rsidP="002E00B0">
      <w:pPr>
        <w:pStyle w:val="Nadpis1"/>
        <w:ind w:right="-759"/>
        <w:jc w:val="center"/>
        <w:rPr>
          <w:lang w:val="sq-AL"/>
        </w:rPr>
      </w:pPr>
      <w:r>
        <w:rPr>
          <w:lang w:val="sq-AL"/>
        </w:rPr>
        <w:t>Smlouva o dílo</w:t>
      </w:r>
    </w:p>
    <w:p w:rsidR="00B6272F" w:rsidRDefault="00B6272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8B266F">
        <w:rPr>
          <w:lang w:val="sq-AL"/>
        </w:rPr>
        <w:t xml:space="preserve">čanského </w:t>
      </w:r>
      <w:r>
        <w:rPr>
          <w:lang w:val="sq-AL"/>
        </w:rPr>
        <w:t xml:space="preserve">zákoníku č. </w:t>
      </w:r>
      <w:r w:rsidR="008B266F">
        <w:rPr>
          <w:lang w:val="sq-AL"/>
        </w:rPr>
        <w:t>89/2012 Sb</w:t>
      </w:r>
      <w:r>
        <w:rPr>
          <w:lang w:val="sq-AL"/>
        </w:rPr>
        <w:t>.</w:t>
      </w:r>
    </w:p>
    <w:p w:rsidR="00B6272F" w:rsidRDefault="00B6272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B6272F" w:rsidRDefault="00B6272F">
      <w:pPr>
        <w:rPr>
          <w:lang w:val="sq-AL"/>
        </w:rPr>
      </w:pPr>
    </w:p>
    <w:p w:rsidR="00B6272F" w:rsidRDefault="00B6272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:rsidR="00B6272F" w:rsidRDefault="00B6272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875C70">
        <w:rPr>
          <w:lang w:val="sq-AL"/>
        </w:rPr>
        <w:t>01</w:t>
      </w:r>
      <w:r>
        <w:rPr>
          <w:lang w:val="sq-AL"/>
        </w:rPr>
        <w:t xml:space="preserve"> Pelhřimov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 xml:space="preserve">Zastoupen </w:t>
      </w:r>
      <w:r w:rsidR="003725FF">
        <w:rPr>
          <w:lang w:val="sq-AL"/>
        </w:rPr>
        <w:t>I</w:t>
      </w:r>
      <w:r>
        <w:rPr>
          <w:lang w:val="sq-AL"/>
        </w:rPr>
        <w:t>ng. Pavlou Licehammerovou, ředitelkou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:rsidR="00B6272F" w:rsidRDefault="00B6272F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:rsidR="00B6272F" w:rsidRDefault="00B6272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</w:p>
    <w:p w:rsidR="00B6272F" w:rsidRDefault="00B6272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Budějovicích,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:rsidR="00B6272F" w:rsidRDefault="00B6272F">
      <w:pPr>
        <w:rPr>
          <w:b/>
          <w:bCs/>
          <w:szCs w:val="20"/>
        </w:rPr>
      </w:pPr>
    </w:p>
    <w:p w:rsidR="00B6272F" w:rsidRDefault="00B6272F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273103">
        <w:rPr>
          <w:b/>
          <w:bCs/>
          <w:szCs w:val="20"/>
        </w:rPr>
        <w:t xml:space="preserve">Bc. Petr </w:t>
      </w:r>
      <w:proofErr w:type="spellStart"/>
      <w:r w:rsidR="00273103">
        <w:rPr>
          <w:b/>
          <w:bCs/>
          <w:szCs w:val="20"/>
        </w:rPr>
        <w:t>Zvědělík</w:t>
      </w:r>
      <w:proofErr w:type="spellEnd"/>
    </w:p>
    <w:p w:rsidR="0002277C" w:rsidRDefault="002E00B0">
      <w:pPr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273103">
        <w:rPr>
          <w:b/>
          <w:bCs/>
          <w:szCs w:val="20"/>
        </w:rPr>
        <w:t>Čajkovského 663/21</w:t>
      </w:r>
    </w:p>
    <w:p w:rsidR="00273103" w:rsidRDefault="002E00B0" w:rsidP="00273103">
      <w:pPr>
        <w:rPr>
          <w:b/>
          <w:bCs/>
          <w:szCs w:val="20"/>
        </w:rPr>
      </w:pPr>
      <w:r w:rsidRPr="00273103">
        <w:rPr>
          <w:b/>
          <w:bCs/>
          <w:szCs w:val="20"/>
        </w:rPr>
        <w:tab/>
      </w:r>
      <w:r w:rsidRPr="00273103">
        <w:rPr>
          <w:b/>
          <w:bCs/>
          <w:szCs w:val="20"/>
        </w:rPr>
        <w:tab/>
      </w:r>
      <w:r w:rsidR="00273103" w:rsidRPr="00273103">
        <w:rPr>
          <w:b/>
          <w:bCs/>
          <w:szCs w:val="20"/>
        </w:rPr>
        <w:t>586 01 Jihlava</w:t>
      </w:r>
    </w:p>
    <w:p w:rsidR="002E00B0" w:rsidRPr="00273103" w:rsidRDefault="002E00B0" w:rsidP="00273103">
      <w:pPr>
        <w:ind w:left="702" w:firstLine="708"/>
        <w:rPr>
          <w:b/>
          <w:bCs/>
          <w:szCs w:val="20"/>
        </w:rPr>
      </w:pPr>
      <w:r w:rsidRPr="002E00B0">
        <w:rPr>
          <w:bCs/>
        </w:rPr>
        <w:t>Zastoupen:</w:t>
      </w:r>
      <w:r w:rsidR="00273103">
        <w:rPr>
          <w:bCs/>
        </w:rPr>
        <w:t xml:space="preserve"> Bc. Petrem </w:t>
      </w:r>
      <w:proofErr w:type="spellStart"/>
      <w:r w:rsidR="00273103">
        <w:rPr>
          <w:bCs/>
        </w:rPr>
        <w:t>Zvědělíkem</w:t>
      </w:r>
      <w:proofErr w:type="spellEnd"/>
      <w:r w:rsidRPr="002E00B0">
        <w:rPr>
          <w:bCs/>
        </w:rPr>
        <w:tab/>
      </w:r>
    </w:p>
    <w:p w:rsidR="00B6272F" w:rsidRPr="002E00B0" w:rsidRDefault="002E00B0">
      <w:pPr>
        <w:ind w:left="1410"/>
        <w:rPr>
          <w:bCs/>
        </w:rPr>
      </w:pPr>
      <w:r w:rsidRPr="002E00B0">
        <w:rPr>
          <w:bCs/>
        </w:rPr>
        <w:t xml:space="preserve">IČ: </w:t>
      </w:r>
      <w:r w:rsidR="00273103">
        <w:rPr>
          <w:bCs/>
        </w:rPr>
        <w:t>121 59 859</w:t>
      </w:r>
    </w:p>
    <w:p w:rsidR="00B6272F" w:rsidRPr="002E00B0" w:rsidRDefault="002E00B0">
      <w:pPr>
        <w:ind w:left="1410"/>
        <w:rPr>
          <w:bCs/>
          <w:szCs w:val="20"/>
        </w:rPr>
      </w:pPr>
      <w:r w:rsidRPr="002E00B0">
        <w:rPr>
          <w:bCs/>
          <w:szCs w:val="20"/>
        </w:rPr>
        <w:t>DIČ:</w:t>
      </w:r>
      <w:r>
        <w:rPr>
          <w:bCs/>
          <w:szCs w:val="20"/>
        </w:rPr>
        <w:t xml:space="preserve"> </w:t>
      </w:r>
      <w:r w:rsidR="00273103">
        <w:rPr>
          <w:bCs/>
          <w:szCs w:val="20"/>
        </w:rPr>
        <w:t>CZ6304251822</w:t>
      </w:r>
    </w:p>
    <w:p w:rsidR="00B6272F" w:rsidRPr="002E00B0" w:rsidRDefault="00B6272F">
      <w:pPr>
        <w:ind w:left="1410"/>
        <w:rPr>
          <w:bCs/>
          <w:szCs w:val="20"/>
        </w:rPr>
      </w:pPr>
    </w:p>
    <w:p w:rsidR="00B6272F" w:rsidRDefault="00B6272F">
      <w:pPr>
        <w:pStyle w:val="Nadpis2"/>
        <w:jc w:val="center"/>
      </w:pPr>
      <w:r>
        <w:t>II. Předmět smlouvy</w:t>
      </w:r>
    </w:p>
    <w:p w:rsidR="009B147E" w:rsidRDefault="009B147E" w:rsidP="009B147E">
      <w:pPr>
        <w:pStyle w:val="Default"/>
      </w:pPr>
      <w:r>
        <w:t xml:space="preserve"> </w:t>
      </w:r>
    </w:p>
    <w:p w:rsidR="00637E01" w:rsidRDefault="009B147E" w:rsidP="006C5B0E">
      <w:pPr>
        <w:pStyle w:val="Default"/>
        <w:jc w:val="both"/>
        <w:rPr>
          <w:rFonts w:ascii="Times New Roman" w:hAnsi="Times New Roman" w:cs="Times New Roman"/>
        </w:rPr>
      </w:pPr>
      <w:r w:rsidRPr="006C5B0E">
        <w:rPr>
          <w:rFonts w:ascii="Times New Roman" w:hAnsi="Times New Roman" w:cs="Times New Roman"/>
        </w:rPr>
        <w:t>Zhotovitel se zavazuje odborně zhotovit a předat objednateli předmět díla, kterým je provedení všech činností</w:t>
      </w:r>
      <w:r w:rsidR="00337836">
        <w:rPr>
          <w:rFonts w:ascii="Times New Roman" w:hAnsi="Times New Roman" w:cs="Times New Roman"/>
        </w:rPr>
        <w:t xml:space="preserve"> a </w:t>
      </w:r>
      <w:r w:rsidRPr="006C5B0E">
        <w:rPr>
          <w:rFonts w:ascii="Times New Roman" w:hAnsi="Times New Roman" w:cs="Times New Roman"/>
        </w:rPr>
        <w:t>prací souvisejících s</w:t>
      </w:r>
      <w:r w:rsidR="006C5B0E" w:rsidRPr="006C5B0E">
        <w:rPr>
          <w:rFonts w:ascii="Times New Roman" w:hAnsi="Times New Roman" w:cs="Times New Roman"/>
        </w:rPr>
        <w:t xml:space="preserve"> </w:t>
      </w:r>
      <w:r w:rsidRPr="006C5B0E">
        <w:rPr>
          <w:rFonts w:ascii="Times New Roman" w:hAnsi="Times New Roman" w:cs="Times New Roman"/>
        </w:rPr>
        <w:t xml:space="preserve">realizací projektu </w:t>
      </w:r>
      <w:r w:rsidRPr="006C5B0E">
        <w:rPr>
          <w:rFonts w:ascii="Times New Roman" w:hAnsi="Times New Roman" w:cs="Times New Roman"/>
          <w:b/>
          <w:bCs/>
        </w:rPr>
        <w:t>“</w:t>
      </w:r>
      <w:r w:rsidR="00337836">
        <w:rPr>
          <w:rFonts w:ascii="Times New Roman" w:hAnsi="Times New Roman" w:cs="Times New Roman"/>
          <w:b/>
          <w:bCs/>
          <w:u w:val="single"/>
        </w:rPr>
        <w:t>Javorová alej – památné stromy</w:t>
      </w:r>
      <w:r w:rsidRPr="006C5B0E">
        <w:rPr>
          <w:rFonts w:ascii="Times New Roman" w:hAnsi="Times New Roman" w:cs="Times New Roman"/>
          <w:b/>
          <w:bCs/>
        </w:rPr>
        <w:t>“</w:t>
      </w:r>
      <w:r w:rsidR="006C5B0E" w:rsidRPr="006C5B0E">
        <w:rPr>
          <w:rFonts w:ascii="Times New Roman" w:hAnsi="Times New Roman" w:cs="Times New Roman"/>
          <w:b/>
          <w:bCs/>
        </w:rPr>
        <w:t xml:space="preserve"> </w:t>
      </w:r>
      <w:r w:rsidR="007401B4" w:rsidRPr="006C5B0E">
        <w:rPr>
          <w:rFonts w:ascii="Times New Roman" w:hAnsi="Times New Roman" w:cs="Times New Roman"/>
        </w:rPr>
        <w:t>v rozsahu předmětu veřejné zakázky specifikovaném ve Výzvě z</w:t>
      </w:r>
      <w:r w:rsidR="000A780B">
        <w:rPr>
          <w:rFonts w:ascii="Times New Roman" w:hAnsi="Times New Roman" w:cs="Times New Roman"/>
        </w:rPr>
        <w:t>e</w:t>
      </w:r>
      <w:r w:rsidR="008D25A6">
        <w:rPr>
          <w:rFonts w:ascii="Times New Roman" w:hAnsi="Times New Roman" w:cs="Times New Roman"/>
        </w:rPr>
        <w:t> 4.února</w:t>
      </w:r>
      <w:r w:rsidR="009B5FD4">
        <w:rPr>
          <w:rFonts w:ascii="Times New Roman" w:hAnsi="Times New Roman" w:cs="Times New Roman"/>
        </w:rPr>
        <w:t xml:space="preserve"> 2019</w:t>
      </w:r>
      <w:r w:rsidR="007401B4" w:rsidRPr="006C5B0E">
        <w:rPr>
          <w:rFonts w:ascii="Times New Roman" w:hAnsi="Times New Roman" w:cs="Times New Roman"/>
        </w:rPr>
        <w:t>,</w:t>
      </w:r>
      <w:r w:rsidR="00B6272F" w:rsidRPr="006C5B0E">
        <w:rPr>
          <w:rFonts w:ascii="Times New Roman" w:hAnsi="Times New Roman" w:cs="Times New Roman"/>
        </w:rPr>
        <w:t xml:space="preserve"> dle nabídkového rozpočtu ze </w:t>
      </w:r>
      <w:r w:rsidR="00B6272F" w:rsidRPr="00273103">
        <w:rPr>
          <w:rFonts w:ascii="Times New Roman" w:hAnsi="Times New Roman" w:cs="Times New Roman"/>
        </w:rPr>
        <w:t xml:space="preserve">dne </w:t>
      </w:r>
      <w:r w:rsidR="00273103" w:rsidRPr="00273103">
        <w:rPr>
          <w:rFonts w:ascii="Times New Roman" w:hAnsi="Times New Roman" w:cs="Times New Roman"/>
        </w:rPr>
        <w:t xml:space="preserve">14.února </w:t>
      </w:r>
      <w:r w:rsidR="007778F1" w:rsidRPr="00273103">
        <w:rPr>
          <w:rFonts w:ascii="Times New Roman" w:hAnsi="Times New Roman" w:cs="Times New Roman"/>
        </w:rPr>
        <w:t>201</w:t>
      </w:r>
      <w:r w:rsidR="009B5FD4" w:rsidRPr="00273103">
        <w:rPr>
          <w:rFonts w:ascii="Times New Roman" w:hAnsi="Times New Roman" w:cs="Times New Roman"/>
        </w:rPr>
        <w:t>9</w:t>
      </w:r>
      <w:r w:rsidR="0002277C" w:rsidRPr="006C5B0E">
        <w:rPr>
          <w:rFonts w:ascii="Times New Roman" w:hAnsi="Times New Roman" w:cs="Times New Roman"/>
        </w:rPr>
        <w:t xml:space="preserve"> a protokolu z e-aukce</w:t>
      </w:r>
      <w:r w:rsidR="00B6272F" w:rsidRPr="006C5B0E">
        <w:rPr>
          <w:rFonts w:ascii="Times New Roman" w:hAnsi="Times New Roman" w:cs="Times New Roman"/>
        </w:rPr>
        <w:t>, kter</w:t>
      </w:r>
      <w:r w:rsidR="0002277C" w:rsidRPr="006C5B0E">
        <w:rPr>
          <w:rFonts w:ascii="Times New Roman" w:hAnsi="Times New Roman" w:cs="Times New Roman"/>
        </w:rPr>
        <w:t>é</w:t>
      </w:r>
      <w:r w:rsidR="00B6272F" w:rsidRPr="006C5B0E">
        <w:rPr>
          <w:rFonts w:ascii="Times New Roman" w:hAnsi="Times New Roman" w:cs="Times New Roman"/>
        </w:rPr>
        <w:t xml:space="preserve"> j</w:t>
      </w:r>
      <w:r w:rsidR="0002277C" w:rsidRPr="006C5B0E">
        <w:rPr>
          <w:rFonts w:ascii="Times New Roman" w:hAnsi="Times New Roman" w:cs="Times New Roman"/>
        </w:rPr>
        <w:t>sou</w:t>
      </w:r>
      <w:r w:rsidR="00B6272F" w:rsidRPr="006C5B0E">
        <w:rPr>
          <w:rFonts w:ascii="Times New Roman" w:hAnsi="Times New Roman" w:cs="Times New Roman"/>
        </w:rPr>
        <w:t xml:space="preserve"> nedílnou součástí této smlouvy</w:t>
      </w:r>
      <w:r w:rsidR="006C5B0E">
        <w:rPr>
          <w:rFonts w:ascii="Times New Roman" w:hAnsi="Times New Roman" w:cs="Times New Roman"/>
        </w:rPr>
        <w:t xml:space="preserve">. </w:t>
      </w:r>
    </w:p>
    <w:p w:rsidR="00637E01" w:rsidRDefault="00637E01" w:rsidP="006C5B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smlouvy je:</w:t>
      </w:r>
    </w:p>
    <w:p w:rsidR="0033597D" w:rsidRDefault="00337836" w:rsidP="008D25A6">
      <w:pPr>
        <w:numPr>
          <w:ilvl w:val="0"/>
          <w:numId w:val="12"/>
        </w:numPr>
        <w:ind w:hanging="436"/>
        <w:jc w:val="both"/>
      </w:pPr>
      <w:r>
        <w:t xml:space="preserve">Odborné ošetření </w:t>
      </w:r>
      <w:r>
        <w:rPr>
          <w:b/>
        </w:rPr>
        <w:t xml:space="preserve">35 </w:t>
      </w:r>
      <w:r w:rsidRPr="00337836">
        <w:t>ks</w:t>
      </w:r>
      <w:r>
        <w:t xml:space="preserve"> památných stromů – javor mléčný</w:t>
      </w:r>
    </w:p>
    <w:p w:rsidR="00637E01" w:rsidRDefault="00337836" w:rsidP="008D25A6">
      <w:pPr>
        <w:numPr>
          <w:ilvl w:val="0"/>
          <w:numId w:val="12"/>
        </w:numPr>
        <w:ind w:hanging="436"/>
        <w:jc w:val="both"/>
      </w:pPr>
      <w:r>
        <w:t xml:space="preserve">Kácení </w:t>
      </w:r>
      <w:r>
        <w:rPr>
          <w:b/>
        </w:rPr>
        <w:t>2 ks</w:t>
      </w:r>
      <w:r>
        <w:t xml:space="preserve"> památných stromů – javor mléčný</w:t>
      </w:r>
    </w:p>
    <w:p w:rsidR="008D25A6" w:rsidRDefault="008D25A6" w:rsidP="008D25A6">
      <w:pPr>
        <w:pStyle w:val="Odstavecseseznamem"/>
        <w:widowControl w:val="0"/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36"/>
        <w:jc w:val="both"/>
      </w:pPr>
      <w:r>
        <w:t>Zadavatel zajistí průběžné odklízení a likvidaci odstraněných částí stromů na vlastní náklady.</w:t>
      </w:r>
    </w:p>
    <w:p w:rsidR="008D25A6" w:rsidRDefault="008D25A6" w:rsidP="008D25A6">
      <w:pPr>
        <w:pStyle w:val="Odstavecseseznamem"/>
        <w:widowControl w:val="0"/>
        <w:numPr>
          <w:ilvl w:val="0"/>
          <w:numId w:val="1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hanging="436"/>
        <w:jc w:val="both"/>
      </w:pPr>
      <w:r>
        <w:t>Akustický tomograf byl proveden Objednatelem.</w:t>
      </w:r>
    </w:p>
    <w:p w:rsidR="0033597D" w:rsidRDefault="0033597D" w:rsidP="006C5B0E">
      <w:pPr>
        <w:pStyle w:val="Default"/>
        <w:jc w:val="both"/>
        <w:rPr>
          <w:rFonts w:ascii="Times New Roman" w:hAnsi="Times New Roman" w:cs="Times New Roman"/>
        </w:rPr>
      </w:pPr>
    </w:p>
    <w:p w:rsidR="00E94C2A" w:rsidRDefault="00E94C2A" w:rsidP="00E94C2A">
      <w:pPr>
        <w:jc w:val="both"/>
      </w:pPr>
      <w:r>
        <w:t>Řez stromů bude proveden dle Standardu péče o přírodu a krajinu, ideálně až po olistění stromů z důvodu předcházení problémů s mízotokem.</w:t>
      </w:r>
    </w:p>
    <w:p w:rsidR="006C5B0E" w:rsidRPr="006C5B0E" w:rsidRDefault="006C5B0E" w:rsidP="006C5B0E">
      <w:pPr>
        <w:pStyle w:val="Default"/>
        <w:jc w:val="both"/>
        <w:rPr>
          <w:rFonts w:ascii="Times New Roman" w:hAnsi="Times New Roman" w:cs="Times New Roman"/>
        </w:rPr>
      </w:pPr>
      <w:r w:rsidRPr="006C5B0E">
        <w:rPr>
          <w:rFonts w:ascii="Times New Roman" w:hAnsi="Times New Roman" w:cs="Times New Roman"/>
        </w:rPr>
        <w:t>Dále jsou předmětem díla i</w:t>
      </w:r>
      <w:r>
        <w:rPr>
          <w:rFonts w:ascii="Times New Roman" w:hAnsi="Times New Roman" w:cs="Times New Roman"/>
        </w:rPr>
        <w:t xml:space="preserve"> </w:t>
      </w:r>
      <w:r w:rsidRPr="006C5B0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oložky</w:t>
      </w:r>
      <w:r w:rsidRPr="006C5B0E">
        <w:rPr>
          <w:rFonts w:ascii="Times New Roman" w:hAnsi="Times New Roman" w:cs="Times New Roman"/>
        </w:rPr>
        <w:t xml:space="preserve"> výše výslovně neuvedené, pokud o</w:t>
      </w:r>
      <w:r>
        <w:rPr>
          <w:rFonts w:ascii="Times New Roman" w:hAnsi="Times New Roman" w:cs="Times New Roman"/>
        </w:rPr>
        <w:t xml:space="preserve"> </w:t>
      </w:r>
      <w:r w:rsidRPr="006C5B0E">
        <w:rPr>
          <w:rFonts w:ascii="Times New Roman" w:hAnsi="Times New Roman" w:cs="Times New Roman"/>
        </w:rPr>
        <w:t>nich zhotovitel věděl nebo na základě své odborné kvalifikace měl či mohl vědět, že provedení takových dodávek je k</w:t>
      </w:r>
      <w:r>
        <w:rPr>
          <w:rFonts w:ascii="Times New Roman" w:hAnsi="Times New Roman" w:cs="Times New Roman"/>
        </w:rPr>
        <w:t xml:space="preserve"> </w:t>
      </w:r>
      <w:r w:rsidRPr="006C5B0E">
        <w:rPr>
          <w:rFonts w:ascii="Times New Roman" w:hAnsi="Times New Roman" w:cs="Times New Roman"/>
        </w:rPr>
        <w:t>řádnému a kvalitnímu zhotovení díla třeba.</w:t>
      </w:r>
    </w:p>
    <w:p w:rsidR="00764891" w:rsidRPr="006C5B0E" w:rsidRDefault="006C5B0E" w:rsidP="006C5B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6272F" w:rsidRPr="006C5B0E">
        <w:rPr>
          <w:rFonts w:ascii="Times New Roman" w:hAnsi="Times New Roman" w:cs="Times New Roman"/>
        </w:rPr>
        <w:t xml:space="preserve">bjednatel se zavazuje za řádně provedené a předané dílo zaplatit </w:t>
      </w:r>
      <w:r w:rsidR="00337836">
        <w:rPr>
          <w:rFonts w:ascii="Times New Roman" w:hAnsi="Times New Roman" w:cs="Times New Roman"/>
        </w:rPr>
        <w:t>Z</w:t>
      </w:r>
      <w:r w:rsidR="00B6272F" w:rsidRPr="006C5B0E">
        <w:rPr>
          <w:rFonts w:ascii="Times New Roman" w:hAnsi="Times New Roman" w:cs="Times New Roman"/>
        </w:rPr>
        <w:t>hotoviteli cenu ve výši a v termínech sjednaných touto smlouvou.</w:t>
      </w:r>
    </w:p>
    <w:p w:rsidR="00B6272F" w:rsidRDefault="00B6272F"/>
    <w:p w:rsidR="00B6272F" w:rsidRDefault="00B6272F">
      <w:pPr>
        <w:pStyle w:val="Nadpis2"/>
        <w:jc w:val="center"/>
      </w:pPr>
      <w:r>
        <w:lastRenderedPageBreak/>
        <w:t>III. Cena a platební podmínky</w:t>
      </w:r>
    </w:p>
    <w:p w:rsidR="00B70894" w:rsidRDefault="00B70894">
      <w:r>
        <w:t>Cena za poskytnutí služby byla smluvními stranami dohodnuta takto:</w:t>
      </w:r>
    </w:p>
    <w:p w:rsidR="006C5B0E" w:rsidRDefault="006C5B0E"/>
    <w:p w:rsidR="00BC666C" w:rsidRDefault="0002277C" w:rsidP="00B70894">
      <w:pPr>
        <w:ind w:firstLine="708"/>
        <w:rPr>
          <w:b/>
          <w:sz w:val="36"/>
        </w:rPr>
      </w:pPr>
      <w:r w:rsidRPr="0002277C">
        <w:rPr>
          <w:b/>
          <w:sz w:val="36"/>
        </w:rPr>
        <w:t xml:space="preserve">Cena za dílo: </w:t>
      </w:r>
      <w:r w:rsidR="00273103">
        <w:rPr>
          <w:b/>
          <w:sz w:val="36"/>
        </w:rPr>
        <w:t xml:space="preserve">52.000,00 </w:t>
      </w:r>
      <w:r w:rsidRPr="0002277C">
        <w:rPr>
          <w:b/>
          <w:sz w:val="36"/>
        </w:rPr>
        <w:t>Kč (bez DPH)</w:t>
      </w:r>
    </w:p>
    <w:p w:rsidR="006C5B0E" w:rsidRPr="0002277C" w:rsidRDefault="006C5B0E" w:rsidP="00B70894">
      <w:pPr>
        <w:ind w:firstLine="708"/>
        <w:rPr>
          <w:b/>
          <w:sz w:val="36"/>
        </w:rPr>
      </w:pPr>
    </w:p>
    <w:p w:rsidR="006C5B0E" w:rsidRPr="006C5B0E" w:rsidRDefault="00B70894" w:rsidP="00C61952">
      <w:pPr>
        <w:pStyle w:val="Default"/>
        <w:jc w:val="both"/>
        <w:rPr>
          <w:rFonts w:ascii="Times New Roman" w:hAnsi="Times New Roman" w:cs="Times New Roman"/>
        </w:rPr>
      </w:pPr>
      <w:r w:rsidRPr="006C5B0E">
        <w:rPr>
          <w:rFonts w:ascii="Times New Roman" w:hAnsi="Times New Roman" w:cs="Times New Roman"/>
        </w:rPr>
        <w:t xml:space="preserve">K takto dohodnutým cenám bude připočtena DPH ve výši dle platných právních předpisů. </w:t>
      </w:r>
    </w:p>
    <w:p w:rsidR="00153620" w:rsidRPr="00C61952" w:rsidRDefault="006C5B0E" w:rsidP="00C61952">
      <w:pPr>
        <w:pStyle w:val="Default"/>
        <w:jc w:val="both"/>
        <w:rPr>
          <w:rFonts w:ascii="Times New Roman" w:hAnsi="Times New Roman" w:cs="Times New Roman"/>
        </w:rPr>
      </w:pPr>
      <w:r w:rsidRPr="006C5B0E">
        <w:rPr>
          <w:rFonts w:ascii="Times New Roman" w:hAnsi="Times New Roman" w:cs="Times New Roman"/>
        </w:rPr>
        <w:t>V ceně jsou zahrnuty veškeré práce, dodávky, výkony a služby nutné ke zhotovení díla, specifikovaného v čl. II. této smlouvy. Provedené práce budou vyúčtovány v</w:t>
      </w:r>
      <w:r>
        <w:rPr>
          <w:rFonts w:ascii="Times New Roman" w:hAnsi="Times New Roman" w:cs="Times New Roman"/>
        </w:rPr>
        <w:t xml:space="preserve"> </w:t>
      </w:r>
      <w:r w:rsidRPr="006C5B0E">
        <w:rPr>
          <w:rFonts w:ascii="Times New Roman" w:hAnsi="Times New Roman" w:cs="Times New Roman"/>
        </w:rPr>
        <w:t>rozsahu skutečného provedení a zápisem o předání a převzetí díla odevzdány objednateli.</w:t>
      </w:r>
    </w:p>
    <w:p w:rsidR="0002277C" w:rsidRDefault="00B6272F" w:rsidP="00C61952">
      <w:pPr>
        <w:jc w:val="both"/>
      </w:pPr>
      <w:r>
        <w:t xml:space="preserve">Po </w:t>
      </w:r>
      <w:r w:rsidR="00B70894">
        <w:t xml:space="preserve">protokolárním </w:t>
      </w:r>
      <w:r>
        <w:t>předání a převzetí díla</w:t>
      </w:r>
      <w:r w:rsidR="00B70894">
        <w:t xml:space="preserve"> </w:t>
      </w:r>
      <w:r w:rsidR="00DE6721">
        <w:t xml:space="preserve">bude </w:t>
      </w:r>
      <w:r>
        <w:t xml:space="preserve">vystavena faktura. </w:t>
      </w:r>
    </w:p>
    <w:p w:rsidR="0058235E" w:rsidRDefault="0058235E" w:rsidP="00C61952">
      <w:pPr>
        <w:jc w:val="both"/>
      </w:pPr>
      <w:r>
        <w:t>Na dílo nebude poskytována žádná záloha předem ani v průběhu realizace.</w:t>
      </w:r>
    </w:p>
    <w:p w:rsidR="00B6272F" w:rsidRDefault="00B6272F" w:rsidP="00C61952">
      <w:pPr>
        <w:jc w:val="both"/>
      </w:pPr>
      <w:r>
        <w:t>Faktura musí mít náležitosti daňového dokladu. Za datum zdanitelného plnění se považuje skutečné datum předání předmětu plnění.</w:t>
      </w:r>
    </w:p>
    <w:p w:rsidR="007331A8" w:rsidRDefault="007331A8" w:rsidP="00C61952">
      <w:pPr>
        <w:shd w:val="clear" w:color="auto" w:fill="FFFFFF"/>
        <w:jc w:val="both"/>
        <w:rPr>
          <w:sz w:val="17"/>
          <w:szCs w:val="17"/>
        </w:rPr>
      </w:pPr>
      <w:r>
        <w:t>Faktura musí obsahovat následující text čestného prohlášení: „</w:t>
      </w:r>
      <w:r w:rsidRPr="00F24861">
        <w:rPr>
          <w:i/>
        </w:rPr>
        <w:t>Vystavitel tohoto daňového dokladu čestně prohlašuje, že není v insolvenčním řízení, a že se zavazuje zde vyčíslenou DPH uhradit včas a řádně příslušnému správci daně</w:t>
      </w:r>
      <w:r>
        <w:t>.“ Prohlášení bude uvedeno nad závěrečnou signací dokladu nebo bude znovu podepsáno.</w:t>
      </w:r>
    </w:p>
    <w:p w:rsidR="007331A8" w:rsidRDefault="007331A8"/>
    <w:p w:rsidR="00B6272F" w:rsidRDefault="00B6272F">
      <w:pPr>
        <w:pStyle w:val="Nadpis2"/>
        <w:jc w:val="center"/>
      </w:pPr>
      <w:r>
        <w:t xml:space="preserve">IV. Termín </w:t>
      </w:r>
      <w:r w:rsidR="0058235E">
        <w:t xml:space="preserve">a místo </w:t>
      </w:r>
      <w:r>
        <w:t>provedení díla</w:t>
      </w:r>
    </w:p>
    <w:p w:rsidR="005526C8" w:rsidRDefault="00B6272F" w:rsidP="008B266F">
      <w:pPr>
        <w:jc w:val="both"/>
      </w:pPr>
      <w:r w:rsidRPr="00BC666C">
        <w:t>Termín provedení díla</w:t>
      </w:r>
    </w:p>
    <w:p w:rsidR="009B5FD4" w:rsidRDefault="009B5FD4" w:rsidP="009B5FD4">
      <w:pPr>
        <w:pStyle w:val="Odstavecseseznamem"/>
        <w:numPr>
          <w:ilvl w:val="0"/>
          <w:numId w:val="13"/>
        </w:numPr>
        <w:jc w:val="both"/>
      </w:pPr>
      <w:r>
        <w:t>Kácení stromů – do 31.</w:t>
      </w:r>
      <w:r w:rsidR="00265EA7">
        <w:t xml:space="preserve"> </w:t>
      </w:r>
      <w:r>
        <w:t>března 2019</w:t>
      </w:r>
    </w:p>
    <w:p w:rsidR="009B5FD4" w:rsidRDefault="009B5FD4" w:rsidP="009B5FD4">
      <w:pPr>
        <w:pStyle w:val="Odstavecseseznamem"/>
        <w:numPr>
          <w:ilvl w:val="0"/>
          <w:numId w:val="13"/>
        </w:numPr>
        <w:jc w:val="both"/>
      </w:pPr>
      <w:r>
        <w:t>Ošetření stromů – do 30.</w:t>
      </w:r>
      <w:r w:rsidR="00265EA7">
        <w:t xml:space="preserve"> </w:t>
      </w:r>
      <w:r w:rsidR="008D25A6">
        <w:t>června</w:t>
      </w:r>
      <w:r>
        <w:t xml:space="preserve"> 2019</w:t>
      </w:r>
    </w:p>
    <w:p w:rsidR="00B6272F" w:rsidRDefault="00B6272F" w:rsidP="009B5FD4">
      <w:pPr>
        <w:jc w:val="both"/>
      </w:pPr>
      <w:r w:rsidRPr="00BC666C">
        <w:t>Uveden</w:t>
      </w:r>
      <w:r w:rsidR="009B5FD4">
        <w:t>é</w:t>
      </w:r>
      <w:r w:rsidRPr="00BC666C">
        <w:t xml:space="preserve"> termín</w:t>
      </w:r>
      <w:r w:rsidR="009B5FD4">
        <w:t>y</w:t>
      </w:r>
      <w:r w:rsidRPr="00BC666C">
        <w:t xml:space="preserve"> j</w:t>
      </w:r>
      <w:r w:rsidR="009B5FD4">
        <w:t>sou</w:t>
      </w:r>
      <w:r w:rsidRPr="00BC666C">
        <w:t xml:space="preserve"> nejpozději možn</w:t>
      </w:r>
      <w:r w:rsidR="009B5FD4">
        <w:t>é</w:t>
      </w:r>
      <w:r w:rsidRPr="00BC666C">
        <w:t>.</w:t>
      </w:r>
    </w:p>
    <w:p w:rsidR="0058235E" w:rsidRDefault="0058235E" w:rsidP="008B266F">
      <w:pPr>
        <w:jc w:val="both"/>
      </w:pPr>
      <w:r>
        <w:t xml:space="preserve">Místem poskytování služby je </w:t>
      </w:r>
      <w:r w:rsidR="0002277C">
        <w:t>lokalita</w:t>
      </w:r>
      <w:r w:rsidR="00337836">
        <w:t xml:space="preserve"> Javorová alej</w:t>
      </w:r>
      <w:r w:rsidR="0002277C">
        <w:t>, Pelhřimov.</w:t>
      </w:r>
    </w:p>
    <w:p w:rsidR="00B6272F" w:rsidRDefault="00B6272F" w:rsidP="008B266F">
      <w:pPr>
        <w:jc w:val="both"/>
      </w:pPr>
      <w:r>
        <w:t xml:space="preserve">Po řádném ukončení díla bude sepsán protokol o předání a převzetí díla podepsaný oběma stranami. Do doby předání uvedených dokladů </w:t>
      </w:r>
      <w:r w:rsidR="00337836">
        <w:t>O</w:t>
      </w:r>
      <w:r>
        <w:t>bjednatel</w:t>
      </w:r>
      <w:r w:rsidR="00337836">
        <w:t xml:space="preserve">em </w:t>
      </w:r>
      <w:r>
        <w:t>se dílo považuje za neprovedené a nepředané.</w:t>
      </w:r>
    </w:p>
    <w:p w:rsidR="00B6272F" w:rsidRDefault="00B6272F"/>
    <w:p w:rsidR="00B6272F" w:rsidRDefault="00B6272F">
      <w:pPr>
        <w:pStyle w:val="Nadpis2"/>
        <w:jc w:val="center"/>
      </w:pPr>
      <w:r>
        <w:t>V. Smluvní pokuty</w:t>
      </w:r>
    </w:p>
    <w:p w:rsidR="00B6272F" w:rsidRDefault="00B6272F"/>
    <w:p w:rsidR="0002277C" w:rsidRDefault="0002277C" w:rsidP="0002277C">
      <w:pPr>
        <w:jc w:val="both"/>
      </w:pPr>
      <w:r>
        <w:t xml:space="preserve">V případě, že </w:t>
      </w:r>
      <w:r w:rsidR="00337836">
        <w:t>Z</w:t>
      </w:r>
      <w:r>
        <w:t xml:space="preserve">hotovitel nedodrží termíny plnění z vlastní viny, sjednané v této smlouvě, uhradí </w:t>
      </w:r>
      <w:r w:rsidR="00337836">
        <w:t>O</w:t>
      </w:r>
      <w:r>
        <w:t xml:space="preserve">bjednateli smluvní pokutu ve výši 0,1 % za každý kalendářní den prodlení. Smluvní pokuta bude splatná na základě faktury vystavená objednatelem se splatností 14 dnů. </w:t>
      </w:r>
    </w:p>
    <w:p w:rsidR="0002277C" w:rsidRDefault="0002277C" w:rsidP="0002277C">
      <w:pPr>
        <w:jc w:val="both"/>
      </w:pPr>
      <w:r>
        <w:t xml:space="preserve">V případě prodlení </w:t>
      </w:r>
      <w:r w:rsidR="00337836">
        <w:t>O</w:t>
      </w:r>
      <w:r>
        <w:t xml:space="preserve">bjednatele s placením faktury uhradí </w:t>
      </w:r>
      <w:r w:rsidR="00337836">
        <w:t>O</w:t>
      </w:r>
      <w:r>
        <w:t xml:space="preserve">bjednavatel </w:t>
      </w:r>
      <w:r w:rsidR="00337836">
        <w:t>Z</w:t>
      </w:r>
      <w:r>
        <w:t>hotoviteli úrok z prodlení ve výši 0,1 % z nezaplacené částky za každý kalendářní den prodlení.</w:t>
      </w:r>
    </w:p>
    <w:p w:rsidR="00C61952" w:rsidRDefault="00C61952" w:rsidP="0002277C">
      <w:pPr>
        <w:jc w:val="both"/>
      </w:pPr>
    </w:p>
    <w:p w:rsidR="00C61952" w:rsidRDefault="00C61952" w:rsidP="00C61952">
      <w:pPr>
        <w:pStyle w:val="Nadpis2"/>
        <w:jc w:val="center"/>
      </w:pPr>
      <w:r>
        <w:t xml:space="preserve">VI. </w:t>
      </w:r>
      <w:r w:rsidR="00285B34">
        <w:t>Smluvní podmínky</w:t>
      </w:r>
    </w:p>
    <w:p w:rsidR="00C61952" w:rsidRDefault="00C61952" w:rsidP="00C61952">
      <w:pPr>
        <w:pStyle w:val="Default"/>
      </w:pPr>
    </w:p>
    <w:p w:rsidR="00285B34" w:rsidRDefault="00285B34" w:rsidP="00285B34">
      <w:pPr>
        <w:ind w:right="-1"/>
        <w:jc w:val="both"/>
      </w:pPr>
      <w:r>
        <w:t xml:space="preserve">Objednatel zajistí povolení k pokácení </w:t>
      </w:r>
      <w:r w:rsidR="00E94C2A">
        <w:t xml:space="preserve">2 stromů a </w:t>
      </w:r>
      <w:r w:rsidR="009B5FD4">
        <w:t xml:space="preserve">ošetření </w:t>
      </w:r>
      <w:r w:rsidR="00E94C2A">
        <w:t xml:space="preserve">35 </w:t>
      </w:r>
      <w:r w:rsidR="009B5FD4">
        <w:t xml:space="preserve">památných </w:t>
      </w:r>
      <w:r>
        <w:t>stromů. Objednatel zajistí průběžné odklízení a likvidaci odstraněných částí stromů na vlastní náklady.</w:t>
      </w:r>
    </w:p>
    <w:p w:rsidR="00285B34" w:rsidRDefault="00285B34" w:rsidP="00285B34">
      <w:pPr>
        <w:ind w:right="-1"/>
        <w:jc w:val="both"/>
      </w:pPr>
      <w:r>
        <w:t>Zhotovitel si zajistí veškerou potřebnou techniku ke splnění předmětu zakázky. Za škody způsobené při plnění smluvních prací (poškození plotů, komunikací, okolní vegetace apod.) odpovídá zhotovitel v plné výši.</w:t>
      </w:r>
    </w:p>
    <w:p w:rsidR="00E94C2A" w:rsidRDefault="00E94C2A" w:rsidP="00E94C2A">
      <w:pPr>
        <w:jc w:val="both"/>
      </w:pPr>
      <w:r>
        <w:lastRenderedPageBreak/>
        <w:t>Zhotovitel musí informovat Objednatele min. 6 pracovních dnů před zahájením ošetření památné aleje.</w:t>
      </w:r>
    </w:p>
    <w:p w:rsidR="00E94C2A" w:rsidRDefault="00E94C2A" w:rsidP="00E94C2A">
      <w:pPr>
        <w:jc w:val="both"/>
      </w:pPr>
      <w:r>
        <w:t>Ošetření stromů je nutno provést s ohledem na hnízdění volně žijících ptáků. V případě objevení hnízd musí být činnost přerušena a pokračovat je možno až po vyvedení mláďat.</w:t>
      </w:r>
    </w:p>
    <w:p w:rsidR="00E94C2A" w:rsidRPr="009F4681" w:rsidRDefault="00E94C2A" w:rsidP="00E94C2A">
      <w:pPr>
        <w:jc w:val="both"/>
      </w:pPr>
      <w:r>
        <w:t>Aplikace bude provedena cíleně a směrově tak, aby bylo zabráněno úletu mimo ošetřované stromy.</w:t>
      </w:r>
    </w:p>
    <w:p w:rsidR="00E94C2A" w:rsidRDefault="00E94C2A" w:rsidP="00E94C2A">
      <w:pPr>
        <w:ind w:right="-1"/>
        <w:jc w:val="both"/>
      </w:pPr>
    </w:p>
    <w:p w:rsidR="00B6272F" w:rsidRDefault="00B6272F" w:rsidP="008B266F">
      <w:pPr>
        <w:jc w:val="both"/>
      </w:pPr>
    </w:p>
    <w:p w:rsidR="00B6272F" w:rsidRDefault="00B6272F">
      <w:pPr>
        <w:pStyle w:val="Nadpis2"/>
        <w:jc w:val="center"/>
      </w:pPr>
      <w:r>
        <w:t>VI. Ostatní ujednání</w:t>
      </w:r>
    </w:p>
    <w:p w:rsidR="0002277C" w:rsidRDefault="0002277C" w:rsidP="0002277C">
      <w:pPr>
        <w:jc w:val="both"/>
      </w:pPr>
      <w:r>
        <w:t>Tuto smlouvu lze změnit nebo zrušit pouze výslovným oboustranným písemným ujednáním podepsaným oprávněnými zástupci obou stran.</w:t>
      </w:r>
    </w:p>
    <w:p w:rsidR="0002277C" w:rsidRDefault="0002277C" w:rsidP="0002277C">
      <w:pPr>
        <w:jc w:val="both"/>
      </w:pPr>
      <w:r>
        <w:t>Tato smlouva je vyhotovena ve dvou stejnopisech, z nichž každá ze smluvních stran obdrží po jednom vyhotovení.</w:t>
      </w:r>
    </w:p>
    <w:p w:rsidR="0002277C" w:rsidRPr="00D36946" w:rsidRDefault="0002277C" w:rsidP="0002277C">
      <w:pPr>
        <w:jc w:val="both"/>
      </w:pPr>
      <w:r>
        <w:rPr>
          <w:lang w:val="sq-AL"/>
        </w:rPr>
        <w:t>Případné spory obou stran se budou řešit přednostně dohodou, následně v případě nutnosti soudní cestou.</w:t>
      </w:r>
    </w:p>
    <w:p w:rsidR="0002277C" w:rsidRDefault="0002277C" w:rsidP="0002277C">
      <w:pPr>
        <w:tabs>
          <w:tab w:val="num" w:pos="851"/>
          <w:tab w:val="num" w:pos="1134"/>
        </w:tabs>
        <w:jc w:val="both"/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</w:t>
      </w:r>
      <w:r w:rsidRPr="009E3928">
        <w:t xml:space="preserve">Obě strany prohlašují, že došlo k dohodě o celém rozsahu této smlouvy. </w:t>
      </w:r>
    </w:p>
    <w:p w:rsidR="00C61952" w:rsidRPr="00C61952" w:rsidRDefault="00C61952" w:rsidP="00E22378">
      <w:pPr>
        <w:pStyle w:val="Default"/>
        <w:jc w:val="both"/>
        <w:rPr>
          <w:rFonts w:ascii="Times New Roman" w:hAnsi="Times New Roman" w:cs="Times New Roman"/>
        </w:rPr>
      </w:pPr>
      <w:r w:rsidRPr="00C61952">
        <w:rPr>
          <w:rFonts w:ascii="Times New Roman" w:hAnsi="Times New Roman" w:cs="Times New Roman"/>
        </w:rPr>
        <w:t>Smluvní strany prohlašují, že skutečnosti uvedené v</w:t>
      </w:r>
      <w:r w:rsidR="00E22378">
        <w:rPr>
          <w:rFonts w:ascii="Times New Roman" w:hAnsi="Times New Roman" w:cs="Times New Roman"/>
        </w:rPr>
        <w:t xml:space="preserve"> </w:t>
      </w:r>
      <w:r w:rsidRPr="00C61952">
        <w:rPr>
          <w:rFonts w:ascii="Times New Roman" w:hAnsi="Times New Roman" w:cs="Times New Roman"/>
        </w:rPr>
        <w:t>této smlouvě nepovažují za obchodní tajemství ve smyslu příslušných ustanovení právních předpisů a udělují svolení k</w:t>
      </w:r>
      <w:r w:rsidR="00E22378">
        <w:rPr>
          <w:rFonts w:ascii="Times New Roman" w:hAnsi="Times New Roman" w:cs="Times New Roman"/>
        </w:rPr>
        <w:t xml:space="preserve"> </w:t>
      </w:r>
      <w:r w:rsidRPr="00C61952">
        <w:rPr>
          <w:rFonts w:ascii="Times New Roman" w:hAnsi="Times New Roman" w:cs="Times New Roman"/>
        </w:rPr>
        <w:t xml:space="preserve">jejich užití a zveřejnění, bez stanovení jakýchkoliv dalších podmínek. </w:t>
      </w:r>
      <w:r w:rsidR="00E22378">
        <w:rPr>
          <w:rFonts w:ascii="Times New Roman" w:hAnsi="Times New Roman" w:cs="Times New Roman"/>
        </w:rPr>
        <w:t>Výjimku tvoří jednotkové ceny jednotlivých položek, které nebudou zveřejňovány v Registru smluv ani nebudou poskytovány třetím stranám.</w:t>
      </w:r>
    </w:p>
    <w:p w:rsidR="0002277C" w:rsidRPr="00D36946" w:rsidRDefault="0002277C" w:rsidP="0002277C">
      <w:pPr>
        <w:tabs>
          <w:tab w:val="num" w:pos="851"/>
          <w:tab w:val="num" w:pos="1134"/>
        </w:tabs>
        <w:jc w:val="both"/>
      </w:pPr>
      <w:r w:rsidRPr="009E3928">
        <w:t>Obě smluvní strany prohlašují, že tato smlouva nebyla sjednána v tísni ani za jinak jednostranně nevýhodných podmínek.</w:t>
      </w:r>
    </w:p>
    <w:p w:rsidR="00B6272F" w:rsidRDefault="00B6272F">
      <w:pPr>
        <w:ind w:right="-447"/>
        <w:rPr>
          <w:lang w:val="sq-AL"/>
        </w:rPr>
      </w:pPr>
    </w:p>
    <w:p w:rsidR="007778F1" w:rsidRDefault="00DC23E8">
      <w:pPr>
        <w:ind w:right="-447"/>
        <w:rPr>
          <w:lang w:val="sq-AL"/>
        </w:rPr>
      </w:pPr>
      <w:r>
        <w:rPr>
          <w:lang w:val="sq-AL"/>
        </w:rPr>
        <w:t xml:space="preserve">Příloha 1 – </w:t>
      </w:r>
      <w:r w:rsidR="007A5B3B">
        <w:rPr>
          <w:lang w:val="sq-AL"/>
        </w:rPr>
        <w:t>Titulní list nabídky</w:t>
      </w:r>
    </w:p>
    <w:p w:rsidR="00DC23E8" w:rsidRDefault="00DC23E8">
      <w:pPr>
        <w:ind w:right="-447"/>
        <w:rPr>
          <w:lang w:val="sq-AL"/>
        </w:rPr>
      </w:pPr>
      <w:r>
        <w:rPr>
          <w:lang w:val="sq-AL"/>
        </w:rPr>
        <w:t xml:space="preserve">Příloha 2 – </w:t>
      </w:r>
      <w:r w:rsidR="00285B34">
        <w:rPr>
          <w:lang w:val="sq-AL"/>
        </w:rPr>
        <w:t>Rozsah prací</w:t>
      </w:r>
      <w:r w:rsidR="00D46EDD">
        <w:rPr>
          <w:lang w:val="sq-AL"/>
        </w:rPr>
        <w:t xml:space="preserve"> (hodnocení stromů)</w:t>
      </w:r>
    </w:p>
    <w:p w:rsidR="00E12328" w:rsidRDefault="00E12328">
      <w:pPr>
        <w:ind w:right="-447"/>
        <w:rPr>
          <w:lang w:val="sq-AL"/>
        </w:rPr>
      </w:pPr>
      <w:r>
        <w:rPr>
          <w:lang w:val="sq-AL"/>
        </w:rPr>
        <w:t>Příloha 3 – Mapová příloha</w:t>
      </w:r>
    </w:p>
    <w:p w:rsidR="00DC23E8" w:rsidRDefault="00DC23E8">
      <w:pPr>
        <w:ind w:right="-447"/>
        <w:rPr>
          <w:lang w:val="sq-AL"/>
        </w:rPr>
      </w:pPr>
      <w:r>
        <w:rPr>
          <w:lang w:val="sq-AL"/>
        </w:rPr>
        <w:t xml:space="preserve">Příloha </w:t>
      </w:r>
      <w:r w:rsidR="00E12328">
        <w:rPr>
          <w:lang w:val="sq-AL"/>
        </w:rPr>
        <w:t>4</w:t>
      </w:r>
      <w:r>
        <w:rPr>
          <w:lang w:val="sq-AL"/>
        </w:rPr>
        <w:t xml:space="preserve"> – Protokol o účasti v e-aukci</w:t>
      </w:r>
    </w:p>
    <w:p w:rsidR="00DC23E8" w:rsidRDefault="00DC23E8">
      <w:pPr>
        <w:ind w:right="-447"/>
        <w:rPr>
          <w:lang w:val="sq-AL"/>
        </w:rPr>
      </w:pPr>
    </w:p>
    <w:p w:rsidR="003725FF" w:rsidRDefault="00B6272F">
      <w:pPr>
        <w:ind w:right="-447"/>
        <w:rPr>
          <w:lang w:val="sq-AL"/>
        </w:rPr>
      </w:pPr>
      <w:r>
        <w:rPr>
          <w:lang w:val="sq-AL"/>
        </w:rPr>
        <w:t>V Pelhřimově</w:t>
      </w:r>
      <w:r>
        <w:rPr>
          <w:lang w:val="sq-AL"/>
        </w:rPr>
        <w:tab/>
      </w:r>
      <w:r w:rsidR="003725FF">
        <w:rPr>
          <w:lang w:val="sq-AL"/>
        </w:rPr>
        <w:t xml:space="preserve">dne </w:t>
      </w:r>
      <w:r w:rsidR="00273103">
        <w:rPr>
          <w:lang w:val="sq-AL"/>
        </w:rPr>
        <w:t>27.února 2019</w:t>
      </w:r>
      <w:r w:rsidR="003725FF">
        <w:rPr>
          <w:lang w:val="sq-AL"/>
        </w:rPr>
        <w:tab/>
      </w:r>
      <w:r w:rsidR="003725FF">
        <w:rPr>
          <w:lang w:val="sq-AL"/>
        </w:rPr>
        <w:tab/>
      </w:r>
      <w:r w:rsidR="003725FF">
        <w:rPr>
          <w:lang w:val="sq-AL"/>
        </w:rPr>
        <w:tab/>
        <w:t xml:space="preserve">V </w:t>
      </w:r>
      <w:r w:rsidR="00273103">
        <w:rPr>
          <w:lang w:val="sq-AL"/>
        </w:rPr>
        <w:t>Jihlavě</w:t>
      </w:r>
      <w:r w:rsidR="0002277C">
        <w:rPr>
          <w:lang w:val="sq-AL"/>
        </w:rPr>
        <w:t xml:space="preserve"> </w:t>
      </w:r>
      <w:r w:rsidR="003725FF">
        <w:rPr>
          <w:lang w:val="sq-AL"/>
        </w:rPr>
        <w:t>dne .............</w:t>
      </w:r>
    </w:p>
    <w:p w:rsidR="00B6272F" w:rsidRDefault="00B6272F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</w:p>
    <w:p w:rsidR="00B6272F" w:rsidRDefault="00B6272F">
      <w:pPr>
        <w:ind w:right="-447"/>
        <w:rPr>
          <w:lang w:val="sq-AL"/>
        </w:rPr>
      </w:pPr>
    </w:p>
    <w:p w:rsidR="00E22378" w:rsidRDefault="00E22378">
      <w:pPr>
        <w:ind w:right="-447"/>
        <w:rPr>
          <w:lang w:val="sq-AL"/>
        </w:rPr>
      </w:pPr>
    </w:p>
    <w:p w:rsidR="00E22378" w:rsidRDefault="00E22378">
      <w:pPr>
        <w:ind w:right="-447"/>
        <w:rPr>
          <w:lang w:val="sq-AL"/>
        </w:rPr>
      </w:pPr>
    </w:p>
    <w:p w:rsidR="00B6272F" w:rsidRDefault="00B6272F">
      <w:pPr>
        <w:ind w:right="-447"/>
        <w:rPr>
          <w:lang w:val="sq-AL"/>
        </w:rPr>
      </w:pPr>
    </w:p>
    <w:p w:rsidR="00B6272F" w:rsidRDefault="00B6272F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</w:t>
      </w:r>
      <w:r w:rsidR="00253179">
        <w:rPr>
          <w:lang w:val="sq-AL"/>
        </w:rPr>
        <w:t>............</w:t>
      </w:r>
      <w:r>
        <w:rPr>
          <w:lang w:val="sq-AL"/>
        </w:rPr>
        <w:t>.</w:t>
      </w:r>
    </w:p>
    <w:p w:rsidR="00F22843" w:rsidRDefault="00F22843">
      <w:pPr>
        <w:ind w:right="-447"/>
        <w:rPr>
          <w:lang w:val="sq-AL"/>
        </w:rPr>
      </w:pPr>
      <w:r>
        <w:rPr>
          <w:lang w:val="sq-AL"/>
        </w:rPr>
        <w:t xml:space="preserve">  Ing. Pavla Licehammerová</w:t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7778F1">
        <w:rPr>
          <w:lang w:val="sq-AL"/>
        </w:rPr>
        <w:tab/>
      </w:r>
      <w:r w:rsidR="00273103">
        <w:rPr>
          <w:lang w:val="sq-AL"/>
        </w:rPr>
        <w:tab/>
        <w:t>Bc. Petr Zvědělík</w:t>
      </w:r>
    </w:p>
    <w:p w:rsidR="0002277C" w:rsidRDefault="003725FF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</w:t>
      </w:r>
      <w:r w:rsidR="00253179">
        <w:rPr>
          <w:sz w:val="20"/>
          <w:lang w:val="sq-AL"/>
        </w:rPr>
        <w:t xml:space="preserve">v, </w:t>
      </w:r>
      <w:r w:rsidR="00253179">
        <w:rPr>
          <w:sz w:val="20"/>
          <w:lang w:val="sq-AL"/>
        </w:rPr>
        <w:tab/>
      </w:r>
      <w:r w:rsidR="00253179">
        <w:rPr>
          <w:sz w:val="20"/>
          <w:lang w:val="sq-AL"/>
        </w:rPr>
        <w:tab/>
      </w:r>
    </w:p>
    <w:p w:rsidR="00124E5D" w:rsidRDefault="00253179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  <w:r>
        <w:rPr>
          <w:sz w:val="20"/>
          <w:lang w:val="sq-AL"/>
        </w:rPr>
        <w:tab/>
      </w: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</w:p>
    <w:p w:rsidR="00124E5D" w:rsidRDefault="00124E5D" w:rsidP="0002277C">
      <w:pPr>
        <w:tabs>
          <w:tab w:val="center" w:pos="4546"/>
          <w:tab w:val="left" w:pos="4934"/>
        </w:tabs>
        <w:ind w:right="-447"/>
        <w:rPr>
          <w:sz w:val="20"/>
          <w:lang w:val="sq-AL"/>
        </w:rPr>
      </w:pPr>
      <w:bookmarkStart w:id="0" w:name="_GoBack"/>
      <w:bookmarkEnd w:id="0"/>
    </w:p>
    <w:sectPr w:rsidR="00124E5D" w:rsidSect="00151A31">
      <w:footerReference w:type="default" r:id="rId8"/>
      <w:pgSz w:w="11907" w:h="16839" w:code="9"/>
      <w:pgMar w:top="1440" w:right="170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BB" w:rsidRDefault="000377BB">
      <w:r>
        <w:separator/>
      </w:r>
    </w:p>
  </w:endnote>
  <w:endnote w:type="continuationSeparator" w:id="0">
    <w:p w:rsidR="000377BB" w:rsidRDefault="000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72F" w:rsidRDefault="00B6272F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489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BB" w:rsidRDefault="000377BB">
      <w:r>
        <w:separator/>
      </w:r>
    </w:p>
  </w:footnote>
  <w:footnote w:type="continuationSeparator" w:id="0">
    <w:p w:rsidR="000377BB" w:rsidRDefault="000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D0B5F"/>
    <w:multiLevelType w:val="hybridMultilevel"/>
    <w:tmpl w:val="EEC823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E36C2E"/>
    <w:multiLevelType w:val="hybridMultilevel"/>
    <w:tmpl w:val="76EE2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2277C"/>
    <w:rsid w:val="000377BB"/>
    <w:rsid w:val="000A10DB"/>
    <w:rsid w:val="000A780B"/>
    <w:rsid w:val="000C69AE"/>
    <w:rsid w:val="00124E5D"/>
    <w:rsid w:val="00136D4B"/>
    <w:rsid w:val="00151A31"/>
    <w:rsid w:val="00153620"/>
    <w:rsid w:val="0023131B"/>
    <w:rsid w:val="00253179"/>
    <w:rsid w:val="002638BF"/>
    <w:rsid w:val="00265EA7"/>
    <w:rsid w:val="00266347"/>
    <w:rsid w:val="00273103"/>
    <w:rsid w:val="00285B34"/>
    <w:rsid w:val="002D522A"/>
    <w:rsid w:val="002D7872"/>
    <w:rsid w:val="002E00B0"/>
    <w:rsid w:val="00312767"/>
    <w:rsid w:val="0033597D"/>
    <w:rsid w:val="00337836"/>
    <w:rsid w:val="003725FF"/>
    <w:rsid w:val="00464662"/>
    <w:rsid w:val="0048520A"/>
    <w:rsid w:val="004E457C"/>
    <w:rsid w:val="00535F65"/>
    <w:rsid w:val="005526C8"/>
    <w:rsid w:val="00581EA3"/>
    <w:rsid w:val="0058235E"/>
    <w:rsid w:val="00582E4E"/>
    <w:rsid w:val="005A5C86"/>
    <w:rsid w:val="005C0D0B"/>
    <w:rsid w:val="005D418D"/>
    <w:rsid w:val="0063239E"/>
    <w:rsid w:val="00637E01"/>
    <w:rsid w:val="00686294"/>
    <w:rsid w:val="006C5B0E"/>
    <w:rsid w:val="00705F26"/>
    <w:rsid w:val="00721FC2"/>
    <w:rsid w:val="00723EE2"/>
    <w:rsid w:val="007331A8"/>
    <w:rsid w:val="007401B4"/>
    <w:rsid w:val="00764891"/>
    <w:rsid w:val="00773413"/>
    <w:rsid w:val="007778F1"/>
    <w:rsid w:val="007A5B3B"/>
    <w:rsid w:val="007B1663"/>
    <w:rsid w:val="008144B1"/>
    <w:rsid w:val="00814B23"/>
    <w:rsid w:val="00816527"/>
    <w:rsid w:val="0086067E"/>
    <w:rsid w:val="008738E3"/>
    <w:rsid w:val="00875C70"/>
    <w:rsid w:val="00895035"/>
    <w:rsid w:val="008B266F"/>
    <w:rsid w:val="008D25A6"/>
    <w:rsid w:val="009B147E"/>
    <w:rsid w:val="009B5FD4"/>
    <w:rsid w:val="009B6439"/>
    <w:rsid w:val="00A32B7F"/>
    <w:rsid w:val="00A65381"/>
    <w:rsid w:val="00A9292A"/>
    <w:rsid w:val="00B2631A"/>
    <w:rsid w:val="00B6272F"/>
    <w:rsid w:val="00B70894"/>
    <w:rsid w:val="00B934EC"/>
    <w:rsid w:val="00BB1B5E"/>
    <w:rsid w:val="00BC666C"/>
    <w:rsid w:val="00C032CE"/>
    <w:rsid w:val="00C61952"/>
    <w:rsid w:val="00D46EDD"/>
    <w:rsid w:val="00DC23E8"/>
    <w:rsid w:val="00DE6721"/>
    <w:rsid w:val="00DF5188"/>
    <w:rsid w:val="00E12328"/>
    <w:rsid w:val="00E22378"/>
    <w:rsid w:val="00E43FB0"/>
    <w:rsid w:val="00E8600B"/>
    <w:rsid w:val="00E94C2A"/>
    <w:rsid w:val="00EA05D6"/>
    <w:rsid w:val="00EA3680"/>
    <w:rsid w:val="00EC0383"/>
    <w:rsid w:val="00F22843"/>
    <w:rsid w:val="00F24861"/>
    <w:rsid w:val="00F32A54"/>
    <w:rsid w:val="00F361D4"/>
    <w:rsid w:val="00F75346"/>
    <w:rsid w:val="00F83425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0F718"/>
  <w15:docId w15:val="{674EC76E-0431-4CA3-888A-7FB0C9D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Pr>
      <w:i/>
      <w:iCs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</w:style>
  <w:style w:type="character" w:styleId="CittHTML">
    <w:name w:val="HTML Cite"/>
    <w:basedOn w:val="Standardnpsmoodstavce"/>
    <w:semiHidden/>
    <w:rPr>
      <w:i/>
      <w:iCs/>
    </w:rPr>
  </w:style>
  <w:style w:type="character" w:styleId="slodku">
    <w:name w:val="line number"/>
    <w:basedOn w:val="Standardnpsmoodstavce"/>
    <w:semiHidden/>
  </w:style>
  <w:style w:type="character" w:styleId="slostrnky">
    <w:name w:val="page number"/>
    <w:basedOn w:val="Standardnpsmoodstavce"/>
    <w:semiHidden/>
  </w:style>
  <w:style w:type="paragraph" w:styleId="slovanseznam">
    <w:name w:val="List Number"/>
    <w:basedOn w:val="Normln"/>
    <w:semiHidden/>
    <w:pPr>
      <w:numPr>
        <w:numId w:val="1"/>
      </w:numPr>
    </w:pPr>
  </w:style>
  <w:style w:type="paragraph" w:styleId="slovanseznam2">
    <w:name w:val="List Number 2"/>
    <w:basedOn w:val="Normln"/>
    <w:semiHidden/>
    <w:pPr>
      <w:numPr>
        <w:numId w:val="2"/>
      </w:numPr>
    </w:pPr>
  </w:style>
  <w:style w:type="paragraph" w:styleId="slovanseznam3">
    <w:name w:val="List Number 3"/>
    <w:basedOn w:val="Normln"/>
    <w:semiHidden/>
    <w:pPr>
      <w:numPr>
        <w:numId w:val="3"/>
      </w:numPr>
    </w:pPr>
  </w:style>
  <w:style w:type="paragraph" w:styleId="slovanseznam4">
    <w:name w:val="List Number 4"/>
    <w:basedOn w:val="Normln"/>
    <w:semiHidden/>
    <w:pPr>
      <w:numPr>
        <w:numId w:val="4"/>
      </w:numPr>
    </w:pPr>
  </w:style>
  <w:style w:type="paragraph" w:styleId="slovanseznam5">
    <w:name w:val="List Number 5"/>
    <w:basedOn w:val="Normln"/>
    <w:semiHidden/>
    <w:pPr>
      <w:numPr>
        <w:numId w:val="5"/>
      </w:numPr>
    </w:pPr>
  </w:style>
  <w:style w:type="paragraph" w:styleId="Datum">
    <w:name w:val="Date"/>
    <w:basedOn w:val="Normln"/>
    <w:next w:val="Normln"/>
    <w:semiHidden/>
  </w:style>
  <w:style w:type="character" w:styleId="DefiniceHTML">
    <w:name w:val="HTML Definition"/>
    <w:basedOn w:val="Standardnpsmoodstavce"/>
    <w:semiHidden/>
    <w:rPr>
      <w:i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KlvesniceHTML">
    <w:name w:val="HTML Keyboard"/>
    <w:basedOn w:val="Standardnpsmoodstavce"/>
    <w:semiHidden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ind w:left="4252"/>
    </w:pPr>
  </w:style>
  <w:style w:type="paragraph" w:styleId="Podpise-mailu">
    <w:name w:val="E-mail Signature"/>
    <w:basedOn w:val="Normln"/>
    <w:semiHidden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basedOn w:val="Standardnpsmoodstavce"/>
    <w:semiHidden/>
    <w:rPr>
      <w:i/>
      <w:iCs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Seznamsodrkami">
    <w:name w:val="List Bullet"/>
    <w:basedOn w:val="Normln"/>
    <w:autoRedefine/>
    <w:semiHidden/>
    <w:pPr>
      <w:numPr>
        <w:numId w:val="6"/>
      </w:numPr>
    </w:pPr>
  </w:style>
  <w:style w:type="paragraph" w:styleId="Seznamsodrkami2">
    <w:name w:val="List Bullet 2"/>
    <w:basedOn w:val="Normln"/>
    <w:autoRedefine/>
    <w:semiHidden/>
    <w:pPr>
      <w:numPr>
        <w:numId w:val="7"/>
      </w:numPr>
    </w:pPr>
  </w:style>
  <w:style w:type="paragraph" w:styleId="Seznamsodrkami3">
    <w:name w:val="List Bullet 3"/>
    <w:basedOn w:val="Normln"/>
    <w:autoRedefine/>
    <w:semiHidden/>
    <w:pPr>
      <w:numPr>
        <w:numId w:val="8"/>
      </w:numPr>
    </w:pPr>
  </w:style>
  <w:style w:type="paragraph" w:styleId="Seznamsodrkami4">
    <w:name w:val="List Bullet 4"/>
    <w:basedOn w:val="Normln"/>
    <w:autoRedefine/>
    <w:semiHidden/>
    <w:pPr>
      <w:numPr>
        <w:numId w:val="9"/>
      </w:numPr>
    </w:pPr>
  </w:style>
  <w:style w:type="paragraph" w:styleId="Seznamsodrkami5">
    <w:name w:val="List Bullet 5"/>
    <w:basedOn w:val="Normln"/>
    <w:autoRedefine/>
    <w:semiHidden/>
    <w:pPr>
      <w:numPr>
        <w:numId w:val="10"/>
      </w:numPr>
    </w:pPr>
  </w:style>
  <w:style w:type="character" w:styleId="Siln">
    <w:name w:val="Strong"/>
    <w:basedOn w:val="Standardnpsmoodstavce"/>
    <w:qFormat/>
    <w:rPr>
      <w:b/>
      <w:bCs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vbloku">
    <w:name w:val="Block Text"/>
    <w:basedOn w:val="Normln"/>
    <w:semiHidden/>
    <w:pPr>
      <w:spacing w:after="120"/>
      <w:ind w:left="1440" w:right="1440"/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Pr>
      <w:rFonts w:ascii="Courier New" w:hAnsi="Courier New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1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1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5FD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4E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36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5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2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02A8-DA99-474A-82AC-84C56465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Brožová</cp:lastModifiedBy>
  <cp:revision>3</cp:revision>
  <cp:lastPrinted>2019-02-28T12:28:00Z</cp:lastPrinted>
  <dcterms:created xsi:type="dcterms:W3CDTF">2019-02-28T12:29:00Z</dcterms:created>
  <dcterms:modified xsi:type="dcterms:W3CDTF">2019-02-28T13:01:00Z</dcterms:modified>
</cp:coreProperties>
</file>