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7AD" w:rsidRDefault="001B67AD" w:rsidP="00374DC5">
      <w:pPr>
        <w:widowControl/>
        <w:rPr>
          <w:sz w:val="24"/>
        </w:rPr>
      </w:pPr>
    </w:p>
    <w:p w:rsidR="00737C3F" w:rsidRDefault="00737C3F" w:rsidP="00374DC5">
      <w:pPr>
        <w:widowControl/>
        <w:rPr>
          <w:sz w:val="24"/>
        </w:rPr>
      </w:pPr>
    </w:p>
    <w:p w:rsidR="00C56509" w:rsidRDefault="00C56509">
      <w:pPr>
        <w:jc w:val="center"/>
        <w:rPr>
          <w:b/>
          <w:sz w:val="48"/>
        </w:rPr>
      </w:pPr>
      <w:r>
        <w:rPr>
          <w:b/>
          <w:sz w:val="48"/>
        </w:rPr>
        <w:t>Smlouva</w:t>
      </w:r>
    </w:p>
    <w:p w:rsidR="00F24B3A" w:rsidRDefault="00F24B3A">
      <w:pPr>
        <w:jc w:val="center"/>
        <w:rPr>
          <w:b/>
          <w:sz w:val="32"/>
          <w:szCs w:val="32"/>
        </w:rPr>
      </w:pPr>
      <w:r w:rsidRPr="00F24B3A">
        <w:rPr>
          <w:b/>
          <w:sz w:val="32"/>
          <w:szCs w:val="32"/>
        </w:rPr>
        <w:t xml:space="preserve">Poskytnutí technické a provozní podpory </w:t>
      </w:r>
    </w:p>
    <w:p w:rsidR="00C56509" w:rsidRDefault="00F24B3A">
      <w:pPr>
        <w:jc w:val="center"/>
        <w:rPr>
          <w:sz w:val="32"/>
          <w:szCs w:val="32"/>
        </w:rPr>
      </w:pPr>
      <w:r w:rsidRPr="00F24B3A">
        <w:rPr>
          <w:b/>
          <w:sz w:val="32"/>
          <w:szCs w:val="32"/>
        </w:rPr>
        <w:t>IS CEDR I</w:t>
      </w:r>
      <w:r w:rsidR="002C579E">
        <w:rPr>
          <w:b/>
          <w:sz w:val="32"/>
          <w:szCs w:val="32"/>
        </w:rPr>
        <w:t>I</w:t>
      </w:r>
      <w:r w:rsidRPr="00F24B3A">
        <w:rPr>
          <w:b/>
          <w:sz w:val="32"/>
          <w:szCs w:val="32"/>
        </w:rPr>
        <w:t xml:space="preserve">I </w:t>
      </w:r>
      <w:r w:rsidR="00782810">
        <w:rPr>
          <w:b/>
          <w:sz w:val="32"/>
          <w:szCs w:val="32"/>
        </w:rPr>
        <w:t>Centrální registr dotací na 12 měsíců</w:t>
      </w:r>
    </w:p>
    <w:p w:rsidR="00C4157A" w:rsidRPr="00196920" w:rsidRDefault="00C4157A" w:rsidP="00782810">
      <w:pPr>
        <w:spacing w:before="120"/>
        <w:jc w:val="left"/>
        <w:rPr>
          <w:sz w:val="24"/>
        </w:rPr>
      </w:pPr>
      <w:r w:rsidRPr="00196920">
        <w:rPr>
          <w:sz w:val="24"/>
        </w:rPr>
        <w:t xml:space="preserve">číslo </w:t>
      </w:r>
      <w:r w:rsidR="00795BA4" w:rsidRPr="00196920">
        <w:rPr>
          <w:sz w:val="24"/>
        </w:rPr>
        <w:t>Poskytovatel</w:t>
      </w:r>
      <w:r w:rsidRPr="00196920">
        <w:rPr>
          <w:sz w:val="24"/>
        </w:rPr>
        <w:t>e:</w:t>
      </w:r>
      <w:r w:rsidR="00C9167B">
        <w:rPr>
          <w:sz w:val="24"/>
        </w:rPr>
        <w:t xml:space="preserve"> </w:t>
      </w:r>
      <w:r w:rsidR="00C9167B" w:rsidRPr="00C9167B">
        <w:rPr>
          <w:sz w:val="24"/>
        </w:rPr>
        <w:t>STP-2019-120-000002</w:t>
      </w:r>
    </w:p>
    <w:p w:rsidR="00C4157A" w:rsidRPr="00196920" w:rsidRDefault="00C4157A" w:rsidP="00782810">
      <w:pPr>
        <w:spacing w:before="120"/>
        <w:jc w:val="left"/>
        <w:rPr>
          <w:sz w:val="24"/>
        </w:rPr>
      </w:pPr>
      <w:r w:rsidRPr="00196920">
        <w:rPr>
          <w:sz w:val="24"/>
        </w:rPr>
        <w:t xml:space="preserve">číslo </w:t>
      </w:r>
      <w:r w:rsidR="00795BA4" w:rsidRPr="00196920">
        <w:rPr>
          <w:sz w:val="24"/>
        </w:rPr>
        <w:t>Objednatel</w:t>
      </w:r>
      <w:r w:rsidRPr="00196920">
        <w:rPr>
          <w:sz w:val="24"/>
        </w:rPr>
        <w:t>e:</w:t>
      </w:r>
      <w:r w:rsidR="00C9167B">
        <w:rPr>
          <w:sz w:val="24"/>
        </w:rPr>
        <w:t xml:space="preserve"> 19/7700/0054</w:t>
      </w:r>
    </w:p>
    <w:p w:rsidR="004B533D" w:rsidRDefault="004B533D">
      <w:pPr>
        <w:rPr>
          <w:sz w:val="24"/>
        </w:rPr>
      </w:pPr>
    </w:p>
    <w:p w:rsidR="00C56509" w:rsidRDefault="00C56509">
      <w:pPr>
        <w:pStyle w:val="Nadpis5"/>
      </w:pPr>
      <w:r>
        <w:t>Smluvní strany</w:t>
      </w:r>
    </w:p>
    <w:p w:rsidR="00C56509" w:rsidRPr="00A310EB" w:rsidRDefault="00C56509">
      <w:pPr>
        <w:rPr>
          <w:sz w:val="20"/>
        </w:rPr>
      </w:pPr>
    </w:p>
    <w:p w:rsidR="00054134" w:rsidRDefault="00054134" w:rsidP="00824707">
      <w:pPr>
        <w:ind w:left="284"/>
        <w:rPr>
          <w:b/>
          <w:sz w:val="24"/>
        </w:rPr>
      </w:pPr>
      <w:r>
        <w:rPr>
          <w:b/>
          <w:sz w:val="24"/>
        </w:rPr>
        <w:t>Česká republika – Generální finanční ředitelství</w:t>
      </w:r>
    </w:p>
    <w:p w:rsidR="00054134" w:rsidRDefault="00054134" w:rsidP="00054134">
      <w:pPr>
        <w:ind w:left="284"/>
        <w:rPr>
          <w:b/>
          <w:sz w:val="24"/>
        </w:rPr>
      </w:pPr>
      <w:r>
        <w:rPr>
          <w:b/>
          <w:sz w:val="24"/>
        </w:rPr>
        <w:t>Lazarská 7/15, 117 22 Praha 1</w:t>
      </w:r>
    </w:p>
    <w:p w:rsidR="00054134" w:rsidRPr="00A310EB" w:rsidRDefault="00054134" w:rsidP="00054134">
      <w:pPr>
        <w:ind w:firstLine="284"/>
        <w:jc w:val="left"/>
        <w:rPr>
          <w:b/>
          <w:sz w:val="20"/>
        </w:rPr>
      </w:pPr>
    </w:p>
    <w:p w:rsidR="00024234" w:rsidRDefault="001D516D" w:rsidP="00DB7068">
      <w:pPr>
        <w:tabs>
          <w:tab w:val="left" w:pos="2835"/>
        </w:tabs>
        <w:ind w:firstLine="284"/>
        <w:jc w:val="left"/>
        <w:rPr>
          <w:sz w:val="24"/>
        </w:rPr>
      </w:pPr>
      <w:r>
        <w:rPr>
          <w:sz w:val="24"/>
        </w:rPr>
        <w:t>za</w:t>
      </w:r>
      <w:r w:rsidR="00AE164A">
        <w:rPr>
          <w:sz w:val="24"/>
        </w:rPr>
        <w:t>s</w:t>
      </w:r>
      <w:r>
        <w:rPr>
          <w:sz w:val="24"/>
        </w:rPr>
        <w:t>toupená</w:t>
      </w:r>
      <w:r w:rsidR="007277AA">
        <w:rPr>
          <w:sz w:val="24"/>
        </w:rPr>
        <w:t>:</w:t>
      </w:r>
      <w:r w:rsidR="007277AA">
        <w:rPr>
          <w:sz w:val="24"/>
        </w:rPr>
        <w:tab/>
      </w:r>
      <w:r w:rsidR="004F0CC1" w:rsidRPr="004F0CC1">
        <w:rPr>
          <w:sz w:val="24"/>
          <w:highlight w:val="lightGray"/>
        </w:rPr>
        <w:t>…………………</w:t>
      </w:r>
      <w:r w:rsidR="00024234">
        <w:rPr>
          <w:sz w:val="24"/>
        </w:rPr>
        <w:t xml:space="preserve"> – vedoucím </w:t>
      </w:r>
      <w:r w:rsidR="009A4D3B">
        <w:rPr>
          <w:sz w:val="24"/>
        </w:rPr>
        <w:t>O</w:t>
      </w:r>
      <w:r w:rsidR="00024234">
        <w:rPr>
          <w:sz w:val="24"/>
        </w:rPr>
        <w:t>ddělení webových</w:t>
      </w:r>
    </w:p>
    <w:p w:rsidR="006C1EBD" w:rsidRDefault="00782810" w:rsidP="001505C5">
      <w:pPr>
        <w:tabs>
          <w:tab w:val="left" w:pos="2835"/>
        </w:tabs>
        <w:ind w:left="2127" w:firstLine="284"/>
        <w:jc w:val="left"/>
        <w:rPr>
          <w:sz w:val="24"/>
        </w:rPr>
      </w:pPr>
      <w:r>
        <w:rPr>
          <w:sz w:val="24"/>
        </w:rPr>
        <w:tab/>
      </w:r>
      <w:r w:rsidR="001505C5">
        <w:rPr>
          <w:sz w:val="24"/>
        </w:rPr>
        <w:tab/>
      </w:r>
      <w:r w:rsidR="001505C5">
        <w:rPr>
          <w:sz w:val="24"/>
        </w:rPr>
        <w:tab/>
      </w:r>
      <w:r w:rsidR="001505C5">
        <w:rPr>
          <w:sz w:val="24"/>
        </w:rPr>
        <w:tab/>
      </w:r>
      <w:r w:rsidR="001505C5">
        <w:rPr>
          <w:sz w:val="24"/>
        </w:rPr>
        <w:tab/>
        <w:t xml:space="preserve">          </w:t>
      </w:r>
      <w:r w:rsidR="00024234">
        <w:rPr>
          <w:sz w:val="24"/>
        </w:rPr>
        <w:t>systémů</w:t>
      </w:r>
    </w:p>
    <w:p w:rsidR="006C1EBD" w:rsidRDefault="006C1EBD" w:rsidP="00DB7068">
      <w:pPr>
        <w:tabs>
          <w:tab w:val="left" w:pos="2835"/>
        </w:tabs>
        <w:ind w:left="284"/>
        <w:jc w:val="left"/>
        <w:rPr>
          <w:sz w:val="24"/>
        </w:rPr>
      </w:pPr>
      <w:r>
        <w:rPr>
          <w:sz w:val="24"/>
        </w:rPr>
        <w:t>IČ</w:t>
      </w:r>
      <w:r w:rsidR="00AE164A">
        <w:rPr>
          <w:sz w:val="24"/>
        </w:rPr>
        <w:t>O</w:t>
      </w:r>
      <w:r w:rsidR="007277AA">
        <w:rPr>
          <w:sz w:val="24"/>
        </w:rPr>
        <w:t>:</w:t>
      </w:r>
      <w:r w:rsidR="007277AA">
        <w:rPr>
          <w:sz w:val="24"/>
        </w:rPr>
        <w:tab/>
      </w:r>
      <w:r>
        <w:rPr>
          <w:sz w:val="24"/>
        </w:rPr>
        <w:t>72080043</w:t>
      </w:r>
    </w:p>
    <w:p w:rsidR="006C1EBD" w:rsidRDefault="007277AA" w:rsidP="004E0C75">
      <w:pPr>
        <w:tabs>
          <w:tab w:val="left" w:pos="2835"/>
        </w:tabs>
        <w:ind w:firstLine="284"/>
        <w:jc w:val="left"/>
        <w:rPr>
          <w:sz w:val="24"/>
        </w:rPr>
      </w:pPr>
      <w:r>
        <w:rPr>
          <w:sz w:val="24"/>
        </w:rPr>
        <w:t>DIČ:</w:t>
      </w:r>
      <w:r>
        <w:rPr>
          <w:sz w:val="24"/>
        </w:rPr>
        <w:tab/>
      </w:r>
      <w:r w:rsidR="006C1EBD">
        <w:rPr>
          <w:sz w:val="24"/>
        </w:rPr>
        <w:t>CZ72080043</w:t>
      </w:r>
    </w:p>
    <w:p w:rsidR="004F0CC1" w:rsidRDefault="007277AA" w:rsidP="004E0C75">
      <w:pPr>
        <w:tabs>
          <w:tab w:val="left" w:pos="2835"/>
        </w:tabs>
        <w:ind w:firstLine="284"/>
        <w:jc w:val="left"/>
        <w:rPr>
          <w:sz w:val="24"/>
        </w:rPr>
      </w:pPr>
      <w:r>
        <w:rPr>
          <w:sz w:val="24"/>
        </w:rPr>
        <w:t>Bankovní spojení:</w:t>
      </w:r>
      <w:r>
        <w:rPr>
          <w:sz w:val="24"/>
        </w:rPr>
        <w:tab/>
      </w:r>
      <w:r w:rsidR="004F0CC1" w:rsidRPr="004F0CC1">
        <w:rPr>
          <w:sz w:val="24"/>
          <w:highlight w:val="lightGray"/>
        </w:rPr>
        <w:t>…………………</w:t>
      </w:r>
    </w:p>
    <w:p w:rsidR="006C1EBD" w:rsidRDefault="007277AA" w:rsidP="004E0C75">
      <w:pPr>
        <w:tabs>
          <w:tab w:val="left" w:pos="2835"/>
        </w:tabs>
        <w:ind w:firstLine="284"/>
        <w:jc w:val="left"/>
        <w:rPr>
          <w:sz w:val="24"/>
        </w:rPr>
      </w:pPr>
      <w:r>
        <w:rPr>
          <w:sz w:val="24"/>
        </w:rPr>
        <w:t>Číslo účtu:</w:t>
      </w:r>
      <w:r>
        <w:rPr>
          <w:sz w:val="24"/>
        </w:rPr>
        <w:tab/>
      </w:r>
      <w:r w:rsidR="004F0CC1" w:rsidRPr="004F0CC1">
        <w:rPr>
          <w:sz w:val="24"/>
          <w:highlight w:val="lightGray"/>
        </w:rPr>
        <w:t>…………………</w:t>
      </w:r>
    </w:p>
    <w:p w:rsidR="00C56509" w:rsidRPr="00A310EB" w:rsidRDefault="00C56509">
      <w:pPr>
        <w:jc w:val="left"/>
        <w:rPr>
          <w:sz w:val="20"/>
        </w:rPr>
      </w:pPr>
    </w:p>
    <w:p w:rsidR="00C56509" w:rsidRDefault="00C56509" w:rsidP="00374DC5">
      <w:pPr>
        <w:widowControl/>
        <w:ind w:firstLine="284"/>
        <w:jc w:val="left"/>
        <w:rPr>
          <w:b/>
          <w:sz w:val="24"/>
        </w:rPr>
      </w:pPr>
      <w:r>
        <w:rPr>
          <w:b/>
          <w:sz w:val="24"/>
        </w:rPr>
        <w:t xml:space="preserve">jako </w:t>
      </w:r>
      <w:r w:rsidR="00795BA4">
        <w:rPr>
          <w:b/>
          <w:sz w:val="24"/>
        </w:rPr>
        <w:t>Objednatel</w:t>
      </w:r>
      <w:r>
        <w:rPr>
          <w:b/>
          <w:sz w:val="24"/>
        </w:rPr>
        <w:t xml:space="preserve"> (dále jen „</w:t>
      </w:r>
      <w:r w:rsidR="00795BA4">
        <w:rPr>
          <w:b/>
          <w:sz w:val="24"/>
        </w:rPr>
        <w:t>Objednatel</w:t>
      </w:r>
      <w:r>
        <w:rPr>
          <w:b/>
          <w:sz w:val="24"/>
        </w:rPr>
        <w:t>“)</w:t>
      </w:r>
    </w:p>
    <w:p w:rsidR="00C56509" w:rsidRDefault="00C56509">
      <w:pPr>
        <w:widowControl/>
        <w:jc w:val="left"/>
        <w:rPr>
          <w:sz w:val="24"/>
        </w:rPr>
      </w:pPr>
    </w:p>
    <w:p w:rsidR="00C56509" w:rsidRDefault="00C56509" w:rsidP="00374DC5">
      <w:pPr>
        <w:pStyle w:val="Obsah1"/>
        <w:widowControl/>
        <w:tabs>
          <w:tab w:val="clear" w:pos="9072"/>
        </w:tabs>
        <w:spacing w:before="0" w:after="0"/>
        <w:ind w:firstLine="284"/>
        <w:rPr>
          <w:sz w:val="24"/>
        </w:rPr>
      </w:pPr>
      <w:r>
        <w:rPr>
          <w:sz w:val="24"/>
        </w:rPr>
        <w:t>a</w:t>
      </w:r>
    </w:p>
    <w:p w:rsidR="00C56509" w:rsidRDefault="00C56509">
      <w:pPr>
        <w:widowControl/>
        <w:jc w:val="left"/>
        <w:rPr>
          <w:sz w:val="24"/>
        </w:rPr>
      </w:pPr>
    </w:p>
    <w:p w:rsidR="00C9167B" w:rsidRPr="0073666A" w:rsidRDefault="00C9167B" w:rsidP="00C9167B">
      <w:pPr>
        <w:ind w:left="284"/>
        <w:rPr>
          <w:b/>
          <w:sz w:val="24"/>
        </w:rPr>
      </w:pPr>
      <w:r w:rsidRPr="0073666A">
        <w:rPr>
          <w:b/>
          <w:sz w:val="24"/>
        </w:rPr>
        <w:t>ASD Software, s.r.o.</w:t>
      </w:r>
    </w:p>
    <w:p w:rsidR="00C9167B" w:rsidRDefault="00C9167B" w:rsidP="00C9167B">
      <w:pPr>
        <w:ind w:left="284"/>
        <w:rPr>
          <w:b/>
          <w:sz w:val="24"/>
        </w:rPr>
      </w:pPr>
      <w:r w:rsidRPr="0073666A">
        <w:rPr>
          <w:b/>
          <w:sz w:val="24"/>
        </w:rPr>
        <w:t>Žerotínova 2981/55A, 787 01 Šumperk</w:t>
      </w:r>
    </w:p>
    <w:p w:rsidR="00C9167B" w:rsidRPr="00A310EB" w:rsidRDefault="00C9167B" w:rsidP="00C9167B">
      <w:pPr>
        <w:rPr>
          <w:sz w:val="18"/>
        </w:rPr>
      </w:pPr>
    </w:p>
    <w:p w:rsidR="00C9167B" w:rsidRDefault="00C9167B" w:rsidP="00C9167B">
      <w:pPr>
        <w:tabs>
          <w:tab w:val="left" w:pos="2835"/>
        </w:tabs>
        <w:ind w:firstLine="284"/>
        <w:jc w:val="left"/>
        <w:rPr>
          <w:sz w:val="24"/>
        </w:rPr>
      </w:pPr>
      <w:r>
        <w:rPr>
          <w:sz w:val="24"/>
        </w:rPr>
        <w:t>zastoupená:</w:t>
      </w:r>
      <w:r>
        <w:rPr>
          <w:sz w:val="24"/>
        </w:rPr>
        <w:tab/>
      </w:r>
      <w:r w:rsidR="004F0CC1" w:rsidRPr="004F0CC1">
        <w:rPr>
          <w:sz w:val="24"/>
          <w:highlight w:val="lightGray"/>
        </w:rPr>
        <w:t>…………………</w:t>
      </w:r>
      <w:r w:rsidRPr="0073666A">
        <w:rPr>
          <w:sz w:val="24"/>
        </w:rPr>
        <w:t>, jednatelem a ředitelem společnosti</w:t>
      </w:r>
    </w:p>
    <w:p w:rsidR="00C9167B" w:rsidRDefault="00C9167B" w:rsidP="00C9167B">
      <w:pPr>
        <w:tabs>
          <w:tab w:val="left" w:pos="2835"/>
        </w:tabs>
        <w:ind w:left="284"/>
        <w:jc w:val="left"/>
        <w:rPr>
          <w:sz w:val="24"/>
        </w:rPr>
      </w:pPr>
      <w:r>
        <w:rPr>
          <w:sz w:val="24"/>
        </w:rPr>
        <w:t>IČO:</w:t>
      </w:r>
      <w:r>
        <w:rPr>
          <w:sz w:val="24"/>
        </w:rPr>
        <w:tab/>
      </w:r>
      <w:r w:rsidRPr="0073666A">
        <w:rPr>
          <w:sz w:val="24"/>
        </w:rPr>
        <w:t>62363930</w:t>
      </w:r>
    </w:p>
    <w:p w:rsidR="00C9167B" w:rsidRDefault="00C9167B" w:rsidP="00C9167B">
      <w:pPr>
        <w:tabs>
          <w:tab w:val="left" w:pos="2835"/>
        </w:tabs>
        <w:ind w:firstLine="284"/>
        <w:jc w:val="left"/>
        <w:rPr>
          <w:sz w:val="24"/>
        </w:rPr>
      </w:pPr>
      <w:r>
        <w:rPr>
          <w:sz w:val="24"/>
        </w:rPr>
        <w:t>DIČ:</w:t>
      </w:r>
      <w:r>
        <w:rPr>
          <w:sz w:val="24"/>
        </w:rPr>
        <w:tab/>
      </w:r>
      <w:r w:rsidRPr="0073666A">
        <w:rPr>
          <w:sz w:val="24"/>
        </w:rPr>
        <w:t>CZ62363930</w:t>
      </w:r>
    </w:p>
    <w:p w:rsidR="00C9167B" w:rsidRDefault="00C9167B" w:rsidP="00C9167B">
      <w:pPr>
        <w:tabs>
          <w:tab w:val="left" w:pos="2835"/>
        </w:tabs>
        <w:ind w:firstLine="284"/>
        <w:jc w:val="left"/>
        <w:rPr>
          <w:sz w:val="24"/>
        </w:rPr>
      </w:pPr>
      <w:r>
        <w:rPr>
          <w:sz w:val="24"/>
        </w:rPr>
        <w:t>Zapsaná:</w:t>
      </w:r>
      <w:r>
        <w:rPr>
          <w:sz w:val="24"/>
        </w:rPr>
        <w:tab/>
      </w:r>
      <w:r w:rsidRPr="0073666A">
        <w:rPr>
          <w:sz w:val="24"/>
        </w:rPr>
        <w:t>Krajský soud v Ostravě, oddíl C, vložka 7973</w:t>
      </w:r>
    </w:p>
    <w:p w:rsidR="00C9167B" w:rsidRDefault="00C9167B" w:rsidP="00C9167B">
      <w:pPr>
        <w:tabs>
          <w:tab w:val="left" w:pos="2835"/>
        </w:tabs>
        <w:ind w:firstLine="284"/>
        <w:jc w:val="left"/>
        <w:rPr>
          <w:sz w:val="24"/>
        </w:rPr>
      </w:pPr>
      <w:r>
        <w:rPr>
          <w:sz w:val="24"/>
        </w:rPr>
        <w:t>Bankovní spojení:</w:t>
      </w:r>
      <w:r>
        <w:rPr>
          <w:sz w:val="24"/>
        </w:rPr>
        <w:tab/>
      </w:r>
      <w:r w:rsidR="004F0CC1" w:rsidRPr="004F0CC1">
        <w:rPr>
          <w:sz w:val="24"/>
          <w:highlight w:val="lightGray"/>
        </w:rPr>
        <w:t>…………………</w:t>
      </w:r>
    </w:p>
    <w:p w:rsidR="00C9167B" w:rsidRDefault="00C9167B" w:rsidP="00C9167B">
      <w:pPr>
        <w:tabs>
          <w:tab w:val="left" w:pos="2835"/>
        </w:tabs>
        <w:ind w:firstLine="284"/>
        <w:jc w:val="left"/>
        <w:rPr>
          <w:sz w:val="24"/>
        </w:rPr>
      </w:pPr>
      <w:r>
        <w:rPr>
          <w:sz w:val="24"/>
        </w:rPr>
        <w:t>Číslo účtu:</w:t>
      </w:r>
      <w:r>
        <w:rPr>
          <w:sz w:val="24"/>
        </w:rPr>
        <w:tab/>
      </w:r>
      <w:r w:rsidR="004F0CC1" w:rsidRPr="004F0CC1">
        <w:rPr>
          <w:sz w:val="24"/>
          <w:highlight w:val="lightGray"/>
        </w:rPr>
        <w:t>…………………</w:t>
      </w:r>
    </w:p>
    <w:p w:rsidR="00C56509" w:rsidRPr="00A310EB" w:rsidRDefault="00C56509">
      <w:pPr>
        <w:rPr>
          <w:sz w:val="20"/>
        </w:rPr>
      </w:pPr>
    </w:p>
    <w:p w:rsidR="00C56509" w:rsidRDefault="00C56509" w:rsidP="00374DC5">
      <w:pPr>
        <w:ind w:firstLine="284"/>
        <w:rPr>
          <w:b/>
          <w:sz w:val="24"/>
        </w:rPr>
      </w:pPr>
      <w:r>
        <w:rPr>
          <w:b/>
          <w:sz w:val="24"/>
        </w:rPr>
        <w:t xml:space="preserve">jako </w:t>
      </w:r>
      <w:r w:rsidR="00782810">
        <w:rPr>
          <w:b/>
          <w:sz w:val="24"/>
        </w:rPr>
        <w:t>poskytovatel</w:t>
      </w:r>
      <w:r>
        <w:rPr>
          <w:b/>
          <w:sz w:val="24"/>
        </w:rPr>
        <w:t xml:space="preserve"> (dále jen „</w:t>
      </w:r>
      <w:r w:rsidR="00782810">
        <w:rPr>
          <w:b/>
          <w:sz w:val="24"/>
        </w:rPr>
        <w:t>Poskytovatel</w:t>
      </w:r>
      <w:r>
        <w:rPr>
          <w:b/>
          <w:sz w:val="24"/>
        </w:rPr>
        <w:t>“)</w:t>
      </w:r>
    </w:p>
    <w:p w:rsidR="00C56509" w:rsidRDefault="00C56509">
      <w:pPr>
        <w:widowControl/>
        <w:jc w:val="left"/>
        <w:rPr>
          <w:sz w:val="24"/>
          <w:szCs w:val="24"/>
        </w:rPr>
      </w:pPr>
    </w:p>
    <w:p w:rsidR="00C4157A" w:rsidRDefault="00C4157A" w:rsidP="00782810">
      <w:pPr>
        <w:widowControl/>
        <w:ind w:left="284"/>
        <w:rPr>
          <w:sz w:val="24"/>
          <w:szCs w:val="24"/>
        </w:rPr>
      </w:pPr>
      <w:r w:rsidRPr="00E846DD">
        <w:rPr>
          <w:sz w:val="24"/>
          <w:szCs w:val="24"/>
        </w:rPr>
        <w:t>uzavřely níže uvedeného dne, měsíce a roku na základě výsledků veřejné zakázky malého rozs</w:t>
      </w:r>
      <w:r w:rsidR="00782810">
        <w:rPr>
          <w:sz w:val="24"/>
          <w:szCs w:val="24"/>
        </w:rPr>
        <w:t>ahu s </w:t>
      </w:r>
      <w:r w:rsidRPr="00E846DD">
        <w:rPr>
          <w:sz w:val="24"/>
          <w:szCs w:val="24"/>
        </w:rPr>
        <w:t xml:space="preserve">evidenčním číslem </w:t>
      </w:r>
      <w:r w:rsidR="00C9167B" w:rsidRPr="00C9167B">
        <w:rPr>
          <w:sz w:val="24"/>
          <w:szCs w:val="24"/>
        </w:rPr>
        <w:t>NEN: N006/19/V00003711</w:t>
      </w:r>
      <w:r>
        <w:rPr>
          <w:sz w:val="24"/>
          <w:szCs w:val="24"/>
        </w:rPr>
        <w:t xml:space="preserve"> a</w:t>
      </w:r>
      <w:r w:rsidRPr="00E846DD">
        <w:rPr>
          <w:sz w:val="24"/>
          <w:szCs w:val="24"/>
        </w:rPr>
        <w:t xml:space="preserve"> názvem </w:t>
      </w:r>
      <w:r>
        <w:rPr>
          <w:sz w:val="24"/>
          <w:szCs w:val="24"/>
        </w:rPr>
        <w:t>„</w:t>
      </w:r>
      <w:r w:rsidR="00C9167B">
        <w:rPr>
          <w:sz w:val="24"/>
          <w:szCs w:val="24"/>
        </w:rPr>
        <w:t>Poskytnutí technické a </w:t>
      </w:r>
      <w:r w:rsidR="00782810" w:rsidRPr="00782810">
        <w:rPr>
          <w:sz w:val="24"/>
          <w:szCs w:val="24"/>
        </w:rPr>
        <w:t>provozní podpory IS CEDR III Centrální registr dotací na 12 měsíců</w:t>
      </w:r>
      <w:r>
        <w:rPr>
          <w:sz w:val="24"/>
          <w:szCs w:val="24"/>
        </w:rPr>
        <w:t>“</w:t>
      </w:r>
      <w:r w:rsidRPr="00302140">
        <w:rPr>
          <w:sz w:val="24"/>
          <w:szCs w:val="24"/>
        </w:rPr>
        <w:t xml:space="preserve"> v</w:t>
      </w:r>
      <w:r w:rsidRPr="00E846DD">
        <w:rPr>
          <w:sz w:val="24"/>
          <w:szCs w:val="24"/>
        </w:rPr>
        <w:t xml:space="preserve"> souladu s ustanovením § 31 zákona č.134/2016 Sb., o zadávání veřejných zakázek, ve znění pozdějších předpisů (dále jen „ZZVZ“) a</w:t>
      </w:r>
      <w:r w:rsidR="00BD3380">
        <w:rPr>
          <w:sz w:val="24"/>
          <w:szCs w:val="24"/>
        </w:rPr>
        <w:t> </w:t>
      </w:r>
      <w:r w:rsidR="00782810">
        <w:rPr>
          <w:sz w:val="24"/>
          <w:szCs w:val="24"/>
        </w:rPr>
        <w:t>s ustanovením § 1746 odst. 2 s </w:t>
      </w:r>
      <w:r w:rsidRPr="00E846DD">
        <w:rPr>
          <w:sz w:val="24"/>
          <w:szCs w:val="24"/>
        </w:rPr>
        <w:t>přihlédnutím k § 2586 a násl. zákona č. 89/2012 Sb., občanský zákoník“, ve znění pozdějších předpisů (dále jen „občanský zákoník</w:t>
      </w:r>
      <w:r>
        <w:rPr>
          <w:sz w:val="24"/>
          <w:szCs w:val="24"/>
        </w:rPr>
        <w:t>“), tuto</w:t>
      </w:r>
    </w:p>
    <w:p w:rsidR="007277AA" w:rsidRDefault="007277AA" w:rsidP="002D0300">
      <w:pPr>
        <w:widowControl/>
        <w:ind w:left="284"/>
        <w:rPr>
          <w:sz w:val="24"/>
          <w:szCs w:val="24"/>
        </w:rPr>
      </w:pPr>
    </w:p>
    <w:p w:rsidR="00782810" w:rsidRPr="00782810" w:rsidRDefault="007277AA" w:rsidP="00782810">
      <w:pPr>
        <w:widowControl/>
        <w:ind w:left="993" w:right="991"/>
        <w:jc w:val="center"/>
        <w:rPr>
          <w:b/>
          <w:sz w:val="28"/>
          <w:szCs w:val="28"/>
        </w:rPr>
      </w:pPr>
      <w:r w:rsidRPr="006D5562">
        <w:rPr>
          <w:b/>
          <w:sz w:val="28"/>
          <w:szCs w:val="28"/>
        </w:rPr>
        <w:t xml:space="preserve">Smlouvu o </w:t>
      </w:r>
      <w:r w:rsidR="00782810" w:rsidRPr="00782810">
        <w:rPr>
          <w:b/>
          <w:sz w:val="28"/>
          <w:szCs w:val="28"/>
        </w:rPr>
        <w:t xml:space="preserve">Poskytnutí technické a provozní podpory </w:t>
      </w:r>
    </w:p>
    <w:p w:rsidR="002D0300" w:rsidRDefault="00782810" w:rsidP="00782810">
      <w:pPr>
        <w:widowControl/>
        <w:ind w:left="993" w:right="991"/>
        <w:jc w:val="center"/>
        <w:rPr>
          <w:sz w:val="24"/>
          <w:szCs w:val="24"/>
        </w:rPr>
      </w:pPr>
      <w:r w:rsidRPr="00782810">
        <w:rPr>
          <w:b/>
          <w:sz w:val="28"/>
          <w:szCs w:val="28"/>
        </w:rPr>
        <w:t>IS CEDR III Centrální registr dotací na 12 měsíců</w:t>
      </w:r>
    </w:p>
    <w:p w:rsidR="00C56509" w:rsidRDefault="00782810" w:rsidP="007277AA">
      <w:pPr>
        <w:widowControl/>
        <w:ind w:left="284"/>
        <w:jc w:val="center"/>
        <w:rPr>
          <w:sz w:val="24"/>
          <w:szCs w:val="24"/>
        </w:rPr>
      </w:pPr>
      <w:r>
        <w:rPr>
          <w:sz w:val="24"/>
          <w:szCs w:val="24"/>
        </w:rPr>
        <w:t>(dále také „S</w:t>
      </w:r>
      <w:r w:rsidR="00580A3A">
        <w:rPr>
          <w:sz w:val="24"/>
          <w:szCs w:val="24"/>
        </w:rPr>
        <w:t>mlouva“)</w:t>
      </w:r>
    </w:p>
    <w:p w:rsidR="007733E8" w:rsidRDefault="007733E8" w:rsidP="007277AA">
      <w:pPr>
        <w:pStyle w:val="Nadpis5"/>
        <w:widowControl/>
        <w:contextualSpacing/>
      </w:pPr>
    </w:p>
    <w:p w:rsidR="00C56509" w:rsidRDefault="00C56509">
      <w:pPr>
        <w:pStyle w:val="Nadpis5"/>
        <w:widowControl/>
        <w:spacing w:after="180"/>
      </w:pPr>
      <w:r>
        <w:t xml:space="preserve">Čl. </w:t>
      </w:r>
      <w:r w:rsidR="00D12D76">
        <w:t>I.</w:t>
      </w:r>
      <w:r>
        <w:t xml:space="preserve"> Předmět plnění smlouvy</w:t>
      </w:r>
    </w:p>
    <w:p w:rsidR="00A71110" w:rsidRDefault="00A71110" w:rsidP="00391272">
      <w:pPr>
        <w:widowControl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Předmětem smlouvy je poskytování služeb technické a provozní podpor</w:t>
      </w:r>
      <w:r w:rsidR="00782810">
        <w:rPr>
          <w:sz w:val="24"/>
          <w:szCs w:val="24"/>
        </w:rPr>
        <w:t xml:space="preserve">y </w:t>
      </w:r>
      <w:r w:rsidR="00795BA4">
        <w:rPr>
          <w:sz w:val="24"/>
          <w:szCs w:val="24"/>
        </w:rPr>
        <w:t>Objednatel</w:t>
      </w:r>
      <w:r w:rsidR="00782810">
        <w:rPr>
          <w:sz w:val="24"/>
          <w:szCs w:val="24"/>
        </w:rPr>
        <w:t>i při provozování a </w:t>
      </w:r>
      <w:r>
        <w:rPr>
          <w:sz w:val="24"/>
          <w:szCs w:val="24"/>
        </w:rPr>
        <w:t xml:space="preserve">údržbě </w:t>
      </w:r>
      <w:r w:rsidRPr="00B65CA6">
        <w:rPr>
          <w:sz w:val="24"/>
          <w:szCs w:val="24"/>
        </w:rPr>
        <w:t>CEDR III - Centrální registr dotací včetně aplikac</w:t>
      </w:r>
      <w:r w:rsidR="005453DE">
        <w:rPr>
          <w:sz w:val="24"/>
          <w:szCs w:val="24"/>
        </w:rPr>
        <w:t>í</w:t>
      </w:r>
      <w:r w:rsidRPr="00B65CA6">
        <w:rPr>
          <w:sz w:val="24"/>
          <w:szCs w:val="24"/>
        </w:rPr>
        <w:t xml:space="preserve"> IS CEDR III – Internet a aplikace VYKONT</w:t>
      </w:r>
      <w:r>
        <w:rPr>
          <w:sz w:val="24"/>
          <w:szCs w:val="24"/>
        </w:rPr>
        <w:t xml:space="preserve"> </w:t>
      </w:r>
      <w:r w:rsidR="00025D0B">
        <w:rPr>
          <w:sz w:val="24"/>
          <w:szCs w:val="24"/>
        </w:rPr>
        <w:t>(dále také „IS CEDR III“ či „IS“)</w:t>
      </w:r>
      <w:r w:rsidR="0083215C">
        <w:rPr>
          <w:sz w:val="24"/>
          <w:szCs w:val="24"/>
        </w:rPr>
        <w:t>.</w:t>
      </w:r>
    </w:p>
    <w:p w:rsidR="0083215C" w:rsidRDefault="0083215C" w:rsidP="0083215C">
      <w:pPr>
        <w:widowControl/>
        <w:rPr>
          <w:sz w:val="24"/>
          <w:szCs w:val="24"/>
        </w:rPr>
      </w:pPr>
    </w:p>
    <w:p w:rsidR="0083215C" w:rsidRDefault="0083215C" w:rsidP="00794895">
      <w:pPr>
        <w:widowControl/>
        <w:numPr>
          <w:ilvl w:val="1"/>
          <w:numId w:val="30"/>
        </w:numPr>
        <w:ind w:left="1281" w:hanging="924"/>
        <w:rPr>
          <w:sz w:val="24"/>
          <w:szCs w:val="24"/>
        </w:rPr>
      </w:pPr>
      <w:r>
        <w:rPr>
          <w:sz w:val="24"/>
          <w:szCs w:val="24"/>
        </w:rPr>
        <w:t xml:space="preserve">Poskytování </w:t>
      </w:r>
      <w:r w:rsidR="00794895" w:rsidRPr="00794895">
        <w:rPr>
          <w:sz w:val="24"/>
          <w:szCs w:val="24"/>
        </w:rPr>
        <w:t xml:space="preserve">paušálně hrazených </w:t>
      </w:r>
      <w:r>
        <w:rPr>
          <w:sz w:val="24"/>
          <w:szCs w:val="24"/>
        </w:rPr>
        <w:t>služeb technické a provozní podpory Objednateli při provozování a údržbě IS CEDR I</w:t>
      </w:r>
      <w:r w:rsidR="00794895">
        <w:rPr>
          <w:sz w:val="24"/>
          <w:szCs w:val="24"/>
        </w:rPr>
        <w:t>I</w:t>
      </w:r>
      <w:r>
        <w:rPr>
          <w:sz w:val="24"/>
          <w:szCs w:val="24"/>
        </w:rPr>
        <w:t xml:space="preserve">I včetně </w:t>
      </w:r>
      <w:r w:rsidR="00794895" w:rsidRPr="00B65CA6">
        <w:rPr>
          <w:sz w:val="24"/>
          <w:szCs w:val="24"/>
        </w:rPr>
        <w:t>aplikac</w:t>
      </w:r>
      <w:r w:rsidR="00794895">
        <w:rPr>
          <w:sz w:val="24"/>
          <w:szCs w:val="24"/>
        </w:rPr>
        <w:t>í</w:t>
      </w:r>
      <w:r w:rsidR="00794895" w:rsidRPr="00B65CA6">
        <w:rPr>
          <w:sz w:val="24"/>
          <w:szCs w:val="24"/>
        </w:rPr>
        <w:t xml:space="preserve"> IS CEDR III – Internet a aplikace VYKONT</w:t>
      </w:r>
      <w:r>
        <w:rPr>
          <w:sz w:val="24"/>
          <w:szCs w:val="24"/>
        </w:rPr>
        <w:t>.</w:t>
      </w:r>
    </w:p>
    <w:p w:rsidR="0083215C" w:rsidRDefault="000F02D5" w:rsidP="0083215C">
      <w:pPr>
        <w:widowControl/>
        <w:numPr>
          <w:ilvl w:val="1"/>
          <w:numId w:val="30"/>
        </w:numPr>
        <w:ind w:left="1264" w:hanging="907"/>
        <w:rPr>
          <w:sz w:val="24"/>
          <w:szCs w:val="24"/>
        </w:rPr>
      </w:pPr>
      <w:r w:rsidRPr="005A36F5">
        <w:rPr>
          <w:sz w:val="24"/>
          <w:szCs w:val="24"/>
        </w:rPr>
        <w:t xml:space="preserve">Poskytování </w:t>
      </w:r>
      <w:r>
        <w:rPr>
          <w:sz w:val="24"/>
          <w:szCs w:val="24"/>
        </w:rPr>
        <w:t>individuálně</w:t>
      </w:r>
      <w:r w:rsidRPr="005A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poskytovaných a </w:t>
      </w:r>
      <w:r w:rsidRPr="005A36F5">
        <w:rPr>
          <w:sz w:val="24"/>
          <w:szCs w:val="24"/>
        </w:rPr>
        <w:t>hrazených služeb technické a provozní podpory Objednateli při provozování a údržbě IS CEDR I</w:t>
      </w:r>
      <w:r>
        <w:rPr>
          <w:sz w:val="24"/>
          <w:szCs w:val="24"/>
        </w:rPr>
        <w:t>I</w:t>
      </w:r>
      <w:r w:rsidRPr="005A36F5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a zajištění drobných úprav IS CEDR III dle požadavků Objednatele a to v maximálním objemu plnění </w:t>
      </w:r>
      <w:r w:rsidR="0083215C">
        <w:rPr>
          <w:sz w:val="24"/>
          <w:szCs w:val="24"/>
        </w:rPr>
        <w:t>1</w:t>
      </w:r>
      <w:r>
        <w:rPr>
          <w:sz w:val="24"/>
          <w:szCs w:val="24"/>
        </w:rPr>
        <w:t>10</w:t>
      </w:r>
      <w:r w:rsidR="003F75B0">
        <w:rPr>
          <w:sz w:val="24"/>
          <w:szCs w:val="24"/>
        </w:rPr>
        <w:t xml:space="preserve"> MD (1 </w:t>
      </w:r>
      <w:r w:rsidR="0083215C">
        <w:rPr>
          <w:sz w:val="24"/>
          <w:szCs w:val="24"/>
        </w:rPr>
        <w:t>MD = 8 hodin práce jednoho pracovníka)</w:t>
      </w:r>
    </w:p>
    <w:p w:rsidR="0083215C" w:rsidRDefault="0083215C" w:rsidP="0083215C">
      <w:pPr>
        <w:widowControl/>
        <w:rPr>
          <w:sz w:val="24"/>
          <w:szCs w:val="24"/>
        </w:rPr>
      </w:pPr>
    </w:p>
    <w:p w:rsidR="001A4E19" w:rsidRPr="007277AA" w:rsidRDefault="001A4E19" w:rsidP="007277AA">
      <w:pPr>
        <w:widowControl/>
        <w:spacing w:before="60" w:after="60"/>
        <w:rPr>
          <w:sz w:val="24"/>
          <w:szCs w:val="24"/>
        </w:rPr>
      </w:pPr>
    </w:p>
    <w:p w:rsidR="00C56509" w:rsidRDefault="00C56509" w:rsidP="006B51D5">
      <w:pPr>
        <w:pStyle w:val="Nadpis5"/>
        <w:widowControl/>
        <w:spacing w:after="180"/>
      </w:pPr>
      <w:r>
        <w:t xml:space="preserve">Čl. </w:t>
      </w:r>
      <w:r w:rsidR="00D12D76">
        <w:t>II.</w:t>
      </w:r>
      <w:r>
        <w:t xml:space="preserve"> Způsob a místo plnění</w:t>
      </w:r>
    </w:p>
    <w:p w:rsidR="00A71110" w:rsidRDefault="00A71110" w:rsidP="00042FB1">
      <w:pPr>
        <w:widowControl/>
        <w:numPr>
          <w:ilvl w:val="0"/>
          <w:numId w:val="29"/>
        </w:numPr>
        <w:rPr>
          <w:sz w:val="24"/>
          <w:szCs w:val="24"/>
        </w:rPr>
      </w:pPr>
      <w:r w:rsidRPr="00042FB1">
        <w:rPr>
          <w:sz w:val="24"/>
          <w:szCs w:val="24"/>
        </w:rPr>
        <w:t>V rámci poskytování služeb techn</w:t>
      </w:r>
      <w:r w:rsidR="005453DE" w:rsidRPr="00042FB1">
        <w:rPr>
          <w:sz w:val="24"/>
          <w:szCs w:val="24"/>
        </w:rPr>
        <w:t xml:space="preserve">ické a provozní podpory </w:t>
      </w:r>
      <w:r w:rsidRPr="00042FB1">
        <w:rPr>
          <w:sz w:val="24"/>
          <w:szCs w:val="24"/>
        </w:rPr>
        <w:t xml:space="preserve">IS CEDR III budou </w:t>
      </w:r>
      <w:r w:rsidR="00795BA4">
        <w:rPr>
          <w:sz w:val="24"/>
          <w:szCs w:val="24"/>
        </w:rPr>
        <w:t>Objednatel</w:t>
      </w:r>
      <w:r w:rsidR="005453DE" w:rsidRPr="00042FB1">
        <w:rPr>
          <w:sz w:val="24"/>
          <w:szCs w:val="24"/>
        </w:rPr>
        <w:t xml:space="preserve">i </w:t>
      </w:r>
      <w:r w:rsidRPr="00042FB1">
        <w:rPr>
          <w:sz w:val="24"/>
          <w:szCs w:val="24"/>
        </w:rPr>
        <w:t>poskytovány následující služby:</w:t>
      </w:r>
    </w:p>
    <w:p w:rsidR="00B92E5E" w:rsidRPr="00926C2F" w:rsidRDefault="00B92E5E" w:rsidP="002B3510">
      <w:pPr>
        <w:widowControl/>
        <w:numPr>
          <w:ilvl w:val="1"/>
          <w:numId w:val="38"/>
        </w:numPr>
        <w:spacing w:before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Technická a provozní podpora IS CEDR II</w:t>
      </w:r>
      <w:r w:rsidR="002B3510">
        <w:rPr>
          <w:sz w:val="24"/>
          <w:szCs w:val="24"/>
        </w:rPr>
        <w:t>I</w:t>
      </w:r>
    </w:p>
    <w:p w:rsidR="00A71110" w:rsidRPr="00B92E5E" w:rsidRDefault="00A71110" w:rsidP="00C4157A">
      <w:pPr>
        <w:pStyle w:val="Prosttext"/>
        <w:numPr>
          <w:ilvl w:val="0"/>
          <w:numId w:val="20"/>
        </w:numPr>
        <w:tabs>
          <w:tab w:val="num" w:pos="709"/>
        </w:tabs>
        <w:spacing w:before="120" w:after="40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B92E5E">
        <w:rPr>
          <w:rFonts w:ascii="Times New Roman" w:hAnsi="Times New Roman"/>
          <w:sz w:val="24"/>
          <w:szCs w:val="24"/>
        </w:rPr>
        <w:t xml:space="preserve">Podpora pravidelného zpracování dat a jeho kontrola </w:t>
      </w:r>
      <w:r w:rsidR="00CA49FD" w:rsidRPr="00B92E5E">
        <w:rPr>
          <w:rFonts w:ascii="Times New Roman" w:hAnsi="Times New Roman"/>
          <w:sz w:val="24"/>
          <w:szCs w:val="24"/>
        </w:rPr>
        <w:t>na technickou, syntaktickou a </w:t>
      </w:r>
      <w:r w:rsidR="002603F8" w:rsidRPr="00B92E5E">
        <w:rPr>
          <w:rFonts w:ascii="Times New Roman" w:hAnsi="Times New Roman"/>
          <w:sz w:val="24"/>
          <w:szCs w:val="24"/>
        </w:rPr>
        <w:t xml:space="preserve">podobnou chybovost zasílatelnosti dat. V rámci této služby bude poskytováno </w:t>
      </w:r>
      <w:r w:rsidRPr="00B92E5E">
        <w:rPr>
          <w:rFonts w:ascii="Times New Roman" w:hAnsi="Times New Roman"/>
          <w:sz w:val="24"/>
          <w:szCs w:val="24"/>
        </w:rPr>
        <w:t xml:space="preserve">poradenství pro resorty (poskytovatele), kde se data pořizují a řešení jejich problémů s vytvářením standardních dávek dat, ze kterých vyplývají i případné úpravy. V případě nových uživatelů poskytování konzultací o chybách, které se v dávkách dat vyskytují, </w:t>
      </w:r>
      <w:r w:rsidR="002603F8" w:rsidRPr="00B92E5E">
        <w:rPr>
          <w:rFonts w:ascii="Times New Roman" w:hAnsi="Times New Roman"/>
          <w:sz w:val="24"/>
          <w:szCs w:val="24"/>
        </w:rPr>
        <w:t>podpora při opravě dat</w:t>
      </w:r>
      <w:r w:rsidRPr="00B92E5E">
        <w:rPr>
          <w:rFonts w:ascii="Times New Roman" w:hAnsi="Times New Roman"/>
          <w:sz w:val="24"/>
          <w:szCs w:val="24"/>
        </w:rPr>
        <w:t>.</w:t>
      </w:r>
    </w:p>
    <w:p w:rsidR="00A71110" w:rsidRPr="00B92E5E" w:rsidRDefault="00A71110" w:rsidP="00C4157A">
      <w:pPr>
        <w:pStyle w:val="Prosttext"/>
        <w:numPr>
          <w:ilvl w:val="0"/>
          <w:numId w:val="20"/>
        </w:numPr>
        <w:tabs>
          <w:tab w:val="num" w:pos="709"/>
        </w:tabs>
        <w:spacing w:before="120" w:after="40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B92E5E">
        <w:rPr>
          <w:rFonts w:ascii="Times New Roman" w:hAnsi="Times New Roman"/>
          <w:sz w:val="24"/>
          <w:szCs w:val="24"/>
        </w:rPr>
        <w:t>Kontrola a analýza</w:t>
      </w:r>
      <w:r w:rsidR="002603F8" w:rsidRPr="00B92E5E">
        <w:rPr>
          <w:rFonts w:ascii="Times New Roman" w:hAnsi="Times New Roman"/>
          <w:sz w:val="24"/>
          <w:szCs w:val="24"/>
        </w:rPr>
        <w:t xml:space="preserve"> technických či syntaktických a podobných</w:t>
      </w:r>
      <w:r w:rsidRPr="00B92E5E">
        <w:rPr>
          <w:rFonts w:ascii="Times New Roman" w:hAnsi="Times New Roman"/>
          <w:sz w:val="24"/>
          <w:szCs w:val="24"/>
        </w:rPr>
        <w:t xml:space="preserve"> chyb </w:t>
      </w:r>
      <w:r w:rsidR="002603F8" w:rsidRPr="00B92E5E">
        <w:rPr>
          <w:rFonts w:ascii="Times New Roman" w:hAnsi="Times New Roman"/>
          <w:sz w:val="24"/>
          <w:szCs w:val="24"/>
        </w:rPr>
        <w:t xml:space="preserve">zasílatelnosti </w:t>
      </w:r>
      <w:r w:rsidRPr="00B92E5E">
        <w:rPr>
          <w:rFonts w:ascii="Times New Roman" w:hAnsi="Times New Roman"/>
          <w:sz w:val="24"/>
          <w:szCs w:val="24"/>
        </w:rPr>
        <w:t xml:space="preserve">dat dodaných z resortů a od dalších poskytovatelů – chyby se většinou vyskytují při přebírání dávek z jiných systémů (EDS/SMVS, MSC2007 a dalších) a je nutné první dávky převzít přes zkušební databázi </w:t>
      </w:r>
      <w:r w:rsidR="002603F8" w:rsidRPr="00B92E5E">
        <w:rPr>
          <w:rFonts w:ascii="Times New Roman" w:hAnsi="Times New Roman"/>
          <w:sz w:val="24"/>
          <w:szCs w:val="24"/>
        </w:rPr>
        <w:t>zkontrolovat, zda odpovídají nastaveným požadavkům</w:t>
      </w:r>
      <w:r w:rsidR="00795BA4" w:rsidRPr="00B92E5E">
        <w:rPr>
          <w:rFonts w:ascii="Times New Roman" w:hAnsi="Times New Roman"/>
          <w:sz w:val="24"/>
          <w:szCs w:val="24"/>
        </w:rPr>
        <w:t>. Po podrobné analýze a </w:t>
      </w:r>
      <w:r w:rsidRPr="00B92E5E">
        <w:rPr>
          <w:rFonts w:ascii="Times New Roman" w:hAnsi="Times New Roman"/>
          <w:sz w:val="24"/>
          <w:szCs w:val="24"/>
        </w:rPr>
        <w:t>opravách dat poskytovatele je realizován standardní příjem dat.</w:t>
      </w:r>
    </w:p>
    <w:p w:rsidR="00A71110" w:rsidRPr="00B92E5E" w:rsidRDefault="00A71110" w:rsidP="00C4157A">
      <w:pPr>
        <w:pStyle w:val="Prosttext"/>
        <w:numPr>
          <w:ilvl w:val="0"/>
          <w:numId w:val="20"/>
        </w:numPr>
        <w:tabs>
          <w:tab w:val="num" w:pos="709"/>
        </w:tabs>
        <w:spacing w:before="120" w:after="40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B92E5E">
        <w:rPr>
          <w:rFonts w:ascii="Times New Roman" w:hAnsi="Times New Roman"/>
          <w:sz w:val="24"/>
          <w:szCs w:val="24"/>
        </w:rPr>
        <w:t>Podpora při testování jednotlivých etap rozvoje a jeho začlenění do provozu. Při</w:t>
      </w:r>
      <w:r w:rsidR="005453DE" w:rsidRPr="00B92E5E">
        <w:rPr>
          <w:rFonts w:ascii="Times New Roman" w:hAnsi="Times New Roman"/>
          <w:sz w:val="24"/>
          <w:szCs w:val="24"/>
        </w:rPr>
        <w:t> </w:t>
      </w:r>
      <w:r w:rsidRPr="00B92E5E">
        <w:rPr>
          <w:rFonts w:ascii="Times New Roman" w:hAnsi="Times New Roman"/>
          <w:sz w:val="24"/>
          <w:szCs w:val="24"/>
        </w:rPr>
        <w:t>změnách rozsahu informací databáze IS CEDR III, vyplýv</w:t>
      </w:r>
      <w:r w:rsidR="00BD3380" w:rsidRPr="00B92E5E">
        <w:rPr>
          <w:rFonts w:ascii="Times New Roman" w:hAnsi="Times New Roman"/>
          <w:sz w:val="24"/>
          <w:szCs w:val="24"/>
        </w:rPr>
        <w:t>ajících z legislativních změn a </w:t>
      </w:r>
      <w:r w:rsidRPr="00B92E5E">
        <w:rPr>
          <w:rFonts w:ascii="Times New Roman" w:hAnsi="Times New Roman"/>
          <w:sz w:val="24"/>
          <w:szCs w:val="24"/>
        </w:rPr>
        <w:t>při změnách funkčnosti aplikačního vybavení se provádí testování na testovací databázi a testovacím rozhraní.</w:t>
      </w:r>
    </w:p>
    <w:p w:rsidR="00A71110" w:rsidRPr="00B92E5E" w:rsidRDefault="00A71110" w:rsidP="00C4157A">
      <w:pPr>
        <w:pStyle w:val="Prosttext"/>
        <w:numPr>
          <w:ilvl w:val="0"/>
          <w:numId w:val="20"/>
        </w:numPr>
        <w:tabs>
          <w:tab w:val="num" w:pos="709"/>
        </w:tabs>
        <w:spacing w:before="120" w:after="40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B92E5E">
        <w:rPr>
          <w:rFonts w:ascii="Times New Roman" w:hAnsi="Times New Roman"/>
          <w:sz w:val="24"/>
          <w:szCs w:val="24"/>
        </w:rPr>
        <w:t>Služba hot-line pro uživatele IS CEDR III</w:t>
      </w:r>
    </w:p>
    <w:p w:rsidR="00A71110" w:rsidRPr="00B92E5E" w:rsidRDefault="00A71110" w:rsidP="00C4157A">
      <w:pPr>
        <w:pStyle w:val="Prosttext"/>
        <w:tabs>
          <w:tab w:val="num" w:pos="709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B92E5E">
        <w:rPr>
          <w:rFonts w:ascii="Times New Roman" w:hAnsi="Times New Roman"/>
          <w:sz w:val="24"/>
          <w:szCs w:val="24"/>
        </w:rPr>
        <w:t xml:space="preserve">Služba hot-line je poskytována prostřednictvím telefonu, e-mailu nebo prostřednictvím k tomu určeného informačního systému bez účasti pracovníka řešitele na pracovišti </w:t>
      </w:r>
      <w:r w:rsidR="00795BA4" w:rsidRPr="00B92E5E">
        <w:rPr>
          <w:rFonts w:ascii="Times New Roman" w:hAnsi="Times New Roman"/>
          <w:sz w:val="24"/>
          <w:szCs w:val="24"/>
        </w:rPr>
        <w:t>Objednatel</w:t>
      </w:r>
      <w:r w:rsidRPr="00B92E5E">
        <w:rPr>
          <w:rFonts w:ascii="Times New Roman" w:hAnsi="Times New Roman"/>
          <w:sz w:val="24"/>
          <w:szCs w:val="24"/>
        </w:rPr>
        <w:t xml:space="preserve">e. </w:t>
      </w:r>
    </w:p>
    <w:p w:rsidR="00A71110" w:rsidRPr="00B92E5E" w:rsidRDefault="00A71110" w:rsidP="00C4157A">
      <w:pPr>
        <w:pStyle w:val="Prosttext"/>
        <w:numPr>
          <w:ilvl w:val="0"/>
          <w:numId w:val="23"/>
        </w:numPr>
        <w:spacing w:before="8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92E5E">
        <w:rPr>
          <w:rFonts w:ascii="Times New Roman" w:hAnsi="Times New Roman"/>
          <w:i/>
          <w:sz w:val="24"/>
          <w:szCs w:val="24"/>
        </w:rPr>
        <w:t>Hot-line týkající se aplikační části IS</w:t>
      </w:r>
      <w:r w:rsidRPr="00B92E5E">
        <w:rPr>
          <w:rFonts w:ascii="Times New Roman" w:hAnsi="Times New Roman"/>
          <w:sz w:val="24"/>
          <w:szCs w:val="24"/>
        </w:rPr>
        <w:t xml:space="preserve"> - dotazy a náměty týkající se práce s IS, konzultace postupů při údržbě IS, konzultace postupů při zpracování a výměně dat s externími IS, konzultace při řešení chyb a havárií IS v záruční době, které nemají charakter záručních oprav, konzultace při řešení chyb a havárií IS po ukončení záruční doby.</w:t>
      </w:r>
    </w:p>
    <w:p w:rsidR="007277AA" w:rsidRPr="00B92E5E" w:rsidRDefault="00A71110" w:rsidP="00C4157A">
      <w:pPr>
        <w:pStyle w:val="Prosttext"/>
        <w:numPr>
          <w:ilvl w:val="0"/>
          <w:numId w:val="23"/>
        </w:numPr>
        <w:spacing w:before="8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92E5E">
        <w:rPr>
          <w:rFonts w:ascii="Times New Roman" w:hAnsi="Times New Roman"/>
          <w:i/>
          <w:sz w:val="24"/>
          <w:szCs w:val="24"/>
        </w:rPr>
        <w:t>Hot-line týkající se prostředí, ve kterém je IS provozován</w:t>
      </w:r>
      <w:r w:rsidRPr="00B92E5E">
        <w:rPr>
          <w:rFonts w:ascii="Times New Roman" w:hAnsi="Times New Roman"/>
          <w:sz w:val="24"/>
          <w:szCs w:val="24"/>
        </w:rPr>
        <w:t xml:space="preserve"> - konzultace postupů při údržbě provozního prostředí IS, konzultace při závadách a modifikacích na HW a SW klientských stanic, které mají vliv na správnou funkci IS, konzultace při závadách a </w:t>
      </w:r>
      <w:r w:rsidR="00795BA4" w:rsidRPr="00B92E5E">
        <w:rPr>
          <w:rFonts w:ascii="Times New Roman" w:hAnsi="Times New Roman"/>
          <w:sz w:val="24"/>
          <w:szCs w:val="24"/>
        </w:rPr>
        <w:t>modifikacích na HW a </w:t>
      </w:r>
      <w:r w:rsidRPr="00B92E5E">
        <w:rPr>
          <w:rFonts w:ascii="Times New Roman" w:hAnsi="Times New Roman"/>
          <w:sz w:val="24"/>
          <w:szCs w:val="24"/>
        </w:rPr>
        <w:t xml:space="preserve">SW serveru, </w:t>
      </w:r>
      <w:r w:rsidRPr="00B92E5E">
        <w:rPr>
          <w:rFonts w:ascii="Times New Roman" w:hAnsi="Times New Roman"/>
          <w:spacing w:val="-2"/>
          <w:sz w:val="24"/>
          <w:szCs w:val="24"/>
        </w:rPr>
        <w:t>které mají vliv na správnou funkci serverové části IS</w:t>
      </w:r>
      <w:r w:rsidRPr="00B92E5E">
        <w:rPr>
          <w:rFonts w:ascii="Times New Roman" w:hAnsi="Times New Roman"/>
          <w:sz w:val="24"/>
          <w:szCs w:val="24"/>
        </w:rPr>
        <w:t>.</w:t>
      </w:r>
    </w:p>
    <w:p w:rsidR="00A71110" w:rsidRPr="002A2BA2" w:rsidRDefault="00A71110" w:rsidP="006B51D5">
      <w:pPr>
        <w:pStyle w:val="Prosttext"/>
        <w:spacing w:before="240"/>
        <w:ind w:left="709"/>
        <w:jc w:val="both"/>
        <w:rPr>
          <w:rFonts w:ascii="Times New Roman" w:hAnsi="Times New Roman"/>
          <w:sz w:val="24"/>
          <w:szCs w:val="24"/>
        </w:rPr>
      </w:pPr>
      <w:r w:rsidRPr="002A2BA2">
        <w:rPr>
          <w:rFonts w:ascii="Times New Roman" w:hAnsi="Times New Roman"/>
          <w:sz w:val="24"/>
          <w:szCs w:val="24"/>
        </w:rPr>
        <w:lastRenderedPageBreak/>
        <w:t xml:space="preserve">Služba hot-line je pro </w:t>
      </w:r>
      <w:r w:rsidR="00795BA4">
        <w:rPr>
          <w:rFonts w:ascii="Times New Roman" w:hAnsi="Times New Roman"/>
          <w:sz w:val="24"/>
          <w:szCs w:val="24"/>
        </w:rPr>
        <w:t>Objednatel</w:t>
      </w:r>
      <w:r w:rsidRPr="002A2BA2">
        <w:rPr>
          <w:rFonts w:ascii="Times New Roman" w:hAnsi="Times New Roman"/>
          <w:sz w:val="24"/>
          <w:szCs w:val="24"/>
        </w:rPr>
        <w:t>e dostupná prostřednic</w:t>
      </w:r>
      <w:r w:rsidR="007277AA">
        <w:rPr>
          <w:rFonts w:ascii="Times New Roman" w:hAnsi="Times New Roman"/>
          <w:sz w:val="24"/>
          <w:szCs w:val="24"/>
        </w:rPr>
        <w:t>tvím telefonu a e-mailu, a to v </w:t>
      </w:r>
      <w:r w:rsidRPr="002A2BA2">
        <w:rPr>
          <w:rFonts w:ascii="Times New Roman" w:hAnsi="Times New Roman"/>
          <w:sz w:val="24"/>
          <w:szCs w:val="24"/>
        </w:rPr>
        <w:t>pracovní dny v době od 8.00 hod. do 17.00 hod. Kontaktní údaje na službu hot-line jsou následující:</w:t>
      </w:r>
    </w:p>
    <w:p w:rsidR="00A71110" w:rsidRPr="002A2BA2" w:rsidRDefault="00A71110" w:rsidP="00C4157A">
      <w:pPr>
        <w:pStyle w:val="Prosttext"/>
        <w:spacing w:before="60"/>
        <w:ind w:left="1080"/>
        <w:rPr>
          <w:rFonts w:ascii="Times New Roman" w:hAnsi="Times New Roman"/>
          <w:sz w:val="24"/>
          <w:szCs w:val="24"/>
        </w:rPr>
      </w:pPr>
      <w:r w:rsidRPr="002A2BA2">
        <w:rPr>
          <w:rFonts w:ascii="Times New Roman" w:hAnsi="Times New Roman"/>
          <w:sz w:val="24"/>
          <w:szCs w:val="24"/>
        </w:rPr>
        <w:t>telefon:</w:t>
      </w:r>
      <w:r w:rsidR="003F75B0">
        <w:rPr>
          <w:rFonts w:ascii="Times New Roman" w:hAnsi="Times New Roman"/>
          <w:sz w:val="24"/>
          <w:szCs w:val="24"/>
        </w:rPr>
        <w:t xml:space="preserve"> </w:t>
      </w:r>
      <w:r w:rsidR="003F75B0" w:rsidRPr="003F75B0">
        <w:rPr>
          <w:rFonts w:ascii="Times New Roman" w:hAnsi="Times New Roman"/>
          <w:sz w:val="24"/>
          <w:szCs w:val="24"/>
        </w:rPr>
        <w:t>583 300 722</w:t>
      </w:r>
    </w:p>
    <w:p w:rsidR="006B51D5" w:rsidRDefault="00A71110" w:rsidP="003F48FE">
      <w:pPr>
        <w:pStyle w:val="Prosttext"/>
        <w:spacing w:after="120"/>
        <w:ind w:left="1080"/>
        <w:rPr>
          <w:rFonts w:ascii="Times New Roman" w:hAnsi="Times New Roman"/>
          <w:sz w:val="24"/>
          <w:szCs w:val="24"/>
        </w:rPr>
      </w:pPr>
      <w:r w:rsidRPr="002A2BA2">
        <w:rPr>
          <w:rFonts w:ascii="Times New Roman" w:hAnsi="Times New Roman"/>
          <w:sz w:val="24"/>
          <w:szCs w:val="24"/>
        </w:rPr>
        <w:t>e-mail:</w:t>
      </w:r>
      <w:r>
        <w:rPr>
          <w:rFonts w:ascii="Times New Roman" w:hAnsi="Times New Roman"/>
          <w:sz w:val="24"/>
          <w:szCs w:val="24"/>
        </w:rPr>
        <w:t xml:space="preserve"> </w:t>
      </w:r>
      <w:r w:rsidR="003F75B0" w:rsidRPr="003F75B0">
        <w:rPr>
          <w:rFonts w:ascii="Times New Roman" w:hAnsi="Times New Roman"/>
          <w:sz w:val="24"/>
          <w:szCs w:val="24"/>
        </w:rPr>
        <w:t>hot-line@asd-software.cz</w:t>
      </w:r>
    </w:p>
    <w:p w:rsidR="00A71110" w:rsidRPr="002603F8" w:rsidRDefault="00A71110" w:rsidP="00A71110">
      <w:pPr>
        <w:pStyle w:val="Prosttext"/>
        <w:spacing w:after="60"/>
        <w:ind w:left="709"/>
        <w:rPr>
          <w:rFonts w:ascii="Times New Roman" w:hAnsi="Times New Roman"/>
          <w:sz w:val="24"/>
          <w:szCs w:val="24"/>
        </w:rPr>
      </w:pPr>
      <w:r w:rsidRPr="002603F8">
        <w:rPr>
          <w:rFonts w:ascii="Times New Roman" w:hAnsi="Times New Roman"/>
          <w:sz w:val="24"/>
          <w:szCs w:val="24"/>
        </w:rPr>
        <w:t>Je stanovena následující klasifikace požadavků a závad dle jejich charakteru:</w:t>
      </w:r>
    </w:p>
    <w:p w:rsidR="00A71110" w:rsidRPr="002603F8" w:rsidRDefault="00103692" w:rsidP="00462147">
      <w:pPr>
        <w:widowControl/>
        <w:numPr>
          <w:ilvl w:val="1"/>
          <w:numId w:val="7"/>
        </w:numPr>
        <w:tabs>
          <w:tab w:val="clear" w:pos="720"/>
        </w:tabs>
        <w:spacing w:after="80"/>
        <w:ind w:left="1134" w:hanging="283"/>
        <w:rPr>
          <w:sz w:val="24"/>
        </w:rPr>
      </w:pPr>
      <w:r>
        <w:rPr>
          <w:sz w:val="24"/>
        </w:rPr>
        <w:t>z</w:t>
      </w:r>
      <w:r w:rsidR="005D1531">
        <w:rPr>
          <w:sz w:val="24"/>
        </w:rPr>
        <w:t>ávažný/á - IS</w:t>
      </w:r>
      <w:r w:rsidR="00A71110" w:rsidRPr="002603F8">
        <w:rPr>
          <w:sz w:val="24"/>
        </w:rPr>
        <w:t xml:space="preserve"> je zcela nefunkční,</w:t>
      </w:r>
    </w:p>
    <w:p w:rsidR="00A71110" w:rsidRPr="002603F8" w:rsidRDefault="00103692" w:rsidP="00462147">
      <w:pPr>
        <w:widowControl/>
        <w:numPr>
          <w:ilvl w:val="1"/>
          <w:numId w:val="7"/>
        </w:numPr>
        <w:tabs>
          <w:tab w:val="clear" w:pos="720"/>
        </w:tabs>
        <w:spacing w:after="80"/>
        <w:ind w:left="1134" w:hanging="283"/>
        <w:rPr>
          <w:sz w:val="24"/>
        </w:rPr>
      </w:pPr>
      <w:r>
        <w:rPr>
          <w:sz w:val="24"/>
        </w:rPr>
        <w:t>d</w:t>
      </w:r>
      <w:r w:rsidR="00A71110" w:rsidRPr="002603F8">
        <w:rPr>
          <w:sz w:val="24"/>
        </w:rPr>
        <w:t xml:space="preserve">ůležitý/á </w:t>
      </w:r>
      <w:r w:rsidR="005D1531">
        <w:rPr>
          <w:sz w:val="24"/>
        </w:rPr>
        <w:t>–</w:t>
      </w:r>
      <w:r w:rsidR="00A71110" w:rsidRPr="002603F8">
        <w:rPr>
          <w:sz w:val="24"/>
        </w:rPr>
        <w:t xml:space="preserve"> </w:t>
      </w:r>
      <w:r w:rsidR="005D1531">
        <w:rPr>
          <w:sz w:val="24"/>
        </w:rPr>
        <w:t xml:space="preserve">IS </w:t>
      </w:r>
      <w:r w:rsidR="00A71110" w:rsidRPr="002603F8">
        <w:rPr>
          <w:sz w:val="24"/>
        </w:rPr>
        <w:t>má omezenou funkčnost,</w:t>
      </w:r>
    </w:p>
    <w:p w:rsidR="00A71110" w:rsidRPr="002603F8" w:rsidRDefault="00103692" w:rsidP="00462147">
      <w:pPr>
        <w:widowControl/>
        <w:numPr>
          <w:ilvl w:val="1"/>
          <w:numId w:val="7"/>
        </w:numPr>
        <w:tabs>
          <w:tab w:val="clear" w:pos="720"/>
        </w:tabs>
        <w:spacing w:after="80"/>
        <w:ind w:left="1134" w:hanging="283"/>
        <w:rPr>
          <w:sz w:val="24"/>
        </w:rPr>
      </w:pPr>
      <w:r>
        <w:rPr>
          <w:sz w:val="24"/>
        </w:rPr>
        <w:t>b</w:t>
      </w:r>
      <w:r w:rsidR="00A71110" w:rsidRPr="002603F8">
        <w:rPr>
          <w:sz w:val="24"/>
        </w:rPr>
        <w:t xml:space="preserve">ěžný/á </w:t>
      </w:r>
      <w:r w:rsidR="005D1531">
        <w:rPr>
          <w:sz w:val="24"/>
        </w:rPr>
        <w:t>–</w:t>
      </w:r>
      <w:r w:rsidR="00A71110" w:rsidRPr="002603F8">
        <w:rPr>
          <w:sz w:val="24"/>
        </w:rPr>
        <w:t xml:space="preserve"> </w:t>
      </w:r>
      <w:r w:rsidR="005D1531">
        <w:rPr>
          <w:sz w:val="24"/>
        </w:rPr>
        <w:t xml:space="preserve">IS </w:t>
      </w:r>
      <w:r w:rsidR="00A71110" w:rsidRPr="002603F8">
        <w:rPr>
          <w:sz w:val="24"/>
        </w:rPr>
        <w:t>je funkční, ale vyžaduje určité zásahy,</w:t>
      </w:r>
    </w:p>
    <w:p w:rsidR="00A71110" w:rsidRPr="002603F8" w:rsidRDefault="00103692" w:rsidP="00462147">
      <w:pPr>
        <w:widowControl/>
        <w:numPr>
          <w:ilvl w:val="1"/>
          <w:numId w:val="7"/>
        </w:numPr>
        <w:tabs>
          <w:tab w:val="clear" w:pos="720"/>
        </w:tabs>
        <w:spacing w:after="140"/>
        <w:ind w:left="1134" w:hanging="283"/>
        <w:rPr>
          <w:sz w:val="24"/>
        </w:rPr>
      </w:pPr>
      <w:r>
        <w:rPr>
          <w:sz w:val="24"/>
        </w:rPr>
        <w:t>o</w:t>
      </w:r>
      <w:r w:rsidR="00A71110" w:rsidRPr="002603F8">
        <w:rPr>
          <w:sz w:val="24"/>
        </w:rPr>
        <w:t>statní - konzultace, poradenství a školení, drobné úpravy a změny bez zvláštní časové naléhavosti.</w:t>
      </w:r>
    </w:p>
    <w:p w:rsidR="00A71110" w:rsidRPr="002603F8" w:rsidRDefault="00A71110" w:rsidP="00103692">
      <w:pPr>
        <w:pStyle w:val="Prosttext"/>
        <w:spacing w:after="60"/>
        <w:ind w:left="709"/>
        <w:jc w:val="both"/>
        <w:rPr>
          <w:rFonts w:ascii="Times New Roman" w:hAnsi="Times New Roman"/>
          <w:sz w:val="24"/>
          <w:szCs w:val="24"/>
        </w:rPr>
      </w:pPr>
      <w:r w:rsidRPr="002603F8">
        <w:rPr>
          <w:rFonts w:ascii="Times New Roman" w:hAnsi="Times New Roman"/>
          <w:sz w:val="24"/>
          <w:szCs w:val="24"/>
        </w:rPr>
        <w:t>Pro řešení jednotlivých požadavků jsou dle jejich klasifikace stanoveny následující reakční doby, pro řešení jednotlivých závad jsou dle jejich klasifikace stanoveny doby na odstranění závady:</w:t>
      </w:r>
    </w:p>
    <w:p w:rsidR="00A71110" w:rsidRPr="002603F8" w:rsidRDefault="00103692" w:rsidP="00462147">
      <w:pPr>
        <w:widowControl/>
        <w:numPr>
          <w:ilvl w:val="1"/>
          <w:numId w:val="25"/>
        </w:numPr>
        <w:tabs>
          <w:tab w:val="clear" w:pos="720"/>
        </w:tabs>
        <w:spacing w:after="80"/>
        <w:ind w:left="1134" w:hanging="283"/>
        <w:rPr>
          <w:sz w:val="24"/>
        </w:rPr>
      </w:pPr>
      <w:r>
        <w:rPr>
          <w:sz w:val="24"/>
        </w:rPr>
        <w:t>z</w:t>
      </w:r>
      <w:r w:rsidR="00A71110" w:rsidRPr="002603F8">
        <w:rPr>
          <w:sz w:val="24"/>
        </w:rPr>
        <w:t>ávažný/á - do 24 hodin, respektive do následujícího pracovního dne</w:t>
      </w:r>
      <w:r w:rsidR="007053A9">
        <w:rPr>
          <w:sz w:val="24"/>
        </w:rPr>
        <w:t xml:space="preserve"> nebude-li dohodnuto jinak</w:t>
      </w:r>
      <w:r w:rsidR="00A71110" w:rsidRPr="002603F8">
        <w:rPr>
          <w:sz w:val="24"/>
        </w:rPr>
        <w:t>,</w:t>
      </w:r>
    </w:p>
    <w:p w:rsidR="00A71110" w:rsidRPr="002603F8" w:rsidRDefault="00103692" w:rsidP="00462147">
      <w:pPr>
        <w:widowControl/>
        <w:numPr>
          <w:ilvl w:val="1"/>
          <w:numId w:val="25"/>
        </w:numPr>
        <w:spacing w:after="80"/>
        <w:ind w:left="1134" w:hanging="283"/>
        <w:rPr>
          <w:sz w:val="24"/>
        </w:rPr>
      </w:pPr>
      <w:r>
        <w:rPr>
          <w:sz w:val="24"/>
        </w:rPr>
        <w:t>d</w:t>
      </w:r>
      <w:r w:rsidR="00A71110" w:rsidRPr="002603F8">
        <w:rPr>
          <w:sz w:val="24"/>
        </w:rPr>
        <w:t>ůležitý/á - do 48 hodin, respektive do dvou pracovních dnů</w:t>
      </w:r>
      <w:r w:rsidR="00AC7913" w:rsidRPr="00AC7913">
        <w:rPr>
          <w:sz w:val="24"/>
        </w:rPr>
        <w:t xml:space="preserve"> </w:t>
      </w:r>
      <w:r w:rsidR="007053A9">
        <w:rPr>
          <w:sz w:val="24"/>
        </w:rPr>
        <w:t>nebude-li dohodnuto jinak</w:t>
      </w:r>
      <w:r w:rsidR="008F1EA8">
        <w:rPr>
          <w:sz w:val="24"/>
        </w:rPr>
        <w:t>,</w:t>
      </w:r>
    </w:p>
    <w:p w:rsidR="00A71110" w:rsidRPr="002603F8" w:rsidRDefault="00103692" w:rsidP="00462147">
      <w:pPr>
        <w:widowControl/>
        <w:numPr>
          <w:ilvl w:val="1"/>
          <w:numId w:val="25"/>
        </w:numPr>
        <w:spacing w:after="80"/>
        <w:ind w:left="1134" w:hanging="283"/>
        <w:rPr>
          <w:sz w:val="24"/>
        </w:rPr>
      </w:pPr>
      <w:r>
        <w:rPr>
          <w:sz w:val="24"/>
        </w:rPr>
        <w:t>b</w:t>
      </w:r>
      <w:r w:rsidR="00A71110" w:rsidRPr="002603F8">
        <w:rPr>
          <w:sz w:val="24"/>
        </w:rPr>
        <w:t xml:space="preserve">ěžný/á - do 72 hodin, respektive do tří pracovních dnů </w:t>
      </w:r>
      <w:r w:rsidR="007053A9">
        <w:rPr>
          <w:sz w:val="24"/>
        </w:rPr>
        <w:t>nebude-li dohodnuto jinak</w:t>
      </w:r>
      <w:r w:rsidR="008F1EA8">
        <w:rPr>
          <w:sz w:val="24"/>
        </w:rPr>
        <w:t>,</w:t>
      </w:r>
    </w:p>
    <w:p w:rsidR="00A71110" w:rsidRDefault="00103692" w:rsidP="00462147">
      <w:pPr>
        <w:widowControl/>
        <w:numPr>
          <w:ilvl w:val="1"/>
          <w:numId w:val="25"/>
        </w:numPr>
        <w:spacing w:after="60"/>
        <w:ind w:left="1134" w:hanging="283"/>
        <w:rPr>
          <w:sz w:val="24"/>
        </w:rPr>
      </w:pPr>
      <w:r>
        <w:rPr>
          <w:sz w:val="24"/>
        </w:rPr>
        <w:t>o</w:t>
      </w:r>
      <w:r w:rsidR="00A71110" w:rsidRPr="002603F8">
        <w:rPr>
          <w:sz w:val="24"/>
        </w:rPr>
        <w:t>statní - dle vzájemné dohody.</w:t>
      </w:r>
    </w:p>
    <w:p w:rsidR="00282404" w:rsidRPr="00282404" w:rsidRDefault="00282404" w:rsidP="00282404">
      <w:pPr>
        <w:pStyle w:val="Prosttext"/>
        <w:numPr>
          <w:ilvl w:val="0"/>
          <w:numId w:val="20"/>
        </w:numPr>
        <w:tabs>
          <w:tab w:val="num" w:pos="709"/>
        </w:tabs>
        <w:spacing w:before="120" w:after="40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282404">
        <w:rPr>
          <w:rFonts w:ascii="Times New Roman" w:hAnsi="Times New Roman"/>
          <w:sz w:val="24"/>
          <w:szCs w:val="24"/>
        </w:rPr>
        <w:t>Údržba aplikačního software na serverech a klientských stanicích Objednatele a zajištění přechodu na nové verze. Jedná se zejména o testování průchodnosti aplikace při použití systémových patchů. Otestování a instalace systému při přechodu na jinou verzi operačního systému nebo databázového prostředí.</w:t>
      </w:r>
    </w:p>
    <w:p w:rsidR="00B92E5E" w:rsidRPr="002B3510" w:rsidRDefault="00B92E5E" w:rsidP="002B3510">
      <w:pPr>
        <w:pStyle w:val="Prosttext"/>
        <w:numPr>
          <w:ilvl w:val="0"/>
          <w:numId w:val="20"/>
        </w:numPr>
        <w:tabs>
          <w:tab w:val="num" w:pos="709"/>
        </w:tabs>
        <w:spacing w:before="120" w:after="40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2B3510">
        <w:rPr>
          <w:rFonts w:ascii="Times New Roman" w:hAnsi="Times New Roman"/>
          <w:sz w:val="24"/>
          <w:szCs w:val="24"/>
        </w:rPr>
        <w:t>Realizace změn a optimalizace IS vyplývaj</w:t>
      </w:r>
      <w:r w:rsidR="00767C13" w:rsidRPr="002B3510">
        <w:rPr>
          <w:rFonts w:ascii="Times New Roman" w:hAnsi="Times New Roman"/>
          <w:sz w:val="24"/>
          <w:szCs w:val="24"/>
        </w:rPr>
        <w:t>ících z provozních zkušeností a </w:t>
      </w:r>
      <w:r w:rsidRPr="002B3510">
        <w:rPr>
          <w:rFonts w:ascii="Times New Roman" w:hAnsi="Times New Roman"/>
          <w:sz w:val="24"/>
          <w:szCs w:val="24"/>
        </w:rPr>
        <w:t>požadavků vč. správy webu, na kterém jsou provozovány služby IS CEDR I</w:t>
      </w:r>
      <w:r w:rsidR="002B3510">
        <w:rPr>
          <w:rFonts w:ascii="Times New Roman" w:hAnsi="Times New Roman"/>
          <w:sz w:val="24"/>
          <w:szCs w:val="24"/>
        </w:rPr>
        <w:t>I</w:t>
      </w:r>
      <w:r w:rsidRPr="002B3510">
        <w:rPr>
          <w:rFonts w:ascii="Times New Roman" w:hAnsi="Times New Roman"/>
          <w:sz w:val="24"/>
          <w:szCs w:val="24"/>
        </w:rPr>
        <w:t>I.</w:t>
      </w:r>
    </w:p>
    <w:p w:rsidR="00B92E5E" w:rsidRPr="002B3510" w:rsidRDefault="002B3510" w:rsidP="002B3510">
      <w:pPr>
        <w:pStyle w:val="Prosttext"/>
        <w:numPr>
          <w:ilvl w:val="0"/>
          <w:numId w:val="20"/>
        </w:numPr>
        <w:tabs>
          <w:tab w:val="num" w:pos="709"/>
        </w:tabs>
        <w:spacing w:before="120" w:after="40"/>
        <w:ind w:left="709" w:hanging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</w:t>
      </w:r>
      <w:r w:rsidRPr="00012D3E">
        <w:rPr>
          <w:rFonts w:ascii="Times New Roman" w:hAnsi="Times New Roman"/>
          <w:sz w:val="24"/>
          <w:szCs w:val="24"/>
        </w:rPr>
        <w:t>covní schůzky, konzultace a poradenství, školení a další práce dle požadavků Objednatele v souvislosti s provozem IS</w:t>
      </w:r>
      <w:r>
        <w:rPr>
          <w:rFonts w:ascii="Times New Roman" w:hAnsi="Times New Roman"/>
          <w:sz w:val="24"/>
          <w:szCs w:val="24"/>
        </w:rPr>
        <w:t>.</w:t>
      </w:r>
    </w:p>
    <w:p w:rsidR="002B3510" w:rsidRPr="00AD4B4A" w:rsidRDefault="002B3510" w:rsidP="002B3510">
      <w:pPr>
        <w:widowControl/>
        <w:numPr>
          <w:ilvl w:val="1"/>
          <w:numId w:val="38"/>
        </w:numPr>
        <w:spacing w:before="120"/>
        <w:ind w:left="714" w:hanging="357"/>
        <w:rPr>
          <w:sz w:val="24"/>
          <w:szCs w:val="24"/>
        </w:rPr>
      </w:pPr>
      <w:r w:rsidRPr="00AD4B4A">
        <w:rPr>
          <w:sz w:val="24"/>
          <w:szCs w:val="24"/>
        </w:rPr>
        <w:t xml:space="preserve">Do činností vykonávaných Poskytovatelem při poskytování služeb dle odst. </w:t>
      </w:r>
      <w:r>
        <w:rPr>
          <w:sz w:val="24"/>
          <w:szCs w:val="24"/>
        </w:rPr>
        <w:t>1</w:t>
      </w:r>
      <w:r w:rsidRPr="00AD4B4A">
        <w:rPr>
          <w:sz w:val="24"/>
          <w:szCs w:val="24"/>
        </w:rPr>
        <w:t xml:space="preserve">.1 se započítávají přímé i nepřímé výkony včetně prací spojených s řízením služeb </w:t>
      </w:r>
      <w:r>
        <w:rPr>
          <w:sz w:val="24"/>
          <w:szCs w:val="24"/>
        </w:rPr>
        <w:t>vykazovaných v Příloze č. 2 Smlouvy.</w:t>
      </w:r>
    </w:p>
    <w:p w:rsidR="002B3510" w:rsidRPr="00AD4B4A" w:rsidRDefault="002B3510" w:rsidP="002B3510">
      <w:pPr>
        <w:widowControl/>
        <w:numPr>
          <w:ilvl w:val="1"/>
          <w:numId w:val="38"/>
        </w:numPr>
        <w:spacing w:before="120"/>
        <w:ind w:left="714" w:hanging="357"/>
        <w:rPr>
          <w:sz w:val="24"/>
          <w:szCs w:val="24"/>
        </w:rPr>
      </w:pPr>
      <w:r w:rsidRPr="00AD4B4A">
        <w:rPr>
          <w:sz w:val="24"/>
          <w:szCs w:val="24"/>
        </w:rPr>
        <w:t xml:space="preserve"> Objem paušálně poskytovaných služeb uvedených v odst. </w:t>
      </w:r>
      <w:r>
        <w:rPr>
          <w:sz w:val="24"/>
          <w:szCs w:val="24"/>
        </w:rPr>
        <w:t>1</w:t>
      </w:r>
      <w:r w:rsidRPr="00AD4B4A">
        <w:rPr>
          <w:sz w:val="24"/>
          <w:szCs w:val="24"/>
        </w:rPr>
        <w:t>.1</w:t>
      </w:r>
      <w:r>
        <w:rPr>
          <w:sz w:val="24"/>
          <w:szCs w:val="24"/>
        </w:rPr>
        <w:t xml:space="preserve"> </w:t>
      </w:r>
      <w:r w:rsidRPr="00AD4B4A">
        <w:rPr>
          <w:sz w:val="24"/>
          <w:szCs w:val="24"/>
        </w:rPr>
        <w:t xml:space="preserve">písmeno a), až d) tohoto článku je společně pro všechny služby omezen limitem v součtu </w:t>
      </w:r>
      <w:r w:rsidR="003A2B32">
        <w:rPr>
          <w:sz w:val="24"/>
          <w:szCs w:val="24"/>
        </w:rPr>
        <w:t>3</w:t>
      </w:r>
      <w:r>
        <w:rPr>
          <w:sz w:val="24"/>
          <w:szCs w:val="24"/>
        </w:rPr>
        <w:t>5</w:t>
      </w:r>
      <w:r w:rsidRPr="00AD4B4A">
        <w:rPr>
          <w:sz w:val="24"/>
          <w:szCs w:val="24"/>
        </w:rPr>
        <w:t xml:space="preserve"> MD za </w:t>
      </w:r>
      <w:r w:rsidR="00143528">
        <w:rPr>
          <w:sz w:val="24"/>
          <w:szCs w:val="24"/>
        </w:rPr>
        <w:t>3 měsíce</w:t>
      </w:r>
      <w:r w:rsidRPr="00AD4B4A">
        <w:rPr>
          <w:sz w:val="24"/>
          <w:szCs w:val="24"/>
        </w:rPr>
        <w:t xml:space="preserve">. </w:t>
      </w:r>
    </w:p>
    <w:p w:rsidR="002B3510" w:rsidRPr="00AD4B4A" w:rsidRDefault="002B3510" w:rsidP="002B3510">
      <w:pPr>
        <w:widowControl/>
        <w:numPr>
          <w:ilvl w:val="1"/>
          <w:numId w:val="38"/>
        </w:numPr>
        <w:spacing w:before="120"/>
        <w:ind w:left="714" w:hanging="357"/>
        <w:rPr>
          <w:sz w:val="24"/>
          <w:szCs w:val="24"/>
        </w:rPr>
      </w:pPr>
      <w:r w:rsidRPr="00AD4B4A">
        <w:rPr>
          <w:sz w:val="24"/>
          <w:szCs w:val="24"/>
        </w:rPr>
        <w:t xml:space="preserve"> Služby </w:t>
      </w:r>
      <w:r>
        <w:rPr>
          <w:sz w:val="24"/>
          <w:szCs w:val="24"/>
        </w:rPr>
        <w:t xml:space="preserve">a realizace drobných úprav </w:t>
      </w:r>
      <w:r w:rsidRPr="00AD4B4A">
        <w:rPr>
          <w:sz w:val="24"/>
          <w:szCs w:val="24"/>
        </w:rPr>
        <w:t>poskytovan</w:t>
      </w:r>
      <w:r>
        <w:rPr>
          <w:sz w:val="24"/>
          <w:szCs w:val="24"/>
        </w:rPr>
        <w:t>ých</w:t>
      </w:r>
      <w:r w:rsidRPr="00AD4B4A">
        <w:rPr>
          <w:sz w:val="24"/>
          <w:szCs w:val="24"/>
        </w:rPr>
        <w:t xml:space="preserve"> nad rámec limitu uvedeného v odst. </w:t>
      </w:r>
      <w:r>
        <w:rPr>
          <w:sz w:val="24"/>
          <w:szCs w:val="24"/>
        </w:rPr>
        <w:t>1</w:t>
      </w:r>
      <w:r w:rsidRPr="00AD4B4A">
        <w:rPr>
          <w:sz w:val="24"/>
          <w:szCs w:val="24"/>
        </w:rPr>
        <w:t>.3 tohoto článku jsou poskytovány v režimu individuálně poskytovaných a hrazených služeb dle Čl. III odst. 1.2.</w:t>
      </w:r>
    </w:p>
    <w:p w:rsidR="002B3510" w:rsidRPr="002B3510" w:rsidRDefault="002B3510" w:rsidP="002B3510">
      <w:pPr>
        <w:widowControl/>
        <w:numPr>
          <w:ilvl w:val="1"/>
          <w:numId w:val="38"/>
        </w:numPr>
        <w:spacing w:before="120"/>
        <w:ind w:left="714" w:hanging="357"/>
        <w:rPr>
          <w:sz w:val="24"/>
          <w:szCs w:val="24"/>
        </w:rPr>
      </w:pPr>
      <w:r w:rsidRPr="002B3510">
        <w:rPr>
          <w:sz w:val="24"/>
          <w:szCs w:val="24"/>
        </w:rPr>
        <w:t>Místem plnění je: Generální finanční ředitelství, Lazarská 15/7, 117 22 Praha 1 a budovy jednotlivých orgánů Finanční správy.</w:t>
      </w:r>
    </w:p>
    <w:p w:rsidR="002B3510" w:rsidRPr="002B3510" w:rsidRDefault="002B3510" w:rsidP="002B3510">
      <w:pPr>
        <w:widowControl/>
        <w:spacing w:before="120"/>
        <w:ind w:left="714"/>
        <w:rPr>
          <w:sz w:val="24"/>
          <w:szCs w:val="24"/>
        </w:rPr>
      </w:pPr>
    </w:p>
    <w:p w:rsidR="00C56509" w:rsidRDefault="00C56509" w:rsidP="00462147">
      <w:pPr>
        <w:pStyle w:val="Nadpis5"/>
        <w:widowControl/>
        <w:spacing w:after="180"/>
      </w:pPr>
      <w:r>
        <w:t xml:space="preserve">Čl. </w:t>
      </w:r>
      <w:r w:rsidR="00D12D76">
        <w:t>III.</w:t>
      </w:r>
      <w:r>
        <w:t xml:space="preserve"> Cena služeb a způsob úhrady</w:t>
      </w:r>
    </w:p>
    <w:p w:rsidR="00103692" w:rsidRPr="00213621" w:rsidRDefault="00103692" w:rsidP="00103692">
      <w:pPr>
        <w:widowControl/>
        <w:numPr>
          <w:ilvl w:val="0"/>
          <w:numId w:val="4"/>
        </w:numPr>
        <w:spacing w:after="160"/>
        <w:rPr>
          <w:sz w:val="24"/>
          <w:szCs w:val="24"/>
        </w:rPr>
      </w:pPr>
      <w:r w:rsidRPr="00213621">
        <w:rPr>
          <w:sz w:val="24"/>
          <w:szCs w:val="24"/>
        </w:rPr>
        <w:t xml:space="preserve">Cena za poskytování předmětu plnění </w:t>
      </w:r>
      <w:r w:rsidR="00767950">
        <w:rPr>
          <w:sz w:val="24"/>
          <w:szCs w:val="24"/>
        </w:rPr>
        <w:t>je sjednána:</w:t>
      </w:r>
    </w:p>
    <w:p w:rsidR="00767950" w:rsidRPr="00213621" w:rsidRDefault="003A2B32" w:rsidP="003A2B32">
      <w:pPr>
        <w:widowControl/>
        <w:numPr>
          <w:ilvl w:val="1"/>
          <w:numId w:val="40"/>
        </w:numPr>
        <w:spacing w:after="1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767950">
        <w:rPr>
          <w:sz w:val="24"/>
          <w:szCs w:val="24"/>
        </w:rPr>
        <w:t xml:space="preserve">Cena za Poskytování </w:t>
      </w:r>
      <w:r>
        <w:rPr>
          <w:sz w:val="24"/>
          <w:szCs w:val="24"/>
        </w:rPr>
        <w:t xml:space="preserve">paušálně hrazených </w:t>
      </w:r>
      <w:r w:rsidR="00767950">
        <w:rPr>
          <w:sz w:val="24"/>
          <w:szCs w:val="24"/>
        </w:rPr>
        <w:t xml:space="preserve">služeb technické a provozní podpory Objednateli při provozování a údržbě IS CEDR III </w:t>
      </w:r>
      <w:r w:rsidR="00767950" w:rsidRPr="00B65CA6">
        <w:rPr>
          <w:sz w:val="24"/>
          <w:szCs w:val="24"/>
        </w:rPr>
        <w:t>včetně aplikac</w:t>
      </w:r>
      <w:r w:rsidR="00767950">
        <w:rPr>
          <w:sz w:val="24"/>
          <w:szCs w:val="24"/>
        </w:rPr>
        <w:t>í</w:t>
      </w:r>
      <w:r w:rsidR="00767950" w:rsidRPr="00B65CA6">
        <w:rPr>
          <w:sz w:val="24"/>
          <w:szCs w:val="24"/>
        </w:rPr>
        <w:t xml:space="preserve"> IS CEDR III – Internet a aplikace VYKONT</w:t>
      </w:r>
      <w:r w:rsidR="00767950">
        <w:rPr>
          <w:sz w:val="24"/>
          <w:szCs w:val="24"/>
        </w:rPr>
        <w:t xml:space="preserve"> dle čl. I odst. </w:t>
      </w:r>
      <w:r>
        <w:rPr>
          <w:sz w:val="24"/>
          <w:szCs w:val="24"/>
        </w:rPr>
        <w:t xml:space="preserve">1.1 v objemu dle čl. II odst. 1.3 </w:t>
      </w:r>
      <w:r w:rsidR="00767950">
        <w:rPr>
          <w:sz w:val="24"/>
          <w:szCs w:val="24"/>
        </w:rPr>
        <w:t>je sjednána v 3-měsíční výši zpětně:</w:t>
      </w:r>
    </w:p>
    <w:p w:rsidR="00767950" w:rsidRPr="00213621" w:rsidRDefault="00767950" w:rsidP="00767950">
      <w:pPr>
        <w:tabs>
          <w:tab w:val="left" w:pos="2694"/>
        </w:tabs>
        <w:spacing w:line="276" w:lineRule="auto"/>
        <w:ind w:left="2835" w:hanging="2126"/>
        <w:rPr>
          <w:sz w:val="24"/>
          <w:szCs w:val="24"/>
        </w:rPr>
      </w:pPr>
      <w:r w:rsidRPr="00213621">
        <w:rPr>
          <w:sz w:val="24"/>
          <w:szCs w:val="24"/>
        </w:rPr>
        <w:t xml:space="preserve">cena za bez DPH: </w:t>
      </w:r>
      <w:r w:rsidRPr="00213621">
        <w:rPr>
          <w:sz w:val="24"/>
          <w:szCs w:val="24"/>
        </w:rPr>
        <w:tab/>
      </w:r>
      <w:r w:rsidR="003F75B0">
        <w:rPr>
          <w:sz w:val="24"/>
          <w:szCs w:val="24"/>
        </w:rPr>
        <w:t>280 000</w:t>
      </w:r>
      <w:r w:rsidRPr="00213621">
        <w:rPr>
          <w:sz w:val="24"/>
          <w:szCs w:val="24"/>
        </w:rPr>
        <w:t xml:space="preserve">,- Kč (slovy: </w:t>
      </w:r>
      <w:r w:rsidR="003F75B0" w:rsidRPr="003F75B0">
        <w:rPr>
          <w:sz w:val="24"/>
          <w:szCs w:val="24"/>
        </w:rPr>
        <w:t>dvě stě osmdesát tisíc</w:t>
      </w:r>
      <w:r w:rsidR="003F75B0">
        <w:rPr>
          <w:sz w:val="24"/>
          <w:szCs w:val="24"/>
        </w:rPr>
        <w:t xml:space="preserve"> </w:t>
      </w:r>
      <w:r w:rsidRPr="00213621">
        <w:rPr>
          <w:sz w:val="24"/>
          <w:szCs w:val="24"/>
        </w:rPr>
        <w:t xml:space="preserve">korun českých), </w:t>
      </w:r>
    </w:p>
    <w:p w:rsidR="00767950" w:rsidRPr="00213621" w:rsidRDefault="00767950" w:rsidP="00767950">
      <w:pPr>
        <w:tabs>
          <w:tab w:val="left" w:pos="2694"/>
        </w:tabs>
        <w:spacing w:line="276" w:lineRule="auto"/>
        <w:ind w:left="2835" w:hanging="2126"/>
        <w:rPr>
          <w:sz w:val="24"/>
          <w:szCs w:val="24"/>
        </w:rPr>
      </w:pPr>
      <w:r w:rsidRPr="00213621">
        <w:rPr>
          <w:sz w:val="24"/>
          <w:szCs w:val="24"/>
        </w:rPr>
        <w:t xml:space="preserve">výše DPH (21 %): </w:t>
      </w:r>
      <w:r w:rsidRPr="00213621">
        <w:rPr>
          <w:sz w:val="24"/>
          <w:szCs w:val="24"/>
        </w:rPr>
        <w:tab/>
      </w:r>
      <w:r w:rsidR="003F75B0">
        <w:rPr>
          <w:sz w:val="24"/>
          <w:szCs w:val="24"/>
        </w:rPr>
        <w:t xml:space="preserve"> 58 000</w:t>
      </w:r>
      <w:r w:rsidRPr="00213621">
        <w:rPr>
          <w:sz w:val="24"/>
          <w:szCs w:val="24"/>
        </w:rPr>
        <w:t xml:space="preserve">,- Kč (slovy: </w:t>
      </w:r>
      <w:r w:rsidR="003F75B0" w:rsidRPr="003F75B0">
        <w:rPr>
          <w:sz w:val="24"/>
          <w:szCs w:val="24"/>
        </w:rPr>
        <w:t>padesát osm tisíc osm set</w:t>
      </w:r>
      <w:r w:rsidR="003F75B0">
        <w:rPr>
          <w:sz w:val="24"/>
          <w:szCs w:val="24"/>
        </w:rPr>
        <w:t xml:space="preserve"> </w:t>
      </w:r>
      <w:r w:rsidRPr="00213621">
        <w:rPr>
          <w:sz w:val="24"/>
          <w:szCs w:val="24"/>
        </w:rPr>
        <w:t xml:space="preserve">korun českých), </w:t>
      </w:r>
    </w:p>
    <w:p w:rsidR="00767950" w:rsidRDefault="00767950" w:rsidP="00767950">
      <w:pPr>
        <w:tabs>
          <w:tab w:val="left" w:pos="2694"/>
        </w:tabs>
        <w:spacing w:after="120" w:line="276" w:lineRule="auto"/>
        <w:ind w:left="2835" w:hanging="2126"/>
        <w:rPr>
          <w:sz w:val="24"/>
          <w:szCs w:val="24"/>
        </w:rPr>
      </w:pPr>
      <w:r w:rsidRPr="00213621">
        <w:rPr>
          <w:sz w:val="24"/>
          <w:szCs w:val="24"/>
        </w:rPr>
        <w:t xml:space="preserve">cena včetně DPH: </w:t>
      </w:r>
      <w:r w:rsidRPr="00213621">
        <w:rPr>
          <w:sz w:val="24"/>
          <w:szCs w:val="24"/>
        </w:rPr>
        <w:tab/>
      </w:r>
      <w:r w:rsidR="003F75B0">
        <w:rPr>
          <w:sz w:val="24"/>
          <w:szCs w:val="24"/>
        </w:rPr>
        <w:t>338 800</w:t>
      </w:r>
      <w:r w:rsidRPr="00213621">
        <w:rPr>
          <w:sz w:val="24"/>
          <w:szCs w:val="24"/>
        </w:rPr>
        <w:t xml:space="preserve">,- Kč (slovy: </w:t>
      </w:r>
      <w:r w:rsidR="003F75B0" w:rsidRPr="003F75B0">
        <w:rPr>
          <w:sz w:val="24"/>
          <w:szCs w:val="24"/>
        </w:rPr>
        <w:t>tři sta třicet osm tisíc osm set</w:t>
      </w:r>
      <w:r w:rsidR="003F75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korun </w:t>
      </w:r>
      <w:r w:rsidRPr="00213621">
        <w:rPr>
          <w:sz w:val="24"/>
          <w:szCs w:val="24"/>
        </w:rPr>
        <w:t>českých).</w:t>
      </w:r>
    </w:p>
    <w:p w:rsidR="00767950" w:rsidRDefault="003A2B32" w:rsidP="003A2B32">
      <w:pPr>
        <w:widowControl/>
        <w:numPr>
          <w:ilvl w:val="1"/>
          <w:numId w:val="40"/>
        </w:numPr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67950">
        <w:rPr>
          <w:sz w:val="24"/>
          <w:szCs w:val="24"/>
        </w:rPr>
        <w:t xml:space="preserve">Cena za zajištění </w:t>
      </w:r>
      <w:r w:rsidR="00235C8D">
        <w:rPr>
          <w:sz w:val="24"/>
          <w:szCs w:val="24"/>
        </w:rPr>
        <w:t xml:space="preserve">individuálně poskytovaných a hrazených služeb a zajištění </w:t>
      </w:r>
      <w:r w:rsidR="00767950">
        <w:rPr>
          <w:sz w:val="24"/>
          <w:szCs w:val="24"/>
        </w:rPr>
        <w:t>drobných úprav</w:t>
      </w:r>
      <w:r w:rsidR="00235C8D">
        <w:rPr>
          <w:sz w:val="24"/>
          <w:szCs w:val="24"/>
        </w:rPr>
        <w:t xml:space="preserve"> dle čl. II odst. 1.4 této smlouvy bude vždy stanovena podle objemu skutečně poskytnutých služeb podpory oceněných sazbou za 1 MD ve výši:</w:t>
      </w:r>
    </w:p>
    <w:p w:rsidR="00767950" w:rsidRPr="00C6197B" w:rsidRDefault="00767950" w:rsidP="00767950">
      <w:pPr>
        <w:tabs>
          <w:tab w:val="left" w:pos="567"/>
        </w:tabs>
        <w:spacing w:after="60" w:line="276" w:lineRule="auto"/>
        <w:ind w:left="360"/>
        <w:rPr>
          <w:szCs w:val="22"/>
        </w:rPr>
      </w:pPr>
      <w:r w:rsidRPr="00C6197B">
        <w:rPr>
          <w:bCs/>
          <w:szCs w:val="22"/>
        </w:rPr>
        <w:tab/>
      </w:r>
      <w:r w:rsidRPr="00C6197B">
        <w:rPr>
          <w:bCs/>
          <w:szCs w:val="22"/>
        </w:rPr>
        <w:tab/>
        <w:t xml:space="preserve">Cena </w:t>
      </w:r>
      <w:r w:rsidRPr="00C6197B">
        <w:rPr>
          <w:b/>
          <w:bCs/>
          <w:szCs w:val="22"/>
        </w:rPr>
        <w:t>za 1 MD</w:t>
      </w:r>
      <w:r w:rsidRPr="00C6197B">
        <w:rPr>
          <w:bCs/>
          <w:szCs w:val="22"/>
        </w:rPr>
        <w:t xml:space="preserve"> je sjednána ve výši:</w:t>
      </w:r>
    </w:p>
    <w:p w:rsidR="00767950" w:rsidRPr="00634D94" w:rsidRDefault="00767950" w:rsidP="00634D94">
      <w:pPr>
        <w:tabs>
          <w:tab w:val="left" w:pos="2835"/>
        </w:tabs>
        <w:spacing w:line="276" w:lineRule="auto"/>
        <w:ind w:left="709"/>
        <w:rPr>
          <w:bCs/>
          <w:sz w:val="24"/>
          <w:szCs w:val="24"/>
          <w:lang w:eastAsia="en-US"/>
        </w:rPr>
      </w:pPr>
      <w:r w:rsidRPr="00634D94">
        <w:rPr>
          <w:bCs/>
          <w:sz w:val="24"/>
          <w:szCs w:val="24"/>
          <w:lang w:eastAsia="en-US"/>
        </w:rPr>
        <w:t xml:space="preserve">cena bez DPH: </w:t>
      </w:r>
      <w:r w:rsidRPr="00634D94">
        <w:rPr>
          <w:bCs/>
          <w:sz w:val="24"/>
          <w:szCs w:val="24"/>
          <w:lang w:eastAsia="en-US"/>
        </w:rPr>
        <w:tab/>
      </w:r>
      <w:r w:rsidR="003F75B0">
        <w:rPr>
          <w:bCs/>
          <w:sz w:val="24"/>
          <w:szCs w:val="24"/>
          <w:lang w:eastAsia="en-US"/>
        </w:rPr>
        <w:t>8 000,-</w:t>
      </w:r>
      <w:r w:rsidRPr="00634D94">
        <w:rPr>
          <w:bCs/>
          <w:sz w:val="24"/>
          <w:szCs w:val="24"/>
          <w:lang w:eastAsia="en-US"/>
        </w:rPr>
        <w:t xml:space="preserve"> Kč (slovy:</w:t>
      </w:r>
      <w:r w:rsidR="00242CD9" w:rsidRPr="00634D94">
        <w:rPr>
          <w:bCs/>
          <w:sz w:val="24"/>
          <w:szCs w:val="24"/>
          <w:lang w:eastAsia="en-US"/>
        </w:rPr>
        <w:t xml:space="preserve"> </w:t>
      </w:r>
      <w:r w:rsidR="003F75B0" w:rsidRPr="003F75B0">
        <w:rPr>
          <w:bCs/>
          <w:sz w:val="24"/>
          <w:szCs w:val="24"/>
          <w:lang w:eastAsia="en-US"/>
        </w:rPr>
        <w:t>osm tisíc</w:t>
      </w:r>
      <w:r w:rsidR="003F75B0">
        <w:rPr>
          <w:bCs/>
          <w:sz w:val="24"/>
          <w:szCs w:val="24"/>
          <w:lang w:eastAsia="en-US"/>
        </w:rPr>
        <w:t xml:space="preserve"> </w:t>
      </w:r>
      <w:r w:rsidR="00242CD9" w:rsidRPr="00634D94">
        <w:rPr>
          <w:sz w:val="24"/>
          <w:szCs w:val="24"/>
        </w:rPr>
        <w:t>korun českých</w:t>
      </w:r>
      <w:r w:rsidRPr="00634D94">
        <w:rPr>
          <w:bCs/>
          <w:sz w:val="24"/>
          <w:szCs w:val="24"/>
          <w:lang w:eastAsia="en-US"/>
        </w:rPr>
        <w:t xml:space="preserve">), </w:t>
      </w:r>
    </w:p>
    <w:p w:rsidR="00767950" w:rsidRPr="00634D94" w:rsidRDefault="00767950" w:rsidP="00634D94">
      <w:pPr>
        <w:tabs>
          <w:tab w:val="left" w:pos="2835"/>
        </w:tabs>
        <w:spacing w:line="276" w:lineRule="auto"/>
        <w:ind w:left="709"/>
        <w:rPr>
          <w:bCs/>
          <w:sz w:val="24"/>
          <w:szCs w:val="24"/>
          <w:lang w:eastAsia="en-US"/>
        </w:rPr>
      </w:pPr>
      <w:r w:rsidRPr="00634D94">
        <w:rPr>
          <w:bCs/>
          <w:sz w:val="24"/>
          <w:szCs w:val="24"/>
          <w:lang w:eastAsia="en-US"/>
        </w:rPr>
        <w:t xml:space="preserve">výše DPH (21 %): </w:t>
      </w:r>
      <w:r w:rsidRPr="00634D94">
        <w:rPr>
          <w:bCs/>
          <w:sz w:val="24"/>
          <w:szCs w:val="24"/>
          <w:lang w:eastAsia="en-US"/>
        </w:rPr>
        <w:tab/>
      </w:r>
      <w:r w:rsidR="003F75B0">
        <w:rPr>
          <w:bCs/>
          <w:sz w:val="24"/>
          <w:szCs w:val="24"/>
          <w:lang w:eastAsia="en-US"/>
        </w:rPr>
        <w:t>1 680,-</w:t>
      </w:r>
      <w:r w:rsidRPr="00634D94">
        <w:rPr>
          <w:bCs/>
          <w:sz w:val="24"/>
          <w:szCs w:val="24"/>
          <w:lang w:eastAsia="en-US"/>
        </w:rPr>
        <w:t xml:space="preserve"> Kč (slovy:</w:t>
      </w:r>
      <w:r w:rsidR="00242CD9" w:rsidRPr="00634D94">
        <w:rPr>
          <w:bCs/>
          <w:sz w:val="24"/>
          <w:szCs w:val="24"/>
          <w:lang w:eastAsia="en-US"/>
        </w:rPr>
        <w:t xml:space="preserve"> </w:t>
      </w:r>
      <w:r w:rsidR="003F75B0" w:rsidRPr="003F75B0">
        <w:rPr>
          <w:bCs/>
          <w:sz w:val="24"/>
          <w:szCs w:val="24"/>
          <w:lang w:eastAsia="en-US"/>
        </w:rPr>
        <w:t>jeden tisíc šest set osmdesát</w:t>
      </w:r>
      <w:r w:rsidR="003F75B0">
        <w:rPr>
          <w:bCs/>
          <w:sz w:val="24"/>
          <w:szCs w:val="24"/>
          <w:lang w:eastAsia="en-US"/>
        </w:rPr>
        <w:t xml:space="preserve"> </w:t>
      </w:r>
      <w:r w:rsidR="00242CD9" w:rsidRPr="00634D94">
        <w:rPr>
          <w:sz w:val="24"/>
          <w:szCs w:val="24"/>
        </w:rPr>
        <w:t>korun českých</w:t>
      </w:r>
      <w:r w:rsidRPr="00634D94">
        <w:rPr>
          <w:bCs/>
          <w:sz w:val="24"/>
          <w:szCs w:val="24"/>
          <w:lang w:eastAsia="en-US"/>
        </w:rPr>
        <w:t xml:space="preserve">), </w:t>
      </w:r>
    </w:p>
    <w:p w:rsidR="00767950" w:rsidRPr="00634D94" w:rsidRDefault="00767950" w:rsidP="00634D94">
      <w:pPr>
        <w:tabs>
          <w:tab w:val="left" w:pos="2835"/>
        </w:tabs>
        <w:spacing w:line="276" w:lineRule="auto"/>
        <w:ind w:left="709"/>
        <w:rPr>
          <w:sz w:val="24"/>
          <w:szCs w:val="24"/>
        </w:rPr>
      </w:pPr>
      <w:r w:rsidRPr="00634D94">
        <w:rPr>
          <w:bCs/>
          <w:sz w:val="24"/>
          <w:szCs w:val="24"/>
          <w:lang w:eastAsia="en-US"/>
        </w:rPr>
        <w:t xml:space="preserve">cena včetně DPH: </w:t>
      </w:r>
      <w:r w:rsidRPr="00634D94">
        <w:rPr>
          <w:bCs/>
          <w:sz w:val="24"/>
          <w:szCs w:val="24"/>
          <w:lang w:eastAsia="en-US"/>
        </w:rPr>
        <w:tab/>
      </w:r>
      <w:r w:rsidR="003F75B0">
        <w:rPr>
          <w:bCs/>
          <w:sz w:val="24"/>
          <w:szCs w:val="24"/>
          <w:lang w:eastAsia="en-US"/>
        </w:rPr>
        <w:t>9 680,-</w:t>
      </w:r>
      <w:r w:rsidRPr="00634D94">
        <w:rPr>
          <w:bCs/>
          <w:sz w:val="24"/>
          <w:szCs w:val="24"/>
          <w:lang w:eastAsia="en-US"/>
        </w:rPr>
        <w:t xml:space="preserve"> Kč (slovy:</w:t>
      </w:r>
      <w:r w:rsidR="00242CD9" w:rsidRPr="00634D94">
        <w:rPr>
          <w:bCs/>
          <w:sz w:val="24"/>
          <w:szCs w:val="24"/>
          <w:lang w:eastAsia="en-US"/>
        </w:rPr>
        <w:t xml:space="preserve"> </w:t>
      </w:r>
      <w:r w:rsidR="003F75B0" w:rsidRPr="003F75B0">
        <w:rPr>
          <w:bCs/>
          <w:sz w:val="24"/>
          <w:szCs w:val="24"/>
          <w:lang w:eastAsia="en-US"/>
        </w:rPr>
        <w:t>devět tisíc šest set osmdesát</w:t>
      </w:r>
      <w:r w:rsidR="003F75B0">
        <w:rPr>
          <w:bCs/>
          <w:sz w:val="24"/>
          <w:szCs w:val="24"/>
          <w:lang w:eastAsia="en-US"/>
        </w:rPr>
        <w:t xml:space="preserve"> </w:t>
      </w:r>
      <w:r w:rsidR="00242CD9" w:rsidRPr="00634D94">
        <w:rPr>
          <w:sz w:val="24"/>
          <w:szCs w:val="24"/>
        </w:rPr>
        <w:t>korun českých</w:t>
      </w:r>
      <w:r w:rsidRPr="00634D94">
        <w:rPr>
          <w:bCs/>
          <w:sz w:val="24"/>
          <w:szCs w:val="24"/>
          <w:lang w:eastAsia="en-US"/>
        </w:rPr>
        <w:t>).</w:t>
      </w:r>
    </w:p>
    <w:p w:rsidR="00767950" w:rsidRPr="00213621" w:rsidRDefault="00767950" w:rsidP="00767950">
      <w:pPr>
        <w:widowControl/>
        <w:tabs>
          <w:tab w:val="left" w:pos="567"/>
        </w:tabs>
        <w:overflowPunct/>
        <w:autoSpaceDE/>
        <w:autoSpaceDN/>
        <w:adjustRightInd/>
        <w:spacing w:before="120" w:after="240"/>
        <w:ind w:left="567"/>
        <w:textAlignment w:val="auto"/>
        <w:rPr>
          <w:sz w:val="24"/>
          <w:szCs w:val="24"/>
        </w:rPr>
      </w:pPr>
      <w:r w:rsidRPr="00213621">
        <w:rPr>
          <w:sz w:val="24"/>
          <w:szCs w:val="24"/>
        </w:rPr>
        <w:t xml:space="preserve">Maximální počet odebraných MD </w:t>
      </w:r>
      <w:r w:rsidR="003728A5" w:rsidRPr="003728A5">
        <w:rPr>
          <w:sz w:val="24"/>
          <w:szCs w:val="24"/>
        </w:rPr>
        <w:t>individuálně poskytovaných a hrazených služeb a zajištění drobných úprav IS CEDR I</w:t>
      </w:r>
      <w:r w:rsidR="003728A5">
        <w:rPr>
          <w:sz w:val="24"/>
          <w:szCs w:val="24"/>
        </w:rPr>
        <w:t>I</w:t>
      </w:r>
      <w:r w:rsidR="003728A5" w:rsidRPr="003728A5">
        <w:rPr>
          <w:sz w:val="24"/>
          <w:szCs w:val="24"/>
        </w:rPr>
        <w:t xml:space="preserve">I </w:t>
      </w:r>
      <w:r w:rsidRPr="00213621">
        <w:rPr>
          <w:sz w:val="24"/>
          <w:szCs w:val="24"/>
        </w:rPr>
        <w:t xml:space="preserve">nepřesáhne </w:t>
      </w:r>
      <w:r>
        <w:rPr>
          <w:sz w:val="24"/>
          <w:szCs w:val="24"/>
        </w:rPr>
        <w:t>1</w:t>
      </w:r>
      <w:r w:rsidR="003A2B32">
        <w:rPr>
          <w:sz w:val="24"/>
          <w:szCs w:val="24"/>
        </w:rPr>
        <w:t>10</w:t>
      </w:r>
      <w:r w:rsidRPr="00213621">
        <w:rPr>
          <w:sz w:val="24"/>
          <w:szCs w:val="24"/>
        </w:rPr>
        <w:t xml:space="preserve"> MD, přičemž Objednatel není povinen odebrat celý počet MD, ukáže-li se v průběhu poskytování Služeb dle čl. I odst. 1.</w:t>
      </w:r>
      <w:r>
        <w:rPr>
          <w:sz w:val="24"/>
          <w:szCs w:val="24"/>
        </w:rPr>
        <w:t>2.</w:t>
      </w:r>
      <w:r w:rsidRPr="00213621">
        <w:rPr>
          <w:sz w:val="24"/>
          <w:szCs w:val="24"/>
        </w:rPr>
        <w:t xml:space="preserve"> Smlouvy, že je lze pořídit s menšími kapacitními nároky. Poskytovatel bude </w:t>
      </w:r>
      <w:r w:rsidR="003728A5">
        <w:rPr>
          <w:sz w:val="24"/>
          <w:szCs w:val="24"/>
        </w:rPr>
        <w:t xml:space="preserve">dle tohoto odstavce </w:t>
      </w:r>
      <w:r w:rsidRPr="00213621">
        <w:rPr>
          <w:sz w:val="24"/>
          <w:szCs w:val="24"/>
        </w:rPr>
        <w:t>faktur</w:t>
      </w:r>
      <w:r w:rsidR="003728A5">
        <w:rPr>
          <w:sz w:val="24"/>
          <w:szCs w:val="24"/>
        </w:rPr>
        <w:t>ovat jen skutečně poskytnuté MD dle čl. II. Poskytovatel bude informovat Objednatele o dosažení maximálního počtu MD.</w:t>
      </w:r>
    </w:p>
    <w:p w:rsidR="00DA3A16" w:rsidRDefault="00826143" w:rsidP="002A5065">
      <w:pPr>
        <w:widowControl/>
        <w:numPr>
          <w:ilvl w:val="0"/>
          <w:numId w:val="4"/>
        </w:numPr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Celková </w:t>
      </w:r>
      <w:r w:rsidRPr="009855B2">
        <w:rPr>
          <w:sz w:val="24"/>
          <w:szCs w:val="24"/>
        </w:rPr>
        <w:t xml:space="preserve">cena </w:t>
      </w:r>
      <w:r>
        <w:rPr>
          <w:sz w:val="24"/>
          <w:szCs w:val="24"/>
        </w:rPr>
        <w:t>předmětu smlouvy je cenou konečnou a nepřekročitelnou a zahrnuje</w:t>
      </w:r>
      <w:r w:rsidRPr="009855B2">
        <w:rPr>
          <w:sz w:val="24"/>
          <w:szCs w:val="24"/>
        </w:rPr>
        <w:t xml:space="preserve"> veškeré </w:t>
      </w:r>
      <w:r>
        <w:rPr>
          <w:sz w:val="24"/>
          <w:szCs w:val="24"/>
        </w:rPr>
        <w:t xml:space="preserve">související </w:t>
      </w:r>
      <w:r w:rsidRPr="009855B2">
        <w:rPr>
          <w:sz w:val="24"/>
          <w:szCs w:val="24"/>
        </w:rPr>
        <w:t>náklady</w:t>
      </w:r>
      <w:r>
        <w:rPr>
          <w:sz w:val="24"/>
          <w:szCs w:val="24"/>
        </w:rPr>
        <w:t>, poplatky, pojištění, licence apod. spojené s realizací</w:t>
      </w:r>
      <w:r w:rsidRPr="009855B2">
        <w:rPr>
          <w:sz w:val="24"/>
          <w:szCs w:val="24"/>
        </w:rPr>
        <w:t xml:space="preserve"> předmětu smlouvy</w:t>
      </w:r>
      <w:r>
        <w:rPr>
          <w:sz w:val="24"/>
          <w:szCs w:val="24"/>
        </w:rPr>
        <w:t>.</w:t>
      </w:r>
    </w:p>
    <w:p w:rsidR="00DA3A16" w:rsidRDefault="00DA3A16" w:rsidP="002A5065">
      <w:pPr>
        <w:widowControl/>
        <w:numPr>
          <w:ilvl w:val="0"/>
          <w:numId w:val="4"/>
        </w:numPr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Změna ceny předmětu smlouvy včetně DPH je možná </w:t>
      </w:r>
      <w:r w:rsidR="009855B2" w:rsidRPr="009855B2">
        <w:rPr>
          <w:sz w:val="24"/>
          <w:szCs w:val="24"/>
        </w:rPr>
        <w:t xml:space="preserve">pouze v případě, že dojde v průběhu </w:t>
      </w:r>
      <w:r w:rsidR="00610068">
        <w:rPr>
          <w:sz w:val="24"/>
          <w:szCs w:val="24"/>
        </w:rPr>
        <w:t xml:space="preserve">plnění předmětu smlouvy </w:t>
      </w:r>
      <w:r w:rsidR="009855B2" w:rsidRPr="009855B2">
        <w:rPr>
          <w:sz w:val="24"/>
          <w:szCs w:val="24"/>
        </w:rPr>
        <w:t xml:space="preserve">ke změnám daňových předpisů upravující výši DPH. </w:t>
      </w:r>
      <w:r w:rsidR="00A65A7F" w:rsidRPr="00192C3F">
        <w:rPr>
          <w:sz w:val="24"/>
          <w:szCs w:val="24"/>
        </w:rPr>
        <w:t>Tato změna nebude smluvními stranami považována za podstatnou změnu smlouvy a nemusí proto být pořizován dodatek ke smlouvě</w:t>
      </w:r>
      <w:r w:rsidR="009855B2" w:rsidRPr="00192C3F">
        <w:rPr>
          <w:sz w:val="24"/>
          <w:szCs w:val="24"/>
        </w:rPr>
        <w:t>.</w:t>
      </w:r>
      <w:r w:rsidR="009855B2" w:rsidRPr="009855B2">
        <w:rPr>
          <w:sz w:val="24"/>
          <w:szCs w:val="24"/>
        </w:rPr>
        <w:t xml:space="preserve"> </w:t>
      </w:r>
      <w:r w:rsidR="00795BA4">
        <w:rPr>
          <w:sz w:val="24"/>
          <w:szCs w:val="24"/>
        </w:rPr>
        <w:t>Poskytovatel</w:t>
      </w:r>
      <w:r w:rsidR="009855B2" w:rsidRPr="00FC6602">
        <w:rPr>
          <w:sz w:val="24"/>
          <w:szCs w:val="24"/>
        </w:rPr>
        <w:t xml:space="preserve"> bude fakturovat DPH pla</w:t>
      </w:r>
      <w:r>
        <w:rPr>
          <w:sz w:val="24"/>
          <w:szCs w:val="24"/>
        </w:rPr>
        <w:t>tnou v den zdanitelného plnění.</w:t>
      </w:r>
    </w:p>
    <w:p w:rsidR="004A1818" w:rsidRPr="004A1818" w:rsidRDefault="00795BA4" w:rsidP="004A1818">
      <w:pPr>
        <w:widowControl/>
        <w:numPr>
          <w:ilvl w:val="0"/>
          <w:numId w:val="4"/>
        </w:numPr>
        <w:spacing w:after="160"/>
        <w:rPr>
          <w:sz w:val="24"/>
          <w:szCs w:val="24"/>
        </w:rPr>
      </w:pPr>
      <w:r>
        <w:rPr>
          <w:sz w:val="24"/>
          <w:szCs w:val="24"/>
        </w:rPr>
        <w:t>Objednatel</w:t>
      </w:r>
      <w:r w:rsidR="004A1818">
        <w:rPr>
          <w:sz w:val="24"/>
          <w:szCs w:val="24"/>
        </w:rPr>
        <w:t xml:space="preserve"> neposkytuje zálohy.</w:t>
      </w:r>
    </w:p>
    <w:p w:rsidR="00B57F91" w:rsidRDefault="00E07BD5" w:rsidP="00B57F91">
      <w:pPr>
        <w:widowControl/>
        <w:numPr>
          <w:ilvl w:val="0"/>
          <w:numId w:val="4"/>
        </w:numPr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Úhrada ceny za služby bude provedena </w:t>
      </w:r>
      <w:r w:rsidR="009A4D3B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základě daňových dokladů – faktur vystavených </w:t>
      </w:r>
      <w:r w:rsidR="00795BA4">
        <w:rPr>
          <w:sz w:val="24"/>
          <w:szCs w:val="24"/>
        </w:rPr>
        <w:t>Poskytovatel</w:t>
      </w:r>
      <w:r w:rsidR="003F48FE">
        <w:rPr>
          <w:sz w:val="24"/>
          <w:szCs w:val="24"/>
        </w:rPr>
        <w:t xml:space="preserve">em a doručených </w:t>
      </w:r>
      <w:r w:rsidR="00795BA4">
        <w:rPr>
          <w:sz w:val="24"/>
          <w:szCs w:val="24"/>
        </w:rPr>
        <w:t>Objednatel</w:t>
      </w:r>
      <w:r w:rsidR="003F48FE">
        <w:rPr>
          <w:sz w:val="24"/>
          <w:szCs w:val="24"/>
        </w:rPr>
        <w:t>i</w:t>
      </w:r>
      <w:r w:rsidR="00B57F91">
        <w:rPr>
          <w:sz w:val="24"/>
          <w:szCs w:val="24"/>
        </w:rPr>
        <w:t xml:space="preserve"> do </w:t>
      </w:r>
      <w:r w:rsidR="00B57F91" w:rsidRPr="0003256A">
        <w:rPr>
          <w:sz w:val="24"/>
          <w:szCs w:val="24"/>
        </w:rPr>
        <w:t>20 dnů</w:t>
      </w:r>
      <w:r w:rsidR="00B57F91">
        <w:rPr>
          <w:sz w:val="24"/>
          <w:szCs w:val="24"/>
        </w:rPr>
        <w:t xml:space="preserve"> od skončení příslušného období.</w:t>
      </w:r>
    </w:p>
    <w:p w:rsidR="002E6EF6" w:rsidRDefault="00BD3AAA" w:rsidP="007733E8">
      <w:pPr>
        <w:pStyle w:val="bloka"/>
        <w:numPr>
          <w:ilvl w:val="0"/>
          <w:numId w:val="4"/>
        </w:numPr>
        <w:spacing w:before="0" w:after="180"/>
        <w:rPr>
          <w:rFonts w:ascii="Times New Roman" w:hAnsi="Times New Roman"/>
          <w:sz w:val="24"/>
          <w:szCs w:val="24"/>
        </w:rPr>
      </w:pPr>
      <w:r w:rsidRPr="00192C3F">
        <w:rPr>
          <w:rFonts w:ascii="Times New Roman" w:hAnsi="Times New Roman"/>
          <w:sz w:val="24"/>
          <w:szCs w:val="24"/>
        </w:rPr>
        <w:t xml:space="preserve">Daňový </w:t>
      </w:r>
      <w:r w:rsidR="007F5663" w:rsidRPr="00192C3F">
        <w:rPr>
          <w:rFonts w:ascii="Times New Roman" w:hAnsi="Times New Roman"/>
          <w:sz w:val="24"/>
          <w:szCs w:val="24"/>
        </w:rPr>
        <w:t>doklad - faktura musí obsahovat všechny náležitosti dle p</w:t>
      </w:r>
      <w:r w:rsidR="003F48FE">
        <w:rPr>
          <w:rFonts w:ascii="Times New Roman" w:hAnsi="Times New Roman"/>
          <w:sz w:val="24"/>
          <w:szCs w:val="24"/>
        </w:rPr>
        <w:t>latných právních předpisů, a to </w:t>
      </w:r>
      <w:r w:rsidR="007F5663" w:rsidRPr="00192C3F">
        <w:rPr>
          <w:rFonts w:ascii="Times New Roman" w:hAnsi="Times New Roman"/>
          <w:sz w:val="24"/>
          <w:szCs w:val="24"/>
        </w:rPr>
        <w:t xml:space="preserve">zejména náležitosti týkající se daňového dokladu dle zákona č. 563/1991 Sb., o účetnictví, ve znění pozdějších předpisů, § 29 zákona č. 235/2004 Sb., o dani z přidané hodnoty, ve znění pozdějších předpisů </w:t>
      </w:r>
      <w:r w:rsidR="00DA3A16">
        <w:rPr>
          <w:rFonts w:ascii="Times New Roman" w:hAnsi="Times New Roman"/>
          <w:sz w:val="24"/>
          <w:szCs w:val="24"/>
        </w:rPr>
        <w:t>(dále jen „zákon o dani z přidané hodnoty“)</w:t>
      </w:r>
      <w:r w:rsidR="00DA3A16" w:rsidRPr="00192C3F">
        <w:rPr>
          <w:rFonts w:ascii="Times New Roman" w:hAnsi="Times New Roman"/>
          <w:sz w:val="24"/>
          <w:szCs w:val="24"/>
        </w:rPr>
        <w:t xml:space="preserve"> </w:t>
      </w:r>
      <w:r w:rsidR="003F48FE">
        <w:rPr>
          <w:rFonts w:ascii="Times New Roman" w:hAnsi="Times New Roman"/>
          <w:sz w:val="24"/>
          <w:szCs w:val="24"/>
        </w:rPr>
        <w:t>a náležitosti uvedené v § 435 </w:t>
      </w:r>
      <w:r w:rsidR="007F5663" w:rsidRPr="00192C3F">
        <w:rPr>
          <w:rFonts w:ascii="Times New Roman" w:hAnsi="Times New Roman"/>
          <w:sz w:val="24"/>
          <w:szCs w:val="24"/>
        </w:rPr>
        <w:t>občansk</w:t>
      </w:r>
      <w:r w:rsidR="00DA3A16">
        <w:rPr>
          <w:rFonts w:ascii="Times New Roman" w:hAnsi="Times New Roman"/>
          <w:sz w:val="24"/>
          <w:szCs w:val="24"/>
        </w:rPr>
        <w:t>ého</w:t>
      </w:r>
      <w:r w:rsidR="007F5663" w:rsidRPr="00192C3F">
        <w:rPr>
          <w:rFonts w:ascii="Times New Roman" w:hAnsi="Times New Roman"/>
          <w:sz w:val="24"/>
          <w:szCs w:val="24"/>
        </w:rPr>
        <w:t xml:space="preserve"> zákoník</w:t>
      </w:r>
      <w:r w:rsidR="00DA3A16">
        <w:rPr>
          <w:rFonts w:ascii="Times New Roman" w:hAnsi="Times New Roman"/>
          <w:sz w:val="24"/>
          <w:szCs w:val="24"/>
        </w:rPr>
        <w:t>u.</w:t>
      </w:r>
    </w:p>
    <w:p w:rsidR="006424FF" w:rsidRPr="006424FF" w:rsidRDefault="00391272" w:rsidP="00243673">
      <w:pPr>
        <w:widowControl/>
        <w:numPr>
          <w:ilvl w:val="0"/>
          <w:numId w:val="4"/>
        </w:numPr>
        <w:spacing w:after="180"/>
        <w:rPr>
          <w:sz w:val="24"/>
          <w:szCs w:val="24"/>
        </w:rPr>
      </w:pPr>
      <w:r w:rsidRPr="00391272">
        <w:rPr>
          <w:sz w:val="24"/>
          <w:szCs w:val="24"/>
        </w:rPr>
        <w:t xml:space="preserve">Podkladem pro vystavení daňového dokladu – faktury je akceptační protokol </w:t>
      </w:r>
      <w:r w:rsidR="00767C13">
        <w:rPr>
          <w:sz w:val="24"/>
          <w:szCs w:val="24"/>
        </w:rPr>
        <w:t>(Příloha č. </w:t>
      </w:r>
      <w:r w:rsidR="00243673">
        <w:rPr>
          <w:sz w:val="24"/>
          <w:szCs w:val="24"/>
        </w:rPr>
        <w:t xml:space="preserve">1 Smlouvy) </w:t>
      </w:r>
      <w:r w:rsidRPr="00391272">
        <w:rPr>
          <w:sz w:val="24"/>
          <w:szCs w:val="24"/>
        </w:rPr>
        <w:t xml:space="preserve">podepsaný odpovědnými osobami obou smluvních stran. Předmětem předání </w:t>
      </w:r>
      <w:r w:rsidR="00243673">
        <w:rPr>
          <w:sz w:val="24"/>
          <w:szCs w:val="24"/>
        </w:rPr>
        <w:t xml:space="preserve">dle čl. II odst. 1.1 a čl. II odst. 1.2 </w:t>
      </w:r>
      <w:r w:rsidRPr="00391272">
        <w:rPr>
          <w:sz w:val="24"/>
          <w:szCs w:val="24"/>
        </w:rPr>
        <w:t xml:space="preserve">je zhodnocení provedených prací </w:t>
      </w:r>
      <w:r w:rsidR="00243673" w:rsidRPr="00243673">
        <w:rPr>
          <w:sz w:val="24"/>
          <w:szCs w:val="24"/>
        </w:rPr>
        <w:t>(Příloha č. 2 Smlouvy)</w:t>
      </w:r>
      <w:r w:rsidR="00243673">
        <w:rPr>
          <w:sz w:val="24"/>
          <w:szCs w:val="24"/>
        </w:rPr>
        <w:t xml:space="preserve"> </w:t>
      </w:r>
      <w:r w:rsidRPr="00391272">
        <w:rPr>
          <w:sz w:val="24"/>
          <w:szCs w:val="24"/>
        </w:rPr>
        <w:t xml:space="preserve">a jeho schválením je potvrzeno, že uvedené práce byly skutečně provedeny a předány. Poskytovatel doručí zhodnocení provedených prací elektronicky zástupci Objednatele nejméně 4 dny před předáním (tj. před podepsáním) akceptačního protokolu. Řádné provedení a předání předmětu plnění podle článku II bude pro účely fakturace smluvními stranami hromadně schvalováno vždy </w:t>
      </w:r>
      <w:r w:rsidR="00243673">
        <w:rPr>
          <w:sz w:val="24"/>
          <w:szCs w:val="24"/>
        </w:rPr>
        <w:t>3-měsíčně</w:t>
      </w:r>
      <w:r w:rsidRPr="00391272">
        <w:rPr>
          <w:sz w:val="24"/>
          <w:szCs w:val="24"/>
        </w:rPr>
        <w:t xml:space="preserve"> zpětně na základě Akceptačního protokolu a to do deseti kalendářních dnů od předání akceptačního protokolu. Akceptační protokol musí obsahovat </w:t>
      </w:r>
      <w:r w:rsidR="00243673">
        <w:rPr>
          <w:sz w:val="24"/>
          <w:szCs w:val="24"/>
        </w:rPr>
        <w:t>3-měsíční</w:t>
      </w:r>
      <w:r w:rsidRPr="00391272">
        <w:rPr>
          <w:sz w:val="24"/>
          <w:szCs w:val="24"/>
        </w:rPr>
        <w:t xml:space="preserve"> výkaz skutečného počtu odpracovaných MD s podrobným popisem vykazovaných činností </w:t>
      </w:r>
      <w:r w:rsidR="00243673">
        <w:rPr>
          <w:sz w:val="24"/>
          <w:szCs w:val="24"/>
        </w:rPr>
        <w:t xml:space="preserve">(Příloha </w:t>
      </w:r>
      <w:r w:rsidR="00243673">
        <w:rPr>
          <w:sz w:val="24"/>
          <w:szCs w:val="24"/>
        </w:rPr>
        <w:lastRenderedPageBreak/>
        <w:t xml:space="preserve">č. 2 Smlouvy) </w:t>
      </w:r>
      <w:r w:rsidRPr="00391272">
        <w:rPr>
          <w:sz w:val="24"/>
          <w:szCs w:val="24"/>
        </w:rPr>
        <w:t>včetně uvedení počtu skutečně poskytnutých MD. Počet skutečně poskytnutých MD bude rozepsán za každou poskytnutou činnost a požadovanou Úpravu zvlášť, pokud již byla dokončena a předána.</w:t>
      </w:r>
    </w:p>
    <w:p w:rsidR="009855B2" w:rsidRDefault="007F5663" w:rsidP="007733E8">
      <w:pPr>
        <w:pStyle w:val="bloka"/>
        <w:numPr>
          <w:ilvl w:val="0"/>
          <w:numId w:val="4"/>
        </w:numPr>
        <w:spacing w:before="0" w:after="180"/>
        <w:rPr>
          <w:rFonts w:ascii="Times New Roman" w:hAnsi="Times New Roman"/>
          <w:sz w:val="24"/>
          <w:szCs w:val="24"/>
        </w:rPr>
      </w:pPr>
      <w:r w:rsidRPr="00192C3F">
        <w:rPr>
          <w:rFonts w:ascii="Times New Roman" w:hAnsi="Times New Roman"/>
          <w:sz w:val="24"/>
          <w:szCs w:val="24"/>
        </w:rPr>
        <w:t xml:space="preserve">Daňový doklad - faktura musí být vystaven ve prospěch bankovního účtu </w:t>
      </w:r>
      <w:r w:rsidR="00795BA4">
        <w:rPr>
          <w:rFonts w:ascii="Times New Roman" w:hAnsi="Times New Roman"/>
          <w:sz w:val="24"/>
          <w:szCs w:val="24"/>
        </w:rPr>
        <w:t>Poskytovatel</w:t>
      </w:r>
      <w:r w:rsidR="002E6EF6">
        <w:rPr>
          <w:rFonts w:ascii="Times New Roman" w:hAnsi="Times New Roman"/>
          <w:sz w:val="24"/>
          <w:szCs w:val="24"/>
        </w:rPr>
        <w:t>e</w:t>
      </w:r>
      <w:r w:rsidRPr="00192C3F">
        <w:rPr>
          <w:rFonts w:ascii="Times New Roman" w:hAnsi="Times New Roman"/>
          <w:sz w:val="24"/>
          <w:szCs w:val="24"/>
        </w:rPr>
        <w:t xml:space="preserve"> zveřejněného </w:t>
      </w:r>
      <w:r w:rsidR="0057377E" w:rsidRPr="0057377E">
        <w:rPr>
          <w:rFonts w:ascii="Times New Roman" w:hAnsi="Times New Roman"/>
          <w:sz w:val="24"/>
          <w:szCs w:val="24"/>
        </w:rPr>
        <w:t xml:space="preserve">způsobem umožňujícím dálkový přístup dle zákona o dani z přidané hodnoty </w:t>
      </w:r>
      <w:r w:rsidR="003F48FE">
        <w:rPr>
          <w:rFonts w:ascii="Times New Roman" w:hAnsi="Times New Roman"/>
          <w:sz w:val="24"/>
          <w:szCs w:val="24"/>
        </w:rPr>
        <w:t>a </w:t>
      </w:r>
      <w:r w:rsidRPr="00192C3F">
        <w:rPr>
          <w:rFonts w:ascii="Times New Roman" w:hAnsi="Times New Roman"/>
          <w:sz w:val="24"/>
          <w:szCs w:val="24"/>
        </w:rPr>
        <w:t>uvedeného v záhlaví smlouvy. Přílohou daňového dokladu – faktury bude i kopie potvrzeného předávacího protokolu</w:t>
      </w:r>
      <w:r w:rsidR="00DA3A16">
        <w:rPr>
          <w:rFonts w:ascii="Times New Roman" w:hAnsi="Times New Roman"/>
          <w:sz w:val="24"/>
          <w:szCs w:val="24"/>
        </w:rPr>
        <w:t>.</w:t>
      </w:r>
    </w:p>
    <w:p w:rsidR="00E07BD5" w:rsidRPr="00192C3F" w:rsidRDefault="00E07BD5" w:rsidP="007733E8">
      <w:pPr>
        <w:pStyle w:val="bloka"/>
        <w:numPr>
          <w:ilvl w:val="0"/>
          <w:numId w:val="4"/>
        </w:numPr>
        <w:spacing w:before="0" w:after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Splatnost řádně vystaveného daňového dokladu – faktury činí 21 dnů ode dne jeho doručení </w:t>
      </w:r>
      <w:r w:rsidR="00795BA4">
        <w:rPr>
          <w:rFonts w:ascii="Times New Roman" w:hAnsi="Times New Roman"/>
          <w:sz w:val="24"/>
          <w:szCs w:val="24"/>
        </w:rPr>
        <w:t>Objednatel</w:t>
      </w:r>
      <w:r>
        <w:rPr>
          <w:rFonts w:ascii="Times New Roman" w:hAnsi="Times New Roman"/>
          <w:sz w:val="24"/>
          <w:szCs w:val="24"/>
        </w:rPr>
        <w:t xml:space="preserve">i. </w:t>
      </w:r>
      <w:r w:rsidRPr="00E07BD5">
        <w:rPr>
          <w:rFonts w:ascii="Times New Roman" w:hAnsi="Times New Roman"/>
          <w:sz w:val="24"/>
          <w:szCs w:val="24"/>
        </w:rPr>
        <w:t>Za den splnění platební povinnosti se považuje de</w:t>
      </w:r>
      <w:r w:rsidR="00301DCA">
        <w:rPr>
          <w:rFonts w:ascii="Times New Roman" w:hAnsi="Times New Roman"/>
          <w:sz w:val="24"/>
          <w:szCs w:val="24"/>
        </w:rPr>
        <w:t>n odepsání fakturované částky z </w:t>
      </w:r>
      <w:r w:rsidRPr="00E07BD5">
        <w:rPr>
          <w:rFonts w:ascii="Times New Roman" w:hAnsi="Times New Roman"/>
          <w:sz w:val="24"/>
          <w:szCs w:val="24"/>
        </w:rPr>
        <w:t xml:space="preserve">bankovního účtu </w:t>
      </w:r>
      <w:r w:rsidR="00795BA4">
        <w:rPr>
          <w:rFonts w:ascii="Times New Roman" w:hAnsi="Times New Roman"/>
          <w:sz w:val="24"/>
          <w:szCs w:val="24"/>
        </w:rPr>
        <w:t>Objednatel</w:t>
      </w:r>
      <w:r w:rsidRPr="00E07BD5">
        <w:rPr>
          <w:rFonts w:ascii="Times New Roman" w:hAnsi="Times New Roman"/>
          <w:sz w:val="24"/>
          <w:szCs w:val="24"/>
        </w:rPr>
        <w:t xml:space="preserve">e na bankovní účet </w:t>
      </w:r>
      <w:r w:rsidR="00795BA4">
        <w:rPr>
          <w:rFonts w:ascii="Times New Roman" w:hAnsi="Times New Roman"/>
          <w:sz w:val="24"/>
          <w:szCs w:val="24"/>
        </w:rPr>
        <w:t>Poskytovatel</w:t>
      </w:r>
      <w:r w:rsidRPr="00E07BD5">
        <w:rPr>
          <w:rFonts w:ascii="Times New Roman" w:hAnsi="Times New Roman"/>
          <w:sz w:val="24"/>
          <w:szCs w:val="24"/>
        </w:rPr>
        <w:t>e.</w:t>
      </w:r>
    </w:p>
    <w:p w:rsidR="00C83CAC" w:rsidRPr="00C83CAC" w:rsidRDefault="00C83CAC" w:rsidP="007733E8">
      <w:pPr>
        <w:pStyle w:val="bloka"/>
        <w:numPr>
          <w:ilvl w:val="0"/>
          <w:numId w:val="4"/>
        </w:numPr>
        <w:spacing w:before="0" w:after="180"/>
        <w:rPr>
          <w:rFonts w:ascii="Times New Roman" w:hAnsi="Times New Roman"/>
          <w:sz w:val="24"/>
          <w:szCs w:val="24"/>
        </w:rPr>
      </w:pPr>
      <w:r w:rsidRPr="00C83CAC">
        <w:rPr>
          <w:rFonts w:ascii="Times New Roman" w:hAnsi="Times New Roman"/>
          <w:sz w:val="24"/>
          <w:szCs w:val="24"/>
        </w:rPr>
        <w:t xml:space="preserve">Daňový doklad – fakturu </w:t>
      </w:r>
      <w:r w:rsidR="00795BA4">
        <w:rPr>
          <w:rFonts w:ascii="Times New Roman" w:hAnsi="Times New Roman"/>
          <w:sz w:val="24"/>
          <w:szCs w:val="24"/>
        </w:rPr>
        <w:t>Poskytovatel</w:t>
      </w:r>
      <w:r w:rsidRPr="00C83CAC">
        <w:rPr>
          <w:rFonts w:ascii="Times New Roman" w:hAnsi="Times New Roman"/>
          <w:sz w:val="24"/>
          <w:szCs w:val="24"/>
        </w:rPr>
        <w:t xml:space="preserve"> </w:t>
      </w:r>
      <w:r w:rsidR="00795BA4">
        <w:rPr>
          <w:rFonts w:ascii="Times New Roman" w:hAnsi="Times New Roman"/>
          <w:sz w:val="24"/>
          <w:szCs w:val="24"/>
        </w:rPr>
        <w:t>Objednatel</w:t>
      </w:r>
      <w:r w:rsidR="000B296D">
        <w:rPr>
          <w:rFonts w:ascii="Times New Roman" w:hAnsi="Times New Roman"/>
          <w:sz w:val="24"/>
          <w:szCs w:val="24"/>
        </w:rPr>
        <w:t>i</w:t>
      </w:r>
      <w:r w:rsidRPr="00C83CAC">
        <w:rPr>
          <w:rFonts w:ascii="Times New Roman" w:hAnsi="Times New Roman"/>
          <w:sz w:val="24"/>
          <w:szCs w:val="24"/>
        </w:rPr>
        <w:t xml:space="preserve"> doručí písemně buď v listinné podobě na adresu Generální finanční ředi</w:t>
      </w:r>
      <w:r w:rsidR="009C5F0B">
        <w:rPr>
          <w:rFonts w:ascii="Times New Roman" w:hAnsi="Times New Roman"/>
          <w:sz w:val="24"/>
          <w:szCs w:val="24"/>
        </w:rPr>
        <w:t xml:space="preserve">telství, Lazarská 15/7, 117 22 </w:t>
      </w:r>
      <w:r w:rsidR="009A4D3B">
        <w:rPr>
          <w:rFonts w:ascii="Times New Roman" w:hAnsi="Times New Roman"/>
          <w:sz w:val="24"/>
          <w:szCs w:val="24"/>
        </w:rPr>
        <w:t>Praha 1</w:t>
      </w:r>
      <w:r w:rsidRPr="00C83CAC">
        <w:rPr>
          <w:rFonts w:ascii="Times New Roman" w:hAnsi="Times New Roman"/>
          <w:sz w:val="24"/>
          <w:szCs w:val="24"/>
        </w:rPr>
        <w:t xml:space="preserve"> nebo elektronicky do datové schránky </w:t>
      </w:r>
      <w:r w:rsidR="00795BA4">
        <w:rPr>
          <w:rFonts w:ascii="Times New Roman" w:hAnsi="Times New Roman"/>
          <w:sz w:val="24"/>
          <w:szCs w:val="24"/>
        </w:rPr>
        <w:t>Objednatel</w:t>
      </w:r>
      <w:r w:rsidR="002D0300">
        <w:rPr>
          <w:rFonts w:ascii="Times New Roman" w:hAnsi="Times New Roman"/>
          <w:sz w:val="24"/>
          <w:szCs w:val="24"/>
        </w:rPr>
        <w:t>e</w:t>
      </w:r>
      <w:r w:rsidRPr="00C83CAC">
        <w:rPr>
          <w:rFonts w:ascii="Times New Roman" w:hAnsi="Times New Roman"/>
          <w:sz w:val="24"/>
          <w:szCs w:val="24"/>
        </w:rPr>
        <w:t xml:space="preserve"> či na e-mailovou adresu </w:t>
      </w:r>
      <w:r w:rsidR="004F0CC1" w:rsidRPr="004F0CC1">
        <w:rPr>
          <w:sz w:val="24"/>
          <w:highlight w:val="lightGray"/>
        </w:rPr>
        <w:t>…………………</w:t>
      </w:r>
      <w:r w:rsidRPr="00C83CAC">
        <w:rPr>
          <w:rFonts w:ascii="Times New Roman" w:hAnsi="Times New Roman"/>
          <w:sz w:val="24"/>
          <w:szCs w:val="24"/>
        </w:rPr>
        <w:t xml:space="preserve">. </w:t>
      </w:r>
      <w:r w:rsidR="00795BA4">
        <w:rPr>
          <w:rFonts w:ascii="Times New Roman" w:hAnsi="Times New Roman"/>
          <w:sz w:val="24"/>
          <w:szCs w:val="24"/>
        </w:rPr>
        <w:t>Objednatel</w:t>
      </w:r>
      <w:r w:rsidRPr="00C83CAC">
        <w:rPr>
          <w:rFonts w:ascii="Times New Roman" w:hAnsi="Times New Roman"/>
          <w:sz w:val="24"/>
          <w:szCs w:val="24"/>
        </w:rPr>
        <w:t xml:space="preserve"> upřednostňuje elektronické daňové doklady - faktury vytvářené v IS DOC</w:t>
      </w:r>
      <w:r w:rsidR="0057377E">
        <w:rPr>
          <w:rFonts w:ascii="Times New Roman" w:hAnsi="Times New Roman"/>
          <w:sz w:val="24"/>
          <w:szCs w:val="24"/>
        </w:rPr>
        <w:t xml:space="preserve"> nebo</w:t>
      </w:r>
      <w:r w:rsidRPr="00C83CAC">
        <w:rPr>
          <w:rFonts w:ascii="Times New Roman" w:hAnsi="Times New Roman"/>
          <w:sz w:val="24"/>
          <w:szCs w:val="24"/>
        </w:rPr>
        <w:t xml:space="preserve"> ve formátu PDF.</w:t>
      </w:r>
    </w:p>
    <w:p w:rsidR="009855B2" w:rsidRPr="009855B2" w:rsidRDefault="00795BA4" w:rsidP="007733E8">
      <w:pPr>
        <w:widowControl/>
        <w:numPr>
          <w:ilvl w:val="0"/>
          <w:numId w:val="4"/>
        </w:numPr>
        <w:spacing w:after="180"/>
        <w:rPr>
          <w:sz w:val="24"/>
          <w:szCs w:val="24"/>
        </w:rPr>
      </w:pPr>
      <w:r>
        <w:rPr>
          <w:sz w:val="24"/>
          <w:szCs w:val="24"/>
        </w:rPr>
        <w:t>Objednatel</w:t>
      </w:r>
      <w:r w:rsidR="009855B2" w:rsidRPr="009855B2">
        <w:rPr>
          <w:sz w:val="24"/>
          <w:szCs w:val="24"/>
        </w:rPr>
        <w:t xml:space="preserve"> má právo daňový doklad – fakturu před uplynutím lhůty je</w:t>
      </w:r>
      <w:r w:rsidR="008F413F">
        <w:rPr>
          <w:sz w:val="24"/>
          <w:szCs w:val="24"/>
        </w:rPr>
        <w:t>ho</w:t>
      </w:r>
      <w:r w:rsidR="009855B2" w:rsidRPr="009855B2">
        <w:rPr>
          <w:sz w:val="24"/>
          <w:szCs w:val="24"/>
        </w:rPr>
        <w:t xml:space="preserve"> splatnosti vrátit, aniž by došlo k prodlení s je</w:t>
      </w:r>
      <w:r w:rsidR="00374DC5">
        <w:rPr>
          <w:sz w:val="24"/>
          <w:szCs w:val="24"/>
        </w:rPr>
        <w:t>ho</w:t>
      </w:r>
      <w:r w:rsidR="009855B2" w:rsidRPr="009855B2">
        <w:rPr>
          <w:sz w:val="24"/>
          <w:szCs w:val="24"/>
        </w:rPr>
        <w:t xml:space="preserve"> úhradou, obsahuje-li nesprávné údaje nebo neobsahuje náležitosti dle uvedených právních předpisů. </w:t>
      </w:r>
      <w:r>
        <w:rPr>
          <w:sz w:val="24"/>
          <w:szCs w:val="24"/>
        </w:rPr>
        <w:t>Poskytovatel</w:t>
      </w:r>
      <w:r w:rsidR="00C83CAC" w:rsidRPr="00A85BDC">
        <w:rPr>
          <w:sz w:val="24"/>
          <w:szCs w:val="24"/>
        </w:rPr>
        <w:t xml:space="preserve"> je povinen podle pova</w:t>
      </w:r>
      <w:r w:rsidR="003F48FE">
        <w:rPr>
          <w:sz w:val="24"/>
          <w:szCs w:val="24"/>
        </w:rPr>
        <w:t xml:space="preserve">hy nesprávnosti daňový doklad  - </w:t>
      </w:r>
      <w:r w:rsidR="00C83CAC" w:rsidRPr="00A85BDC">
        <w:rPr>
          <w:sz w:val="24"/>
          <w:szCs w:val="24"/>
        </w:rPr>
        <w:t>fakturu opravit</w:t>
      </w:r>
      <w:r w:rsidR="00A85BDC">
        <w:rPr>
          <w:sz w:val="24"/>
          <w:szCs w:val="24"/>
        </w:rPr>
        <w:t>.</w:t>
      </w:r>
      <w:r w:rsidR="00C83CAC" w:rsidRPr="00A85BDC">
        <w:rPr>
          <w:sz w:val="24"/>
          <w:szCs w:val="24"/>
        </w:rPr>
        <w:t xml:space="preserve"> </w:t>
      </w:r>
      <w:r w:rsidR="009855B2" w:rsidRPr="009855B2">
        <w:rPr>
          <w:sz w:val="24"/>
          <w:szCs w:val="24"/>
        </w:rPr>
        <w:t xml:space="preserve">Nová lhůta splatnosti v délce 21 dnů počne plynout ode dne doručení opraveného daňového dokladu </w:t>
      </w:r>
      <w:r w:rsidR="00C83CAC">
        <w:rPr>
          <w:sz w:val="24"/>
          <w:szCs w:val="24"/>
        </w:rPr>
        <w:t xml:space="preserve">– </w:t>
      </w:r>
      <w:r w:rsidR="00C83CAC" w:rsidRPr="00A85BDC">
        <w:rPr>
          <w:sz w:val="24"/>
          <w:szCs w:val="24"/>
        </w:rPr>
        <w:t>faktury</w:t>
      </w:r>
      <w:r w:rsidR="00C83CAC">
        <w:rPr>
          <w:sz w:val="24"/>
          <w:szCs w:val="24"/>
        </w:rPr>
        <w:t xml:space="preserve"> </w:t>
      </w:r>
      <w:r>
        <w:rPr>
          <w:sz w:val="24"/>
          <w:szCs w:val="24"/>
        </w:rPr>
        <w:t>Objednatel</w:t>
      </w:r>
      <w:r w:rsidR="009855B2" w:rsidRPr="009855B2">
        <w:rPr>
          <w:sz w:val="24"/>
          <w:szCs w:val="24"/>
        </w:rPr>
        <w:t>i.</w:t>
      </w:r>
    </w:p>
    <w:p w:rsidR="001A4E19" w:rsidRPr="00E6719B" w:rsidRDefault="00795BA4" w:rsidP="003F48FE">
      <w:pPr>
        <w:widowControl/>
        <w:numPr>
          <w:ilvl w:val="0"/>
          <w:numId w:val="4"/>
        </w:numPr>
        <w:spacing w:after="80"/>
        <w:ind w:left="357" w:hanging="357"/>
        <w:rPr>
          <w:sz w:val="24"/>
          <w:szCs w:val="24"/>
        </w:rPr>
      </w:pPr>
      <w:r>
        <w:rPr>
          <w:sz w:val="24"/>
          <w:szCs w:val="24"/>
        </w:rPr>
        <w:t>Objednatel</w:t>
      </w:r>
      <w:r w:rsidR="00346809" w:rsidRPr="00E6719B">
        <w:rPr>
          <w:sz w:val="24"/>
          <w:szCs w:val="24"/>
        </w:rPr>
        <w:t xml:space="preserve"> nenese odpovědnost za prodlení s předáním zhodnocení provedených prací, podepsání protokolu a doručením </w:t>
      </w:r>
      <w:r w:rsidR="009C5F0B" w:rsidRPr="00E6719B">
        <w:rPr>
          <w:sz w:val="24"/>
          <w:szCs w:val="24"/>
        </w:rPr>
        <w:t xml:space="preserve">daňových dokladů - </w:t>
      </w:r>
      <w:r w:rsidR="00346809" w:rsidRPr="00E6719B">
        <w:rPr>
          <w:sz w:val="24"/>
          <w:szCs w:val="24"/>
        </w:rPr>
        <w:t xml:space="preserve">faktur způsobenými </w:t>
      </w:r>
      <w:r>
        <w:rPr>
          <w:sz w:val="24"/>
          <w:szCs w:val="24"/>
        </w:rPr>
        <w:t>Poskytovatel</w:t>
      </w:r>
      <w:r w:rsidR="00346809" w:rsidRPr="00E6719B">
        <w:rPr>
          <w:sz w:val="24"/>
          <w:szCs w:val="24"/>
        </w:rPr>
        <w:t>em.</w:t>
      </w:r>
    </w:p>
    <w:p w:rsidR="0057377E" w:rsidRPr="009C5F0B" w:rsidRDefault="0057377E" w:rsidP="003F48FE">
      <w:pPr>
        <w:widowControl/>
        <w:numPr>
          <w:ilvl w:val="0"/>
          <w:numId w:val="4"/>
        </w:numPr>
        <w:spacing w:before="120" w:after="80"/>
        <w:ind w:left="357" w:hanging="357"/>
        <w:rPr>
          <w:sz w:val="24"/>
          <w:szCs w:val="24"/>
        </w:rPr>
      </w:pPr>
      <w:r w:rsidRPr="0057377E">
        <w:rPr>
          <w:sz w:val="24"/>
          <w:szCs w:val="24"/>
        </w:rPr>
        <w:t xml:space="preserve">Smluvní strany se dohodly, že je-li </w:t>
      </w:r>
      <w:r w:rsidR="00795BA4">
        <w:rPr>
          <w:sz w:val="24"/>
          <w:szCs w:val="24"/>
        </w:rPr>
        <w:t>Poskytovatel</w:t>
      </w:r>
      <w:r w:rsidRPr="0057377E">
        <w:rPr>
          <w:sz w:val="24"/>
          <w:szCs w:val="24"/>
        </w:rPr>
        <w:t xml:space="preserve"> plátcem DPH a je v okamžiku uskutečnění zdanitelného plnění veden v rejstříku nespolehlivých plát</w:t>
      </w:r>
      <w:r w:rsidR="003F48FE">
        <w:rPr>
          <w:sz w:val="24"/>
          <w:szCs w:val="24"/>
        </w:rPr>
        <w:t>ců DPH, anebo nastane některá z </w:t>
      </w:r>
      <w:r w:rsidRPr="0057377E">
        <w:rPr>
          <w:sz w:val="24"/>
          <w:szCs w:val="24"/>
        </w:rPr>
        <w:t xml:space="preserve">jiných skutečností rozhodných pro ručení </w:t>
      </w:r>
      <w:r w:rsidR="00795BA4">
        <w:rPr>
          <w:sz w:val="24"/>
          <w:szCs w:val="24"/>
        </w:rPr>
        <w:t>Objednatel</w:t>
      </w:r>
      <w:r w:rsidRPr="0057377E">
        <w:rPr>
          <w:sz w:val="24"/>
          <w:szCs w:val="24"/>
        </w:rPr>
        <w:t xml:space="preserve">e, je </w:t>
      </w:r>
      <w:r w:rsidR="00795BA4">
        <w:rPr>
          <w:sz w:val="24"/>
          <w:szCs w:val="24"/>
        </w:rPr>
        <w:t>Objednatel</w:t>
      </w:r>
      <w:r w:rsidRPr="0057377E">
        <w:rPr>
          <w:sz w:val="24"/>
          <w:szCs w:val="24"/>
        </w:rPr>
        <w:t xml:space="preserve"> oprávněn zaplatit </w:t>
      </w:r>
      <w:r w:rsidR="00795BA4">
        <w:rPr>
          <w:sz w:val="24"/>
          <w:szCs w:val="24"/>
        </w:rPr>
        <w:t>Poskytovatel</w:t>
      </w:r>
      <w:r w:rsidRPr="0057377E">
        <w:rPr>
          <w:sz w:val="24"/>
          <w:szCs w:val="24"/>
        </w:rPr>
        <w:t xml:space="preserve">i pouze dohodnutou cenu bez DPH a DPH odvést příslušnému správci daně dle platných právních předpisů, nedohodnou-li se smluvní strany jinak. O provedené úhradě DPH správci daně bude </w:t>
      </w:r>
      <w:r w:rsidR="00795BA4">
        <w:rPr>
          <w:sz w:val="24"/>
          <w:szCs w:val="24"/>
        </w:rPr>
        <w:t>Objednatel</w:t>
      </w:r>
      <w:r w:rsidRPr="0057377E">
        <w:rPr>
          <w:sz w:val="24"/>
          <w:szCs w:val="24"/>
        </w:rPr>
        <w:t xml:space="preserve"> </w:t>
      </w:r>
      <w:r w:rsidR="00795BA4">
        <w:rPr>
          <w:sz w:val="24"/>
          <w:szCs w:val="24"/>
        </w:rPr>
        <w:t>Poskytovatel</w:t>
      </w:r>
      <w:r w:rsidRPr="0057377E">
        <w:rPr>
          <w:sz w:val="24"/>
          <w:szCs w:val="24"/>
        </w:rPr>
        <w:t>e informovat kopií ozná</w:t>
      </w:r>
      <w:r w:rsidR="003F48FE">
        <w:rPr>
          <w:sz w:val="24"/>
          <w:szCs w:val="24"/>
        </w:rPr>
        <w:t>mení pro správce daně dle §109a </w:t>
      </w:r>
      <w:r w:rsidRPr="0057377E">
        <w:rPr>
          <w:sz w:val="24"/>
          <w:szCs w:val="24"/>
        </w:rPr>
        <w:t xml:space="preserve">zákona o dani z přidané hodnoty, </w:t>
      </w:r>
      <w:r w:rsidR="008F413F">
        <w:rPr>
          <w:sz w:val="24"/>
          <w:szCs w:val="24"/>
        </w:rPr>
        <w:t xml:space="preserve">a to </w:t>
      </w:r>
      <w:r w:rsidRPr="0057377E">
        <w:rPr>
          <w:sz w:val="24"/>
          <w:szCs w:val="24"/>
        </w:rPr>
        <w:t>bez zbytečného odkladu.</w:t>
      </w:r>
    </w:p>
    <w:p w:rsidR="006B51D5" w:rsidRPr="003F48FE" w:rsidRDefault="006B51D5" w:rsidP="003F48FE">
      <w:pPr>
        <w:widowControl/>
        <w:spacing w:after="120"/>
        <w:rPr>
          <w:sz w:val="24"/>
          <w:szCs w:val="24"/>
        </w:rPr>
      </w:pPr>
    </w:p>
    <w:p w:rsidR="009855B2" w:rsidRDefault="009855B2" w:rsidP="006B51D5">
      <w:pPr>
        <w:pStyle w:val="Nadpis5"/>
        <w:widowControl/>
        <w:spacing w:after="180"/>
      </w:pPr>
      <w:r>
        <w:t xml:space="preserve">Čl. </w:t>
      </w:r>
      <w:r w:rsidR="00D12D76">
        <w:t>IV.</w:t>
      </w:r>
      <w:r>
        <w:t xml:space="preserve"> Trvání smlouvy a ukončení smluvního vztahu</w:t>
      </w:r>
    </w:p>
    <w:p w:rsidR="009855B2" w:rsidRPr="00523EDF" w:rsidRDefault="009855B2" w:rsidP="00103692">
      <w:pPr>
        <w:numPr>
          <w:ilvl w:val="0"/>
          <w:numId w:val="5"/>
        </w:numPr>
        <w:spacing w:after="180"/>
        <w:rPr>
          <w:sz w:val="24"/>
        </w:rPr>
      </w:pPr>
      <w:r w:rsidRPr="00523EDF">
        <w:rPr>
          <w:sz w:val="24"/>
        </w:rPr>
        <w:t xml:space="preserve">Tato </w:t>
      </w:r>
      <w:r w:rsidR="00103692" w:rsidRPr="00103692">
        <w:rPr>
          <w:sz w:val="24"/>
        </w:rPr>
        <w:t>smlouva nabývá platnosti dnem jejího podpisu zástupci obou smluvních stran a účinnosti dnem jejího zveřejnění v Registru smluv.</w:t>
      </w:r>
    </w:p>
    <w:p w:rsidR="009855B2" w:rsidRPr="00523EDF" w:rsidRDefault="009855B2" w:rsidP="007733E8">
      <w:pPr>
        <w:numPr>
          <w:ilvl w:val="0"/>
          <w:numId w:val="5"/>
        </w:numPr>
        <w:spacing w:after="180"/>
        <w:rPr>
          <w:sz w:val="24"/>
        </w:rPr>
      </w:pPr>
      <w:r w:rsidRPr="00523EDF">
        <w:rPr>
          <w:sz w:val="24"/>
        </w:rPr>
        <w:t>Smlouva je sjednána na dobu určitou</w:t>
      </w:r>
      <w:r w:rsidR="00374DC5">
        <w:rPr>
          <w:sz w:val="24"/>
        </w:rPr>
        <w:t>,</w:t>
      </w:r>
      <w:r>
        <w:rPr>
          <w:sz w:val="24"/>
        </w:rPr>
        <w:t xml:space="preserve"> </w:t>
      </w:r>
      <w:r w:rsidR="00103692">
        <w:rPr>
          <w:sz w:val="24"/>
        </w:rPr>
        <w:t>a to na 12 měsíců od data účinnosti smlouvy.</w:t>
      </w:r>
    </w:p>
    <w:p w:rsidR="006424FF" w:rsidRDefault="006424FF" w:rsidP="007733E8">
      <w:pPr>
        <w:numPr>
          <w:ilvl w:val="0"/>
          <w:numId w:val="5"/>
        </w:numPr>
        <w:spacing w:after="180"/>
        <w:rPr>
          <w:sz w:val="24"/>
        </w:rPr>
      </w:pPr>
      <w:r>
        <w:rPr>
          <w:sz w:val="24"/>
        </w:rPr>
        <w:t>Smlouvu lze kdykoliv ukončit písemnou dohodou smluvních stran.</w:t>
      </w:r>
    </w:p>
    <w:p w:rsidR="009855B2" w:rsidRPr="006424FF" w:rsidRDefault="00C84317" w:rsidP="007733E8">
      <w:pPr>
        <w:numPr>
          <w:ilvl w:val="0"/>
          <w:numId w:val="5"/>
        </w:numPr>
        <w:spacing w:after="180"/>
        <w:rPr>
          <w:sz w:val="24"/>
        </w:rPr>
      </w:pPr>
      <w:r w:rsidRPr="00A85BDC">
        <w:rPr>
          <w:sz w:val="24"/>
        </w:rPr>
        <w:t>Každá ze smluvních stran má právo odstoupit od smlouvy, do</w:t>
      </w:r>
      <w:r w:rsidR="009C5F0B">
        <w:rPr>
          <w:sz w:val="24"/>
        </w:rPr>
        <w:t>jde-li druhou smluvní stranou k </w:t>
      </w:r>
      <w:r w:rsidRPr="00A85BDC">
        <w:rPr>
          <w:sz w:val="24"/>
        </w:rPr>
        <w:t>porušení smlouvy podstatným způsobem ve smyslu § 2002 a násl. občanského zákoníku</w:t>
      </w:r>
      <w:r w:rsidR="00851B4B" w:rsidRPr="00A85BDC">
        <w:rPr>
          <w:sz w:val="24"/>
        </w:rPr>
        <w:t>.</w:t>
      </w:r>
    </w:p>
    <w:p w:rsidR="00C84317" w:rsidRPr="00A85BDC" w:rsidRDefault="00C84317" w:rsidP="007733E8">
      <w:pPr>
        <w:numPr>
          <w:ilvl w:val="0"/>
          <w:numId w:val="5"/>
        </w:numPr>
        <w:spacing w:after="100"/>
        <w:rPr>
          <w:sz w:val="24"/>
        </w:rPr>
      </w:pPr>
      <w:r w:rsidRPr="00A85BDC">
        <w:rPr>
          <w:sz w:val="24"/>
        </w:rPr>
        <w:t>Za porušení smlouvy podstatným způsobem se považuje zejména:</w:t>
      </w:r>
    </w:p>
    <w:p w:rsidR="00C84317" w:rsidRDefault="00C84317" w:rsidP="007733E8">
      <w:pPr>
        <w:numPr>
          <w:ilvl w:val="1"/>
          <w:numId w:val="5"/>
        </w:numPr>
        <w:spacing w:after="100"/>
        <w:rPr>
          <w:sz w:val="24"/>
        </w:rPr>
      </w:pPr>
      <w:r w:rsidRPr="00A85BDC">
        <w:rPr>
          <w:sz w:val="24"/>
        </w:rPr>
        <w:t xml:space="preserve">nedodržení termínu plnění </w:t>
      </w:r>
      <w:r w:rsidR="00DE1BD3">
        <w:rPr>
          <w:sz w:val="24"/>
        </w:rPr>
        <w:t xml:space="preserve">ze strany </w:t>
      </w:r>
      <w:r w:rsidR="00795BA4">
        <w:rPr>
          <w:sz w:val="24"/>
        </w:rPr>
        <w:t>Poskytovatel</w:t>
      </w:r>
      <w:r w:rsidR="00DE1BD3">
        <w:rPr>
          <w:sz w:val="24"/>
        </w:rPr>
        <w:t xml:space="preserve">e </w:t>
      </w:r>
      <w:r w:rsidR="00114C32">
        <w:rPr>
          <w:sz w:val="24"/>
        </w:rPr>
        <w:t xml:space="preserve">podle čl. II. odst. 1 písm. d) této smlouvy (nebo termínech smluvními stranami dohodnutých) </w:t>
      </w:r>
      <w:r w:rsidR="00DE1BD3">
        <w:rPr>
          <w:sz w:val="24"/>
        </w:rPr>
        <w:t xml:space="preserve">po dobu </w:t>
      </w:r>
      <w:r w:rsidR="000554C2">
        <w:rPr>
          <w:sz w:val="24"/>
        </w:rPr>
        <w:t>delší</w:t>
      </w:r>
      <w:r w:rsidRPr="00A85BDC">
        <w:rPr>
          <w:sz w:val="24"/>
        </w:rPr>
        <w:t xml:space="preserve"> než </w:t>
      </w:r>
      <w:r w:rsidR="00DB4A08">
        <w:rPr>
          <w:sz w:val="24"/>
        </w:rPr>
        <w:t>10 pracovních dnů</w:t>
      </w:r>
      <w:r w:rsidR="00114C32">
        <w:rPr>
          <w:sz w:val="24"/>
        </w:rPr>
        <w:t xml:space="preserve">, pokud </w:t>
      </w:r>
      <w:r w:rsidR="00795BA4">
        <w:rPr>
          <w:sz w:val="24"/>
        </w:rPr>
        <w:t>Poskytovatel</w:t>
      </w:r>
      <w:r w:rsidR="00114C32">
        <w:rPr>
          <w:sz w:val="24"/>
        </w:rPr>
        <w:t xml:space="preserve"> nesjedná nápravu ani v dodatečné přiměřené lhůtě, kterou mu k tomu </w:t>
      </w:r>
      <w:r w:rsidR="00795BA4">
        <w:rPr>
          <w:sz w:val="24"/>
        </w:rPr>
        <w:t>Objednatel</w:t>
      </w:r>
      <w:r w:rsidR="00114C32">
        <w:rPr>
          <w:sz w:val="24"/>
        </w:rPr>
        <w:t xml:space="preserve"> poskytne v písemné výzvě ke splnění povinností</w:t>
      </w:r>
      <w:r w:rsidR="000554C2">
        <w:rPr>
          <w:sz w:val="24"/>
        </w:rPr>
        <w:t>,</w:t>
      </w:r>
    </w:p>
    <w:p w:rsidR="00C84317" w:rsidRPr="00A85BDC" w:rsidRDefault="00C84317" w:rsidP="007733E8">
      <w:pPr>
        <w:numPr>
          <w:ilvl w:val="1"/>
          <w:numId w:val="5"/>
        </w:numPr>
        <w:spacing w:after="100"/>
        <w:rPr>
          <w:sz w:val="24"/>
        </w:rPr>
      </w:pPr>
      <w:r w:rsidRPr="00A85BDC">
        <w:rPr>
          <w:sz w:val="24"/>
        </w:rPr>
        <w:t xml:space="preserve">pokud </w:t>
      </w:r>
      <w:r w:rsidR="00795BA4">
        <w:rPr>
          <w:sz w:val="24"/>
        </w:rPr>
        <w:t>Poskytovatel</w:t>
      </w:r>
      <w:r w:rsidRPr="00A85BDC">
        <w:rPr>
          <w:sz w:val="24"/>
        </w:rPr>
        <w:t xml:space="preserve"> opakovaně (min. 3x) poskytl plnění dle smlouvy s vadami, na které byl </w:t>
      </w:r>
      <w:r w:rsidR="00795BA4">
        <w:rPr>
          <w:sz w:val="24"/>
        </w:rPr>
        <w:lastRenderedPageBreak/>
        <w:t>Objednatel</w:t>
      </w:r>
      <w:r w:rsidRPr="00A85BDC">
        <w:rPr>
          <w:sz w:val="24"/>
        </w:rPr>
        <w:t>em písemně upozorněn</w:t>
      </w:r>
      <w:r w:rsidR="000554C2">
        <w:rPr>
          <w:sz w:val="24"/>
        </w:rPr>
        <w:t>,</w:t>
      </w:r>
    </w:p>
    <w:p w:rsidR="00C84317" w:rsidRDefault="00C84317" w:rsidP="007733E8">
      <w:pPr>
        <w:numPr>
          <w:ilvl w:val="1"/>
          <w:numId w:val="5"/>
        </w:numPr>
        <w:spacing w:after="100"/>
        <w:rPr>
          <w:sz w:val="24"/>
        </w:rPr>
      </w:pPr>
      <w:r w:rsidRPr="00A85BDC">
        <w:rPr>
          <w:sz w:val="24"/>
        </w:rPr>
        <w:t>jin</w:t>
      </w:r>
      <w:r w:rsidR="000554C2">
        <w:rPr>
          <w:sz w:val="24"/>
        </w:rPr>
        <w:t>é</w:t>
      </w:r>
      <w:r w:rsidRPr="00A85BDC">
        <w:rPr>
          <w:sz w:val="24"/>
        </w:rPr>
        <w:t xml:space="preserve"> porušení smluvních povinností </w:t>
      </w:r>
      <w:r w:rsidR="00795BA4">
        <w:rPr>
          <w:sz w:val="24"/>
        </w:rPr>
        <w:t>Poskytovatel</w:t>
      </w:r>
      <w:r w:rsidRPr="00A85BDC">
        <w:rPr>
          <w:sz w:val="24"/>
        </w:rPr>
        <w:t>e,</w:t>
      </w:r>
      <w:r w:rsidR="00A43DC0">
        <w:rPr>
          <w:sz w:val="24"/>
        </w:rPr>
        <w:t xml:space="preserve"> </w:t>
      </w:r>
      <w:r w:rsidRPr="00A85BDC">
        <w:rPr>
          <w:sz w:val="24"/>
        </w:rPr>
        <w:t xml:space="preserve">které </w:t>
      </w:r>
      <w:r w:rsidR="003F48FE">
        <w:rPr>
          <w:sz w:val="24"/>
        </w:rPr>
        <w:t>nebude odstraněno ani do </w:t>
      </w:r>
      <w:r w:rsidRPr="00A85BDC">
        <w:rPr>
          <w:sz w:val="24"/>
        </w:rPr>
        <w:t>30</w:t>
      </w:r>
      <w:r w:rsidR="00A43DC0">
        <w:rPr>
          <w:sz w:val="24"/>
        </w:rPr>
        <w:t> </w:t>
      </w:r>
      <w:r w:rsidRPr="00A85BDC">
        <w:rPr>
          <w:sz w:val="24"/>
        </w:rPr>
        <w:t xml:space="preserve">kalendářních dnů ode dne porušení písemné výzvy </w:t>
      </w:r>
      <w:r w:rsidR="00795BA4">
        <w:rPr>
          <w:sz w:val="24"/>
        </w:rPr>
        <w:t>Objednatel</w:t>
      </w:r>
      <w:r w:rsidRPr="00A85BDC">
        <w:rPr>
          <w:sz w:val="24"/>
        </w:rPr>
        <w:t>e k</w:t>
      </w:r>
      <w:r w:rsidR="000554C2">
        <w:rPr>
          <w:sz w:val="24"/>
        </w:rPr>
        <w:t> </w:t>
      </w:r>
      <w:r w:rsidRPr="00A85BDC">
        <w:rPr>
          <w:sz w:val="24"/>
        </w:rPr>
        <w:t>nápravě</w:t>
      </w:r>
      <w:r w:rsidR="000554C2">
        <w:rPr>
          <w:sz w:val="24"/>
        </w:rPr>
        <w:t>,</w:t>
      </w:r>
    </w:p>
    <w:p w:rsidR="00D23E84" w:rsidRPr="00A85BDC" w:rsidRDefault="00D23E84" w:rsidP="007733E8">
      <w:pPr>
        <w:numPr>
          <w:ilvl w:val="1"/>
          <w:numId w:val="5"/>
        </w:numPr>
        <w:spacing w:after="100"/>
        <w:rPr>
          <w:sz w:val="24"/>
        </w:rPr>
      </w:pPr>
      <w:r>
        <w:rPr>
          <w:sz w:val="24"/>
        </w:rPr>
        <w:t xml:space="preserve">realizace předmětu smlouvy v rozporu s ustanoveními smlouvy anebo jiných </w:t>
      </w:r>
      <w:r w:rsidR="00960745">
        <w:rPr>
          <w:sz w:val="24"/>
        </w:rPr>
        <w:t>závazných dokumentů či předpisů</w:t>
      </w:r>
      <w:r w:rsidR="000554C2">
        <w:rPr>
          <w:sz w:val="24"/>
        </w:rPr>
        <w:t>,</w:t>
      </w:r>
    </w:p>
    <w:p w:rsidR="00C84317" w:rsidRPr="00A85BDC" w:rsidRDefault="00C84317" w:rsidP="007733E8">
      <w:pPr>
        <w:numPr>
          <w:ilvl w:val="1"/>
          <w:numId w:val="5"/>
        </w:numPr>
        <w:spacing w:after="100"/>
        <w:rPr>
          <w:sz w:val="24"/>
        </w:rPr>
      </w:pPr>
      <w:r w:rsidRPr="00A85BDC">
        <w:rPr>
          <w:sz w:val="24"/>
        </w:rPr>
        <w:t>porušení povinnosti smluvních stran k ochraně důvěrných informací</w:t>
      </w:r>
      <w:r w:rsidR="000554C2">
        <w:rPr>
          <w:sz w:val="24"/>
        </w:rPr>
        <w:t>,</w:t>
      </w:r>
    </w:p>
    <w:p w:rsidR="000B296D" w:rsidRPr="000B296D" w:rsidRDefault="00C84317" w:rsidP="007733E8">
      <w:pPr>
        <w:numPr>
          <w:ilvl w:val="1"/>
          <w:numId w:val="5"/>
        </w:numPr>
        <w:spacing w:after="200"/>
        <w:rPr>
          <w:sz w:val="24"/>
        </w:rPr>
      </w:pPr>
      <w:r w:rsidRPr="00A85BDC">
        <w:rPr>
          <w:sz w:val="24"/>
        </w:rPr>
        <w:t xml:space="preserve">prodlení </w:t>
      </w:r>
      <w:r w:rsidR="00795BA4">
        <w:rPr>
          <w:sz w:val="24"/>
        </w:rPr>
        <w:t>Objednatel</w:t>
      </w:r>
      <w:r w:rsidRPr="00A85BDC">
        <w:rPr>
          <w:sz w:val="24"/>
        </w:rPr>
        <w:t xml:space="preserve">e s úhradou dlužné částky po dobu delší než 30 dnů </w:t>
      </w:r>
      <w:r w:rsidR="008E4916">
        <w:rPr>
          <w:sz w:val="24"/>
        </w:rPr>
        <w:t>po splatnosti daňového dokladu - faktury</w:t>
      </w:r>
      <w:r w:rsidR="009855B2" w:rsidRPr="00A85BDC">
        <w:rPr>
          <w:sz w:val="24"/>
        </w:rPr>
        <w:t>.</w:t>
      </w:r>
    </w:p>
    <w:p w:rsidR="00F81643" w:rsidRDefault="00795BA4" w:rsidP="007733E8">
      <w:pPr>
        <w:numPr>
          <w:ilvl w:val="0"/>
          <w:numId w:val="5"/>
        </w:numPr>
        <w:spacing w:after="100"/>
        <w:rPr>
          <w:sz w:val="24"/>
        </w:rPr>
      </w:pPr>
      <w:r>
        <w:rPr>
          <w:sz w:val="24"/>
        </w:rPr>
        <w:t>Objednatel</w:t>
      </w:r>
      <w:r w:rsidR="00F81643" w:rsidRPr="00F81643">
        <w:rPr>
          <w:sz w:val="24"/>
        </w:rPr>
        <w:t xml:space="preserve"> je mimo jiné oprávněn odstoupit od smlouvy v případech, že:</w:t>
      </w:r>
    </w:p>
    <w:p w:rsidR="00F81643" w:rsidRDefault="00795BA4" w:rsidP="007733E8">
      <w:pPr>
        <w:numPr>
          <w:ilvl w:val="1"/>
          <w:numId w:val="5"/>
        </w:numPr>
        <w:spacing w:after="100"/>
        <w:rPr>
          <w:sz w:val="24"/>
        </w:rPr>
      </w:pPr>
      <w:r>
        <w:rPr>
          <w:sz w:val="24"/>
        </w:rPr>
        <w:t>Poskytovatel</w:t>
      </w:r>
      <w:r w:rsidR="00F81643" w:rsidRPr="00F81643">
        <w:rPr>
          <w:sz w:val="24"/>
        </w:rPr>
        <w:t xml:space="preserve"> vstoupí do likvidace, nebo</w:t>
      </w:r>
    </w:p>
    <w:p w:rsidR="00F81643" w:rsidRDefault="00F81643" w:rsidP="007733E8">
      <w:pPr>
        <w:numPr>
          <w:ilvl w:val="1"/>
          <w:numId w:val="5"/>
        </w:numPr>
        <w:spacing w:after="100"/>
        <w:rPr>
          <w:sz w:val="24"/>
        </w:rPr>
      </w:pPr>
      <w:r w:rsidRPr="00F81643">
        <w:rPr>
          <w:sz w:val="24"/>
        </w:rPr>
        <w:t xml:space="preserve">je proti </w:t>
      </w:r>
      <w:r w:rsidR="00795BA4">
        <w:rPr>
          <w:sz w:val="24"/>
        </w:rPr>
        <w:t>Poskytovatel</w:t>
      </w:r>
      <w:r w:rsidRPr="00F81643">
        <w:rPr>
          <w:sz w:val="24"/>
        </w:rPr>
        <w:t>i zahájeno insolvenční řízení, p</w:t>
      </w:r>
      <w:r w:rsidR="00BD3380">
        <w:rPr>
          <w:sz w:val="24"/>
        </w:rPr>
        <w:t>okud nebude insolvenční návrh v </w:t>
      </w:r>
      <w:r w:rsidRPr="00F81643">
        <w:rPr>
          <w:sz w:val="24"/>
        </w:rPr>
        <w:t>zákonné lhůtě odmítnut pro zjevnou bezdůvodnost, nebo</w:t>
      </w:r>
    </w:p>
    <w:p w:rsidR="005D1805" w:rsidRPr="005D1805" w:rsidRDefault="00F81643" w:rsidP="005D1805">
      <w:pPr>
        <w:numPr>
          <w:ilvl w:val="1"/>
          <w:numId w:val="5"/>
        </w:numPr>
        <w:spacing w:after="200"/>
        <w:rPr>
          <w:sz w:val="24"/>
        </w:rPr>
      </w:pPr>
      <w:r w:rsidRPr="00F81643">
        <w:rPr>
          <w:sz w:val="24"/>
        </w:rPr>
        <w:t xml:space="preserve">je proti </w:t>
      </w:r>
      <w:r w:rsidR="00795BA4">
        <w:rPr>
          <w:sz w:val="24"/>
        </w:rPr>
        <w:t>Poskytovatel</w:t>
      </w:r>
      <w:r w:rsidRPr="00F81643">
        <w:rPr>
          <w:sz w:val="24"/>
        </w:rPr>
        <w:t>i zahájeno trestní stíhání.</w:t>
      </w:r>
    </w:p>
    <w:p w:rsidR="005D1805" w:rsidRPr="00AF2E0A" w:rsidRDefault="005D1805" w:rsidP="005D1805">
      <w:pPr>
        <w:numPr>
          <w:ilvl w:val="0"/>
          <w:numId w:val="5"/>
        </w:numPr>
        <w:spacing w:after="180"/>
        <w:rPr>
          <w:sz w:val="24"/>
          <w:szCs w:val="24"/>
        </w:rPr>
      </w:pPr>
      <w:r>
        <w:rPr>
          <w:sz w:val="24"/>
        </w:rPr>
        <w:t xml:space="preserve">V případě, že se </w:t>
      </w:r>
      <w:r w:rsidR="00795BA4">
        <w:rPr>
          <w:sz w:val="24"/>
        </w:rPr>
        <w:t>Objednatel</w:t>
      </w:r>
      <w:r>
        <w:rPr>
          <w:sz w:val="24"/>
        </w:rPr>
        <w:t xml:space="preserve">i s ohledem na financování ze státního rozpočtu nepodaří zajistit finanční prostředky na realizaci předmětu smlouvy, má </w:t>
      </w:r>
      <w:r w:rsidR="00795BA4">
        <w:rPr>
          <w:sz w:val="24"/>
        </w:rPr>
        <w:t>Objednatel</w:t>
      </w:r>
      <w:r>
        <w:rPr>
          <w:sz w:val="24"/>
        </w:rPr>
        <w:t xml:space="preserve"> právo jednostranně odstoupit od smlouvy, a to bez nároku na náhradu škody nebo ušlého zisku pro kteroukoliv smluvní </w:t>
      </w:r>
      <w:r w:rsidRPr="00A85BDC">
        <w:rPr>
          <w:sz w:val="24"/>
        </w:rPr>
        <w:t xml:space="preserve">stranu. </w:t>
      </w:r>
      <w:r w:rsidR="00795BA4">
        <w:rPr>
          <w:sz w:val="24"/>
        </w:rPr>
        <w:t>Objednatel</w:t>
      </w:r>
      <w:r w:rsidRPr="00A85BDC">
        <w:rPr>
          <w:sz w:val="24"/>
        </w:rPr>
        <w:t xml:space="preserve"> je povinen informovat </w:t>
      </w:r>
      <w:r w:rsidR="00795BA4">
        <w:rPr>
          <w:sz w:val="24"/>
        </w:rPr>
        <w:t>Poskytovatel</w:t>
      </w:r>
      <w:r w:rsidRPr="00A85BDC">
        <w:rPr>
          <w:sz w:val="24"/>
        </w:rPr>
        <w:t xml:space="preserve">e o takové skutečnosti ještě před započetím </w:t>
      </w:r>
      <w:r w:rsidRPr="00444788">
        <w:rPr>
          <w:sz w:val="24"/>
          <w:szCs w:val="24"/>
        </w:rPr>
        <w:t>poskytování plnění dle smlouvy.</w:t>
      </w:r>
    </w:p>
    <w:p w:rsidR="009855B2" w:rsidRDefault="009855B2" w:rsidP="007733E8">
      <w:pPr>
        <w:numPr>
          <w:ilvl w:val="0"/>
          <w:numId w:val="5"/>
        </w:numPr>
        <w:spacing w:after="180"/>
        <w:rPr>
          <w:sz w:val="24"/>
        </w:rPr>
      </w:pPr>
      <w:r>
        <w:rPr>
          <w:sz w:val="24"/>
        </w:rPr>
        <w:t xml:space="preserve">Odstoupení od smlouvy </w:t>
      </w:r>
      <w:r w:rsidR="00F81643" w:rsidRPr="00F81643">
        <w:rPr>
          <w:sz w:val="24"/>
        </w:rPr>
        <w:t>musí být písemné, jinak je neplatné. Odstoupen</w:t>
      </w:r>
      <w:r w:rsidR="003F48FE">
        <w:rPr>
          <w:sz w:val="24"/>
        </w:rPr>
        <w:t>í je účinné ode dne, kdy </w:t>
      </w:r>
      <w:r w:rsidR="00F81643" w:rsidRPr="00F81643">
        <w:rPr>
          <w:sz w:val="24"/>
        </w:rPr>
        <w:t xml:space="preserve">bude doručeno druhé smluvní </w:t>
      </w:r>
      <w:r>
        <w:rPr>
          <w:sz w:val="24"/>
        </w:rPr>
        <w:t>druhé smluvní straně.</w:t>
      </w:r>
    </w:p>
    <w:p w:rsidR="005D1805" w:rsidRPr="006424FF" w:rsidRDefault="005D1805" w:rsidP="005D1805">
      <w:pPr>
        <w:numPr>
          <w:ilvl w:val="0"/>
          <w:numId w:val="5"/>
        </w:numPr>
        <w:spacing w:after="180"/>
        <w:rPr>
          <w:sz w:val="24"/>
        </w:rPr>
      </w:pPr>
      <w:r w:rsidRPr="006424FF">
        <w:rPr>
          <w:sz w:val="24"/>
        </w:rPr>
        <w:t>Plnění poskytnuté smluvními stranami do účinnosti odstoupení zůstává nedotčeno.</w:t>
      </w:r>
    </w:p>
    <w:p w:rsidR="009855B2" w:rsidRPr="00523EDF" w:rsidRDefault="00DE1BD3" w:rsidP="007733E8">
      <w:pPr>
        <w:numPr>
          <w:ilvl w:val="0"/>
          <w:numId w:val="5"/>
        </w:numPr>
        <w:spacing w:after="180"/>
        <w:rPr>
          <w:sz w:val="24"/>
        </w:rPr>
      </w:pPr>
      <w:r w:rsidRPr="00DE1BD3">
        <w:rPr>
          <w:sz w:val="24"/>
        </w:rPr>
        <w:t>Každá ze smluvních stran může smlouvu vypovědět písemnou výpovědí i bez udání důvodů. Výpovědní doba činí 3 měsíce a počíná běžet od prvního dne kalendářního měsíce následujícího po doručení výpovědi druhé smluvní straně a končí posledním dnem příslušného kalendářního měsíce</w:t>
      </w:r>
      <w:r w:rsidR="009855B2" w:rsidRPr="00523EDF">
        <w:rPr>
          <w:sz w:val="24"/>
        </w:rPr>
        <w:t>.</w:t>
      </w:r>
    </w:p>
    <w:p w:rsidR="00F81643" w:rsidRPr="00AF2E0A" w:rsidRDefault="00F81643" w:rsidP="00F81643">
      <w:pPr>
        <w:numPr>
          <w:ilvl w:val="0"/>
          <w:numId w:val="5"/>
        </w:numPr>
        <w:rPr>
          <w:sz w:val="24"/>
          <w:szCs w:val="24"/>
        </w:rPr>
      </w:pPr>
      <w:r w:rsidRPr="00AF2E0A">
        <w:rPr>
          <w:sz w:val="24"/>
          <w:szCs w:val="24"/>
        </w:rPr>
        <w:t>Ukončením smlouvy nejsou dotčena ustanovení týkající se nároků z odpovědnosti za vady a ze záruky za jakost, nároků z odpovědnosti za škodu a nároků ze smluvních pokut, ustan</w:t>
      </w:r>
      <w:r w:rsidR="003F48FE">
        <w:rPr>
          <w:sz w:val="24"/>
          <w:szCs w:val="24"/>
        </w:rPr>
        <w:t>ovení o </w:t>
      </w:r>
      <w:r w:rsidRPr="00AF2E0A">
        <w:rPr>
          <w:sz w:val="24"/>
          <w:szCs w:val="24"/>
        </w:rPr>
        <w:t>ochraně důvěrných informací, ani další ustanovení o právech a povinnostech, z jejichž povahy vyplývá, že mají trvat i po ukončení smlouvy.</w:t>
      </w:r>
    </w:p>
    <w:p w:rsidR="006B51D5" w:rsidRPr="003F48FE" w:rsidRDefault="006B51D5" w:rsidP="003F48FE">
      <w:pPr>
        <w:pStyle w:val="Zhlav"/>
        <w:tabs>
          <w:tab w:val="clear" w:pos="4536"/>
          <w:tab w:val="clear" w:pos="9072"/>
        </w:tabs>
        <w:spacing w:after="120"/>
        <w:rPr>
          <w:sz w:val="24"/>
          <w:szCs w:val="24"/>
        </w:rPr>
      </w:pPr>
    </w:p>
    <w:p w:rsidR="009855B2" w:rsidRDefault="009855B2" w:rsidP="006B51D5">
      <w:pPr>
        <w:pStyle w:val="Nadpis5"/>
        <w:widowControl/>
        <w:spacing w:after="180"/>
      </w:pPr>
      <w:r>
        <w:t xml:space="preserve">Čl. </w:t>
      </w:r>
      <w:r w:rsidR="00D12D76">
        <w:t>V.</w:t>
      </w:r>
      <w:r>
        <w:t xml:space="preserve"> Práva a povinnosti </w:t>
      </w:r>
      <w:r w:rsidR="00795BA4">
        <w:t>Objednatel</w:t>
      </w:r>
      <w:r>
        <w:t>e</w:t>
      </w:r>
    </w:p>
    <w:p w:rsidR="009855B2" w:rsidRPr="007D5606" w:rsidRDefault="00795BA4" w:rsidP="007733E8">
      <w:pPr>
        <w:numPr>
          <w:ilvl w:val="0"/>
          <w:numId w:val="6"/>
        </w:numPr>
        <w:spacing w:after="180"/>
        <w:rPr>
          <w:sz w:val="24"/>
        </w:rPr>
      </w:pPr>
      <w:r>
        <w:rPr>
          <w:sz w:val="24"/>
        </w:rPr>
        <w:t>Objednatel</w:t>
      </w:r>
      <w:r w:rsidR="009855B2" w:rsidRPr="007D5606">
        <w:rPr>
          <w:sz w:val="24"/>
        </w:rPr>
        <w:t xml:space="preserve"> se zavazuje informovat </w:t>
      </w:r>
      <w:r>
        <w:rPr>
          <w:sz w:val="24"/>
        </w:rPr>
        <w:t>Poskytovatel</w:t>
      </w:r>
      <w:r w:rsidR="009855B2" w:rsidRPr="007D5606">
        <w:rPr>
          <w:sz w:val="24"/>
        </w:rPr>
        <w:t>e o problémech s provozem</w:t>
      </w:r>
      <w:r w:rsidR="009855B2" w:rsidRPr="007D5606">
        <w:t xml:space="preserve"> </w:t>
      </w:r>
      <w:r w:rsidR="005D1531" w:rsidRPr="007D5606">
        <w:rPr>
          <w:sz w:val="24"/>
        </w:rPr>
        <w:t xml:space="preserve">IS CEDR III </w:t>
      </w:r>
      <w:r w:rsidR="009855B2" w:rsidRPr="007D5606">
        <w:rPr>
          <w:sz w:val="24"/>
        </w:rPr>
        <w:t xml:space="preserve">v nejkratším možném termínu tak, aby bylo dosaženo jeho hladkého chodu a zabránilo se kumulaci případných následků. Bylo dohodnuto, že hlášení jednotlivých problémů ze strany </w:t>
      </w:r>
      <w:r>
        <w:rPr>
          <w:sz w:val="24"/>
        </w:rPr>
        <w:t>Objednatel</w:t>
      </w:r>
      <w:r w:rsidR="009855B2" w:rsidRPr="007D5606">
        <w:rPr>
          <w:sz w:val="24"/>
        </w:rPr>
        <w:t xml:space="preserve">e bude realizováno písemně (e-mail), případně telefonicky </w:t>
      </w:r>
      <w:r w:rsidR="00E6719B">
        <w:rPr>
          <w:sz w:val="24"/>
        </w:rPr>
        <w:t>s následným písemným hlášením prostřednictvím služby</w:t>
      </w:r>
      <w:r w:rsidR="009855B2" w:rsidRPr="007D5606">
        <w:rPr>
          <w:sz w:val="24"/>
        </w:rPr>
        <w:t xml:space="preserve"> hot-line </w:t>
      </w:r>
      <w:r>
        <w:rPr>
          <w:sz w:val="24"/>
        </w:rPr>
        <w:t>Poskytovatel</w:t>
      </w:r>
      <w:r w:rsidR="009855B2" w:rsidRPr="007D5606">
        <w:rPr>
          <w:sz w:val="24"/>
        </w:rPr>
        <w:t>e.</w:t>
      </w:r>
    </w:p>
    <w:p w:rsidR="009855B2" w:rsidRPr="007D5606" w:rsidRDefault="00795BA4" w:rsidP="007733E8">
      <w:pPr>
        <w:numPr>
          <w:ilvl w:val="0"/>
          <w:numId w:val="6"/>
        </w:numPr>
        <w:spacing w:after="180"/>
        <w:rPr>
          <w:sz w:val="24"/>
        </w:rPr>
      </w:pPr>
      <w:r>
        <w:rPr>
          <w:sz w:val="24"/>
        </w:rPr>
        <w:t>Objednatel</w:t>
      </w:r>
      <w:r w:rsidR="009855B2" w:rsidRPr="007D5606">
        <w:rPr>
          <w:sz w:val="24"/>
        </w:rPr>
        <w:t xml:space="preserve"> se zavazuje poskytnout </w:t>
      </w:r>
      <w:r>
        <w:rPr>
          <w:sz w:val="24"/>
        </w:rPr>
        <w:t>Poskytovatel</w:t>
      </w:r>
      <w:r w:rsidR="009855B2" w:rsidRPr="007D5606">
        <w:rPr>
          <w:sz w:val="24"/>
        </w:rPr>
        <w:t xml:space="preserve">i veškerou potřebnou součinnost. Zejména se zavazuje poskytnout </w:t>
      </w:r>
      <w:r>
        <w:rPr>
          <w:sz w:val="24"/>
        </w:rPr>
        <w:t>Poskytovatel</w:t>
      </w:r>
      <w:r w:rsidR="009855B2" w:rsidRPr="007D5606">
        <w:rPr>
          <w:sz w:val="24"/>
        </w:rPr>
        <w:t xml:space="preserve">i informace o skutečnostech, které souvisí s poskytováním služeb, technické zázemí a zprostředkující osoby s náležitým oprávněním, s jejichž součinností má </w:t>
      </w:r>
      <w:r>
        <w:rPr>
          <w:sz w:val="24"/>
        </w:rPr>
        <w:t>Poskytovatel</w:t>
      </w:r>
      <w:r w:rsidR="009855B2" w:rsidRPr="007D5606">
        <w:rPr>
          <w:sz w:val="24"/>
        </w:rPr>
        <w:t xml:space="preserve"> možnost provádět dodatečné servisní zása</w:t>
      </w:r>
      <w:r w:rsidR="009C5F0B" w:rsidRPr="007D5606">
        <w:rPr>
          <w:sz w:val="24"/>
        </w:rPr>
        <w:t>hy pomocí telefonické podpory a </w:t>
      </w:r>
      <w:r w:rsidR="009855B2" w:rsidRPr="007D5606">
        <w:rPr>
          <w:sz w:val="24"/>
        </w:rPr>
        <w:t>elektronické pošty.</w:t>
      </w:r>
    </w:p>
    <w:p w:rsidR="009855B2" w:rsidRPr="007D5606" w:rsidRDefault="00795BA4" w:rsidP="007733E8">
      <w:pPr>
        <w:numPr>
          <w:ilvl w:val="0"/>
          <w:numId w:val="6"/>
        </w:numPr>
        <w:spacing w:after="180"/>
      </w:pPr>
      <w:r>
        <w:rPr>
          <w:sz w:val="24"/>
        </w:rPr>
        <w:t>Objednatel</w:t>
      </w:r>
      <w:r w:rsidR="009855B2" w:rsidRPr="007D5606">
        <w:rPr>
          <w:sz w:val="24"/>
        </w:rPr>
        <w:t xml:space="preserve"> se zavazuje </w:t>
      </w:r>
      <w:r w:rsidR="007D5606" w:rsidRPr="007D5606">
        <w:rPr>
          <w:sz w:val="24"/>
        </w:rPr>
        <w:t xml:space="preserve">před započetím plnění předmětu smlouvy seznámit </w:t>
      </w:r>
      <w:r>
        <w:rPr>
          <w:sz w:val="24"/>
        </w:rPr>
        <w:t>Poskytovatel</w:t>
      </w:r>
      <w:r w:rsidR="009855B2" w:rsidRPr="007D5606">
        <w:rPr>
          <w:sz w:val="24"/>
        </w:rPr>
        <w:t xml:space="preserve">e </w:t>
      </w:r>
      <w:r w:rsidR="009855B2" w:rsidRPr="007D5606">
        <w:rPr>
          <w:sz w:val="24"/>
        </w:rPr>
        <w:lastRenderedPageBreak/>
        <w:t>s vnitřními pokyny a směrnicemi, kterými se stanovují provozně technické a bezpečnostní podmínky pohybu</w:t>
      </w:r>
      <w:r w:rsidR="007D5606" w:rsidRPr="007D5606">
        <w:rPr>
          <w:sz w:val="24"/>
        </w:rPr>
        <w:t xml:space="preserve"> zaměstnanců v prostorách</w:t>
      </w:r>
      <w:r w:rsidR="009855B2" w:rsidRPr="007D5606">
        <w:rPr>
          <w:sz w:val="24"/>
        </w:rPr>
        <w:t>.</w:t>
      </w:r>
    </w:p>
    <w:p w:rsidR="009855B2" w:rsidRDefault="009855B2" w:rsidP="009855B2">
      <w:pPr>
        <w:numPr>
          <w:ilvl w:val="0"/>
          <w:numId w:val="6"/>
        </w:numPr>
        <w:rPr>
          <w:sz w:val="24"/>
        </w:rPr>
      </w:pPr>
      <w:r>
        <w:rPr>
          <w:sz w:val="24"/>
        </w:rPr>
        <w:t>Požadavky na drobné úpravy, změny a optimalizaci I</w:t>
      </w:r>
      <w:r w:rsidR="007D5606">
        <w:rPr>
          <w:sz w:val="24"/>
        </w:rPr>
        <w:t xml:space="preserve">S ve smyslu </w:t>
      </w:r>
      <w:r>
        <w:rPr>
          <w:sz w:val="24"/>
        </w:rPr>
        <w:t xml:space="preserve">čl. </w:t>
      </w:r>
      <w:r w:rsidR="00647E19">
        <w:rPr>
          <w:sz w:val="24"/>
        </w:rPr>
        <w:t>II</w:t>
      </w:r>
      <w:r w:rsidR="008F413F">
        <w:rPr>
          <w:sz w:val="24"/>
        </w:rPr>
        <w:t>. odst. 1</w:t>
      </w:r>
      <w:r w:rsidR="00282404">
        <w:rPr>
          <w:sz w:val="24"/>
        </w:rPr>
        <w:t>.2</w:t>
      </w:r>
      <w:r w:rsidR="007D5606">
        <w:rPr>
          <w:sz w:val="24"/>
        </w:rPr>
        <w:t xml:space="preserve">, </w:t>
      </w:r>
      <w:r w:rsidR="00767C13">
        <w:rPr>
          <w:sz w:val="24"/>
        </w:rPr>
        <w:t>vyplývající z </w:t>
      </w:r>
      <w:r>
        <w:rPr>
          <w:sz w:val="24"/>
        </w:rPr>
        <w:t xml:space="preserve">provozních zkušeností a požadavků odborných útvarů budou předávat písemně (e-mail) odpovědné osoby </w:t>
      </w:r>
      <w:r w:rsidR="00795BA4">
        <w:rPr>
          <w:sz w:val="24"/>
        </w:rPr>
        <w:t>Objednatel</w:t>
      </w:r>
      <w:r>
        <w:rPr>
          <w:sz w:val="24"/>
        </w:rPr>
        <w:t>e.</w:t>
      </w:r>
    </w:p>
    <w:p w:rsidR="001A4E19" w:rsidRPr="003F48FE" w:rsidRDefault="001A4E19" w:rsidP="003F48FE">
      <w:pPr>
        <w:spacing w:after="120"/>
        <w:rPr>
          <w:sz w:val="24"/>
          <w:szCs w:val="24"/>
        </w:rPr>
      </w:pPr>
    </w:p>
    <w:p w:rsidR="009855B2" w:rsidRDefault="009855B2" w:rsidP="006B51D5">
      <w:pPr>
        <w:pStyle w:val="Nadpis5"/>
        <w:widowControl/>
        <w:spacing w:after="180"/>
      </w:pPr>
      <w:r>
        <w:t xml:space="preserve">Čl. </w:t>
      </w:r>
      <w:r w:rsidR="00D12D76">
        <w:t>VI.</w:t>
      </w:r>
      <w:r>
        <w:t xml:space="preserve"> Práva a povinnosti </w:t>
      </w:r>
      <w:r w:rsidR="00795BA4">
        <w:t>Poskytovatel</w:t>
      </w:r>
      <w:r>
        <w:t>e</w:t>
      </w:r>
    </w:p>
    <w:p w:rsidR="009855B2" w:rsidRPr="007D5606" w:rsidRDefault="00795BA4" w:rsidP="009855B2">
      <w:pPr>
        <w:numPr>
          <w:ilvl w:val="0"/>
          <w:numId w:val="10"/>
        </w:numPr>
        <w:spacing w:after="180"/>
        <w:rPr>
          <w:sz w:val="24"/>
        </w:rPr>
      </w:pPr>
      <w:r>
        <w:rPr>
          <w:sz w:val="24"/>
        </w:rPr>
        <w:t>Poskytovatel</w:t>
      </w:r>
      <w:r w:rsidR="009855B2" w:rsidRPr="007D5606">
        <w:rPr>
          <w:sz w:val="24"/>
        </w:rPr>
        <w:t xml:space="preserve"> se zavazuj</w:t>
      </w:r>
      <w:r w:rsidR="007D5606" w:rsidRPr="007D5606">
        <w:rPr>
          <w:sz w:val="24"/>
        </w:rPr>
        <w:t xml:space="preserve">e poskytovat </w:t>
      </w:r>
      <w:r>
        <w:rPr>
          <w:sz w:val="24"/>
        </w:rPr>
        <w:t>Objednatel</w:t>
      </w:r>
      <w:r w:rsidR="007D5606" w:rsidRPr="007D5606">
        <w:rPr>
          <w:sz w:val="24"/>
        </w:rPr>
        <w:t xml:space="preserve">i služby </w:t>
      </w:r>
      <w:r w:rsidR="009855B2" w:rsidRPr="007D5606">
        <w:rPr>
          <w:sz w:val="24"/>
        </w:rPr>
        <w:t>v plném požadovaném rozsahu</w:t>
      </w:r>
      <w:r w:rsidR="007D5606" w:rsidRPr="007D5606">
        <w:rPr>
          <w:sz w:val="24"/>
        </w:rPr>
        <w:t xml:space="preserve"> v souladu s touto smlouvou a pokyny </w:t>
      </w:r>
      <w:r>
        <w:rPr>
          <w:sz w:val="24"/>
        </w:rPr>
        <w:t>Objednatel</w:t>
      </w:r>
      <w:r w:rsidR="007D5606" w:rsidRPr="007D5606">
        <w:rPr>
          <w:sz w:val="24"/>
        </w:rPr>
        <w:t>e</w:t>
      </w:r>
      <w:r w:rsidR="009855B2" w:rsidRPr="007D5606">
        <w:rPr>
          <w:sz w:val="24"/>
        </w:rPr>
        <w:t>.</w:t>
      </w:r>
    </w:p>
    <w:p w:rsidR="009855B2" w:rsidRPr="00D3181B" w:rsidRDefault="00795BA4" w:rsidP="009A4D3B">
      <w:pPr>
        <w:widowControl/>
        <w:numPr>
          <w:ilvl w:val="0"/>
          <w:numId w:val="10"/>
        </w:numPr>
        <w:spacing w:after="180"/>
        <w:rPr>
          <w:sz w:val="24"/>
        </w:rPr>
      </w:pPr>
      <w:r>
        <w:rPr>
          <w:sz w:val="24"/>
        </w:rPr>
        <w:t>Poskytovatel</w:t>
      </w:r>
      <w:r w:rsidR="009855B2" w:rsidRPr="00D3181B">
        <w:rPr>
          <w:sz w:val="24"/>
        </w:rPr>
        <w:t xml:space="preserve"> se zavazuje vznášet požadavky na součinnost s </w:t>
      </w:r>
      <w:r>
        <w:rPr>
          <w:sz w:val="24"/>
        </w:rPr>
        <w:t>Objednatel</w:t>
      </w:r>
      <w:r w:rsidR="009855B2" w:rsidRPr="00D3181B">
        <w:rPr>
          <w:sz w:val="24"/>
        </w:rPr>
        <w:t>em vždy v písemné podobě (e-mail) minimálně 3 pracovní dny předem, pokud nebude vzájemně dohodnuto jinak.</w:t>
      </w:r>
    </w:p>
    <w:p w:rsidR="009855B2" w:rsidRDefault="00795BA4" w:rsidP="009855B2">
      <w:pPr>
        <w:widowControl/>
        <w:numPr>
          <w:ilvl w:val="0"/>
          <w:numId w:val="10"/>
        </w:numPr>
        <w:spacing w:after="180"/>
        <w:jc w:val="left"/>
        <w:rPr>
          <w:sz w:val="24"/>
        </w:rPr>
      </w:pPr>
      <w:r>
        <w:rPr>
          <w:sz w:val="24"/>
        </w:rPr>
        <w:t>Poskytovatel</w:t>
      </w:r>
      <w:r w:rsidR="009855B2">
        <w:rPr>
          <w:sz w:val="24"/>
        </w:rPr>
        <w:t xml:space="preserve"> poskytuje </w:t>
      </w:r>
      <w:r>
        <w:rPr>
          <w:sz w:val="24"/>
        </w:rPr>
        <w:t>Objednatel</w:t>
      </w:r>
      <w:r w:rsidR="009855B2">
        <w:rPr>
          <w:sz w:val="24"/>
        </w:rPr>
        <w:t xml:space="preserve">i záruku na poskytnuté služby v délce trvání </w:t>
      </w:r>
      <w:r w:rsidR="008C6268">
        <w:rPr>
          <w:sz w:val="24"/>
        </w:rPr>
        <w:t>24</w:t>
      </w:r>
      <w:r w:rsidR="00C52E7E">
        <w:rPr>
          <w:sz w:val="24"/>
        </w:rPr>
        <w:t xml:space="preserve"> </w:t>
      </w:r>
      <w:r w:rsidR="009855B2">
        <w:rPr>
          <w:sz w:val="24"/>
        </w:rPr>
        <w:t>měsíců od doby jejich poskytnutí.</w:t>
      </w:r>
    </w:p>
    <w:p w:rsidR="009855B2" w:rsidRPr="00AC0E60" w:rsidRDefault="009855B2" w:rsidP="009855B2">
      <w:pPr>
        <w:numPr>
          <w:ilvl w:val="0"/>
          <w:numId w:val="10"/>
        </w:numPr>
        <w:spacing w:after="180"/>
        <w:rPr>
          <w:sz w:val="24"/>
        </w:rPr>
      </w:pPr>
      <w:r w:rsidRPr="00AC0E60">
        <w:rPr>
          <w:sz w:val="24"/>
        </w:rPr>
        <w:t xml:space="preserve">Zjištěné vady poskytnutých služeb, které jsou předmětem této smlouvy, bude </w:t>
      </w:r>
      <w:r w:rsidR="00795BA4">
        <w:rPr>
          <w:sz w:val="24"/>
        </w:rPr>
        <w:t>Objednatel</w:t>
      </w:r>
      <w:r w:rsidRPr="00AC0E60">
        <w:rPr>
          <w:sz w:val="24"/>
        </w:rPr>
        <w:t xml:space="preserve"> reklamovat </w:t>
      </w:r>
      <w:r w:rsidR="00AC0E60" w:rsidRPr="00AC0E60">
        <w:rPr>
          <w:sz w:val="24"/>
        </w:rPr>
        <w:t>písemně</w:t>
      </w:r>
      <w:r w:rsidR="0098668D">
        <w:rPr>
          <w:sz w:val="24"/>
        </w:rPr>
        <w:t xml:space="preserve"> (e-mailem)</w:t>
      </w:r>
      <w:r w:rsidR="00AC0E60" w:rsidRPr="00AC0E60">
        <w:rPr>
          <w:sz w:val="24"/>
        </w:rPr>
        <w:t xml:space="preserve">, a to </w:t>
      </w:r>
      <w:r w:rsidRPr="00AC0E60">
        <w:rPr>
          <w:sz w:val="24"/>
        </w:rPr>
        <w:t xml:space="preserve">bez zbytečného odkladu </w:t>
      </w:r>
      <w:r w:rsidR="00AC0E60" w:rsidRPr="00AC0E60">
        <w:rPr>
          <w:sz w:val="24"/>
        </w:rPr>
        <w:t>poté, co je zjistil</w:t>
      </w:r>
      <w:r w:rsidRPr="00AC0E60">
        <w:rPr>
          <w:sz w:val="24"/>
        </w:rPr>
        <w:t>.</w:t>
      </w:r>
      <w:r w:rsidR="00AC0E60">
        <w:rPr>
          <w:sz w:val="24"/>
        </w:rPr>
        <w:t xml:space="preserve"> </w:t>
      </w:r>
      <w:r w:rsidR="00795BA4">
        <w:rPr>
          <w:sz w:val="24"/>
        </w:rPr>
        <w:t>Poskytovatel</w:t>
      </w:r>
      <w:r w:rsidRPr="00AC0E60">
        <w:rPr>
          <w:sz w:val="24"/>
        </w:rPr>
        <w:t xml:space="preserve"> reklamované vady odstraní v co nejkratším dohodnutém termínu na vlastní náklady.</w:t>
      </w:r>
    </w:p>
    <w:p w:rsidR="009855B2" w:rsidRPr="00D3181B" w:rsidRDefault="00795BA4" w:rsidP="009855B2">
      <w:pPr>
        <w:numPr>
          <w:ilvl w:val="0"/>
          <w:numId w:val="10"/>
        </w:numPr>
        <w:spacing w:after="180"/>
        <w:rPr>
          <w:sz w:val="24"/>
        </w:rPr>
      </w:pPr>
      <w:r>
        <w:rPr>
          <w:sz w:val="24"/>
        </w:rPr>
        <w:t>Poskytovatel</w:t>
      </w:r>
      <w:r w:rsidR="009855B2" w:rsidRPr="00D3181B">
        <w:rPr>
          <w:sz w:val="24"/>
        </w:rPr>
        <w:t xml:space="preserve"> nese odpovědnost za bezpečnost svých pracovníků při plnění předmětu této smlouvy v prostorách pracoviště </w:t>
      </w:r>
      <w:r>
        <w:rPr>
          <w:sz w:val="24"/>
        </w:rPr>
        <w:t>Objednatel</w:t>
      </w:r>
      <w:r w:rsidR="009855B2" w:rsidRPr="00D3181B">
        <w:rPr>
          <w:sz w:val="24"/>
        </w:rPr>
        <w:t>e.</w:t>
      </w:r>
    </w:p>
    <w:p w:rsidR="001A4E19" w:rsidRPr="00D3181B" w:rsidRDefault="00795BA4" w:rsidP="009855B2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Poskytovatel</w:t>
      </w:r>
      <w:r w:rsidR="005614F8" w:rsidRPr="00D3181B">
        <w:rPr>
          <w:sz w:val="24"/>
        </w:rPr>
        <w:t xml:space="preserve"> odpovídá </w:t>
      </w:r>
      <w:r>
        <w:rPr>
          <w:sz w:val="24"/>
        </w:rPr>
        <w:t>Objednatel</w:t>
      </w:r>
      <w:r w:rsidR="009855B2" w:rsidRPr="00D3181B">
        <w:rPr>
          <w:sz w:val="24"/>
        </w:rPr>
        <w:t>i za dodržení jeho vnitřních pokynů a směrnic, stanovující</w:t>
      </w:r>
      <w:r w:rsidR="005614F8" w:rsidRPr="00D3181B">
        <w:rPr>
          <w:sz w:val="24"/>
        </w:rPr>
        <w:t>ch</w:t>
      </w:r>
      <w:r w:rsidR="009855B2" w:rsidRPr="00D3181B">
        <w:rPr>
          <w:sz w:val="24"/>
        </w:rPr>
        <w:t xml:space="preserve"> provozně technické a bezpečnostní podmínky pohybu zaměstna</w:t>
      </w:r>
      <w:r w:rsidR="009C5F0B" w:rsidRPr="00D3181B">
        <w:rPr>
          <w:sz w:val="24"/>
        </w:rPr>
        <w:t>nců v prostorách a zařízeních a </w:t>
      </w:r>
      <w:r w:rsidR="009855B2" w:rsidRPr="00D3181B">
        <w:rPr>
          <w:sz w:val="24"/>
        </w:rPr>
        <w:t xml:space="preserve">nakládání s prostředky, dokumenty a daty </w:t>
      </w:r>
      <w:r>
        <w:rPr>
          <w:sz w:val="24"/>
        </w:rPr>
        <w:t>Objednatel</w:t>
      </w:r>
      <w:r w:rsidR="009855B2" w:rsidRPr="00D3181B">
        <w:rPr>
          <w:sz w:val="24"/>
        </w:rPr>
        <w:t>e. Za tím účelem provede seznámení svých zaměstnanců s těmito pokyny a směrnicemi.</w:t>
      </w:r>
    </w:p>
    <w:p w:rsidR="006B51D5" w:rsidRPr="006B51D5" w:rsidRDefault="006B51D5" w:rsidP="003F48FE">
      <w:pPr>
        <w:spacing w:after="120"/>
        <w:rPr>
          <w:sz w:val="24"/>
          <w:szCs w:val="24"/>
        </w:rPr>
      </w:pPr>
    </w:p>
    <w:p w:rsidR="009855B2" w:rsidRDefault="009855B2" w:rsidP="009855B2">
      <w:pPr>
        <w:pStyle w:val="Nadpis5"/>
        <w:widowControl/>
        <w:spacing w:after="180"/>
      </w:pPr>
      <w:r>
        <w:t xml:space="preserve">Čl. </w:t>
      </w:r>
      <w:r w:rsidR="00D12D76">
        <w:t>VII.</w:t>
      </w:r>
      <w:r>
        <w:t xml:space="preserve"> </w:t>
      </w:r>
      <w:r w:rsidR="005D1531">
        <w:t>Kontaktní osoby</w:t>
      </w:r>
    </w:p>
    <w:p w:rsidR="009855B2" w:rsidRPr="005D1531" w:rsidRDefault="009855B2" w:rsidP="00D83BA1">
      <w:pPr>
        <w:widowControl/>
        <w:numPr>
          <w:ilvl w:val="0"/>
          <w:numId w:val="24"/>
        </w:numPr>
        <w:spacing w:after="180"/>
        <w:rPr>
          <w:sz w:val="24"/>
        </w:rPr>
      </w:pPr>
      <w:r w:rsidRPr="005D1531">
        <w:rPr>
          <w:sz w:val="24"/>
        </w:rPr>
        <w:t>.</w:t>
      </w:r>
      <w:r w:rsidR="005D1531" w:rsidRPr="005D1531">
        <w:rPr>
          <w:sz w:val="24"/>
        </w:rPr>
        <w:t>Smluvní strany se zavazují komunikovat prostřednictvím odpovědných osob.</w:t>
      </w:r>
      <w:r w:rsidRPr="005D1531">
        <w:rPr>
          <w:sz w:val="24"/>
        </w:rPr>
        <w:t xml:space="preserve"> Odpovědné osoby jsou oprávněny řešit veškeré záležitosti související s plněním práv a povinností sml</w:t>
      </w:r>
      <w:r w:rsidR="009C5F0B" w:rsidRPr="005D1531">
        <w:rPr>
          <w:sz w:val="24"/>
        </w:rPr>
        <w:t>uvních stran dle této smlouvy a </w:t>
      </w:r>
      <w:r w:rsidRPr="005D1531">
        <w:rPr>
          <w:sz w:val="24"/>
        </w:rPr>
        <w:t>činit veškeré úkony s tím související (např. zadávaní prací, přebí</w:t>
      </w:r>
      <w:r w:rsidR="00D83BA1" w:rsidRPr="005D1531">
        <w:rPr>
          <w:sz w:val="24"/>
        </w:rPr>
        <w:t>rání dokončených prací apod.).</w:t>
      </w:r>
    </w:p>
    <w:p w:rsidR="008F413F" w:rsidRDefault="00C56509" w:rsidP="008F413F">
      <w:pPr>
        <w:widowControl/>
        <w:numPr>
          <w:ilvl w:val="0"/>
          <w:numId w:val="24"/>
        </w:numPr>
        <w:spacing w:after="120"/>
        <w:ind w:left="357"/>
        <w:rPr>
          <w:sz w:val="24"/>
        </w:rPr>
      </w:pPr>
      <w:r>
        <w:rPr>
          <w:sz w:val="24"/>
        </w:rPr>
        <w:t>Odpově</w:t>
      </w:r>
      <w:r w:rsidR="008F413F">
        <w:rPr>
          <w:sz w:val="24"/>
        </w:rPr>
        <w:t xml:space="preserve">dnými osobami </w:t>
      </w:r>
      <w:r w:rsidR="00795BA4">
        <w:rPr>
          <w:sz w:val="24"/>
        </w:rPr>
        <w:t>Poskytovatel</w:t>
      </w:r>
      <w:r w:rsidR="008F413F">
        <w:rPr>
          <w:sz w:val="24"/>
        </w:rPr>
        <w:t>e jsou:</w:t>
      </w:r>
    </w:p>
    <w:p w:rsidR="00F05F6D" w:rsidRPr="00734449" w:rsidRDefault="004F0CC1" w:rsidP="00F05F6D">
      <w:pPr>
        <w:widowControl/>
        <w:spacing w:after="120"/>
        <w:ind w:left="2832" w:hanging="2475"/>
        <w:jc w:val="left"/>
        <w:rPr>
          <w:sz w:val="24"/>
        </w:rPr>
      </w:pPr>
      <w:r w:rsidRPr="004F0CC1">
        <w:rPr>
          <w:sz w:val="24"/>
          <w:highlight w:val="lightGray"/>
        </w:rPr>
        <w:t>…………………</w:t>
      </w:r>
      <w:r w:rsidR="00F05F6D">
        <w:rPr>
          <w:sz w:val="24"/>
        </w:rPr>
        <w:t>,</w:t>
      </w:r>
      <w:r w:rsidR="00F05F6D" w:rsidRPr="00734449">
        <w:rPr>
          <w:sz w:val="24"/>
        </w:rPr>
        <w:t xml:space="preserve"> </w:t>
      </w:r>
      <w:r w:rsidR="00F05F6D">
        <w:rPr>
          <w:sz w:val="24"/>
        </w:rPr>
        <w:tab/>
      </w:r>
      <w:r w:rsidR="00F05F6D" w:rsidRPr="00734449">
        <w:rPr>
          <w:sz w:val="24"/>
        </w:rPr>
        <w:t>vedoucí projektu IS CEDR I</w:t>
      </w:r>
      <w:r w:rsidR="00F05F6D">
        <w:rPr>
          <w:sz w:val="24"/>
        </w:rPr>
        <w:t>I</w:t>
      </w:r>
      <w:r w:rsidR="00F05F6D" w:rsidRPr="00734449">
        <w:rPr>
          <w:sz w:val="24"/>
        </w:rPr>
        <w:t>I, tel.:</w:t>
      </w:r>
      <w:r w:rsidR="00F05F6D">
        <w:rPr>
          <w:sz w:val="24"/>
        </w:rPr>
        <w:t xml:space="preserve"> </w:t>
      </w:r>
      <w:r w:rsidRPr="004F0CC1">
        <w:rPr>
          <w:sz w:val="24"/>
          <w:highlight w:val="lightGray"/>
        </w:rPr>
        <w:t>…………………</w:t>
      </w:r>
      <w:r w:rsidR="00F05F6D" w:rsidRPr="00734449">
        <w:rPr>
          <w:sz w:val="24"/>
        </w:rPr>
        <w:t xml:space="preserve">, e-mail: </w:t>
      </w:r>
      <w:r w:rsidRPr="004F0CC1">
        <w:rPr>
          <w:sz w:val="24"/>
          <w:highlight w:val="lightGray"/>
        </w:rPr>
        <w:t>…………………</w:t>
      </w:r>
      <w:r w:rsidR="00F05F6D" w:rsidRPr="00734449">
        <w:rPr>
          <w:sz w:val="24"/>
        </w:rPr>
        <w:t>,</w:t>
      </w:r>
    </w:p>
    <w:p w:rsidR="00F05F6D" w:rsidRPr="00734449" w:rsidRDefault="004F0CC1" w:rsidP="00F05F6D">
      <w:pPr>
        <w:widowControl/>
        <w:spacing w:after="120"/>
        <w:ind w:left="2832" w:hanging="2475"/>
        <w:jc w:val="left"/>
        <w:rPr>
          <w:sz w:val="24"/>
        </w:rPr>
      </w:pPr>
      <w:r w:rsidRPr="004F0CC1">
        <w:rPr>
          <w:sz w:val="24"/>
          <w:highlight w:val="lightGray"/>
        </w:rPr>
        <w:t>…………………</w:t>
      </w:r>
      <w:r w:rsidR="00F05F6D" w:rsidRPr="00734449">
        <w:rPr>
          <w:sz w:val="24"/>
        </w:rPr>
        <w:t xml:space="preserve">, </w:t>
      </w:r>
      <w:r w:rsidR="00F05F6D">
        <w:rPr>
          <w:sz w:val="24"/>
        </w:rPr>
        <w:tab/>
      </w:r>
      <w:r w:rsidR="00F05F6D" w:rsidRPr="00734449">
        <w:rPr>
          <w:sz w:val="24"/>
        </w:rPr>
        <w:t>obchodní manažer služeb, tel.:</w:t>
      </w:r>
      <w:r w:rsidR="00B629C9">
        <w:rPr>
          <w:sz w:val="24"/>
        </w:rPr>
        <w:t xml:space="preserve"> </w:t>
      </w:r>
      <w:r w:rsidRPr="004F0CC1">
        <w:rPr>
          <w:sz w:val="24"/>
          <w:highlight w:val="lightGray"/>
        </w:rPr>
        <w:t>…………………</w:t>
      </w:r>
      <w:r w:rsidR="00F05F6D" w:rsidRPr="00734449">
        <w:rPr>
          <w:sz w:val="24"/>
        </w:rPr>
        <w:t xml:space="preserve">, e-mail: </w:t>
      </w:r>
      <w:r w:rsidRPr="004F0CC1">
        <w:rPr>
          <w:sz w:val="24"/>
          <w:highlight w:val="lightGray"/>
        </w:rPr>
        <w:t>…………………</w:t>
      </w:r>
      <w:r w:rsidR="00F05F6D" w:rsidRPr="00734449">
        <w:rPr>
          <w:sz w:val="24"/>
        </w:rPr>
        <w:t>,</w:t>
      </w:r>
    </w:p>
    <w:p w:rsidR="00F05F6D" w:rsidRPr="00734449" w:rsidRDefault="004F0CC1" w:rsidP="00F05F6D">
      <w:pPr>
        <w:widowControl/>
        <w:spacing w:after="120"/>
        <w:ind w:left="2832" w:hanging="2475"/>
        <w:jc w:val="left"/>
        <w:rPr>
          <w:sz w:val="24"/>
        </w:rPr>
      </w:pPr>
      <w:r w:rsidRPr="004F0CC1">
        <w:rPr>
          <w:sz w:val="24"/>
          <w:highlight w:val="lightGray"/>
        </w:rPr>
        <w:t>…………………</w:t>
      </w:r>
      <w:r w:rsidR="00F05F6D" w:rsidRPr="00734449">
        <w:rPr>
          <w:sz w:val="24"/>
        </w:rPr>
        <w:t xml:space="preserve">, </w:t>
      </w:r>
      <w:r w:rsidR="00F05F6D">
        <w:rPr>
          <w:sz w:val="24"/>
        </w:rPr>
        <w:tab/>
      </w:r>
      <w:r w:rsidR="00F05F6D" w:rsidRPr="00734449">
        <w:rPr>
          <w:sz w:val="24"/>
        </w:rPr>
        <w:t xml:space="preserve">vedoucí oddělení služeb zákazníkům, tel.: </w:t>
      </w:r>
      <w:r w:rsidRPr="004F0CC1">
        <w:rPr>
          <w:sz w:val="24"/>
          <w:highlight w:val="lightGray"/>
        </w:rPr>
        <w:t>…………………</w:t>
      </w:r>
      <w:r w:rsidR="00F05F6D" w:rsidRPr="00734449">
        <w:rPr>
          <w:sz w:val="24"/>
        </w:rPr>
        <w:t xml:space="preserve">, e-mail: </w:t>
      </w:r>
      <w:r w:rsidRPr="004F0CC1">
        <w:rPr>
          <w:sz w:val="24"/>
          <w:highlight w:val="lightGray"/>
        </w:rPr>
        <w:t>…………………</w:t>
      </w:r>
      <w:r w:rsidR="00F05F6D" w:rsidRPr="00734449">
        <w:rPr>
          <w:sz w:val="24"/>
        </w:rPr>
        <w:t>,</w:t>
      </w:r>
    </w:p>
    <w:p w:rsidR="00F05F6D" w:rsidRDefault="004F0CC1" w:rsidP="00F05F6D">
      <w:pPr>
        <w:widowControl/>
        <w:spacing w:after="240"/>
        <w:ind w:left="2832" w:hanging="2475"/>
        <w:jc w:val="left"/>
        <w:rPr>
          <w:sz w:val="24"/>
        </w:rPr>
      </w:pPr>
      <w:r w:rsidRPr="004F0CC1">
        <w:rPr>
          <w:sz w:val="24"/>
          <w:highlight w:val="lightGray"/>
        </w:rPr>
        <w:t>…………………</w:t>
      </w:r>
      <w:r w:rsidR="00F05F6D" w:rsidRPr="00734449">
        <w:rPr>
          <w:sz w:val="24"/>
        </w:rPr>
        <w:t xml:space="preserve">, </w:t>
      </w:r>
      <w:r w:rsidR="00F05F6D">
        <w:rPr>
          <w:sz w:val="24"/>
        </w:rPr>
        <w:tab/>
      </w:r>
      <w:r w:rsidR="00F05F6D" w:rsidRPr="00734449">
        <w:rPr>
          <w:sz w:val="24"/>
        </w:rPr>
        <w:t xml:space="preserve">zástupce vedoucího oddělení služeb zákazníkům, tel.: </w:t>
      </w:r>
      <w:r w:rsidRPr="004F0CC1">
        <w:rPr>
          <w:sz w:val="24"/>
          <w:highlight w:val="lightGray"/>
        </w:rPr>
        <w:t>…………………</w:t>
      </w:r>
      <w:r w:rsidR="00F05F6D" w:rsidRPr="00734449">
        <w:rPr>
          <w:sz w:val="24"/>
        </w:rPr>
        <w:t xml:space="preserve">, e-mail: </w:t>
      </w:r>
      <w:r w:rsidRPr="004F0CC1">
        <w:rPr>
          <w:sz w:val="24"/>
          <w:highlight w:val="lightGray"/>
        </w:rPr>
        <w:t>…………………</w:t>
      </w:r>
      <w:r w:rsidR="00F05F6D" w:rsidRPr="00734449">
        <w:rPr>
          <w:sz w:val="24"/>
        </w:rPr>
        <w:t>.</w:t>
      </w:r>
    </w:p>
    <w:p w:rsidR="00D83BA1" w:rsidRPr="00256938" w:rsidRDefault="00D83BA1" w:rsidP="006B51D5">
      <w:pPr>
        <w:widowControl/>
        <w:numPr>
          <w:ilvl w:val="0"/>
          <w:numId w:val="24"/>
        </w:numPr>
        <w:spacing w:after="80"/>
        <w:rPr>
          <w:sz w:val="24"/>
        </w:rPr>
      </w:pPr>
      <w:r w:rsidRPr="00256938">
        <w:rPr>
          <w:sz w:val="24"/>
        </w:rPr>
        <w:t>Odpově</w:t>
      </w:r>
      <w:r w:rsidR="008F413F">
        <w:rPr>
          <w:sz w:val="24"/>
        </w:rPr>
        <w:t xml:space="preserve">dnými osobami </w:t>
      </w:r>
      <w:r w:rsidR="00795BA4">
        <w:rPr>
          <w:sz w:val="24"/>
        </w:rPr>
        <w:t>Objednatel</w:t>
      </w:r>
      <w:r w:rsidR="008F413F">
        <w:rPr>
          <w:sz w:val="24"/>
        </w:rPr>
        <w:t>e jsou:</w:t>
      </w:r>
    </w:p>
    <w:p w:rsidR="00F05F6D" w:rsidRDefault="00F05F6D" w:rsidP="00F05F6D">
      <w:pPr>
        <w:pStyle w:val="slovannormln2"/>
        <w:numPr>
          <w:ilvl w:val="0"/>
          <w:numId w:val="0"/>
        </w:numPr>
        <w:spacing w:before="0" w:after="80"/>
        <w:ind w:left="357"/>
      </w:pPr>
      <w:r>
        <w:t>Ve věcech smluvních:</w:t>
      </w:r>
    </w:p>
    <w:p w:rsidR="00F05F6D" w:rsidRDefault="004F0CC1" w:rsidP="00F05F6D">
      <w:pPr>
        <w:pStyle w:val="slovannormln2"/>
        <w:numPr>
          <w:ilvl w:val="0"/>
          <w:numId w:val="0"/>
        </w:numPr>
        <w:spacing w:before="0" w:after="160"/>
        <w:ind w:left="2836" w:hanging="2476"/>
      </w:pPr>
      <w:r w:rsidRPr="004F0CC1">
        <w:rPr>
          <w:highlight w:val="lightGray"/>
        </w:rPr>
        <w:t>…………………</w:t>
      </w:r>
      <w:r w:rsidR="00F05F6D">
        <w:t>,</w:t>
      </w:r>
      <w:r w:rsidR="00F05F6D">
        <w:tab/>
        <w:t xml:space="preserve">vedoucí Oddělení webových systémů, tel.: </w:t>
      </w:r>
      <w:r w:rsidRPr="004F0CC1">
        <w:rPr>
          <w:highlight w:val="lightGray"/>
        </w:rPr>
        <w:t>…………………</w:t>
      </w:r>
      <w:r w:rsidR="00F05F6D">
        <w:t xml:space="preserve">, e-mail: </w:t>
      </w:r>
      <w:r w:rsidRPr="004F0CC1">
        <w:rPr>
          <w:highlight w:val="lightGray"/>
        </w:rPr>
        <w:t>…………………</w:t>
      </w:r>
    </w:p>
    <w:p w:rsidR="00F05F6D" w:rsidRDefault="004F0CC1" w:rsidP="00F05F6D">
      <w:pPr>
        <w:pStyle w:val="slovannormln2"/>
        <w:numPr>
          <w:ilvl w:val="0"/>
          <w:numId w:val="0"/>
        </w:numPr>
        <w:spacing w:before="0" w:after="160"/>
        <w:ind w:left="360"/>
      </w:pPr>
      <w:r w:rsidRPr="004F0CC1">
        <w:rPr>
          <w:highlight w:val="lightGray"/>
        </w:rPr>
        <w:lastRenderedPageBreak/>
        <w:t>…………………</w:t>
      </w:r>
      <w:r w:rsidR="00F05F6D">
        <w:t>,</w:t>
      </w:r>
      <w:r w:rsidR="00F05F6D">
        <w:tab/>
        <w:t xml:space="preserve">tel.: </w:t>
      </w:r>
      <w:r w:rsidRPr="004F0CC1">
        <w:rPr>
          <w:highlight w:val="lightGray"/>
        </w:rPr>
        <w:t>…………………</w:t>
      </w:r>
      <w:r w:rsidR="00F05F6D">
        <w:t xml:space="preserve">, e-mail: </w:t>
      </w:r>
      <w:r w:rsidRPr="004F0CC1">
        <w:rPr>
          <w:highlight w:val="lightGray"/>
        </w:rPr>
        <w:t>…………………</w:t>
      </w:r>
    </w:p>
    <w:p w:rsidR="00F05F6D" w:rsidRDefault="00F05F6D" w:rsidP="00F05F6D">
      <w:pPr>
        <w:pStyle w:val="slovannormln2"/>
        <w:numPr>
          <w:ilvl w:val="0"/>
          <w:numId w:val="0"/>
        </w:numPr>
        <w:spacing w:before="0" w:after="80"/>
        <w:ind w:left="357"/>
      </w:pPr>
      <w:r>
        <w:t>Ve věcech odborných a technických:</w:t>
      </w:r>
    </w:p>
    <w:p w:rsidR="00F05F6D" w:rsidRDefault="004F0CC1" w:rsidP="00F05F6D">
      <w:pPr>
        <w:pStyle w:val="slovannormln2"/>
        <w:numPr>
          <w:ilvl w:val="0"/>
          <w:numId w:val="0"/>
        </w:numPr>
        <w:spacing w:before="0" w:after="160"/>
        <w:ind w:left="2836" w:hanging="2476"/>
      </w:pPr>
      <w:r w:rsidRPr="004F0CC1">
        <w:rPr>
          <w:highlight w:val="lightGray"/>
        </w:rPr>
        <w:t>…………………</w:t>
      </w:r>
      <w:r w:rsidR="00F05F6D">
        <w:t>,</w:t>
      </w:r>
      <w:r w:rsidR="00F05F6D">
        <w:tab/>
        <w:t xml:space="preserve">vedoucí Oddělení </w:t>
      </w:r>
      <w:r w:rsidR="00F05F6D" w:rsidRPr="00C90E14">
        <w:t>metodiky a koordinace správy odvodů</w:t>
      </w:r>
      <w:r w:rsidR="00F05F6D">
        <w:t>, tel.:</w:t>
      </w:r>
      <w:r w:rsidR="00F05F6D" w:rsidRPr="00C90E14">
        <w:t xml:space="preserve"> </w:t>
      </w:r>
      <w:r w:rsidRPr="004F0CC1">
        <w:rPr>
          <w:highlight w:val="lightGray"/>
        </w:rPr>
        <w:t>…………………</w:t>
      </w:r>
      <w:r w:rsidR="00F05F6D">
        <w:t>, e-mail:</w:t>
      </w:r>
      <w:r w:rsidR="00F05F6D" w:rsidRPr="00C90E14">
        <w:t xml:space="preserve"> </w:t>
      </w:r>
      <w:r w:rsidRPr="004F0CC1">
        <w:rPr>
          <w:highlight w:val="lightGray"/>
        </w:rPr>
        <w:t>…………………</w:t>
      </w:r>
    </w:p>
    <w:p w:rsidR="00F05F6D" w:rsidRDefault="004F0CC1" w:rsidP="00F05F6D">
      <w:pPr>
        <w:pStyle w:val="slovannormln2"/>
        <w:numPr>
          <w:ilvl w:val="0"/>
          <w:numId w:val="0"/>
        </w:numPr>
        <w:spacing w:before="0" w:after="240"/>
        <w:ind w:left="357"/>
      </w:pPr>
      <w:r w:rsidRPr="004F0CC1">
        <w:rPr>
          <w:highlight w:val="lightGray"/>
        </w:rPr>
        <w:t>…………………</w:t>
      </w:r>
      <w:r w:rsidR="00F05F6D">
        <w:t>,</w:t>
      </w:r>
      <w:r w:rsidR="00F05F6D">
        <w:tab/>
        <w:t xml:space="preserve">tel.: </w:t>
      </w:r>
      <w:r w:rsidRPr="004F0CC1">
        <w:rPr>
          <w:highlight w:val="lightGray"/>
        </w:rPr>
        <w:t>…………………</w:t>
      </w:r>
      <w:r w:rsidR="00F05F6D">
        <w:t xml:space="preserve">, e-mail: </w:t>
      </w:r>
      <w:r w:rsidRPr="004F0CC1">
        <w:rPr>
          <w:highlight w:val="lightGray"/>
        </w:rPr>
        <w:t>…………………</w:t>
      </w:r>
    </w:p>
    <w:p w:rsidR="00F85C6B" w:rsidRDefault="00D83BA1" w:rsidP="00F85C6B">
      <w:pPr>
        <w:widowControl/>
        <w:numPr>
          <w:ilvl w:val="0"/>
          <w:numId w:val="24"/>
        </w:numPr>
        <w:rPr>
          <w:sz w:val="24"/>
        </w:rPr>
      </w:pPr>
      <w:r>
        <w:rPr>
          <w:sz w:val="24"/>
        </w:rPr>
        <w:t>Každá ze smluvních stran má právo změnit jí určené odpovědné osoby a povinnost tuto změnu neprodleně písemně oznámit druhé smluvní straně.</w:t>
      </w:r>
      <w:r w:rsidR="00F85C6B">
        <w:rPr>
          <w:sz w:val="24"/>
        </w:rPr>
        <w:t xml:space="preserve"> Případná změna kontaktních osob je vůči druhé smluvní straně účinná okamžikem, kdy o ní byla písemně vyrozuměna. Tyto změny nejsou důvodem k sepsání dodatku k této smlouvě.</w:t>
      </w:r>
    </w:p>
    <w:p w:rsidR="00A71110" w:rsidRPr="00A71110" w:rsidRDefault="00A71110" w:rsidP="003F48FE">
      <w:pPr>
        <w:spacing w:after="120"/>
        <w:rPr>
          <w:sz w:val="24"/>
          <w:szCs w:val="24"/>
        </w:rPr>
      </w:pPr>
    </w:p>
    <w:p w:rsidR="00D83BA1" w:rsidRDefault="00D12D76" w:rsidP="006B51D5">
      <w:pPr>
        <w:pStyle w:val="Nadpis5"/>
        <w:widowControl/>
        <w:spacing w:after="180"/>
      </w:pPr>
      <w:r>
        <w:t>Čl. VIII</w:t>
      </w:r>
      <w:r w:rsidR="00D83BA1">
        <w:t xml:space="preserve">. Smluvní pokuty a náhrada </w:t>
      </w:r>
      <w:r w:rsidR="00771544">
        <w:t>újmy</w:t>
      </w:r>
    </w:p>
    <w:p w:rsidR="006329E5" w:rsidRDefault="006329E5" w:rsidP="006329E5">
      <w:pPr>
        <w:pStyle w:val="Nadpis2-normlntext"/>
        <w:keepLines/>
        <w:numPr>
          <w:ilvl w:val="0"/>
          <w:numId w:val="8"/>
        </w:numPr>
        <w:spacing w:before="0" w:after="180"/>
        <w:rPr>
          <w:sz w:val="24"/>
          <w:szCs w:val="24"/>
        </w:rPr>
      </w:pPr>
      <w:r>
        <w:rPr>
          <w:sz w:val="24"/>
          <w:szCs w:val="24"/>
        </w:rPr>
        <w:t xml:space="preserve">Za nedodržení časových parametrů je </w:t>
      </w:r>
      <w:r w:rsidR="00795BA4">
        <w:rPr>
          <w:sz w:val="24"/>
          <w:szCs w:val="24"/>
        </w:rPr>
        <w:t>Objednatel</w:t>
      </w:r>
      <w:r>
        <w:rPr>
          <w:sz w:val="24"/>
          <w:szCs w:val="24"/>
        </w:rPr>
        <w:t xml:space="preserve"> oprávněn požadovat smluvní pokutu v následující výši, a to za každý den prodlení a za jednotlivý případ.</w:t>
      </w:r>
    </w:p>
    <w:tbl>
      <w:tblPr>
        <w:tblW w:w="0" w:type="auto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5"/>
        <w:gridCol w:w="5963"/>
      </w:tblGrid>
      <w:tr w:rsidR="006329E5" w:rsidRPr="00CC2F54" w:rsidTr="005750A6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E5" w:rsidRPr="001A07A6" w:rsidRDefault="006329E5" w:rsidP="005750A6">
            <w:pPr>
              <w:pStyle w:val="odstavec-txt-11"/>
              <w:ind w:left="0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A07A6">
              <w:rPr>
                <w:rFonts w:ascii="Times New Roman" w:hAnsi="Times New Roman"/>
                <w:sz w:val="24"/>
                <w:szCs w:val="24"/>
                <w:lang w:val="cs-CZ"/>
              </w:rPr>
              <w:t>Úroveň závady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E5" w:rsidRPr="001A07A6" w:rsidRDefault="006329E5" w:rsidP="005750A6">
            <w:pPr>
              <w:pStyle w:val="odstavec-txt-11"/>
              <w:ind w:left="0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A07A6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Smluvní pokuta za každý započatý den po uplynutí 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 xml:space="preserve">lhůty k </w:t>
            </w:r>
            <w:r w:rsidRPr="001A07A6">
              <w:rPr>
                <w:rFonts w:ascii="Times New Roman" w:hAnsi="Times New Roman"/>
                <w:sz w:val="24"/>
                <w:szCs w:val="24"/>
                <w:lang w:val="cs-CZ"/>
              </w:rPr>
              <w:t>odstraňování závady</w:t>
            </w:r>
          </w:p>
        </w:tc>
      </w:tr>
      <w:tr w:rsidR="006329E5" w:rsidRPr="00CC2F54" w:rsidTr="00BD3380">
        <w:trPr>
          <w:trHeight w:val="345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E5" w:rsidRPr="001A07A6" w:rsidRDefault="006329E5" w:rsidP="005750A6">
            <w:pPr>
              <w:pStyle w:val="odstavec-txt-11"/>
              <w:ind w:left="0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A07A6">
              <w:rPr>
                <w:rFonts w:ascii="Times New Roman" w:hAnsi="Times New Roman"/>
                <w:sz w:val="24"/>
                <w:szCs w:val="24"/>
                <w:lang w:val="cs-CZ"/>
              </w:rPr>
              <w:t>Závažná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E5" w:rsidRPr="001A07A6" w:rsidRDefault="006329E5" w:rsidP="005750A6">
            <w:pPr>
              <w:pStyle w:val="odstavec-txt-11"/>
              <w:ind w:left="0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A07A6">
              <w:rPr>
                <w:rFonts w:ascii="Times New Roman" w:hAnsi="Times New Roman"/>
                <w:sz w:val="24"/>
                <w:szCs w:val="24"/>
                <w:lang w:val="cs-CZ"/>
              </w:rPr>
              <w:t>5 000 Kč</w:t>
            </w:r>
          </w:p>
        </w:tc>
      </w:tr>
      <w:tr w:rsidR="006329E5" w:rsidRPr="00CC2F54" w:rsidTr="005750A6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E5" w:rsidRPr="001A07A6" w:rsidRDefault="006329E5" w:rsidP="005750A6">
            <w:pPr>
              <w:pStyle w:val="odstavec-txt-11"/>
              <w:ind w:left="0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Důležitá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E5" w:rsidRPr="001A07A6" w:rsidRDefault="00C969DB" w:rsidP="005750A6">
            <w:pPr>
              <w:pStyle w:val="odstavec-txt-11"/>
              <w:ind w:left="0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2</w:t>
            </w:r>
            <w:r w:rsidR="006329E5" w:rsidRPr="001A07A6">
              <w:rPr>
                <w:rFonts w:ascii="Times New Roman" w:hAnsi="Times New Roman"/>
                <w:sz w:val="24"/>
                <w:szCs w:val="24"/>
                <w:lang w:val="cs-CZ"/>
              </w:rPr>
              <w:t> 000 Kč</w:t>
            </w:r>
          </w:p>
        </w:tc>
      </w:tr>
      <w:tr w:rsidR="006329E5" w:rsidRPr="00CC2F54" w:rsidTr="005750A6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E5" w:rsidRPr="001A07A6" w:rsidRDefault="006329E5" w:rsidP="005750A6">
            <w:pPr>
              <w:pStyle w:val="odstavec-txt-11"/>
              <w:ind w:left="0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Běžná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E5" w:rsidRPr="001A07A6" w:rsidRDefault="00C969DB" w:rsidP="00C969DB">
            <w:pPr>
              <w:pStyle w:val="odstavec-txt-11"/>
              <w:ind w:left="0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1 0</w:t>
            </w:r>
            <w:r w:rsidR="006329E5" w:rsidRPr="001A07A6">
              <w:rPr>
                <w:rFonts w:ascii="Times New Roman" w:hAnsi="Times New Roman"/>
                <w:sz w:val="24"/>
                <w:szCs w:val="24"/>
                <w:lang w:val="cs-CZ"/>
              </w:rPr>
              <w:t>00 Kč</w:t>
            </w:r>
          </w:p>
        </w:tc>
      </w:tr>
    </w:tbl>
    <w:p w:rsidR="006329E5" w:rsidRDefault="006329E5" w:rsidP="006329E5">
      <w:pPr>
        <w:pStyle w:val="Nadpis2-normlntext"/>
        <w:keepLines/>
        <w:spacing w:before="0"/>
        <w:contextualSpacing/>
        <w:rPr>
          <w:sz w:val="24"/>
          <w:szCs w:val="24"/>
        </w:rPr>
      </w:pPr>
    </w:p>
    <w:p w:rsidR="00D83BA1" w:rsidRPr="00391272" w:rsidRDefault="000B296D" w:rsidP="00391272">
      <w:pPr>
        <w:pStyle w:val="Nadpis2-normlntext"/>
        <w:numPr>
          <w:ilvl w:val="0"/>
          <w:numId w:val="8"/>
        </w:numPr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391272">
        <w:rPr>
          <w:sz w:val="24"/>
          <w:szCs w:val="24"/>
        </w:rPr>
        <w:t>případě prodlení Poskytovatele s provedením akceptace je Objedn</w:t>
      </w:r>
      <w:r w:rsidR="00391272" w:rsidRPr="005854ED">
        <w:rPr>
          <w:sz w:val="24"/>
          <w:szCs w:val="24"/>
        </w:rPr>
        <w:t>atel oprávněn požadovat po Poskytovateli zaplacení smluvní pokuty ve výši 2 000,- Kč</w:t>
      </w:r>
      <w:r w:rsidR="00391272">
        <w:rPr>
          <w:sz w:val="24"/>
          <w:szCs w:val="24"/>
        </w:rPr>
        <w:t xml:space="preserve"> </w:t>
      </w:r>
      <w:r w:rsidR="00391272" w:rsidRPr="00EC253D">
        <w:rPr>
          <w:sz w:val="24"/>
          <w:szCs w:val="24"/>
        </w:rPr>
        <w:t>za každý byť i započatý den prodlení</w:t>
      </w:r>
      <w:r w:rsidR="00391272">
        <w:rPr>
          <w:sz w:val="24"/>
          <w:szCs w:val="24"/>
        </w:rPr>
        <w:t>.</w:t>
      </w:r>
    </w:p>
    <w:p w:rsidR="00391272" w:rsidRDefault="00391272" w:rsidP="007733E8">
      <w:pPr>
        <w:pStyle w:val="Nadpis2-normlntext"/>
        <w:numPr>
          <w:ilvl w:val="0"/>
          <w:numId w:val="8"/>
        </w:numPr>
        <w:spacing w:before="0" w:after="180"/>
        <w:rPr>
          <w:sz w:val="24"/>
          <w:szCs w:val="24"/>
        </w:rPr>
      </w:pPr>
      <w:r>
        <w:rPr>
          <w:sz w:val="24"/>
          <w:szCs w:val="24"/>
        </w:rPr>
        <w:t xml:space="preserve">V případě prodlení </w:t>
      </w:r>
      <w:r w:rsidRPr="00E87975">
        <w:rPr>
          <w:sz w:val="24"/>
          <w:szCs w:val="24"/>
        </w:rPr>
        <w:t xml:space="preserve">kterékoliv smluvní strany </w:t>
      </w:r>
      <w:r>
        <w:rPr>
          <w:sz w:val="24"/>
          <w:szCs w:val="24"/>
        </w:rPr>
        <w:t>se zaplacením</w:t>
      </w:r>
      <w:r w:rsidRPr="00690EAD">
        <w:rPr>
          <w:sz w:val="24"/>
          <w:szCs w:val="24"/>
        </w:rPr>
        <w:t xml:space="preserve"> </w:t>
      </w:r>
      <w:r>
        <w:rPr>
          <w:sz w:val="24"/>
          <w:szCs w:val="24"/>
        </w:rPr>
        <w:t>peněžité částky má oprávněná smluvní strana právo na</w:t>
      </w:r>
      <w:r w:rsidRPr="00690E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zaplacení úroku </w:t>
      </w:r>
      <w:r w:rsidRPr="00690EAD">
        <w:rPr>
          <w:sz w:val="24"/>
          <w:szCs w:val="24"/>
        </w:rPr>
        <w:t>z</w:t>
      </w:r>
      <w:r>
        <w:rPr>
          <w:sz w:val="24"/>
          <w:szCs w:val="24"/>
        </w:rPr>
        <w:t> </w:t>
      </w:r>
      <w:r w:rsidRPr="00690EAD">
        <w:rPr>
          <w:sz w:val="24"/>
          <w:szCs w:val="24"/>
        </w:rPr>
        <w:t>prodlen</w:t>
      </w:r>
      <w:r>
        <w:rPr>
          <w:sz w:val="24"/>
          <w:szCs w:val="24"/>
        </w:rPr>
        <w:t>í, a to ve výši stanovené nařízením vlády č. </w:t>
      </w:r>
      <w:r w:rsidRPr="00690EAD">
        <w:rPr>
          <w:sz w:val="24"/>
          <w:szCs w:val="24"/>
        </w:rPr>
        <w:t>351/2013 Sb., kterým se určuje výše úroků z prodlení a nákladů spojených s uplatněním pohledávky, určuje odměna likvidátora, likvidačního správce a člena orgánu právnické osoby jmenovaného soudem a upravují některé otázky Obchodního věstníku a veřejných rejstříků právnických a fyzických osob</w:t>
      </w:r>
      <w:r>
        <w:rPr>
          <w:sz w:val="24"/>
          <w:szCs w:val="24"/>
        </w:rPr>
        <w:t>,</w:t>
      </w:r>
      <w:r w:rsidRPr="00C83CAC">
        <w:t xml:space="preserve"> </w:t>
      </w:r>
      <w:r>
        <w:t xml:space="preserve">ve </w:t>
      </w:r>
      <w:r w:rsidRPr="00C83CAC">
        <w:rPr>
          <w:sz w:val="24"/>
          <w:szCs w:val="24"/>
        </w:rPr>
        <w:t>znění pozdějších předpisů</w:t>
      </w:r>
      <w:r w:rsidRPr="00690EAD">
        <w:rPr>
          <w:sz w:val="24"/>
          <w:szCs w:val="24"/>
        </w:rPr>
        <w:t>.</w:t>
      </w:r>
    </w:p>
    <w:p w:rsidR="00C83CAC" w:rsidRDefault="00C83CAC" w:rsidP="007733E8">
      <w:pPr>
        <w:pStyle w:val="Nadpis2-normlntext"/>
        <w:numPr>
          <w:ilvl w:val="0"/>
          <w:numId w:val="8"/>
        </w:numPr>
        <w:spacing w:before="0" w:after="180"/>
        <w:rPr>
          <w:sz w:val="24"/>
          <w:szCs w:val="24"/>
        </w:rPr>
      </w:pPr>
      <w:r w:rsidRPr="00C83CAC">
        <w:rPr>
          <w:sz w:val="24"/>
          <w:szCs w:val="24"/>
        </w:rPr>
        <w:t>Smluvní pokutu lze uložit opakovaně, a to za každý jednotlivý případ</w:t>
      </w:r>
      <w:r>
        <w:rPr>
          <w:sz w:val="24"/>
          <w:szCs w:val="24"/>
        </w:rPr>
        <w:t>.</w:t>
      </w:r>
    </w:p>
    <w:p w:rsidR="00E87975" w:rsidRDefault="00E87975" w:rsidP="007733E8">
      <w:pPr>
        <w:pStyle w:val="Nadpis2-normlntext"/>
        <w:numPr>
          <w:ilvl w:val="0"/>
          <w:numId w:val="8"/>
        </w:numPr>
        <w:spacing w:before="0" w:after="180"/>
        <w:rPr>
          <w:sz w:val="24"/>
          <w:szCs w:val="24"/>
        </w:rPr>
      </w:pPr>
      <w:r w:rsidRPr="00E87975">
        <w:rPr>
          <w:sz w:val="24"/>
          <w:szCs w:val="24"/>
        </w:rPr>
        <w:t xml:space="preserve">Smluvní pokutu uhradí </w:t>
      </w:r>
      <w:r w:rsidR="004D2C84">
        <w:rPr>
          <w:sz w:val="24"/>
          <w:szCs w:val="24"/>
        </w:rPr>
        <w:t>smluvní strana na bankovní účet druhé smluvní strany</w:t>
      </w:r>
      <w:r w:rsidRPr="00E87975">
        <w:rPr>
          <w:sz w:val="24"/>
          <w:szCs w:val="24"/>
        </w:rPr>
        <w:t xml:space="preserve"> ve lhůtě splatnosti 30 dnů od doručení jejího vyúčtování, nedohodnou-li se smluvní strany v konkrétním případě jinak</w:t>
      </w:r>
      <w:r>
        <w:rPr>
          <w:sz w:val="24"/>
          <w:szCs w:val="24"/>
        </w:rPr>
        <w:t>.</w:t>
      </w:r>
    </w:p>
    <w:p w:rsidR="00E87975" w:rsidRPr="00690EAD" w:rsidRDefault="00E87975" w:rsidP="007733E8">
      <w:pPr>
        <w:pStyle w:val="Nadpis2-normlntext"/>
        <w:numPr>
          <w:ilvl w:val="0"/>
          <w:numId w:val="8"/>
        </w:numPr>
        <w:spacing w:before="0" w:after="180"/>
        <w:rPr>
          <w:sz w:val="24"/>
          <w:szCs w:val="24"/>
        </w:rPr>
      </w:pPr>
      <w:r w:rsidRPr="00E87975">
        <w:rPr>
          <w:sz w:val="24"/>
          <w:szCs w:val="24"/>
        </w:rPr>
        <w:t>Zaplacením smluvní pokuty není dotčeno splnění povinnosti, která je prostřednictvím smluvní pokuty zajištěna.</w:t>
      </w:r>
    </w:p>
    <w:p w:rsidR="00D83BA1" w:rsidRDefault="00D83BA1" w:rsidP="007733E8">
      <w:pPr>
        <w:pStyle w:val="Nadpis2-normlntext"/>
        <w:keepLines/>
        <w:numPr>
          <w:ilvl w:val="0"/>
          <w:numId w:val="8"/>
        </w:numPr>
        <w:spacing w:before="0" w:after="180"/>
        <w:rPr>
          <w:sz w:val="24"/>
          <w:szCs w:val="24"/>
        </w:rPr>
      </w:pPr>
      <w:r>
        <w:rPr>
          <w:sz w:val="24"/>
          <w:szCs w:val="24"/>
        </w:rPr>
        <w:t xml:space="preserve">Zaplacením </w:t>
      </w:r>
      <w:r w:rsidRPr="00256938">
        <w:rPr>
          <w:sz w:val="24"/>
          <w:szCs w:val="24"/>
        </w:rPr>
        <w:t>smluvní</w:t>
      </w:r>
      <w:r>
        <w:rPr>
          <w:sz w:val="24"/>
          <w:szCs w:val="24"/>
        </w:rPr>
        <w:t xml:space="preserve"> pokuty není dotčeno právo smluvních stran na úhradu způsobené </w:t>
      </w:r>
      <w:r w:rsidR="00771544">
        <w:rPr>
          <w:sz w:val="24"/>
          <w:szCs w:val="24"/>
        </w:rPr>
        <w:t xml:space="preserve">újmy </w:t>
      </w:r>
      <w:r>
        <w:rPr>
          <w:sz w:val="24"/>
          <w:szCs w:val="24"/>
        </w:rPr>
        <w:t>vzniklé v souvislosti s plněním předmětu smlouvy.</w:t>
      </w:r>
      <w:r w:rsidR="001841AF">
        <w:rPr>
          <w:sz w:val="24"/>
          <w:szCs w:val="24"/>
        </w:rPr>
        <w:t xml:space="preserve"> </w:t>
      </w:r>
      <w:r w:rsidR="00FB1A20" w:rsidRPr="00A85BDC">
        <w:rPr>
          <w:sz w:val="24"/>
          <w:szCs w:val="24"/>
        </w:rPr>
        <w:t>Zaplacená smluvní pokuta se nezapočítává do případné náhrady újmy. Případná újma bude uhrazena v p</w:t>
      </w:r>
      <w:r w:rsidR="009C5F0B">
        <w:rPr>
          <w:sz w:val="24"/>
          <w:szCs w:val="24"/>
        </w:rPr>
        <w:t>enězích, je-li to dobře možné a </w:t>
      </w:r>
      <w:r w:rsidR="00FB1A20" w:rsidRPr="00A85BDC">
        <w:rPr>
          <w:sz w:val="24"/>
          <w:szCs w:val="24"/>
        </w:rPr>
        <w:t>žádá-li to poškozený, hradí se škoda uvedením do předešlého stavu</w:t>
      </w:r>
      <w:r w:rsidR="001841AF">
        <w:rPr>
          <w:sz w:val="24"/>
          <w:szCs w:val="24"/>
        </w:rPr>
        <w:t>.</w:t>
      </w:r>
    </w:p>
    <w:p w:rsidR="004D4646" w:rsidRPr="004D4646" w:rsidRDefault="004D4646" w:rsidP="004D4646">
      <w:pPr>
        <w:pStyle w:val="Nadpis2-normlntext"/>
        <w:keepLines/>
        <w:numPr>
          <w:ilvl w:val="0"/>
          <w:numId w:val="8"/>
        </w:numPr>
        <w:spacing w:before="0" w:after="180"/>
        <w:rPr>
          <w:sz w:val="24"/>
          <w:szCs w:val="24"/>
        </w:rPr>
      </w:pPr>
      <w:r>
        <w:rPr>
          <w:sz w:val="24"/>
          <w:szCs w:val="24"/>
        </w:rPr>
        <w:t xml:space="preserve">Jakékoliv omezování výše případných sankcí ze strany </w:t>
      </w:r>
      <w:r w:rsidR="00795BA4">
        <w:rPr>
          <w:sz w:val="24"/>
          <w:szCs w:val="24"/>
        </w:rPr>
        <w:t>Poskytovatel</w:t>
      </w:r>
      <w:r>
        <w:rPr>
          <w:sz w:val="24"/>
          <w:szCs w:val="24"/>
        </w:rPr>
        <w:t>e se nepřipouští.</w:t>
      </w:r>
    </w:p>
    <w:p w:rsidR="00D83BA1" w:rsidRPr="00690EAD" w:rsidRDefault="00795BA4" w:rsidP="007733E8">
      <w:pPr>
        <w:pStyle w:val="Nadpis2-normlntext"/>
        <w:keepLines/>
        <w:numPr>
          <w:ilvl w:val="0"/>
          <w:numId w:val="8"/>
        </w:numPr>
        <w:spacing w:before="0" w:after="180"/>
        <w:rPr>
          <w:sz w:val="24"/>
          <w:szCs w:val="24"/>
        </w:rPr>
      </w:pPr>
      <w:r>
        <w:rPr>
          <w:sz w:val="24"/>
          <w:szCs w:val="24"/>
        </w:rPr>
        <w:lastRenderedPageBreak/>
        <w:t>Poskytovatel</w:t>
      </w:r>
      <w:r w:rsidR="00D83BA1" w:rsidRPr="00690EAD">
        <w:rPr>
          <w:sz w:val="24"/>
          <w:szCs w:val="24"/>
        </w:rPr>
        <w:t xml:space="preserve"> odpovídá </w:t>
      </w:r>
      <w:r w:rsidR="004D4646">
        <w:rPr>
          <w:sz w:val="24"/>
          <w:szCs w:val="24"/>
        </w:rPr>
        <w:t>za veškerou</w:t>
      </w:r>
      <w:r w:rsidR="00D83BA1" w:rsidRPr="00690EAD">
        <w:rPr>
          <w:sz w:val="24"/>
          <w:szCs w:val="24"/>
        </w:rPr>
        <w:t xml:space="preserve"> </w:t>
      </w:r>
      <w:r w:rsidR="001841AF">
        <w:rPr>
          <w:sz w:val="24"/>
          <w:szCs w:val="24"/>
        </w:rPr>
        <w:t>újmu</w:t>
      </w:r>
      <w:r w:rsidR="004D4646">
        <w:rPr>
          <w:sz w:val="24"/>
          <w:szCs w:val="24"/>
        </w:rPr>
        <w:t xml:space="preserve"> způsobenou </w:t>
      </w:r>
      <w:r>
        <w:rPr>
          <w:sz w:val="24"/>
          <w:szCs w:val="24"/>
        </w:rPr>
        <w:t>Objednatel</w:t>
      </w:r>
      <w:r w:rsidR="004D4646">
        <w:rPr>
          <w:sz w:val="24"/>
          <w:szCs w:val="24"/>
        </w:rPr>
        <w:t>i porušením smlouvy v plné výši.</w:t>
      </w:r>
      <w:r w:rsidR="00D83BA1" w:rsidRPr="00690EAD">
        <w:rPr>
          <w:sz w:val="24"/>
          <w:szCs w:val="24"/>
        </w:rPr>
        <w:t xml:space="preserve"> </w:t>
      </w:r>
      <w:r w:rsidR="000B296D">
        <w:rPr>
          <w:sz w:val="24"/>
          <w:szCs w:val="24"/>
        </w:rPr>
        <w:t>Náhrada újmy se řídí ustanoveními občanského zákoníku.</w:t>
      </w:r>
    </w:p>
    <w:p w:rsidR="00C56509" w:rsidRPr="00D57A00" w:rsidRDefault="00D83BA1" w:rsidP="00FC6602">
      <w:pPr>
        <w:pStyle w:val="Nadpis2-normlntext"/>
        <w:keepLines/>
        <w:numPr>
          <w:ilvl w:val="0"/>
          <w:numId w:val="8"/>
        </w:numPr>
        <w:spacing w:before="0"/>
        <w:ind w:left="357" w:hanging="357"/>
        <w:rPr>
          <w:sz w:val="20"/>
          <w:szCs w:val="24"/>
        </w:rPr>
      </w:pPr>
      <w:r>
        <w:rPr>
          <w:sz w:val="24"/>
          <w:szCs w:val="24"/>
        </w:rPr>
        <w:t>Žádná ze smlu</w:t>
      </w:r>
      <w:r w:rsidR="004D4646">
        <w:rPr>
          <w:sz w:val="24"/>
          <w:szCs w:val="24"/>
        </w:rPr>
        <w:t xml:space="preserve">vních stran není </w:t>
      </w:r>
      <w:r>
        <w:rPr>
          <w:sz w:val="24"/>
          <w:szCs w:val="24"/>
        </w:rPr>
        <w:t xml:space="preserve">odpovědná za </w:t>
      </w:r>
      <w:r w:rsidR="001841AF">
        <w:rPr>
          <w:sz w:val="24"/>
          <w:szCs w:val="24"/>
        </w:rPr>
        <w:t xml:space="preserve">újmu </w:t>
      </w:r>
      <w:r>
        <w:rPr>
          <w:sz w:val="24"/>
          <w:szCs w:val="24"/>
        </w:rPr>
        <w:t>způsobenou prodlením s plněním závazků druhé smluvní strany.</w:t>
      </w:r>
    </w:p>
    <w:p w:rsidR="00A71110" w:rsidRPr="00DE1989" w:rsidRDefault="00A71110" w:rsidP="003F48FE">
      <w:pPr>
        <w:pStyle w:val="Nadpis2-normlntext"/>
        <w:keepLines/>
        <w:spacing w:before="0" w:after="120"/>
        <w:rPr>
          <w:sz w:val="20"/>
          <w:szCs w:val="24"/>
        </w:rPr>
      </w:pPr>
    </w:p>
    <w:p w:rsidR="00D83BA1" w:rsidRDefault="00D12D76" w:rsidP="006B51D5">
      <w:pPr>
        <w:pStyle w:val="Nadpis5"/>
        <w:widowControl/>
        <w:spacing w:after="180"/>
      </w:pPr>
      <w:r>
        <w:t>Čl. IX</w:t>
      </w:r>
      <w:r w:rsidR="00D83BA1">
        <w:t>. Ochrana informací</w:t>
      </w:r>
    </w:p>
    <w:p w:rsidR="00573AB1" w:rsidRPr="00A85BDC" w:rsidRDefault="00573AB1" w:rsidP="007733E8">
      <w:pPr>
        <w:numPr>
          <w:ilvl w:val="0"/>
          <w:numId w:val="17"/>
        </w:numPr>
        <w:spacing w:after="180"/>
        <w:rPr>
          <w:sz w:val="24"/>
          <w:szCs w:val="24"/>
        </w:rPr>
      </w:pPr>
      <w:r w:rsidRPr="00A85BDC">
        <w:rPr>
          <w:sz w:val="24"/>
          <w:szCs w:val="24"/>
        </w:rPr>
        <w:t xml:space="preserve">Obě smluvní strany se zavazují, že zachovají jako důvěrné informace a zprávy týkající se vlastní spolupráce a vnitřních záležitostí smluvních stran a předmětu smlouvy, pokud by jejich zveřejnění nebo zpřístupnění třetí osobě mohlo způsobit újmu druhé straně. </w:t>
      </w:r>
      <w:r w:rsidR="00164036" w:rsidRPr="00A85BDC">
        <w:rPr>
          <w:sz w:val="24"/>
          <w:szCs w:val="24"/>
        </w:rPr>
        <w:t>Smluvní strany se zavazují zachovávat o těchto skutečnostech mlčenlivost</w:t>
      </w:r>
      <w:r w:rsidR="00DE1BD3">
        <w:rPr>
          <w:sz w:val="24"/>
          <w:szCs w:val="24"/>
        </w:rPr>
        <w:t>.</w:t>
      </w:r>
    </w:p>
    <w:p w:rsidR="00D83BA1" w:rsidRPr="00A85BDC" w:rsidRDefault="00D83BA1" w:rsidP="007733E8">
      <w:pPr>
        <w:pStyle w:val="Nadpis2-normlntext"/>
        <w:keepLines/>
        <w:numPr>
          <w:ilvl w:val="0"/>
          <w:numId w:val="17"/>
        </w:numPr>
        <w:spacing w:before="0" w:after="180"/>
        <w:ind w:left="357" w:hanging="357"/>
        <w:rPr>
          <w:sz w:val="24"/>
          <w:szCs w:val="24"/>
        </w:rPr>
      </w:pPr>
      <w:r w:rsidRPr="00A85BDC">
        <w:rPr>
          <w:sz w:val="24"/>
          <w:szCs w:val="24"/>
        </w:rPr>
        <w:t xml:space="preserve">Smluvní strany se zavazují, že neuvolní třetí osobě </w:t>
      </w:r>
      <w:r w:rsidR="00E87975">
        <w:rPr>
          <w:sz w:val="24"/>
          <w:szCs w:val="24"/>
        </w:rPr>
        <w:t xml:space="preserve">důvěrné </w:t>
      </w:r>
      <w:r w:rsidRPr="00A85BDC">
        <w:rPr>
          <w:sz w:val="24"/>
          <w:szCs w:val="24"/>
        </w:rPr>
        <w:t>informace druhé smluvní strany bez jejího souhlasu, a to v jakékoliv formě, a že podniknou všechny nezbytné kroky k  zabezpečení těchto informací</w:t>
      </w:r>
      <w:r w:rsidR="009C5F0B">
        <w:rPr>
          <w:sz w:val="24"/>
          <w:szCs w:val="24"/>
        </w:rPr>
        <w:t>.</w:t>
      </w:r>
    </w:p>
    <w:p w:rsidR="00D83BA1" w:rsidRDefault="00795BA4" w:rsidP="007733E8">
      <w:pPr>
        <w:pStyle w:val="Nadpis2-normlntext"/>
        <w:keepLines/>
        <w:numPr>
          <w:ilvl w:val="0"/>
          <w:numId w:val="17"/>
        </w:numPr>
        <w:spacing w:before="0" w:after="180"/>
        <w:rPr>
          <w:sz w:val="24"/>
          <w:szCs w:val="24"/>
        </w:rPr>
      </w:pPr>
      <w:r>
        <w:rPr>
          <w:sz w:val="24"/>
          <w:szCs w:val="24"/>
        </w:rPr>
        <w:t>Poskytovatel</w:t>
      </w:r>
      <w:r w:rsidR="00D83BA1">
        <w:rPr>
          <w:sz w:val="24"/>
          <w:szCs w:val="24"/>
        </w:rPr>
        <w:t xml:space="preserve"> je povinen svého případného </w:t>
      </w:r>
      <w:r w:rsidR="00E87975">
        <w:rPr>
          <w:sz w:val="24"/>
          <w:szCs w:val="24"/>
        </w:rPr>
        <w:t>pod</w:t>
      </w:r>
      <w:r w:rsidR="00D83BA1">
        <w:rPr>
          <w:sz w:val="24"/>
          <w:szCs w:val="24"/>
        </w:rPr>
        <w:t>dodavatele za</w:t>
      </w:r>
      <w:r w:rsidR="0027412B">
        <w:rPr>
          <w:sz w:val="24"/>
          <w:szCs w:val="24"/>
        </w:rPr>
        <w:t>vázat povinností mlčenlivosti a </w:t>
      </w:r>
      <w:r w:rsidR="00D83BA1">
        <w:rPr>
          <w:sz w:val="24"/>
          <w:szCs w:val="24"/>
        </w:rPr>
        <w:t xml:space="preserve">respektováním práv </w:t>
      </w:r>
      <w:r>
        <w:rPr>
          <w:sz w:val="24"/>
          <w:szCs w:val="24"/>
        </w:rPr>
        <w:t>Objednatel</w:t>
      </w:r>
      <w:r w:rsidR="00D83BA1">
        <w:rPr>
          <w:sz w:val="24"/>
          <w:szCs w:val="24"/>
        </w:rPr>
        <w:t>e nejméně ve stejném rozsahu, v jakém je v tomto závazkovém vztahu zavázán sám.</w:t>
      </w:r>
    </w:p>
    <w:p w:rsidR="00D83BA1" w:rsidRDefault="00D83BA1" w:rsidP="007733E8">
      <w:pPr>
        <w:pStyle w:val="Nadpis2-normlntext"/>
        <w:keepLines/>
        <w:numPr>
          <w:ilvl w:val="0"/>
          <w:numId w:val="17"/>
        </w:numPr>
        <w:spacing w:before="0" w:after="100"/>
        <w:rPr>
          <w:sz w:val="24"/>
          <w:szCs w:val="24"/>
        </w:rPr>
      </w:pPr>
      <w:r>
        <w:rPr>
          <w:sz w:val="24"/>
          <w:szCs w:val="24"/>
        </w:rPr>
        <w:t>Povinnost zachovávat mlčenlivost</w:t>
      </w:r>
      <w:r w:rsidR="00E87975">
        <w:rPr>
          <w:sz w:val="24"/>
          <w:szCs w:val="24"/>
        </w:rPr>
        <w:t xml:space="preserve"> dle smlouvy</w:t>
      </w:r>
      <w:r>
        <w:rPr>
          <w:sz w:val="24"/>
          <w:szCs w:val="24"/>
        </w:rPr>
        <w:t xml:space="preserve"> se nevztahují na informace:</w:t>
      </w:r>
    </w:p>
    <w:p w:rsidR="00D83BA1" w:rsidRDefault="00E87975" w:rsidP="007733E8">
      <w:pPr>
        <w:widowControl/>
        <w:numPr>
          <w:ilvl w:val="1"/>
          <w:numId w:val="19"/>
        </w:numPr>
        <w:overflowPunct/>
        <w:autoSpaceDE/>
        <w:autoSpaceDN/>
        <w:adjustRightInd/>
        <w:spacing w:after="100"/>
        <w:textAlignment w:val="auto"/>
        <w:rPr>
          <w:sz w:val="24"/>
          <w:szCs w:val="24"/>
        </w:rPr>
      </w:pPr>
      <w:r w:rsidRPr="00E87975">
        <w:rPr>
          <w:sz w:val="24"/>
          <w:szCs w:val="24"/>
        </w:rPr>
        <w:t>smluvní strana prokáže, že je tato informace veřejně dostupná, aniž by tuto dostupnost způsobila sama smluvní strana</w:t>
      </w:r>
      <w:r w:rsidR="00D83BA1">
        <w:rPr>
          <w:sz w:val="24"/>
          <w:szCs w:val="24"/>
        </w:rPr>
        <w:t>,</w:t>
      </w:r>
    </w:p>
    <w:p w:rsidR="00D83BA1" w:rsidRDefault="00E87975" w:rsidP="007733E8">
      <w:pPr>
        <w:widowControl/>
        <w:numPr>
          <w:ilvl w:val="1"/>
          <w:numId w:val="19"/>
        </w:numPr>
        <w:overflowPunct/>
        <w:autoSpaceDE/>
        <w:autoSpaceDN/>
        <w:adjustRightInd/>
        <w:spacing w:after="100"/>
        <w:textAlignment w:val="auto"/>
        <w:rPr>
          <w:sz w:val="24"/>
          <w:szCs w:val="24"/>
        </w:rPr>
      </w:pPr>
      <w:r w:rsidRPr="00E87975">
        <w:rPr>
          <w:sz w:val="24"/>
          <w:szCs w:val="24"/>
        </w:rPr>
        <w:t>smluvní strana prokáže, že měla tuto informaci k dispozici ještě před datem zpřístupnění druhou stranou, a že ji nenabyla v rozporu se zákonem</w:t>
      </w:r>
      <w:r w:rsidR="00D83BA1">
        <w:rPr>
          <w:sz w:val="24"/>
          <w:szCs w:val="24"/>
        </w:rPr>
        <w:t>,</w:t>
      </w:r>
    </w:p>
    <w:p w:rsidR="00D83BA1" w:rsidRDefault="00E87975" w:rsidP="007733E8">
      <w:pPr>
        <w:widowControl/>
        <w:numPr>
          <w:ilvl w:val="1"/>
          <w:numId w:val="19"/>
        </w:numPr>
        <w:overflowPunct/>
        <w:autoSpaceDE/>
        <w:autoSpaceDN/>
        <w:adjustRightInd/>
        <w:spacing w:after="100"/>
        <w:textAlignment w:val="auto"/>
        <w:rPr>
          <w:bCs/>
          <w:sz w:val="24"/>
          <w:szCs w:val="24"/>
        </w:rPr>
      </w:pPr>
      <w:r w:rsidRPr="00E87975">
        <w:rPr>
          <w:sz w:val="24"/>
          <w:szCs w:val="24"/>
        </w:rPr>
        <w:t>smluvní strana obdrží od zpřístupňující strany písemný souhlas zpřístupňovat danou informaci</w:t>
      </w:r>
      <w:r w:rsidR="00D83BA1">
        <w:rPr>
          <w:sz w:val="24"/>
          <w:szCs w:val="24"/>
        </w:rPr>
        <w:t>,</w:t>
      </w:r>
    </w:p>
    <w:p w:rsidR="00E87975" w:rsidRPr="00444788" w:rsidRDefault="00E87975" w:rsidP="007733E8">
      <w:pPr>
        <w:widowControl/>
        <w:numPr>
          <w:ilvl w:val="1"/>
          <w:numId w:val="19"/>
        </w:numPr>
        <w:overflowPunct/>
        <w:autoSpaceDE/>
        <w:autoSpaceDN/>
        <w:adjustRightInd/>
        <w:spacing w:after="100"/>
        <w:textAlignment w:val="auto"/>
        <w:rPr>
          <w:bCs/>
          <w:sz w:val="24"/>
          <w:szCs w:val="24"/>
        </w:rPr>
      </w:pPr>
      <w:r w:rsidRPr="00E87975">
        <w:rPr>
          <w:sz w:val="24"/>
          <w:szCs w:val="24"/>
        </w:rPr>
        <w:t>je zpřístupnění informace vyžadováno zákonem nebo závazným rozhodnutím příslušného orgánu státní správy či samosprávy</w:t>
      </w:r>
      <w:r>
        <w:rPr>
          <w:sz w:val="24"/>
          <w:szCs w:val="24"/>
        </w:rPr>
        <w:t>,</w:t>
      </w:r>
    </w:p>
    <w:p w:rsidR="00D83BA1" w:rsidRDefault="00E87975" w:rsidP="006B51D5">
      <w:pPr>
        <w:widowControl/>
        <w:numPr>
          <w:ilvl w:val="1"/>
          <w:numId w:val="19"/>
        </w:numPr>
        <w:overflowPunct/>
        <w:autoSpaceDE/>
        <w:autoSpaceDN/>
        <w:adjustRightInd/>
        <w:spacing w:after="180"/>
        <w:textAlignment w:val="auto"/>
        <w:rPr>
          <w:bCs/>
          <w:sz w:val="24"/>
          <w:szCs w:val="24"/>
        </w:rPr>
      </w:pPr>
      <w:r w:rsidRPr="00E87975">
        <w:rPr>
          <w:sz w:val="24"/>
          <w:szCs w:val="24"/>
        </w:rPr>
        <w:t>auditor provádí u některé ze smluvních stran audit na zá</w:t>
      </w:r>
      <w:r w:rsidR="003F48FE">
        <w:rPr>
          <w:sz w:val="24"/>
          <w:szCs w:val="24"/>
        </w:rPr>
        <w:t>kladě oprávnění vyplývajícího z </w:t>
      </w:r>
      <w:r w:rsidRPr="00E87975">
        <w:rPr>
          <w:sz w:val="24"/>
          <w:szCs w:val="24"/>
        </w:rPr>
        <w:t>příslušných právních předpisů</w:t>
      </w:r>
      <w:r>
        <w:rPr>
          <w:sz w:val="24"/>
          <w:szCs w:val="24"/>
        </w:rPr>
        <w:t>.</w:t>
      </w:r>
    </w:p>
    <w:p w:rsidR="00F46F53" w:rsidRDefault="00F46F53" w:rsidP="007733E8">
      <w:pPr>
        <w:pStyle w:val="Nadpis2-normlntext"/>
        <w:keepLines/>
        <w:numPr>
          <w:ilvl w:val="0"/>
          <w:numId w:val="17"/>
        </w:numPr>
        <w:spacing w:before="0" w:after="180"/>
        <w:rPr>
          <w:sz w:val="24"/>
          <w:szCs w:val="24"/>
        </w:rPr>
      </w:pPr>
      <w:r>
        <w:rPr>
          <w:sz w:val="24"/>
          <w:szCs w:val="24"/>
        </w:rPr>
        <w:t xml:space="preserve">Závazek </w:t>
      </w:r>
      <w:r w:rsidR="003D405D">
        <w:rPr>
          <w:sz w:val="24"/>
          <w:szCs w:val="24"/>
        </w:rPr>
        <w:t>mlčenlivosti není časově omezen. Povinnost zachovávat mlčenlivost o důvěrných informacích trvá i po ukončení spolupráce, popř. po ukončení smlouvy.</w:t>
      </w:r>
    </w:p>
    <w:p w:rsidR="00DE1BD3" w:rsidRDefault="00795BA4" w:rsidP="007733E8">
      <w:pPr>
        <w:pStyle w:val="Nadpis2-normlntext"/>
        <w:keepLines/>
        <w:numPr>
          <w:ilvl w:val="0"/>
          <w:numId w:val="17"/>
        </w:numPr>
        <w:spacing w:before="0" w:after="180"/>
        <w:rPr>
          <w:sz w:val="24"/>
          <w:szCs w:val="24"/>
        </w:rPr>
      </w:pPr>
      <w:r>
        <w:rPr>
          <w:sz w:val="24"/>
          <w:szCs w:val="24"/>
        </w:rPr>
        <w:t>Poskytovatel</w:t>
      </w:r>
      <w:r w:rsidR="00DE1BD3" w:rsidRPr="00DE1BD3">
        <w:rPr>
          <w:sz w:val="24"/>
          <w:szCs w:val="24"/>
        </w:rPr>
        <w:t xml:space="preserve"> se rovněž zavazuje pro případ, že se v rámci plnění předmětu smlouvy dostane do kontaktu s osobními údaji, že je bude ochraňovat a nakládat s nimi plně v souladu s příslušnými právními předpisy, a to i po ukončení plnění smlouvy</w:t>
      </w:r>
      <w:r w:rsidR="00DE1BD3">
        <w:rPr>
          <w:sz w:val="24"/>
          <w:szCs w:val="24"/>
        </w:rPr>
        <w:t>.</w:t>
      </w:r>
    </w:p>
    <w:p w:rsidR="00DE1BD3" w:rsidRDefault="00DE1BD3" w:rsidP="007733E8">
      <w:pPr>
        <w:pStyle w:val="Nadpis2-normlntext"/>
        <w:keepLines/>
        <w:numPr>
          <w:ilvl w:val="0"/>
          <w:numId w:val="17"/>
        </w:numPr>
        <w:spacing w:before="0" w:after="180"/>
        <w:rPr>
          <w:sz w:val="24"/>
          <w:szCs w:val="24"/>
        </w:rPr>
      </w:pPr>
      <w:r w:rsidRPr="00DE1BD3">
        <w:rPr>
          <w:sz w:val="24"/>
          <w:szCs w:val="24"/>
        </w:rPr>
        <w:t>Povinnost poskytovat informace podle zákona č. 106/1</w:t>
      </w:r>
      <w:r w:rsidR="003F48FE">
        <w:rPr>
          <w:sz w:val="24"/>
          <w:szCs w:val="24"/>
        </w:rPr>
        <w:t>999 Sb., o svobodném přístupu k </w:t>
      </w:r>
      <w:r w:rsidRPr="00DE1BD3">
        <w:rPr>
          <w:sz w:val="24"/>
          <w:szCs w:val="24"/>
        </w:rPr>
        <w:t>informacím, ve znění pozdějších předpisů, není tímto článkem dotčena</w:t>
      </w:r>
      <w:r>
        <w:rPr>
          <w:sz w:val="24"/>
          <w:szCs w:val="24"/>
        </w:rPr>
        <w:t>.</w:t>
      </w:r>
    </w:p>
    <w:p w:rsidR="00D83BA1" w:rsidRDefault="00D83BA1" w:rsidP="007733E8">
      <w:pPr>
        <w:pStyle w:val="Nadpis2-normlntext"/>
        <w:keepLines/>
        <w:numPr>
          <w:ilvl w:val="0"/>
          <w:numId w:val="17"/>
        </w:numPr>
        <w:spacing w:before="0" w:after="180"/>
        <w:rPr>
          <w:sz w:val="24"/>
          <w:szCs w:val="24"/>
        </w:rPr>
      </w:pPr>
      <w:r>
        <w:rPr>
          <w:sz w:val="24"/>
          <w:szCs w:val="24"/>
        </w:rPr>
        <w:t xml:space="preserve">Za prokázané porušení ustanovení v tomto článku má druhá smluvní strana právo požadovat náhradu takto vzniklé </w:t>
      </w:r>
      <w:r w:rsidR="00771544">
        <w:rPr>
          <w:sz w:val="24"/>
          <w:szCs w:val="24"/>
        </w:rPr>
        <w:t>újmy</w:t>
      </w:r>
      <w:r>
        <w:rPr>
          <w:sz w:val="24"/>
          <w:szCs w:val="24"/>
        </w:rPr>
        <w:t>.</w:t>
      </w:r>
    </w:p>
    <w:p w:rsidR="00D83BA1" w:rsidRDefault="00D83BA1" w:rsidP="007733E8">
      <w:pPr>
        <w:pStyle w:val="Nadpis2-normlntext"/>
        <w:keepLines/>
        <w:numPr>
          <w:ilvl w:val="0"/>
          <w:numId w:val="17"/>
        </w:numPr>
        <w:spacing w:before="0" w:after="180"/>
        <w:rPr>
          <w:sz w:val="24"/>
          <w:szCs w:val="24"/>
        </w:rPr>
      </w:pPr>
      <w:r>
        <w:rPr>
          <w:sz w:val="24"/>
          <w:szCs w:val="24"/>
        </w:rPr>
        <w:t xml:space="preserve">V případě porušení povinností uložených smluvním stranám tímto článkem má druhá smluvní strana právo účtovat smluvní pokutu ve výši </w:t>
      </w:r>
      <w:r>
        <w:rPr>
          <w:sz w:val="24"/>
        </w:rPr>
        <w:t xml:space="preserve">100 000,- Kč, (slovy: </w:t>
      </w:r>
      <w:r w:rsidR="00771544">
        <w:rPr>
          <w:sz w:val="24"/>
        </w:rPr>
        <w:t>j</w:t>
      </w:r>
      <w:r>
        <w:rPr>
          <w:sz w:val="24"/>
        </w:rPr>
        <w:t>edno</w:t>
      </w:r>
      <w:r w:rsidR="009C5F0B">
        <w:rPr>
          <w:sz w:val="24"/>
        </w:rPr>
        <w:t xml:space="preserve"> </w:t>
      </w:r>
      <w:r>
        <w:rPr>
          <w:sz w:val="24"/>
        </w:rPr>
        <w:t>sto</w:t>
      </w:r>
      <w:r w:rsidR="009C5F0B">
        <w:rPr>
          <w:sz w:val="24"/>
        </w:rPr>
        <w:t xml:space="preserve"> </w:t>
      </w:r>
      <w:r>
        <w:rPr>
          <w:sz w:val="24"/>
        </w:rPr>
        <w:t>tisíc korun českých)</w:t>
      </w:r>
      <w:r>
        <w:rPr>
          <w:sz w:val="24"/>
          <w:szCs w:val="24"/>
        </w:rPr>
        <w:t xml:space="preserve"> za každý případ porušení.</w:t>
      </w:r>
    </w:p>
    <w:p w:rsidR="00391272" w:rsidRPr="00391272" w:rsidRDefault="00391272" w:rsidP="00391272">
      <w:pPr>
        <w:pStyle w:val="Nadpis2-normlntext"/>
        <w:keepLines/>
        <w:numPr>
          <w:ilvl w:val="0"/>
          <w:numId w:val="17"/>
        </w:numPr>
        <w:spacing w:before="0" w:after="180"/>
        <w:rPr>
          <w:sz w:val="24"/>
          <w:szCs w:val="24"/>
        </w:rPr>
      </w:pPr>
      <w:r>
        <w:rPr>
          <w:sz w:val="24"/>
          <w:szCs w:val="24"/>
        </w:rPr>
        <w:lastRenderedPageBreak/>
        <w:t>V případě provádění zpracování dat, případně nestandardních oprav dat, kdy Poskytovatel může přijít do styku s osobními údaji, bude mezi Objednatelem a Poskytovatelem uzavřena dohoda o ochraně informací (NDA).</w:t>
      </w:r>
    </w:p>
    <w:p w:rsidR="004D4646" w:rsidRDefault="004D4646">
      <w:pPr>
        <w:widowControl/>
        <w:rPr>
          <w:sz w:val="24"/>
          <w:szCs w:val="32"/>
        </w:rPr>
      </w:pPr>
    </w:p>
    <w:p w:rsidR="004D4646" w:rsidRDefault="004D4646" w:rsidP="004D4646">
      <w:pPr>
        <w:pStyle w:val="Nadpis5"/>
        <w:widowControl/>
        <w:spacing w:after="180"/>
      </w:pPr>
      <w:r>
        <w:t>Čl. X. Uveřejňování informací</w:t>
      </w:r>
    </w:p>
    <w:p w:rsidR="004D4646" w:rsidRPr="00C05ADB" w:rsidRDefault="00795BA4" w:rsidP="004D4646">
      <w:pPr>
        <w:numPr>
          <w:ilvl w:val="0"/>
          <w:numId w:val="28"/>
        </w:numPr>
        <w:spacing w:after="120"/>
        <w:ind w:left="425" w:hanging="425"/>
        <w:rPr>
          <w:sz w:val="24"/>
          <w:szCs w:val="24"/>
        </w:rPr>
      </w:pPr>
      <w:r>
        <w:rPr>
          <w:sz w:val="24"/>
          <w:szCs w:val="24"/>
        </w:rPr>
        <w:t>Poskytovatel</w:t>
      </w:r>
      <w:r w:rsidR="004D4646" w:rsidRPr="00C05ADB">
        <w:rPr>
          <w:sz w:val="24"/>
          <w:szCs w:val="24"/>
        </w:rPr>
        <w:t xml:space="preserve"> bere na vědomí, že </w:t>
      </w:r>
      <w:r w:rsidR="004D4646">
        <w:rPr>
          <w:sz w:val="24"/>
          <w:szCs w:val="24"/>
        </w:rPr>
        <w:t xml:space="preserve">smlouva včetně jejích příloh </w:t>
      </w:r>
      <w:r w:rsidR="004D4646" w:rsidRPr="00C05ADB">
        <w:rPr>
          <w:sz w:val="24"/>
          <w:szCs w:val="24"/>
        </w:rPr>
        <w:t>a případných dodatků může být uveřejněna n</w:t>
      </w:r>
      <w:r w:rsidR="004D4646">
        <w:rPr>
          <w:sz w:val="24"/>
          <w:szCs w:val="24"/>
        </w:rPr>
        <w:t xml:space="preserve">a internetových stránkách </w:t>
      </w:r>
      <w:r>
        <w:rPr>
          <w:sz w:val="24"/>
          <w:szCs w:val="24"/>
        </w:rPr>
        <w:t>Objednatel</w:t>
      </w:r>
      <w:r w:rsidR="004D4646">
        <w:rPr>
          <w:sz w:val="24"/>
          <w:szCs w:val="24"/>
        </w:rPr>
        <w:t xml:space="preserve">e a na profilu </w:t>
      </w:r>
      <w:r>
        <w:rPr>
          <w:sz w:val="24"/>
          <w:szCs w:val="24"/>
        </w:rPr>
        <w:t>Objednatel</w:t>
      </w:r>
      <w:r w:rsidR="004D4646" w:rsidRPr="00C05ADB">
        <w:rPr>
          <w:sz w:val="24"/>
          <w:szCs w:val="24"/>
        </w:rPr>
        <w:t>e, případně v registru smluv, vztahuje-li se na ni povinnost uveřejnění prostřednictv</w:t>
      </w:r>
      <w:r w:rsidR="004D4646">
        <w:rPr>
          <w:sz w:val="24"/>
          <w:szCs w:val="24"/>
        </w:rPr>
        <w:t>ím registru smluv dle zákona č. </w:t>
      </w:r>
      <w:r w:rsidR="004D4646" w:rsidRPr="00C05ADB">
        <w:rPr>
          <w:sz w:val="24"/>
          <w:szCs w:val="24"/>
        </w:rPr>
        <w:t>340/2015 Sb., o zvláštních podmínkách účinnosti některých smluv, uveřejňování těchto smluv a o registru smluv (zákon o registru smluv). Případné uveřejnění v re</w:t>
      </w:r>
      <w:r w:rsidR="004D4646">
        <w:rPr>
          <w:sz w:val="24"/>
          <w:szCs w:val="24"/>
        </w:rPr>
        <w:t xml:space="preserve">gistru smluv zajistí </w:t>
      </w:r>
      <w:r>
        <w:rPr>
          <w:sz w:val="24"/>
          <w:szCs w:val="24"/>
        </w:rPr>
        <w:t>Objednatel</w:t>
      </w:r>
      <w:r w:rsidR="004D4646" w:rsidRPr="00C05ADB">
        <w:rPr>
          <w:sz w:val="24"/>
          <w:szCs w:val="24"/>
        </w:rPr>
        <w:t>.</w:t>
      </w:r>
    </w:p>
    <w:p w:rsidR="004D4646" w:rsidRDefault="00795BA4" w:rsidP="004D4646">
      <w:pPr>
        <w:numPr>
          <w:ilvl w:val="0"/>
          <w:numId w:val="28"/>
        </w:numPr>
        <w:spacing w:after="120"/>
        <w:ind w:left="425" w:hanging="425"/>
        <w:rPr>
          <w:sz w:val="24"/>
          <w:szCs w:val="24"/>
        </w:rPr>
      </w:pPr>
      <w:r>
        <w:rPr>
          <w:sz w:val="24"/>
          <w:szCs w:val="24"/>
        </w:rPr>
        <w:t>Poskytovatel</w:t>
      </w:r>
      <w:r w:rsidR="004D4646">
        <w:rPr>
          <w:sz w:val="24"/>
          <w:szCs w:val="24"/>
        </w:rPr>
        <w:t xml:space="preserve"> bere na vědomí, že </w:t>
      </w:r>
      <w:r>
        <w:rPr>
          <w:sz w:val="24"/>
          <w:szCs w:val="24"/>
        </w:rPr>
        <w:t>Objednatel</w:t>
      </w:r>
      <w:r w:rsidR="004D4646">
        <w:rPr>
          <w:sz w:val="24"/>
          <w:szCs w:val="24"/>
        </w:rPr>
        <w:t xml:space="preserve"> může uveřejnit na profilu </w:t>
      </w:r>
      <w:r>
        <w:rPr>
          <w:sz w:val="24"/>
          <w:szCs w:val="24"/>
        </w:rPr>
        <w:t>Objednatel</w:t>
      </w:r>
      <w:r w:rsidR="004D4646">
        <w:rPr>
          <w:sz w:val="24"/>
          <w:szCs w:val="24"/>
        </w:rPr>
        <w:t>e výši skutečně uhrazené ceny za plnění smlouvy.</w:t>
      </w:r>
    </w:p>
    <w:p w:rsidR="00A71110" w:rsidRPr="00A71110" w:rsidRDefault="00A71110">
      <w:pPr>
        <w:widowControl/>
        <w:rPr>
          <w:sz w:val="24"/>
          <w:szCs w:val="32"/>
        </w:rPr>
      </w:pPr>
    </w:p>
    <w:p w:rsidR="00D83BA1" w:rsidRDefault="00D12D76" w:rsidP="007733E8">
      <w:pPr>
        <w:pStyle w:val="Nadpis5"/>
        <w:widowControl/>
        <w:spacing w:after="180"/>
      </w:pPr>
      <w:r>
        <w:t>Čl. X</w:t>
      </w:r>
      <w:r w:rsidR="004D4646">
        <w:t>I</w:t>
      </w:r>
      <w:r w:rsidR="00D83BA1">
        <w:t>. Závěrečná ustanovení</w:t>
      </w:r>
    </w:p>
    <w:p w:rsidR="00D83BA1" w:rsidRDefault="00795BA4" w:rsidP="007733E8">
      <w:pPr>
        <w:widowControl/>
        <w:numPr>
          <w:ilvl w:val="0"/>
          <w:numId w:val="18"/>
        </w:numPr>
        <w:spacing w:after="180"/>
        <w:rPr>
          <w:sz w:val="24"/>
        </w:rPr>
      </w:pPr>
      <w:r>
        <w:rPr>
          <w:sz w:val="24"/>
        </w:rPr>
        <w:t>Poskytovatel</w:t>
      </w:r>
      <w:r w:rsidR="00D83BA1">
        <w:rPr>
          <w:sz w:val="24"/>
        </w:rPr>
        <w:t xml:space="preserve"> prohlašuje, že předmět smlouvy nebude zatížen právy třetích osob, ze kterých by pro </w:t>
      </w:r>
      <w:r>
        <w:rPr>
          <w:sz w:val="24"/>
        </w:rPr>
        <w:t>Objednatel</w:t>
      </w:r>
      <w:r w:rsidR="00D83BA1">
        <w:rPr>
          <w:sz w:val="24"/>
        </w:rPr>
        <w:t xml:space="preserve">e vyplynuly jakékoliv další finanční nebo jiné nároky </w:t>
      </w:r>
      <w:r w:rsidR="00444788" w:rsidRPr="00444788">
        <w:rPr>
          <w:sz w:val="24"/>
        </w:rPr>
        <w:t>vůči třetím stranám</w:t>
      </w:r>
      <w:r w:rsidR="009A4D3B">
        <w:rPr>
          <w:sz w:val="24"/>
        </w:rPr>
        <w:t>. V </w:t>
      </w:r>
      <w:r w:rsidR="00D83BA1">
        <w:rPr>
          <w:sz w:val="24"/>
        </w:rPr>
        <w:t xml:space="preserve">opačném případě </w:t>
      </w:r>
      <w:r>
        <w:rPr>
          <w:sz w:val="24"/>
        </w:rPr>
        <w:t>Poskytovatel</w:t>
      </w:r>
      <w:r w:rsidR="00D83BA1">
        <w:rPr>
          <w:sz w:val="24"/>
        </w:rPr>
        <w:t xml:space="preserve"> ponese veškeré </w:t>
      </w:r>
      <w:r w:rsidR="00444788" w:rsidRPr="00444788">
        <w:rPr>
          <w:sz w:val="24"/>
        </w:rPr>
        <w:t>náklady, které v důsledku toho zadavateli vzniknou</w:t>
      </w:r>
      <w:r w:rsidR="00D83BA1">
        <w:rPr>
          <w:sz w:val="24"/>
        </w:rPr>
        <w:t>.</w:t>
      </w:r>
    </w:p>
    <w:p w:rsidR="00D83BA1" w:rsidRPr="00690EAD" w:rsidRDefault="00D83BA1" w:rsidP="007733E8">
      <w:pPr>
        <w:widowControl/>
        <w:numPr>
          <w:ilvl w:val="0"/>
          <w:numId w:val="18"/>
        </w:numPr>
        <w:spacing w:after="180"/>
        <w:rPr>
          <w:sz w:val="24"/>
        </w:rPr>
      </w:pPr>
      <w:r w:rsidRPr="00690EAD">
        <w:rPr>
          <w:sz w:val="24"/>
        </w:rPr>
        <w:t xml:space="preserve">Vztahy mezi smluvními stranami touto smlouvou výslovně neupravené se budou řídit českými, obecně závaznými právními předpisy, zejména </w:t>
      </w:r>
      <w:r w:rsidR="00724D2C">
        <w:rPr>
          <w:sz w:val="24"/>
        </w:rPr>
        <w:t>o</w:t>
      </w:r>
      <w:r w:rsidRPr="00690EAD">
        <w:rPr>
          <w:sz w:val="24"/>
        </w:rPr>
        <w:t>bčanským zákoníkem.</w:t>
      </w:r>
    </w:p>
    <w:p w:rsidR="00D83BA1" w:rsidRDefault="00D83BA1" w:rsidP="007733E8">
      <w:pPr>
        <w:widowControl/>
        <w:numPr>
          <w:ilvl w:val="0"/>
          <w:numId w:val="18"/>
        </w:numPr>
        <w:spacing w:after="180"/>
        <w:rPr>
          <w:sz w:val="24"/>
        </w:rPr>
      </w:pPr>
      <w:r>
        <w:rPr>
          <w:sz w:val="24"/>
        </w:rPr>
        <w:t>V případě, že by se některá ustanovení této smlouvy stala neplatnými v důsledku legislativních změn, nestává se neplatnou celá smlouva. V takovém případě sjednají smluvní strany nové znění</w:t>
      </w:r>
      <w:r>
        <w:rPr>
          <w:color w:val="FF0000"/>
          <w:sz w:val="24"/>
        </w:rPr>
        <w:t xml:space="preserve"> </w:t>
      </w:r>
      <w:r>
        <w:rPr>
          <w:sz w:val="24"/>
        </w:rPr>
        <w:t>dotčených ustanovení tak, aby vystihovalo co nejpřesněj</w:t>
      </w:r>
      <w:r w:rsidR="0027412B">
        <w:rPr>
          <w:sz w:val="24"/>
        </w:rPr>
        <w:t>i podstatu původního ujednání a </w:t>
      </w:r>
      <w:r>
        <w:rPr>
          <w:sz w:val="24"/>
        </w:rPr>
        <w:t>aby co nejlépe odpovídalo duchu této smlouvy.</w:t>
      </w:r>
    </w:p>
    <w:p w:rsidR="00D83BA1" w:rsidRDefault="00D83BA1" w:rsidP="007733E8">
      <w:pPr>
        <w:widowControl/>
        <w:numPr>
          <w:ilvl w:val="0"/>
          <w:numId w:val="18"/>
        </w:numPr>
        <w:spacing w:after="180"/>
        <w:rPr>
          <w:sz w:val="24"/>
        </w:rPr>
      </w:pPr>
      <w:r>
        <w:rPr>
          <w:sz w:val="24"/>
        </w:rPr>
        <w:t>Při rozhodování případných sporů, vzniklých ze závazkových vztahů založených touto smlouvou, budou místně a věcně příslušné soudy České republiky.</w:t>
      </w:r>
    </w:p>
    <w:p w:rsidR="00D83BA1" w:rsidRDefault="00D83BA1" w:rsidP="007733E8">
      <w:pPr>
        <w:widowControl/>
        <w:numPr>
          <w:ilvl w:val="0"/>
          <w:numId w:val="18"/>
        </w:numPr>
        <w:spacing w:after="180"/>
        <w:rPr>
          <w:sz w:val="24"/>
        </w:rPr>
      </w:pPr>
      <w:r>
        <w:rPr>
          <w:sz w:val="24"/>
        </w:rPr>
        <w:t>Tuto smlouvu lze měnit anebo doplňovat pouze písemný</w:t>
      </w:r>
      <w:r w:rsidR="0027412B">
        <w:rPr>
          <w:sz w:val="24"/>
        </w:rPr>
        <w:t>mi dodatky takto označovanými a </w:t>
      </w:r>
      <w:r>
        <w:rPr>
          <w:sz w:val="24"/>
        </w:rPr>
        <w:t>číslovanými vzestupnou řadou po dohodě obou smluvních stran a podepsanými oprávněnými zástupci smluvních stran</w:t>
      </w:r>
      <w:r w:rsidR="00A051A9">
        <w:rPr>
          <w:sz w:val="24"/>
        </w:rPr>
        <w:t>, není-li pro konkrétní případ stanoveno jinak</w:t>
      </w:r>
      <w:r>
        <w:rPr>
          <w:sz w:val="24"/>
        </w:rPr>
        <w:t>. Jiná ujednání jsou neplatná. Ukončit či zrušit tuto smlouvu lze pouze písemnou formou.</w:t>
      </w:r>
    </w:p>
    <w:p w:rsidR="00444788" w:rsidRDefault="00444788" w:rsidP="007733E8">
      <w:pPr>
        <w:widowControl/>
        <w:numPr>
          <w:ilvl w:val="0"/>
          <w:numId w:val="18"/>
        </w:numPr>
        <w:spacing w:after="180"/>
        <w:rPr>
          <w:sz w:val="24"/>
        </w:rPr>
      </w:pPr>
      <w:r w:rsidRPr="00444788">
        <w:rPr>
          <w:sz w:val="24"/>
        </w:rPr>
        <w:t>Smluvní strana je povinna bez zbytečného odkladu písemně oznámit druhé smluvní straně změnu údajů uvedených v záhlaví smlouvy. Ke změně bankovního spojení včetně čísla bankovního účtu smluvních stran může dojít pouze písemným dodatkem ke smlouvě.</w:t>
      </w:r>
    </w:p>
    <w:p w:rsidR="00D83BA1" w:rsidRDefault="00D83BA1" w:rsidP="007733E8">
      <w:pPr>
        <w:widowControl/>
        <w:numPr>
          <w:ilvl w:val="0"/>
          <w:numId w:val="18"/>
        </w:numPr>
        <w:spacing w:after="180"/>
        <w:rPr>
          <w:sz w:val="24"/>
        </w:rPr>
      </w:pPr>
      <w:r>
        <w:rPr>
          <w:sz w:val="24"/>
        </w:rPr>
        <w:t xml:space="preserve">Tato smlouva je vyhotovena ve </w:t>
      </w:r>
      <w:r w:rsidR="00724D2C">
        <w:rPr>
          <w:sz w:val="24"/>
        </w:rPr>
        <w:t xml:space="preserve">třech </w:t>
      </w:r>
      <w:r>
        <w:rPr>
          <w:sz w:val="24"/>
        </w:rPr>
        <w:t xml:space="preserve">stejnopisech, z nichž každý má povahu originálu. </w:t>
      </w:r>
      <w:r w:rsidR="00795BA4">
        <w:rPr>
          <w:sz w:val="24"/>
        </w:rPr>
        <w:t>Objednatel</w:t>
      </w:r>
      <w:r>
        <w:rPr>
          <w:sz w:val="24"/>
        </w:rPr>
        <w:t xml:space="preserve"> obdrží </w:t>
      </w:r>
      <w:r w:rsidR="00724D2C">
        <w:rPr>
          <w:sz w:val="24"/>
        </w:rPr>
        <w:t>dvě</w:t>
      </w:r>
      <w:r>
        <w:rPr>
          <w:sz w:val="24"/>
        </w:rPr>
        <w:t xml:space="preserve"> vyhotovení</w:t>
      </w:r>
      <w:r w:rsidR="002C4768">
        <w:rPr>
          <w:sz w:val="24"/>
        </w:rPr>
        <w:t xml:space="preserve"> a </w:t>
      </w:r>
      <w:r w:rsidR="00795BA4">
        <w:rPr>
          <w:sz w:val="24"/>
        </w:rPr>
        <w:t>Poskytovatel</w:t>
      </w:r>
      <w:r w:rsidR="002C4768">
        <w:rPr>
          <w:sz w:val="24"/>
        </w:rPr>
        <w:t xml:space="preserve"> jedno vyhotovení</w:t>
      </w:r>
      <w:r>
        <w:rPr>
          <w:sz w:val="24"/>
        </w:rPr>
        <w:t>.</w:t>
      </w:r>
    </w:p>
    <w:p w:rsidR="00D83BA1" w:rsidRDefault="00D83BA1" w:rsidP="00D83BA1">
      <w:pPr>
        <w:widowControl/>
        <w:numPr>
          <w:ilvl w:val="0"/>
          <w:numId w:val="18"/>
        </w:numPr>
        <w:rPr>
          <w:sz w:val="24"/>
        </w:rPr>
      </w:pPr>
      <w:r>
        <w:rPr>
          <w:sz w:val="24"/>
        </w:rPr>
        <w:t xml:space="preserve">Obě smluvní strany shodně prohlašují, že si smlouvu před jejím </w:t>
      </w:r>
      <w:r w:rsidR="005614F8">
        <w:rPr>
          <w:sz w:val="24"/>
        </w:rPr>
        <w:t>podpisem přečetly (nebo se </w:t>
      </w:r>
      <w:r>
        <w:rPr>
          <w:sz w:val="24"/>
        </w:rPr>
        <w:t>s jejím obsahem seznámily), že tato smlouva byl</w:t>
      </w:r>
      <w:r w:rsidR="005614F8">
        <w:rPr>
          <w:sz w:val="24"/>
        </w:rPr>
        <w:t>a uzavřena podle jejich pravé a </w:t>
      </w:r>
      <w:r>
        <w:rPr>
          <w:sz w:val="24"/>
        </w:rPr>
        <w:t>svobodné vůle, vážně a srozumitelně, což stvrzují svými podpisy.</w:t>
      </w:r>
    </w:p>
    <w:p w:rsidR="00A43DC0" w:rsidRPr="00A33B5F" w:rsidRDefault="00A43DC0">
      <w:pPr>
        <w:widowControl/>
        <w:rPr>
          <w:sz w:val="18"/>
        </w:rPr>
      </w:pPr>
    </w:p>
    <w:p w:rsidR="00103692" w:rsidRDefault="00103692" w:rsidP="00056DCD">
      <w:pPr>
        <w:widowControl/>
        <w:tabs>
          <w:tab w:val="left" w:pos="567"/>
        </w:tabs>
        <w:overflowPunct/>
        <w:autoSpaceDE/>
        <w:autoSpaceDN/>
        <w:adjustRightInd/>
        <w:spacing w:line="276" w:lineRule="auto"/>
        <w:ind w:left="567"/>
        <w:textAlignment w:val="auto"/>
        <w:rPr>
          <w:szCs w:val="24"/>
        </w:rPr>
      </w:pPr>
      <w:r w:rsidRPr="000225FD">
        <w:rPr>
          <w:szCs w:val="24"/>
        </w:rPr>
        <w:t xml:space="preserve">Příloha č. 1 </w:t>
      </w:r>
      <w:r w:rsidR="00245425">
        <w:rPr>
          <w:szCs w:val="24"/>
        </w:rPr>
        <w:t>-</w:t>
      </w:r>
      <w:r w:rsidRPr="000225FD">
        <w:rPr>
          <w:szCs w:val="24"/>
        </w:rPr>
        <w:t xml:space="preserve"> Vzor Akceptačního protokolu.</w:t>
      </w:r>
    </w:p>
    <w:p w:rsidR="00056DCD" w:rsidRPr="000225FD" w:rsidRDefault="00056DCD" w:rsidP="00103692">
      <w:pPr>
        <w:widowControl/>
        <w:tabs>
          <w:tab w:val="left" w:pos="567"/>
        </w:tabs>
        <w:overflowPunct/>
        <w:autoSpaceDE/>
        <w:autoSpaceDN/>
        <w:adjustRightInd/>
        <w:spacing w:after="360" w:line="276" w:lineRule="auto"/>
        <w:ind w:left="567"/>
        <w:textAlignment w:val="auto"/>
        <w:rPr>
          <w:szCs w:val="24"/>
        </w:rPr>
      </w:pPr>
      <w:r w:rsidRPr="00056DCD">
        <w:rPr>
          <w:szCs w:val="24"/>
        </w:rPr>
        <w:t>Příloha č. 2 - Přehled výkonů provedených v daném období.</w:t>
      </w:r>
    </w:p>
    <w:p w:rsidR="00C62B9C" w:rsidRDefault="00C62B9C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F47C1D" w:rsidRPr="00390507" w:rsidTr="00F47C1D">
        <w:tc>
          <w:tcPr>
            <w:tcW w:w="4820" w:type="dxa"/>
            <w:shd w:val="clear" w:color="auto" w:fill="auto"/>
            <w:vAlign w:val="center"/>
          </w:tcPr>
          <w:p w:rsidR="00F47C1D" w:rsidRPr="00390507" w:rsidRDefault="00F47C1D" w:rsidP="00B00978">
            <w:pPr>
              <w:spacing w:line="276" w:lineRule="auto"/>
              <w:rPr>
                <w:sz w:val="24"/>
                <w:szCs w:val="24"/>
              </w:rPr>
            </w:pPr>
            <w:r w:rsidRPr="00390507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 Praze</w:t>
            </w:r>
            <w:r w:rsidRPr="00390507">
              <w:rPr>
                <w:sz w:val="24"/>
                <w:szCs w:val="24"/>
              </w:rPr>
              <w:t xml:space="preserve"> dne</w:t>
            </w:r>
            <w:r w:rsidR="00B00978">
              <w:rPr>
                <w:sz w:val="24"/>
                <w:szCs w:val="24"/>
              </w:rPr>
              <w:t xml:space="preserve"> 27. 2. 2019</w:t>
            </w:r>
            <w:r w:rsidRPr="003905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47C1D" w:rsidRPr="00390507" w:rsidRDefault="00F47C1D" w:rsidP="00B00978">
            <w:pPr>
              <w:spacing w:line="276" w:lineRule="auto"/>
              <w:rPr>
                <w:sz w:val="24"/>
                <w:szCs w:val="24"/>
              </w:rPr>
            </w:pPr>
            <w:r w:rsidRPr="00390507">
              <w:rPr>
                <w:sz w:val="24"/>
                <w:szCs w:val="24"/>
              </w:rPr>
              <w:t xml:space="preserve">V </w:t>
            </w:r>
            <w:r w:rsidR="00B00978">
              <w:rPr>
                <w:sz w:val="24"/>
                <w:szCs w:val="24"/>
              </w:rPr>
              <w:t>Šumperku</w:t>
            </w:r>
            <w:r w:rsidRPr="00390507">
              <w:rPr>
                <w:sz w:val="24"/>
                <w:szCs w:val="24"/>
              </w:rPr>
              <w:t xml:space="preserve"> </w:t>
            </w:r>
            <w:r w:rsidR="00103692" w:rsidRPr="00390507">
              <w:rPr>
                <w:sz w:val="24"/>
                <w:szCs w:val="24"/>
              </w:rPr>
              <w:t>D</w:t>
            </w:r>
            <w:r w:rsidRPr="00390507">
              <w:rPr>
                <w:sz w:val="24"/>
                <w:szCs w:val="24"/>
              </w:rPr>
              <w:t>ne</w:t>
            </w:r>
            <w:r w:rsidR="00B00978">
              <w:rPr>
                <w:sz w:val="24"/>
                <w:szCs w:val="24"/>
              </w:rPr>
              <w:t xml:space="preserve"> 22. 2. 2019</w:t>
            </w:r>
            <w:r w:rsidRPr="00390507">
              <w:rPr>
                <w:sz w:val="24"/>
                <w:szCs w:val="24"/>
              </w:rPr>
              <w:t xml:space="preserve"> </w:t>
            </w:r>
          </w:p>
        </w:tc>
      </w:tr>
      <w:tr w:rsidR="004D4646" w:rsidRPr="00390507" w:rsidTr="00F47C1D">
        <w:tc>
          <w:tcPr>
            <w:tcW w:w="4820" w:type="dxa"/>
            <w:shd w:val="clear" w:color="auto" w:fill="auto"/>
            <w:vAlign w:val="center"/>
          </w:tcPr>
          <w:p w:rsidR="004D4646" w:rsidRPr="006625AA" w:rsidRDefault="004D4646" w:rsidP="003F48FE">
            <w:pPr>
              <w:spacing w:line="276" w:lineRule="auto"/>
              <w:rPr>
                <w:sz w:val="20"/>
                <w:szCs w:val="24"/>
              </w:rPr>
            </w:pPr>
          </w:p>
          <w:p w:rsidR="004D4646" w:rsidRPr="00390507" w:rsidRDefault="004D4646" w:rsidP="003F48FE">
            <w:pPr>
              <w:spacing w:line="276" w:lineRule="auto"/>
              <w:rPr>
                <w:sz w:val="24"/>
                <w:szCs w:val="24"/>
              </w:rPr>
            </w:pPr>
            <w:r w:rsidRPr="00390507">
              <w:rPr>
                <w:sz w:val="24"/>
                <w:szCs w:val="24"/>
              </w:rPr>
              <w:t xml:space="preserve">Za </w:t>
            </w:r>
            <w:r w:rsidR="00795BA4">
              <w:rPr>
                <w:sz w:val="24"/>
                <w:szCs w:val="24"/>
              </w:rPr>
              <w:t>Objednatel</w:t>
            </w:r>
            <w:r w:rsidRPr="00390507">
              <w:rPr>
                <w:sz w:val="24"/>
                <w:szCs w:val="24"/>
              </w:rPr>
              <w:t>e:</w:t>
            </w:r>
          </w:p>
          <w:p w:rsidR="004D4646" w:rsidRPr="00390507" w:rsidRDefault="004D4646" w:rsidP="003F48F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4D4646" w:rsidRPr="006625AA" w:rsidRDefault="004D4646" w:rsidP="003F48FE">
            <w:pPr>
              <w:spacing w:line="276" w:lineRule="auto"/>
              <w:jc w:val="center"/>
              <w:rPr>
                <w:sz w:val="20"/>
                <w:szCs w:val="24"/>
              </w:rPr>
            </w:pPr>
          </w:p>
          <w:p w:rsidR="004D4646" w:rsidRPr="00390507" w:rsidRDefault="004D4646" w:rsidP="003F48FE">
            <w:pPr>
              <w:spacing w:line="276" w:lineRule="auto"/>
              <w:rPr>
                <w:sz w:val="24"/>
                <w:szCs w:val="24"/>
              </w:rPr>
            </w:pPr>
            <w:r w:rsidRPr="00390507">
              <w:rPr>
                <w:sz w:val="24"/>
                <w:szCs w:val="24"/>
              </w:rPr>
              <w:t xml:space="preserve">Za </w:t>
            </w:r>
            <w:r w:rsidR="00795BA4">
              <w:rPr>
                <w:sz w:val="24"/>
                <w:szCs w:val="24"/>
              </w:rPr>
              <w:t>Poskytovatel</w:t>
            </w:r>
            <w:r w:rsidRPr="00390507">
              <w:rPr>
                <w:sz w:val="24"/>
                <w:szCs w:val="24"/>
              </w:rPr>
              <w:t>e:</w:t>
            </w:r>
          </w:p>
          <w:p w:rsidR="004D4646" w:rsidRPr="00390507" w:rsidRDefault="004D4646" w:rsidP="003F48F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62B9C" w:rsidRPr="00544F3A" w:rsidTr="00F47C1D">
        <w:trPr>
          <w:trHeight w:val="1151"/>
        </w:trPr>
        <w:tc>
          <w:tcPr>
            <w:tcW w:w="4820" w:type="dxa"/>
            <w:shd w:val="clear" w:color="auto" w:fill="auto"/>
            <w:vAlign w:val="bottom"/>
          </w:tcPr>
          <w:p w:rsidR="00C62B9C" w:rsidRPr="00390507" w:rsidRDefault="00C62B9C" w:rsidP="003F48F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507">
              <w:rPr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C62B9C" w:rsidRPr="00390507" w:rsidRDefault="00C62B9C" w:rsidP="003F48F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507">
              <w:rPr>
                <w:sz w:val="24"/>
                <w:szCs w:val="24"/>
              </w:rPr>
              <w:t>……………………………………………….</w:t>
            </w:r>
          </w:p>
        </w:tc>
      </w:tr>
      <w:tr w:rsidR="00C62B9C" w:rsidRPr="00544F3A" w:rsidTr="00F47C1D">
        <w:trPr>
          <w:trHeight w:val="80"/>
        </w:trPr>
        <w:tc>
          <w:tcPr>
            <w:tcW w:w="4820" w:type="dxa"/>
            <w:shd w:val="clear" w:color="auto" w:fill="auto"/>
          </w:tcPr>
          <w:p w:rsidR="00C62B9C" w:rsidRPr="00390507" w:rsidRDefault="00C62B9C" w:rsidP="003F48FE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C62B9C" w:rsidRPr="00390507" w:rsidRDefault="00C62B9C" w:rsidP="00F47C1D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</w:tbl>
    <w:p w:rsidR="004D4646" w:rsidRPr="0092640D" w:rsidRDefault="004F0CC1" w:rsidP="000D5014">
      <w:pPr>
        <w:spacing w:before="120"/>
        <w:ind w:firstLine="709"/>
        <w:rPr>
          <w:snapToGrid w:val="0"/>
          <w:szCs w:val="24"/>
        </w:rPr>
      </w:pPr>
      <w:r w:rsidRPr="004F0CC1">
        <w:rPr>
          <w:sz w:val="24"/>
          <w:highlight w:val="lightGray"/>
        </w:rPr>
        <w:t>…………………</w:t>
      </w:r>
      <w:r w:rsidR="00B629C9">
        <w:rPr>
          <w:sz w:val="24"/>
          <w:szCs w:val="24"/>
        </w:rPr>
        <w:tab/>
      </w:r>
      <w:r w:rsidR="00B629C9">
        <w:rPr>
          <w:sz w:val="24"/>
          <w:szCs w:val="24"/>
        </w:rPr>
        <w:tab/>
      </w:r>
      <w:r w:rsidR="00B629C9">
        <w:rPr>
          <w:sz w:val="24"/>
          <w:szCs w:val="24"/>
        </w:rPr>
        <w:tab/>
      </w:r>
      <w:r w:rsidR="00B629C9">
        <w:rPr>
          <w:sz w:val="24"/>
          <w:szCs w:val="24"/>
        </w:rPr>
        <w:tab/>
      </w:r>
      <w:r w:rsidR="000D5014">
        <w:rPr>
          <w:sz w:val="24"/>
          <w:szCs w:val="24"/>
        </w:rPr>
        <w:t xml:space="preserve">       </w:t>
      </w:r>
      <w:r w:rsidRPr="004F0CC1">
        <w:rPr>
          <w:sz w:val="24"/>
          <w:highlight w:val="lightGray"/>
        </w:rPr>
        <w:t>…………………</w:t>
      </w:r>
      <w:bookmarkStart w:id="0" w:name="_GoBack"/>
      <w:bookmarkEnd w:id="0"/>
    </w:p>
    <w:p w:rsidR="00C56509" w:rsidRDefault="000D5014" w:rsidP="000D5014">
      <w:r>
        <w:rPr>
          <w:i/>
          <w:sz w:val="24"/>
          <w:szCs w:val="24"/>
        </w:rPr>
        <w:t xml:space="preserve">     </w:t>
      </w:r>
      <w:r w:rsidR="00B629C9" w:rsidRPr="008943C3">
        <w:rPr>
          <w:i/>
          <w:sz w:val="24"/>
          <w:szCs w:val="24"/>
        </w:rPr>
        <w:t>vedoucí Oddělení webových systémů</w:t>
      </w:r>
      <w:r w:rsidR="00B629C9">
        <w:rPr>
          <w:i/>
          <w:sz w:val="24"/>
          <w:szCs w:val="24"/>
        </w:rPr>
        <w:tab/>
      </w:r>
      <w:r w:rsidR="00B629C9">
        <w:rPr>
          <w:i/>
          <w:sz w:val="24"/>
          <w:szCs w:val="24"/>
        </w:rPr>
        <w:tab/>
      </w:r>
      <w:r w:rsidR="00B629C9">
        <w:rPr>
          <w:i/>
          <w:sz w:val="24"/>
          <w:szCs w:val="24"/>
        </w:rPr>
        <w:tab/>
      </w:r>
      <w:r w:rsidR="00B629C9" w:rsidRPr="008943C3">
        <w:rPr>
          <w:i/>
          <w:sz w:val="24"/>
          <w:szCs w:val="24"/>
        </w:rPr>
        <w:t>jednatel a ředitel společnosti</w:t>
      </w:r>
    </w:p>
    <w:p w:rsidR="00231741" w:rsidRPr="000225FD" w:rsidRDefault="00231741" w:rsidP="00231741">
      <w:pPr>
        <w:jc w:val="right"/>
        <w:rPr>
          <w:rFonts w:ascii="Arial Narrow" w:hAnsi="Arial Narrow" w:cs="Arial"/>
          <w:b/>
          <w:szCs w:val="22"/>
        </w:rPr>
      </w:pPr>
      <w:r>
        <w:br w:type="page"/>
      </w:r>
      <w:r w:rsidRPr="000225FD">
        <w:rPr>
          <w:rFonts w:ascii="Arial Narrow" w:hAnsi="Arial Narrow" w:cs="Arial"/>
          <w:b/>
          <w:szCs w:val="22"/>
        </w:rPr>
        <w:lastRenderedPageBreak/>
        <w:t>Příloha č. 1 Smlouvy o poskytování služeb</w:t>
      </w:r>
    </w:p>
    <w:p w:rsidR="00231741" w:rsidRPr="000225FD" w:rsidRDefault="00231741" w:rsidP="00231741">
      <w:pPr>
        <w:widowControl/>
        <w:tabs>
          <w:tab w:val="left" w:pos="5008"/>
        </w:tabs>
        <w:overflowPunct/>
        <w:autoSpaceDE/>
        <w:autoSpaceDN/>
        <w:adjustRightInd/>
        <w:spacing w:before="120" w:after="120"/>
        <w:textAlignment w:val="auto"/>
        <w:rPr>
          <w:rFonts w:ascii="Arial Narrow" w:hAnsi="Arial Narrow" w:cs="Arial"/>
          <w:b/>
          <w:szCs w:val="22"/>
        </w:rPr>
      </w:pPr>
      <w:r w:rsidRPr="000225FD">
        <w:rPr>
          <w:rFonts w:ascii="Arial Narrow" w:hAnsi="Arial Narrow" w:cs="Arial"/>
          <w:b/>
          <w:szCs w:val="22"/>
        </w:rPr>
        <w:t>Akceptační protokol číslo: …………</w:t>
      </w:r>
      <w:r w:rsidRPr="000225FD">
        <w:rPr>
          <w:rFonts w:ascii="Arial Narrow" w:hAnsi="Arial Narrow" w:cs="Arial"/>
          <w:b/>
          <w:szCs w:val="22"/>
        </w:rPr>
        <w:tab/>
      </w:r>
    </w:p>
    <w:p w:rsidR="00231741" w:rsidRPr="000225FD" w:rsidRDefault="00231741" w:rsidP="00231741">
      <w:pPr>
        <w:widowControl/>
        <w:overflowPunct/>
        <w:autoSpaceDE/>
        <w:autoSpaceDN/>
        <w:adjustRightInd/>
        <w:spacing w:before="120" w:after="120"/>
        <w:contextualSpacing/>
        <w:jc w:val="center"/>
        <w:textAlignment w:val="auto"/>
        <w:rPr>
          <w:rFonts w:ascii="Arial Narrow" w:hAnsi="Arial Narrow" w:cs="Arial"/>
          <w:b/>
          <w:szCs w:val="22"/>
        </w:rPr>
      </w:pPr>
    </w:p>
    <w:p w:rsidR="00231741" w:rsidRPr="000225FD" w:rsidRDefault="00231741" w:rsidP="00231741">
      <w:pPr>
        <w:widowControl/>
        <w:overflowPunct/>
        <w:autoSpaceDE/>
        <w:autoSpaceDN/>
        <w:adjustRightInd/>
        <w:spacing w:before="120" w:after="120"/>
        <w:ind w:left="5103" w:hanging="5103"/>
        <w:textAlignment w:val="auto"/>
        <w:rPr>
          <w:rFonts w:ascii="Arial Narrow" w:hAnsi="Arial Narrow" w:cs="Arial"/>
          <w:szCs w:val="22"/>
        </w:rPr>
      </w:pPr>
      <w:r w:rsidRPr="000225FD">
        <w:rPr>
          <w:rFonts w:ascii="Arial Narrow" w:hAnsi="Arial Narrow" w:cs="Arial"/>
          <w:b/>
          <w:szCs w:val="22"/>
        </w:rPr>
        <w:t>Datum vystavení:</w:t>
      </w:r>
      <w:r w:rsidRPr="000225FD">
        <w:rPr>
          <w:rFonts w:ascii="Arial Narrow" w:hAnsi="Arial Narrow" w:cs="Arial"/>
          <w:szCs w:val="22"/>
        </w:rPr>
        <w:t xml:space="preserve"> …………………</w:t>
      </w:r>
      <w:r w:rsidRPr="000225FD">
        <w:rPr>
          <w:rFonts w:ascii="Arial Narrow" w:hAnsi="Arial Narrow" w:cs="Arial"/>
          <w:b/>
          <w:szCs w:val="22"/>
        </w:rPr>
        <w:tab/>
        <w:t>Celkový počet stran:</w:t>
      </w:r>
      <w:r w:rsidRPr="000225FD">
        <w:rPr>
          <w:rFonts w:ascii="Arial Narrow" w:hAnsi="Arial Narrow" w:cs="Arial"/>
          <w:b/>
          <w:szCs w:val="22"/>
        </w:rPr>
        <w:tab/>
        <w:t>1</w:t>
      </w:r>
    </w:p>
    <w:p w:rsidR="00231741" w:rsidRPr="000225FD" w:rsidRDefault="00231741" w:rsidP="00231741">
      <w:pPr>
        <w:framePr w:w="4557" w:h="2593" w:hRule="exact" w:hSpace="141" w:wrap="around" w:vAnchor="text" w:hAnchor="page" w:x="6451" w:y="123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395"/>
        </w:tabs>
        <w:overflowPunct/>
        <w:autoSpaceDE/>
        <w:autoSpaceDN/>
        <w:adjustRightInd/>
        <w:spacing w:before="120" w:after="120"/>
        <w:textAlignment w:val="auto"/>
        <w:rPr>
          <w:rFonts w:ascii="Arial Narrow" w:hAnsi="Arial Narrow" w:cs="Arial"/>
          <w:b/>
          <w:szCs w:val="22"/>
        </w:rPr>
      </w:pPr>
      <w:r w:rsidRPr="000225FD">
        <w:rPr>
          <w:rFonts w:ascii="Arial Narrow" w:hAnsi="Arial Narrow" w:cs="Arial"/>
          <w:b/>
          <w:szCs w:val="22"/>
        </w:rPr>
        <w:t>Objednatel:</w:t>
      </w:r>
    </w:p>
    <w:p w:rsidR="00231741" w:rsidRPr="000225FD" w:rsidRDefault="00231741" w:rsidP="00231741">
      <w:pPr>
        <w:framePr w:w="4557" w:h="2593" w:hRule="exact" w:hSpace="141" w:wrap="around" w:vAnchor="text" w:hAnchor="page" w:x="6451" w:y="123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4395"/>
        </w:tabs>
        <w:overflowPunct/>
        <w:autoSpaceDE/>
        <w:autoSpaceDN/>
        <w:adjustRightInd/>
        <w:spacing w:before="120" w:after="120"/>
        <w:contextualSpacing/>
        <w:textAlignment w:val="auto"/>
        <w:rPr>
          <w:rFonts w:ascii="Arial Narrow" w:hAnsi="Arial Narrow" w:cs="Arial"/>
          <w:b/>
          <w:szCs w:val="22"/>
        </w:rPr>
      </w:pPr>
      <w:r w:rsidRPr="000225FD">
        <w:rPr>
          <w:rFonts w:ascii="Arial Narrow" w:hAnsi="Arial Narrow" w:cs="Arial"/>
          <w:szCs w:val="22"/>
        </w:rPr>
        <w:tab/>
      </w:r>
      <w:r w:rsidRPr="000225FD">
        <w:rPr>
          <w:rFonts w:ascii="Arial Narrow" w:hAnsi="Arial Narrow" w:cs="Arial"/>
          <w:b/>
          <w:szCs w:val="22"/>
        </w:rPr>
        <w:t>Česká republika</w:t>
      </w:r>
    </w:p>
    <w:p w:rsidR="00231741" w:rsidRPr="000225FD" w:rsidRDefault="00231741" w:rsidP="00231741">
      <w:pPr>
        <w:framePr w:w="4557" w:h="2593" w:hRule="exact" w:hSpace="141" w:wrap="around" w:vAnchor="text" w:hAnchor="page" w:x="6451" w:y="123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4395"/>
        </w:tabs>
        <w:overflowPunct/>
        <w:autoSpaceDE/>
        <w:autoSpaceDN/>
        <w:adjustRightInd/>
        <w:spacing w:before="120" w:after="120"/>
        <w:contextualSpacing/>
        <w:textAlignment w:val="auto"/>
        <w:rPr>
          <w:rFonts w:ascii="Arial Narrow" w:hAnsi="Arial Narrow" w:cs="Arial"/>
          <w:b/>
          <w:szCs w:val="22"/>
        </w:rPr>
      </w:pPr>
      <w:r w:rsidRPr="000225FD">
        <w:rPr>
          <w:rFonts w:ascii="Arial Narrow" w:hAnsi="Arial Narrow" w:cs="Arial"/>
          <w:b/>
          <w:szCs w:val="22"/>
        </w:rPr>
        <w:tab/>
        <w:t>Generální finanční ředitelství</w:t>
      </w:r>
    </w:p>
    <w:p w:rsidR="00231741" w:rsidRPr="000225FD" w:rsidRDefault="00231741" w:rsidP="00231741">
      <w:pPr>
        <w:framePr w:w="4557" w:h="2593" w:hRule="exact" w:hSpace="141" w:wrap="around" w:vAnchor="text" w:hAnchor="page" w:x="6451" w:y="123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4395"/>
        </w:tabs>
        <w:overflowPunct/>
        <w:autoSpaceDE/>
        <w:autoSpaceDN/>
        <w:adjustRightInd/>
        <w:spacing w:before="120" w:after="120"/>
        <w:contextualSpacing/>
        <w:textAlignment w:val="auto"/>
        <w:rPr>
          <w:rFonts w:ascii="Arial Narrow" w:hAnsi="Arial Narrow" w:cs="Arial"/>
          <w:szCs w:val="22"/>
        </w:rPr>
      </w:pPr>
      <w:r w:rsidRPr="000225FD">
        <w:rPr>
          <w:rFonts w:ascii="Arial Narrow" w:hAnsi="Arial Narrow" w:cs="Arial"/>
          <w:szCs w:val="22"/>
        </w:rPr>
        <w:tab/>
      </w:r>
      <w:r w:rsidRPr="000225FD">
        <w:rPr>
          <w:rFonts w:ascii="Arial Narrow" w:hAnsi="Arial Narrow" w:cs="Arial"/>
          <w:spacing w:val="-2"/>
          <w:szCs w:val="22"/>
        </w:rPr>
        <w:t>Lazarská 15/7</w:t>
      </w:r>
    </w:p>
    <w:p w:rsidR="00231741" w:rsidRPr="000225FD" w:rsidRDefault="00231741" w:rsidP="00231741">
      <w:pPr>
        <w:framePr w:w="4557" w:h="2593" w:hRule="exact" w:hSpace="141" w:wrap="around" w:vAnchor="text" w:hAnchor="page" w:x="6451" w:y="123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4395"/>
        </w:tabs>
        <w:overflowPunct/>
        <w:autoSpaceDE/>
        <w:autoSpaceDN/>
        <w:adjustRightInd/>
        <w:spacing w:before="120" w:after="120"/>
        <w:contextualSpacing/>
        <w:textAlignment w:val="auto"/>
        <w:rPr>
          <w:rFonts w:ascii="Arial Narrow" w:hAnsi="Arial Narrow" w:cs="Arial"/>
          <w:spacing w:val="-2"/>
          <w:szCs w:val="22"/>
        </w:rPr>
      </w:pPr>
      <w:r w:rsidRPr="000225FD">
        <w:rPr>
          <w:rFonts w:ascii="Arial Narrow" w:hAnsi="Arial Narrow" w:cs="Arial"/>
          <w:szCs w:val="22"/>
        </w:rPr>
        <w:tab/>
      </w:r>
      <w:r w:rsidRPr="000225FD">
        <w:rPr>
          <w:rFonts w:ascii="Arial Narrow" w:hAnsi="Arial Narrow" w:cs="Arial"/>
          <w:spacing w:val="-2"/>
          <w:szCs w:val="22"/>
        </w:rPr>
        <w:t>117 22 Praha 1</w:t>
      </w:r>
    </w:p>
    <w:p w:rsidR="00231741" w:rsidRPr="000225FD" w:rsidRDefault="00231741" w:rsidP="00231741">
      <w:pPr>
        <w:framePr w:w="4557" w:h="2593" w:hRule="exact" w:hSpace="141" w:wrap="around" w:vAnchor="text" w:hAnchor="page" w:x="6451" w:y="123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4395"/>
        </w:tabs>
        <w:overflowPunct/>
        <w:autoSpaceDE/>
        <w:autoSpaceDN/>
        <w:adjustRightInd/>
        <w:spacing w:before="120" w:after="120"/>
        <w:contextualSpacing/>
        <w:textAlignment w:val="auto"/>
        <w:rPr>
          <w:rFonts w:ascii="Arial Narrow" w:hAnsi="Arial Narrow" w:cs="Arial"/>
          <w:szCs w:val="22"/>
        </w:rPr>
      </w:pPr>
    </w:p>
    <w:p w:rsidR="00231741" w:rsidRPr="000225FD" w:rsidRDefault="00231741" w:rsidP="00231741">
      <w:pPr>
        <w:framePr w:w="4557" w:h="2593" w:hRule="exact" w:hSpace="141" w:wrap="around" w:vAnchor="text" w:hAnchor="page" w:x="6451" w:y="123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4395"/>
        </w:tabs>
        <w:overflowPunct/>
        <w:autoSpaceDE/>
        <w:autoSpaceDN/>
        <w:adjustRightInd/>
        <w:spacing w:before="120" w:after="120"/>
        <w:contextualSpacing/>
        <w:textAlignment w:val="auto"/>
        <w:rPr>
          <w:rFonts w:ascii="Arial Narrow" w:hAnsi="Arial Narrow" w:cs="Arial"/>
          <w:szCs w:val="22"/>
        </w:rPr>
      </w:pPr>
      <w:r w:rsidRPr="000225FD">
        <w:rPr>
          <w:rFonts w:ascii="Arial Narrow" w:hAnsi="Arial Narrow" w:cs="Arial"/>
          <w:szCs w:val="22"/>
        </w:rPr>
        <w:tab/>
        <w:t>IČO: 72080043</w:t>
      </w:r>
    </w:p>
    <w:p w:rsidR="00231741" w:rsidRPr="000225FD" w:rsidRDefault="00231741" w:rsidP="00231741">
      <w:pPr>
        <w:framePr w:w="4557" w:h="2593" w:hRule="exact" w:hSpace="141" w:wrap="around" w:vAnchor="text" w:hAnchor="page" w:x="6451" w:y="123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4395"/>
        </w:tabs>
        <w:overflowPunct/>
        <w:autoSpaceDE/>
        <w:autoSpaceDN/>
        <w:adjustRightInd/>
        <w:textAlignment w:val="auto"/>
        <w:rPr>
          <w:rFonts w:ascii="Arial Narrow" w:hAnsi="Arial Narrow" w:cs="Arial"/>
          <w:szCs w:val="22"/>
        </w:rPr>
      </w:pPr>
      <w:r w:rsidRPr="000225FD">
        <w:rPr>
          <w:rFonts w:ascii="Arial Narrow" w:hAnsi="Arial Narrow" w:cs="Arial"/>
          <w:szCs w:val="22"/>
        </w:rPr>
        <w:tab/>
        <w:t>DIČ: CZ72080043</w:t>
      </w:r>
      <w:r w:rsidRPr="000225FD">
        <w:rPr>
          <w:rFonts w:ascii="Arial Narrow" w:hAnsi="Arial Narrow" w:cs="Arial"/>
          <w:szCs w:val="22"/>
        </w:rPr>
        <w:tab/>
      </w:r>
    </w:p>
    <w:p w:rsidR="00231741" w:rsidRPr="000225FD" w:rsidRDefault="00231741" w:rsidP="00231741">
      <w:pPr>
        <w:framePr w:w="4239" w:h="2593" w:hSpace="141" w:wrap="around" w:vAnchor="text" w:hAnchor="page" w:x="1391" w:y="123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/>
        <w:autoSpaceDE/>
        <w:autoSpaceDN/>
        <w:adjustRightInd/>
        <w:spacing w:before="120" w:after="120"/>
        <w:textAlignment w:val="auto"/>
        <w:rPr>
          <w:rFonts w:ascii="Arial Narrow" w:hAnsi="Arial Narrow" w:cs="Arial"/>
          <w:szCs w:val="22"/>
        </w:rPr>
      </w:pPr>
      <w:r w:rsidRPr="000225FD">
        <w:rPr>
          <w:rFonts w:ascii="Arial Narrow" w:hAnsi="Arial Narrow" w:cs="Arial"/>
          <w:b/>
          <w:szCs w:val="22"/>
        </w:rPr>
        <w:t>Poskytovatel:</w:t>
      </w:r>
    </w:p>
    <w:p w:rsidR="00B629C9" w:rsidRPr="000225FD" w:rsidRDefault="00231741" w:rsidP="00B629C9">
      <w:pPr>
        <w:framePr w:w="4239" w:h="2593" w:hSpace="141" w:wrap="around" w:vAnchor="text" w:hAnchor="page" w:x="1391" w:y="123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4395"/>
        </w:tabs>
        <w:overflowPunct/>
        <w:autoSpaceDE/>
        <w:autoSpaceDN/>
        <w:adjustRightInd/>
        <w:spacing w:before="120" w:after="120"/>
        <w:contextualSpacing/>
        <w:textAlignment w:val="auto"/>
        <w:rPr>
          <w:rFonts w:ascii="Arial Narrow" w:hAnsi="Arial Narrow" w:cs="Arial"/>
          <w:szCs w:val="22"/>
        </w:rPr>
      </w:pPr>
      <w:r w:rsidRPr="00B629C9">
        <w:rPr>
          <w:rFonts w:ascii="Arial Narrow" w:hAnsi="Arial Narrow" w:cs="Arial"/>
          <w:b/>
          <w:szCs w:val="22"/>
        </w:rPr>
        <w:tab/>
      </w:r>
      <w:r w:rsidR="00B629C9" w:rsidRPr="00B629C9">
        <w:rPr>
          <w:rFonts w:ascii="Arial Narrow" w:hAnsi="Arial Narrow" w:cs="Arial"/>
          <w:b/>
          <w:szCs w:val="22"/>
        </w:rPr>
        <w:t>ASD Software, s.r.o.</w:t>
      </w:r>
      <w:r w:rsidR="00B629C9">
        <w:rPr>
          <w:rFonts w:ascii="Arial Narrow" w:hAnsi="Arial Narrow" w:cs="Arial"/>
          <w:szCs w:val="22"/>
        </w:rPr>
        <w:tab/>
        <w:t>ASD Software, s.r.o.</w:t>
      </w:r>
      <w:r w:rsidR="00B629C9" w:rsidRPr="000225FD">
        <w:rPr>
          <w:rFonts w:ascii="Arial Narrow" w:hAnsi="Arial Narrow" w:cs="Arial"/>
          <w:szCs w:val="22"/>
        </w:rPr>
        <w:tab/>
      </w:r>
    </w:p>
    <w:p w:rsidR="00B629C9" w:rsidRPr="000225FD" w:rsidRDefault="00B629C9" w:rsidP="00B629C9">
      <w:pPr>
        <w:framePr w:w="4239" w:h="2593" w:hSpace="141" w:wrap="around" w:vAnchor="text" w:hAnchor="page" w:x="1391" w:y="123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993"/>
        </w:tabs>
        <w:overflowPunct/>
        <w:autoSpaceDE/>
        <w:autoSpaceDN/>
        <w:adjustRightInd/>
        <w:spacing w:before="120" w:after="120"/>
        <w:contextualSpacing/>
        <w:textAlignment w:val="auto"/>
        <w:rPr>
          <w:rFonts w:ascii="Arial Narrow" w:hAnsi="Arial Narrow" w:cs="Arial"/>
          <w:szCs w:val="22"/>
        </w:rPr>
      </w:pPr>
    </w:p>
    <w:p w:rsidR="00B629C9" w:rsidRDefault="00B629C9" w:rsidP="00B629C9">
      <w:pPr>
        <w:framePr w:w="4239" w:h="2593" w:hSpace="141" w:wrap="around" w:vAnchor="text" w:hAnchor="page" w:x="1391" w:y="123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993"/>
        </w:tabs>
        <w:overflowPunct/>
        <w:autoSpaceDE/>
        <w:autoSpaceDN/>
        <w:adjustRightInd/>
        <w:spacing w:before="120" w:after="120"/>
        <w:contextualSpacing/>
        <w:textAlignment w:val="auto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ab/>
        <w:t>Žerotínova 2981/55A</w:t>
      </w:r>
    </w:p>
    <w:p w:rsidR="00B629C9" w:rsidRDefault="00B629C9" w:rsidP="00B629C9">
      <w:pPr>
        <w:framePr w:w="4239" w:h="2593" w:hSpace="141" w:wrap="around" w:vAnchor="text" w:hAnchor="page" w:x="1391" w:y="123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993"/>
        </w:tabs>
        <w:overflowPunct/>
        <w:autoSpaceDE/>
        <w:autoSpaceDN/>
        <w:adjustRightInd/>
        <w:spacing w:before="120" w:after="120"/>
        <w:contextualSpacing/>
        <w:textAlignment w:val="auto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ab/>
        <w:t>787 01 Šumperk</w:t>
      </w:r>
    </w:p>
    <w:p w:rsidR="00B629C9" w:rsidRDefault="00B629C9" w:rsidP="00B629C9">
      <w:pPr>
        <w:framePr w:w="4239" w:h="2593" w:hSpace="141" w:wrap="around" w:vAnchor="text" w:hAnchor="page" w:x="1391" w:y="123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993"/>
        </w:tabs>
        <w:overflowPunct/>
        <w:autoSpaceDE/>
        <w:autoSpaceDN/>
        <w:adjustRightInd/>
        <w:spacing w:before="120" w:after="120"/>
        <w:contextualSpacing/>
        <w:textAlignment w:val="auto"/>
        <w:rPr>
          <w:rFonts w:ascii="Arial Narrow" w:hAnsi="Arial Narrow" w:cs="Arial"/>
          <w:szCs w:val="22"/>
        </w:rPr>
      </w:pPr>
    </w:p>
    <w:p w:rsidR="00B629C9" w:rsidRDefault="00B629C9" w:rsidP="00B629C9">
      <w:pPr>
        <w:framePr w:w="4239" w:h="2593" w:hSpace="141" w:wrap="around" w:vAnchor="text" w:hAnchor="page" w:x="1391" w:y="123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993"/>
        </w:tabs>
        <w:overflowPunct/>
        <w:autoSpaceDE/>
        <w:autoSpaceDN/>
        <w:adjustRightInd/>
        <w:spacing w:before="120" w:after="120"/>
        <w:contextualSpacing/>
        <w:textAlignment w:val="auto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ab/>
        <w:t>IČO: 62363930</w:t>
      </w:r>
    </w:p>
    <w:p w:rsidR="00B629C9" w:rsidRPr="000225FD" w:rsidRDefault="00B629C9" w:rsidP="00B629C9">
      <w:pPr>
        <w:framePr w:w="4239" w:h="2593" w:hSpace="141" w:wrap="around" w:vAnchor="text" w:hAnchor="page" w:x="1391" w:y="123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993"/>
        </w:tabs>
        <w:overflowPunct/>
        <w:autoSpaceDE/>
        <w:autoSpaceDN/>
        <w:adjustRightInd/>
        <w:spacing w:before="120" w:after="120"/>
        <w:contextualSpacing/>
        <w:textAlignment w:val="auto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ab/>
        <w:t>DIČ: CZ62363930</w:t>
      </w:r>
    </w:p>
    <w:p w:rsidR="00231741" w:rsidRPr="000225FD" w:rsidRDefault="00231741" w:rsidP="00B629C9">
      <w:pPr>
        <w:framePr w:w="4239" w:h="2593" w:hSpace="141" w:wrap="around" w:vAnchor="text" w:hAnchor="page" w:x="1391" w:y="123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4395"/>
        </w:tabs>
        <w:overflowPunct/>
        <w:autoSpaceDE/>
        <w:autoSpaceDN/>
        <w:adjustRightInd/>
        <w:spacing w:before="120" w:after="120"/>
        <w:contextualSpacing/>
        <w:textAlignment w:val="auto"/>
        <w:rPr>
          <w:rFonts w:ascii="Arial Narrow" w:hAnsi="Arial Narrow" w:cs="Arial"/>
          <w:szCs w:val="22"/>
        </w:rPr>
      </w:pPr>
      <w:r w:rsidRPr="000225FD">
        <w:rPr>
          <w:rFonts w:ascii="Arial Narrow" w:hAnsi="Arial Narrow" w:cs="Arial"/>
          <w:szCs w:val="22"/>
        </w:rPr>
        <w:tab/>
      </w:r>
    </w:p>
    <w:p w:rsidR="00231741" w:rsidRPr="000225FD" w:rsidRDefault="00231741" w:rsidP="00231741">
      <w:pPr>
        <w:widowControl/>
        <w:overflowPunct/>
        <w:autoSpaceDE/>
        <w:autoSpaceDN/>
        <w:adjustRightInd/>
        <w:spacing w:before="120" w:after="120"/>
        <w:contextualSpacing/>
        <w:textAlignment w:val="auto"/>
        <w:rPr>
          <w:rFonts w:ascii="Arial Narrow" w:hAnsi="Arial Narrow" w:cs="Arial"/>
          <w:b/>
          <w:szCs w:val="22"/>
        </w:rPr>
      </w:pPr>
    </w:p>
    <w:p w:rsidR="00231741" w:rsidRPr="000225FD" w:rsidRDefault="00231741" w:rsidP="00231741">
      <w:pPr>
        <w:framePr w:w="9620" w:h="1825" w:hSpace="141" w:wrap="around" w:vAnchor="text" w:hAnchor="page" w:x="1391" w:y="2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/>
        <w:spacing w:before="100" w:beforeAutospacing="1" w:after="100" w:afterAutospacing="1"/>
        <w:contextualSpacing/>
        <w:textAlignment w:val="auto"/>
        <w:rPr>
          <w:rFonts w:ascii="Arial Narrow" w:eastAsia="Calibri" w:hAnsi="Arial Narrow" w:cs="Arial"/>
          <w:bCs/>
          <w:w w:val="106"/>
          <w:szCs w:val="22"/>
        </w:rPr>
      </w:pPr>
    </w:p>
    <w:p w:rsidR="00231741" w:rsidRPr="000225FD" w:rsidRDefault="00231741" w:rsidP="00231741">
      <w:pPr>
        <w:framePr w:w="9620" w:h="1825" w:hSpace="141" w:wrap="around" w:vAnchor="text" w:hAnchor="page" w:x="1391" w:y="2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/>
        <w:spacing w:before="100" w:beforeAutospacing="1" w:after="100" w:afterAutospacing="1"/>
        <w:jc w:val="left"/>
        <w:textAlignment w:val="auto"/>
        <w:rPr>
          <w:rFonts w:ascii="Arial Narrow" w:eastAsia="Calibri" w:hAnsi="Arial Narrow" w:cs="Arial"/>
          <w:bCs/>
          <w:w w:val="106"/>
          <w:szCs w:val="22"/>
        </w:rPr>
      </w:pPr>
      <w:r w:rsidRPr="000225FD">
        <w:rPr>
          <w:rFonts w:ascii="Arial Narrow" w:eastAsia="Calibri" w:hAnsi="Arial Narrow" w:cs="Arial"/>
          <w:bCs/>
          <w:w w:val="106"/>
          <w:szCs w:val="22"/>
        </w:rPr>
        <w:t xml:space="preserve">Předmětem akceptace </w:t>
      </w:r>
      <w:proofErr w:type="gramStart"/>
      <w:r w:rsidRPr="000225FD">
        <w:rPr>
          <w:rFonts w:ascii="Arial Narrow" w:eastAsia="Calibri" w:hAnsi="Arial Narrow" w:cs="Arial"/>
          <w:bCs/>
          <w:w w:val="106"/>
          <w:szCs w:val="22"/>
        </w:rPr>
        <w:t xml:space="preserve">je </w:t>
      </w:r>
      <w:r w:rsidR="00143528">
        <w:rPr>
          <w:rFonts w:ascii="Arial Narrow" w:eastAsia="Calibri" w:hAnsi="Arial Narrow" w:cs="Arial"/>
          <w:bCs/>
          <w:w w:val="106"/>
          <w:szCs w:val="22"/>
        </w:rPr>
        <w:t>3-měsíční</w:t>
      </w:r>
      <w:proofErr w:type="gramEnd"/>
      <w:r w:rsidRPr="000225FD">
        <w:rPr>
          <w:rFonts w:ascii="Arial Narrow" w:eastAsia="Calibri" w:hAnsi="Arial Narrow" w:cs="Arial"/>
          <w:bCs/>
          <w:w w:val="106"/>
          <w:szCs w:val="22"/>
        </w:rPr>
        <w:t xml:space="preserve"> poskytnutí služby</w:t>
      </w:r>
      <w:r w:rsidRPr="000225FD">
        <w:rPr>
          <w:rFonts w:ascii="Arial Narrow" w:eastAsia="Calibri" w:hAnsi="Arial Narrow" w:cs="Arial"/>
          <w:b/>
          <w:bCs/>
          <w:w w:val="106"/>
          <w:szCs w:val="22"/>
        </w:rPr>
        <w:t xml:space="preserve"> </w:t>
      </w:r>
      <w:r w:rsidRPr="000225FD">
        <w:rPr>
          <w:rFonts w:ascii="Arial Narrow" w:eastAsia="Calibri" w:hAnsi="Arial Narrow" w:cs="Arial"/>
          <w:b/>
          <w:color w:val="000000"/>
          <w:w w:val="106"/>
          <w:szCs w:val="22"/>
        </w:rPr>
        <w:t>„</w:t>
      </w:r>
      <w:r w:rsidRPr="00231741">
        <w:rPr>
          <w:rFonts w:ascii="Arial Narrow" w:eastAsia="Calibri" w:hAnsi="Arial Narrow" w:cs="Arial"/>
          <w:b/>
          <w:bCs/>
          <w:w w:val="106"/>
          <w:szCs w:val="22"/>
        </w:rPr>
        <w:t>Poskytnutí technické a provozní podpory IS CEDR III Centrální registr dotací na 12 měsíců</w:t>
      </w:r>
      <w:r w:rsidRPr="000225FD">
        <w:rPr>
          <w:rFonts w:ascii="Arial Narrow" w:eastAsia="Calibri" w:hAnsi="Arial Narrow" w:cs="Arial"/>
          <w:b/>
          <w:bCs/>
          <w:w w:val="106"/>
          <w:szCs w:val="22"/>
        </w:rPr>
        <w:t>“</w:t>
      </w:r>
    </w:p>
    <w:p w:rsidR="00231741" w:rsidRPr="000225FD" w:rsidRDefault="00231741" w:rsidP="00231741">
      <w:pPr>
        <w:framePr w:w="9620" w:h="1825" w:hSpace="141" w:wrap="around" w:vAnchor="text" w:hAnchor="page" w:x="1391" w:y="217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/>
        <w:autoSpaceDE/>
        <w:autoSpaceDN/>
        <w:adjustRightInd/>
        <w:spacing w:before="120" w:after="120"/>
        <w:contextualSpacing/>
        <w:textAlignment w:val="auto"/>
        <w:rPr>
          <w:rFonts w:ascii="Arial Narrow" w:hAnsi="Arial Narrow" w:cs="Arial"/>
          <w:szCs w:val="22"/>
        </w:rPr>
      </w:pPr>
      <w:r w:rsidRPr="000225FD">
        <w:rPr>
          <w:rFonts w:ascii="Arial Narrow" w:hAnsi="Arial Narrow" w:cs="Arial"/>
          <w:szCs w:val="22"/>
        </w:rPr>
        <w:t xml:space="preserve">dle „Smlouvy o poskytování služeb ze dne. ……………  </w:t>
      </w:r>
    </w:p>
    <w:p w:rsidR="00231741" w:rsidRPr="000225FD" w:rsidRDefault="00231741" w:rsidP="00231741">
      <w:pPr>
        <w:widowControl/>
        <w:overflowPunct/>
        <w:autoSpaceDE/>
        <w:autoSpaceDN/>
        <w:adjustRightInd/>
        <w:spacing w:before="120" w:after="120"/>
        <w:contextualSpacing/>
        <w:textAlignment w:val="auto"/>
        <w:rPr>
          <w:rFonts w:ascii="Arial Narrow" w:hAnsi="Arial Narrow" w:cs="Arial"/>
          <w:b/>
          <w:szCs w:val="22"/>
        </w:rPr>
      </w:pPr>
    </w:p>
    <w:p w:rsidR="00231741" w:rsidRPr="000225FD" w:rsidRDefault="00231741" w:rsidP="00231741">
      <w:pPr>
        <w:widowControl/>
        <w:overflowPunct/>
        <w:autoSpaceDE/>
        <w:autoSpaceDN/>
        <w:adjustRightInd/>
        <w:spacing w:before="120" w:after="120"/>
        <w:textAlignment w:val="auto"/>
        <w:rPr>
          <w:rFonts w:ascii="Arial Narrow" w:hAnsi="Arial Narrow" w:cs="Arial"/>
          <w:szCs w:val="22"/>
        </w:rPr>
      </w:pPr>
      <w:r w:rsidRPr="000225FD">
        <w:rPr>
          <w:rFonts w:ascii="Arial Narrow" w:hAnsi="Arial Narrow" w:cs="Arial"/>
          <w:b/>
          <w:szCs w:val="22"/>
        </w:rPr>
        <w:t xml:space="preserve">Předmět a rozsah akceptace: </w:t>
      </w:r>
      <w:r w:rsidRPr="000225FD">
        <w:rPr>
          <w:rFonts w:ascii="Arial Narrow" w:hAnsi="Arial Narrow" w:cs="Arial"/>
          <w:szCs w:val="22"/>
        </w:rPr>
        <w:t>Protokol je vyhotoven ve dvou výtiscích, jeden je určen pro Poskytovatele a druhý pro Objednatele.</w:t>
      </w:r>
    </w:p>
    <w:p w:rsidR="00231741" w:rsidRPr="000225FD" w:rsidRDefault="00231741" w:rsidP="00231741">
      <w:pPr>
        <w:widowControl/>
        <w:overflowPunct/>
        <w:autoSpaceDE/>
        <w:autoSpaceDN/>
        <w:adjustRightInd/>
        <w:spacing w:before="120" w:after="120"/>
        <w:contextualSpacing/>
        <w:textAlignment w:val="auto"/>
        <w:rPr>
          <w:rFonts w:ascii="Arial Narrow" w:hAnsi="Arial Narrow" w:cs="Arial"/>
          <w:b/>
          <w:szCs w:val="22"/>
        </w:rPr>
      </w:pPr>
    </w:p>
    <w:p w:rsidR="00231741" w:rsidRPr="000225FD" w:rsidRDefault="00231741" w:rsidP="00231741">
      <w:pPr>
        <w:widowControl/>
        <w:overflowPunct/>
        <w:autoSpaceDE/>
        <w:autoSpaceDN/>
        <w:adjustRightInd/>
        <w:spacing w:before="120" w:after="120"/>
        <w:textAlignment w:val="auto"/>
        <w:rPr>
          <w:rFonts w:ascii="Arial Narrow" w:hAnsi="Arial Narrow" w:cs="Arial"/>
          <w:szCs w:val="22"/>
        </w:rPr>
      </w:pPr>
      <w:r w:rsidRPr="000225FD">
        <w:rPr>
          <w:rFonts w:ascii="Arial Narrow" w:hAnsi="Arial Narrow" w:cs="Arial"/>
          <w:b/>
          <w:szCs w:val="22"/>
        </w:rPr>
        <w:t xml:space="preserve">Výsledek </w:t>
      </w:r>
      <w:r w:rsidRPr="000225FD">
        <w:rPr>
          <w:rFonts w:ascii="Arial Narrow" w:hAnsi="Arial Narrow" w:cs="Arial"/>
          <w:szCs w:val="22"/>
        </w:rPr>
        <w:t>(variantu výsledku označte křížkem):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3119"/>
        <w:gridCol w:w="3261"/>
      </w:tblGrid>
      <w:tr w:rsidR="00231741" w:rsidRPr="000225FD" w:rsidTr="00152D94">
        <w:trPr>
          <w:trHeight w:val="567"/>
        </w:trPr>
        <w:tc>
          <w:tcPr>
            <w:tcW w:w="3118" w:type="dxa"/>
          </w:tcPr>
          <w:p w:rsidR="00231741" w:rsidRPr="000225FD" w:rsidRDefault="00231741" w:rsidP="00152D94">
            <w:pPr>
              <w:widowControl/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ascii="Arial Narrow" w:hAnsi="Arial Narrow" w:cs="Arial"/>
                <w:b/>
                <w:i/>
                <w:szCs w:val="22"/>
              </w:rPr>
            </w:pPr>
            <w:r w:rsidRPr="000225FD">
              <w:rPr>
                <w:rFonts w:ascii="Arial Narrow" w:hAnsi="Arial Narrow" w:cs="Arial"/>
                <w:b/>
                <w:i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0225FD">
              <w:rPr>
                <w:rFonts w:ascii="Arial Narrow" w:hAnsi="Arial Narrow" w:cs="Arial"/>
                <w:b/>
                <w:i/>
                <w:szCs w:val="22"/>
              </w:rPr>
              <w:instrText xml:space="preserve"> FORMCHECKBOX </w:instrText>
            </w:r>
            <w:r w:rsidR="00492A46">
              <w:rPr>
                <w:rFonts w:ascii="Arial Narrow" w:hAnsi="Arial Narrow" w:cs="Arial"/>
                <w:b/>
                <w:i/>
                <w:szCs w:val="22"/>
              </w:rPr>
            </w:r>
            <w:r w:rsidR="00492A46">
              <w:rPr>
                <w:rFonts w:ascii="Arial Narrow" w:hAnsi="Arial Narrow" w:cs="Arial"/>
                <w:b/>
                <w:i/>
                <w:szCs w:val="22"/>
              </w:rPr>
              <w:fldChar w:fldCharType="separate"/>
            </w:r>
            <w:r w:rsidRPr="000225FD">
              <w:rPr>
                <w:rFonts w:ascii="Arial Narrow" w:hAnsi="Arial Narrow" w:cs="Arial"/>
                <w:b/>
                <w:i/>
                <w:szCs w:val="22"/>
              </w:rPr>
              <w:fldChar w:fldCharType="end"/>
            </w:r>
            <w:bookmarkEnd w:id="1"/>
            <w:r w:rsidRPr="000225FD">
              <w:rPr>
                <w:rFonts w:ascii="Arial Narrow" w:hAnsi="Arial Narrow" w:cs="Arial"/>
                <w:b/>
                <w:i/>
                <w:szCs w:val="22"/>
              </w:rPr>
              <w:t xml:space="preserve"> akceptováno</w:t>
            </w:r>
          </w:p>
        </w:tc>
        <w:tc>
          <w:tcPr>
            <w:tcW w:w="3119" w:type="dxa"/>
          </w:tcPr>
          <w:p w:rsidR="00231741" w:rsidRPr="000225FD" w:rsidRDefault="00231741" w:rsidP="00152D94">
            <w:pPr>
              <w:widowControl/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ascii="Arial Narrow" w:hAnsi="Arial Narrow" w:cs="Arial"/>
                <w:b/>
                <w:i/>
                <w:szCs w:val="22"/>
              </w:rPr>
            </w:pPr>
            <w:r w:rsidRPr="000225FD">
              <w:rPr>
                <w:rFonts w:ascii="Arial Narrow" w:hAnsi="Arial Narrow" w:cs="Arial"/>
                <w:b/>
                <w:i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2"/>
            <w:r w:rsidRPr="000225FD">
              <w:rPr>
                <w:rFonts w:ascii="Arial Narrow" w:hAnsi="Arial Narrow" w:cs="Arial"/>
                <w:b/>
                <w:i/>
                <w:szCs w:val="22"/>
              </w:rPr>
              <w:instrText xml:space="preserve"> FORMCHECKBOX </w:instrText>
            </w:r>
            <w:r w:rsidR="00492A46">
              <w:rPr>
                <w:rFonts w:ascii="Arial Narrow" w:hAnsi="Arial Narrow" w:cs="Arial"/>
                <w:b/>
                <w:i/>
                <w:szCs w:val="22"/>
              </w:rPr>
            </w:r>
            <w:r w:rsidR="00492A46">
              <w:rPr>
                <w:rFonts w:ascii="Arial Narrow" w:hAnsi="Arial Narrow" w:cs="Arial"/>
                <w:b/>
                <w:i/>
                <w:szCs w:val="22"/>
              </w:rPr>
              <w:fldChar w:fldCharType="separate"/>
            </w:r>
            <w:r w:rsidRPr="000225FD">
              <w:rPr>
                <w:rFonts w:ascii="Arial Narrow" w:hAnsi="Arial Narrow" w:cs="Arial"/>
                <w:b/>
                <w:i/>
                <w:szCs w:val="22"/>
              </w:rPr>
              <w:fldChar w:fldCharType="end"/>
            </w:r>
            <w:bookmarkEnd w:id="2"/>
            <w:r w:rsidRPr="000225FD">
              <w:rPr>
                <w:rFonts w:ascii="Arial Narrow" w:hAnsi="Arial Narrow" w:cs="Arial"/>
                <w:b/>
                <w:i/>
                <w:szCs w:val="22"/>
              </w:rPr>
              <w:t xml:space="preserve"> akceptováno s výhradami*</w:t>
            </w:r>
          </w:p>
        </w:tc>
        <w:tc>
          <w:tcPr>
            <w:tcW w:w="3261" w:type="dxa"/>
          </w:tcPr>
          <w:p w:rsidR="00231741" w:rsidRPr="000225FD" w:rsidRDefault="00231741" w:rsidP="00152D94">
            <w:pPr>
              <w:widowControl/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ascii="Arial Narrow" w:hAnsi="Arial Narrow" w:cs="Arial"/>
                <w:b/>
                <w:i/>
                <w:szCs w:val="22"/>
              </w:rPr>
            </w:pPr>
            <w:r w:rsidRPr="000225FD">
              <w:rPr>
                <w:rFonts w:ascii="Arial Narrow" w:hAnsi="Arial Narrow" w:cs="Arial"/>
                <w:b/>
                <w:i/>
                <w:szCs w:val="22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Pr="000225FD">
              <w:rPr>
                <w:rFonts w:ascii="Arial Narrow" w:hAnsi="Arial Narrow" w:cs="Arial"/>
                <w:b/>
                <w:i/>
                <w:szCs w:val="22"/>
              </w:rPr>
              <w:instrText xml:space="preserve"> FORMCHECKBOX </w:instrText>
            </w:r>
            <w:r w:rsidR="00492A46">
              <w:rPr>
                <w:rFonts w:ascii="Arial Narrow" w:hAnsi="Arial Narrow" w:cs="Arial"/>
                <w:b/>
                <w:i/>
                <w:szCs w:val="22"/>
              </w:rPr>
            </w:r>
            <w:r w:rsidR="00492A46">
              <w:rPr>
                <w:rFonts w:ascii="Arial Narrow" w:hAnsi="Arial Narrow" w:cs="Arial"/>
                <w:b/>
                <w:i/>
                <w:szCs w:val="22"/>
              </w:rPr>
              <w:fldChar w:fldCharType="separate"/>
            </w:r>
            <w:r w:rsidRPr="000225FD">
              <w:rPr>
                <w:rFonts w:ascii="Arial Narrow" w:hAnsi="Arial Narrow" w:cs="Arial"/>
                <w:b/>
                <w:i/>
                <w:szCs w:val="22"/>
              </w:rPr>
              <w:fldChar w:fldCharType="end"/>
            </w:r>
            <w:bookmarkEnd w:id="3"/>
            <w:r w:rsidRPr="000225FD">
              <w:rPr>
                <w:rFonts w:ascii="Arial Narrow" w:hAnsi="Arial Narrow" w:cs="Arial"/>
                <w:b/>
                <w:i/>
                <w:szCs w:val="22"/>
              </w:rPr>
              <w:t xml:space="preserve"> neakceptováno*</w:t>
            </w:r>
          </w:p>
        </w:tc>
      </w:tr>
    </w:tbl>
    <w:p w:rsidR="00231741" w:rsidRPr="000225FD" w:rsidRDefault="00231741" w:rsidP="00231741">
      <w:pPr>
        <w:widowControl/>
        <w:overflowPunct/>
        <w:autoSpaceDE/>
        <w:autoSpaceDN/>
        <w:adjustRightInd/>
        <w:spacing w:before="120" w:after="120"/>
        <w:textAlignment w:val="auto"/>
        <w:rPr>
          <w:rFonts w:ascii="Arial Narrow" w:hAnsi="Arial Narrow" w:cs="Arial"/>
          <w:i/>
          <w:szCs w:val="22"/>
        </w:rPr>
      </w:pPr>
      <w:r w:rsidRPr="000225FD">
        <w:rPr>
          <w:rFonts w:ascii="Arial Narrow" w:hAnsi="Arial Narrow" w:cs="Arial"/>
          <w:i/>
          <w:szCs w:val="22"/>
        </w:rPr>
        <w:t>* popis výhrad a dohodnutý další postup jsou uvedeny v příloze tohoto protokolu.</w:t>
      </w:r>
    </w:p>
    <w:p w:rsidR="00231741" w:rsidRPr="000225FD" w:rsidRDefault="00231741" w:rsidP="00231741">
      <w:pPr>
        <w:widowControl/>
        <w:overflowPunct/>
        <w:autoSpaceDE/>
        <w:autoSpaceDN/>
        <w:adjustRightInd/>
        <w:spacing w:before="120" w:after="120"/>
        <w:textAlignment w:val="auto"/>
        <w:rPr>
          <w:rFonts w:ascii="Arial Narrow" w:hAnsi="Arial Narrow" w:cs="Arial"/>
          <w:szCs w:val="22"/>
        </w:rPr>
      </w:pPr>
    </w:p>
    <w:p w:rsidR="00231741" w:rsidRPr="000225FD" w:rsidRDefault="00231741" w:rsidP="00231741">
      <w:pPr>
        <w:widowControl/>
        <w:overflowPunct/>
        <w:autoSpaceDE/>
        <w:autoSpaceDN/>
        <w:adjustRightInd/>
        <w:spacing w:before="120" w:after="120"/>
        <w:textAlignment w:val="auto"/>
        <w:rPr>
          <w:rFonts w:ascii="Arial Narrow" w:hAnsi="Arial Narrow" w:cs="Arial"/>
          <w:b/>
          <w:szCs w:val="22"/>
        </w:rPr>
      </w:pPr>
      <w:r w:rsidRPr="000225FD">
        <w:rPr>
          <w:rFonts w:ascii="Arial Narrow" w:hAnsi="Arial Narrow" w:cs="Arial"/>
          <w:b/>
          <w:szCs w:val="22"/>
        </w:rPr>
        <w:t>Akceptaci provedli: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465"/>
      </w:tblGrid>
      <w:tr w:rsidR="00231741" w:rsidRPr="000225FD" w:rsidTr="00152D94">
        <w:tc>
          <w:tcPr>
            <w:tcW w:w="3070" w:type="dxa"/>
          </w:tcPr>
          <w:p w:rsidR="00231741" w:rsidRPr="000225FD" w:rsidRDefault="00231741" w:rsidP="00152D94">
            <w:pPr>
              <w:widowControl/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ascii="Arial Narrow" w:hAnsi="Arial Narrow" w:cs="Arial"/>
                <w:b/>
                <w:szCs w:val="22"/>
              </w:rPr>
            </w:pPr>
            <w:r w:rsidRPr="000225FD">
              <w:rPr>
                <w:rFonts w:ascii="Arial Narrow" w:hAnsi="Arial Narrow" w:cs="Arial"/>
                <w:b/>
                <w:szCs w:val="22"/>
              </w:rPr>
              <w:t xml:space="preserve">Příjmení jméno, titul </w:t>
            </w:r>
          </w:p>
        </w:tc>
        <w:tc>
          <w:tcPr>
            <w:tcW w:w="3071" w:type="dxa"/>
          </w:tcPr>
          <w:p w:rsidR="00231741" w:rsidRPr="000225FD" w:rsidRDefault="00231741" w:rsidP="00152D94">
            <w:pPr>
              <w:widowControl/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ascii="Arial Narrow" w:hAnsi="Arial Narrow" w:cs="Arial"/>
                <w:b/>
                <w:szCs w:val="22"/>
              </w:rPr>
            </w:pPr>
            <w:r w:rsidRPr="000225FD">
              <w:rPr>
                <w:rFonts w:ascii="Arial Narrow" w:hAnsi="Arial Narrow" w:cs="Arial"/>
                <w:b/>
                <w:szCs w:val="22"/>
              </w:rPr>
              <w:t>Funkce</w:t>
            </w:r>
          </w:p>
        </w:tc>
        <w:tc>
          <w:tcPr>
            <w:tcW w:w="3465" w:type="dxa"/>
          </w:tcPr>
          <w:p w:rsidR="00231741" w:rsidRPr="000225FD" w:rsidRDefault="00231741" w:rsidP="00152D94">
            <w:pPr>
              <w:widowControl/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ascii="Arial Narrow" w:hAnsi="Arial Narrow" w:cs="Arial"/>
                <w:b/>
                <w:szCs w:val="22"/>
              </w:rPr>
            </w:pPr>
            <w:r w:rsidRPr="000225FD">
              <w:rPr>
                <w:rFonts w:ascii="Arial Narrow" w:hAnsi="Arial Narrow" w:cs="Arial"/>
                <w:b/>
                <w:szCs w:val="22"/>
              </w:rPr>
              <w:t>Podpis</w:t>
            </w:r>
          </w:p>
        </w:tc>
      </w:tr>
      <w:tr w:rsidR="00231741" w:rsidRPr="000225FD" w:rsidTr="00152D94">
        <w:trPr>
          <w:trHeight w:val="372"/>
        </w:trPr>
        <w:tc>
          <w:tcPr>
            <w:tcW w:w="3070" w:type="dxa"/>
          </w:tcPr>
          <w:p w:rsidR="00231741" w:rsidRPr="000225FD" w:rsidRDefault="00231741" w:rsidP="00152D94">
            <w:pPr>
              <w:widowControl/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ascii="Arial Narrow" w:hAnsi="Arial Narrow" w:cs="Arial"/>
                <w:b/>
                <w:szCs w:val="22"/>
              </w:rPr>
            </w:pPr>
          </w:p>
        </w:tc>
        <w:tc>
          <w:tcPr>
            <w:tcW w:w="3071" w:type="dxa"/>
          </w:tcPr>
          <w:p w:rsidR="00231741" w:rsidRPr="000225FD" w:rsidRDefault="00231741" w:rsidP="00152D94">
            <w:pPr>
              <w:widowControl/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ascii="Arial Narrow" w:hAnsi="Arial Narrow" w:cs="Arial"/>
                <w:b/>
                <w:szCs w:val="22"/>
              </w:rPr>
            </w:pPr>
          </w:p>
        </w:tc>
        <w:tc>
          <w:tcPr>
            <w:tcW w:w="3465" w:type="dxa"/>
          </w:tcPr>
          <w:p w:rsidR="00231741" w:rsidRPr="000225FD" w:rsidRDefault="00231741" w:rsidP="00152D94">
            <w:pPr>
              <w:widowControl/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ascii="Arial Narrow" w:hAnsi="Arial Narrow" w:cs="Arial"/>
                <w:b/>
                <w:szCs w:val="22"/>
              </w:rPr>
            </w:pPr>
          </w:p>
        </w:tc>
      </w:tr>
      <w:tr w:rsidR="00231741" w:rsidRPr="000225FD" w:rsidTr="00152D94">
        <w:trPr>
          <w:trHeight w:val="405"/>
        </w:trPr>
        <w:tc>
          <w:tcPr>
            <w:tcW w:w="3070" w:type="dxa"/>
          </w:tcPr>
          <w:p w:rsidR="00231741" w:rsidRPr="000225FD" w:rsidRDefault="00231741" w:rsidP="00152D94">
            <w:pPr>
              <w:widowControl/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ascii="Arial Narrow" w:hAnsi="Arial Narrow" w:cs="Arial"/>
                <w:b/>
                <w:szCs w:val="22"/>
              </w:rPr>
            </w:pPr>
          </w:p>
        </w:tc>
        <w:tc>
          <w:tcPr>
            <w:tcW w:w="3071" w:type="dxa"/>
          </w:tcPr>
          <w:p w:rsidR="00231741" w:rsidRPr="000225FD" w:rsidRDefault="00231741" w:rsidP="00152D94">
            <w:pPr>
              <w:widowControl/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ascii="Arial Narrow" w:hAnsi="Arial Narrow" w:cs="Arial"/>
                <w:b/>
                <w:szCs w:val="22"/>
              </w:rPr>
            </w:pPr>
          </w:p>
        </w:tc>
        <w:tc>
          <w:tcPr>
            <w:tcW w:w="3465" w:type="dxa"/>
          </w:tcPr>
          <w:p w:rsidR="00231741" w:rsidRPr="000225FD" w:rsidRDefault="00231741" w:rsidP="00152D94">
            <w:pPr>
              <w:widowControl/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ascii="Arial Narrow" w:hAnsi="Arial Narrow" w:cs="Arial"/>
                <w:b/>
                <w:szCs w:val="22"/>
              </w:rPr>
            </w:pPr>
          </w:p>
        </w:tc>
      </w:tr>
      <w:tr w:rsidR="00231741" w:rsidRPr="000225FD" w:rsidTr="00152D94">
        <w:trPr>
          <w:trHeight w:val="425"/>
        </w:trPr>
        <w:tc>
          <w:tcPr>
            <w:tcW w:w="3070" w:type="dxa"/>
          </w:tcPr>
          <w:p w:rsidR="00231741" w:rsidRPr="000225FD" w:rsidRDefault="00231741" w:rsidP="00152D94">
            <w:pPr>
              <w:widowControl/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ascii="Arial Narrow" w:hAnsi="Arial Narrow" w:cs="Arial"/>
                <w:b/>
                <w:szCs w:val="22"/>
              </w:rPr>
            </w:pPr>
          </w:p>
        </w:tc>
        <w:tc>
          <w:tcPr>
            <w:tcW w:w="3071" w:type="dxa"/>
          </w:tcPr>
          <w:p w:rsidR="00231741" w:rsidRPr="000225FD" w:rsidRDefault="00231741" w:rsidP="00152D94">
            <w:pPr>
              <w:widowControl/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ascii="Arial Narrow" w:hAnsi="Arial Narrow" w:cs="Arial"/>
                <w:b/>
                <w:szCs w:val="22"/>
              </w:rPr>
            </w:pPr>
          </w:p>
        </w:tc>
        <w:tc>
          <w:tcPr>
            <w:tcW w:w="3465" w:type="dxa"/>
          </w:tcPr>
          <w:p w:rsidR="00231741" w:rsidRPr="000225FD" w:rsidRDefault="00231741" w:rsidP="00152D94">
            <w:pPr>
              <w:widowControl/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ascii="Arial Narrow" w:hAnsi="Arial Narrow" w:cs="Arial"/>
                <w:b/>
                <w:szCs w:val="22"/>
              </w:rPr>
            </w:pPr>
          </w:p>
        </w:tc>
      </w:tr>
      <w:tr w:rsidR="00231741" w:rsidRPr="000225FD" w:rsidTr="00152D94">
        <w:trPr>
          <w:trHeight w:val="417"/>
        </w:trPr>
        <w:tc>
          <w:tcPr>
            <w:tcW w:w="3070" w:type="dxa"/>
          </w:tcPr>
          <w:p w:rsidR="00231741" w:rsidRPr="000225FD" w:rsidRDefault="00231741" w:rsidP="00152D94">
            <w:pPr>
              <w:widowControl/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ascii="Arial Narrow" w:hAnsi="Arial Narrow" w:cs="Arial"/>
                <w:b/>
                <w:szCs w:val="22"/>
              </w:rPr>
            </w:pPr>
          </w:p>
        </w:tc>
        <w:tc>
          <w:tcPr>
            <w:tcW w:w="3071" w:type="dxa"/>
          </w:tcPr>
          <w:p w:rsidR="00231741" w:rsidRPr="000225FD" w:rsidRDefault="00231741" w:rsidP="00152D94">
            <w:pPr>
              <w:widowControl/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ascii="Arial Narrow" w:hAnsi="Arial Narrow" w:cs="Arial"/>
                <w:b/>
                <w:szCs w:val="22"/>
              </w:rPr>
            </w:pPr>
          </w:p>
        </w:tc>
        <w:tc>
          <w:tcPr>
            <w:tcW w:w="3465" w:type="dxa"/>
          </w:tcPr>
          <w:p w:rsidR="00231741" w:rsidRPr="000225FD" w:rsidRDefault="00231741" w:rsidP="00152D94">
            <w:pPr>
              <w:widowControl/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ascii="Arial Narrow" w:hAnsi="Arial Narrow" w:cs="Arial"/>
                <w:b/>
                <w:szCs w:val="22"/>
              </w:rPr>
            </w:pPr>
          </w:p>
        </w:tc>
      </w:tr>
    </w:tbl>
    <w:p w:rsidR="00231741" w:rsidRPr="000225FD" w:rsidRDefault="00231741" w:rsidP="00231741">
      <w:pPr>
        <w:widowControl/>
        <w:overflowPunct/>
        <w:autoSpaceDE/>
        <w:autoSpaceDN/>
        <w:adjustRightInd/>
        <w:spacing w:before="120" w:after="120"/>
        <w:textAlignment w:val="auto"/>
        <w:rPr>
          <w:rFonts w:ascii="Arial Narrow" w:hAnsi="Arial Narrow" w:cs="Arial"/>
          <w:szCs w:val="22"/>
        </w:rPr>
      </w:pPr>
    </w:p>
    <w:p w:rsidR="00C6197B" w:rsidRDefault="00C6197B" w:rsidP="004D4646"/>
    <w:p w:rsidR="00C6197B" w:rsidRDefault="00C6197B" w:rsidP="004D4646">
      <w:pPr>
        <w:sectPr w:rsidR="00C6197B" w:rsidSect="00634D94">
          <w:headerReference w:type="default" r:id="rId9"/>
          <w:footerReference w:type="default" r:id="rId10"/>
          <w:endnotePr>
            <w:numFmt w:val="decimal"/>
          </w:endnotePr>
          <w:pgSz w:w="11907" w:h="16840"/>
          <w:pgMar w:top="1276" w:right="851" w:bottom="1134" w:left="1418" w:header="113" w:footer="284" w:gutter="0"/>
          <w:cols w:space="708"/>
          <w:docGrid w:linePitch="299"/>
        </w:sectPr>
      </w:pPr>
    </w:p>
    <w:p w:rsidR="00C6197B" w:rsidRDefault="00C6197B" w:rsidP="00C6197B">
      <w:pPr>
        <w:widowControl/>
        <w:jc w:val="right"/>
        <w:rPr>
          <w:rFonts w:ascii="Arial Narrow" w:hAnsi="Arial Narrow" w:cs="Arial"/>
          <w:b/>
          <w:szCs w:val="22"/>
        </w:rPr>
      </w:pPr>
      <w:r w:rsidRPr="000225FD">
        <w:rPr>
          <w:rFonts w:ascii="Arial Narrow" w:hAnsi="Arial Narrow" w:cs="Arial"/>
          <w:b/>
          <w:szCs w:val="22"/>
        </w:rPr>
        <w:lastRenderedPageBreak/>
        <w:t xml:space="preserve">Příloha č. </w:t>
      </w:r>
      <w:r>
        <w:rPr>
          <w:rFonts w:ascii="Arial Narrow" w:hAnsi="Arial Narrow" w:cs="Arial"/>
          <w:b/>
          <w:szCs w:val="22"/>
        </w:rPr>
        <w:t>2</w:t>
      </w:r>
      <w:r w:rsidRPr="000225FD">
        <w:rPr>
          <w:rFonts w:ascii="Arial Narrow" w:hAnsi="Arial Narrow" w:cs="Arial"/>
          <w:b/>
          <w:szCs w:val="22"/>
        </w:rPr>
        <w:t xml:space="preserve"> Smlouvy o poskytování služeb</w:t>
      </w:r>
    </w:p>
    <w:p w:rsidR="00231741" w:rsidRDefault="00231741" w:rsidP="004D4646"/>
    <w:p w:rsidR="00C6197B" w:rsidRPr="00DA7B55" w:rsidRDefault="00C6197B" w:rsidP="00C6197B">
      <w:pPr>
        <w:pStyle w:val="Nadpis3"/>
        <w:rPr>
          <w:rFonts w:asciiTheme="minorHAnsi" w:hAnsiTheme="minorHAnsi"/>
        </w:rPr>
      </w:pPr>
      <w:bookmarkStart w:id="4" w:name="_Toc526491865"/>
      <w:r w:rsidRPr="00DA7B55">
        <w:rPr>
          <w:rFonts w:asciiTheme="minorHAnsi" w:hAnsiTheme="minorHAnsi"/>
        </w:rPr>
        <w:t xml:space="preserve">Přehled </w:t>
      </w:r>
      <w:r w:rsidR="003728A5">
        <w:rPr>
          <w:rFonts w:asciiTheme="minorHAnsi" w:hAnsiTheme="minorHAnsi"/>
        </w:rPr>
        <w:t xml:space="preserve">přímých </w:t>
      </w:r>
      <w:r w:rsidRPr="00DA7B55">
        <w:rPr>
          <w:rFonts w:asciiTheme="minorHAnsi" w:hAnsiTheme="minorHAnsi"/>
        </w:rPr>
        <w:t>výkonů provedených v</w:t>
      </w:r>
      <w:r w:rsidR="006401EC">
        <w:rPr>
          <w:rFonts w:asciiTheme="minorHAnsi" w:hAnsiTheme="minorHAnsi"/>
        </w:rPr>
        <w:t> </w:t>
      </w:r>
      <w:r w:rsidRPr="00DA7B55">
        <w:rPr>
          <w:rFonts w:asciiTheme="minorHAnsi" w:hAnsiTheme="minorHAnsi"/>
        </w:rPr>
        <w:t>období</w:t>
      </w:r>
      <w:r w:rsidR="006401EC">
        <w:rPr>
          <w:rFonts w:asciiTheme="minorHAnsi" w:hAnsiTheme="minorHAnsi"/>
        </w:rPr>
        <w:t>:</w:t>
      </w:r>
      <w:bookmarkEnd w:id="4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3216"/>
        <w:gridCol w:w="1468"/>
        <w:gridCol w:w="1066"/>
        <w:gridCol w:w="849"/>
        <w:gridCol w:w="940"/>
        <w:gridCol w:w="1119"/>
        <w:gridCol w:w="1119"/>
        <w:gridCol w:w="1031"/>
        <w:gridCol w:w="1014"/>
        <w:gridCol w:w="905"/>
        <w:gridCol w:w="873"/>
      </w:tblGrid>
      <w:tr w:rsidR="00C6197B" w:rsidRPr="002D10D1" w:rsidTr="006A28F6">
        <w:trPr>
          <w:trHeight w:val="955"/>
        </w:trPr>
        <w:tc>
          <w:tcPr>
            <w:tcW w:w="357" w:type="pct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97B" w:rsidRPr="002D10D1" w:rsidRDefault="00C6197B" w:rsidP="006A28F6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D10D1">
              <w:rPr>
                <w:rFonts w:asciiTheme="minorHAnsi" w:hAnsiTheme="minorHAnsi"/>
                <w:b/>
                <w:bCs/>
                <w:sz w:val="18"/>
                <w:szCs w:val="18"/>
              </w:rPr>
              <w:t>Datum přijetí</w:t>
            </w:r>
          </w:p>
        </w:tc>
        <w:tc>
          <w:tcPr>
            <w:tcW w:w="1098" w:type="pct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97B" w:rsidRPr="002D10D1" w:rsidRDefault="00C6197B" w:rsidP="006A28F6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D10D1">
              <w:rPr>
                <w:rFonts w:asciiTheme="minorHAnsi" w:hAnsiTheme="minorHAnsi"/>
                <w:b/>
                <w:bCs/>
                <w:sz w:val="18"/>
                <w:szCs w:val="18"/>
              </w:rPr>
              <w:t>Popis problému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97B" w:rsidRPr="002D10D1" w:rsidRDefault="00C6197B" w:rsidP="006A28F6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D10D1">
              <w:rPr>
                <w:rFonts w:asciiTheme="minorHAnsi" w:hAnsiTheme="minorHAnsi"/>
                <w:b/>
                <w:bCs/>
                <w:sz w:val="18"/>
                <w:szCs w:val="18"/>
              </w:rPr>
              <w:t>Verze realizace</w:t>
            </w:r>
          </w:p>
        </w:tc>
        <w:tc>
          <w:tcPr>
            <w:tcW w:w="364" w:type="pct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97B" w:rsidRPr="002D10D1" w:rsidRDefault="00C6197B" w:rsidP="006A28F6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D10D1">
              <w:rPr>
                <w:rFonts w:asciiTheme="minorHAnsi" w:hAnsiTheme="minorHAnsi"/>
                <w:b/>
                <w:bCs/>
                <w:sz w:val="18"/>
                <w:szCs w:val="18"/>
              </w:rPr>
              <w:t>Oznámil /požadoval</w:t>
            </w:r>
          </w:p>
        </w:tc>
        <w:tc>
          <w:tcPr>
            <w:tcW w:w="290" w:type="pct"/>
            <w:tcBorders>
              <w:top w:val="single" w:sz="12" w:space="0" w:color="auto"/>
              <w:bottom w:val="single" w:sz="12" w:space="0" w:color="auto"/>
            </w:tcBorders>
          </w:tcPr>
          <w:p w:rsidR="00C6197B" w:rsidRPr="002D10D1" w:rsidRDefault="00C6197B" w:rsidP="006A28F6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C6197B" w:rsidRPr="002D10D1" w:rsidRDefault="00C6197B" w:rsidP="006A28F6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D10D1">
              <w:rPr>
                <w:rFonts w:asciiTheme="minorHAnsi" w:hAnsiTheme="minorHAnsi"/>
                <w:b/>
                <w:bCs/>
                <w:sz w:val="18"/>
                <w:szCs w:val="18"/>
              </w:rPr>
              <w:t>Organizace</w:t>
            </w:r>
          </w:p>
        </w:tc>
        <w:tc>
          <w:tcPr>
            <w:tcW w:w="321" w:type="pct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97B" w:rsidRPr="002D10D1" w:rsidRDefault="00C6197B" w:rsidP="006A28F6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D10D1">
              <w:rPr>
                <w:rFonts w:asciiTheme="minorHAnsi" w:hAnsiTheme="minorHAnsi"/>
                <w:b/>
                <w:bCs/>
                <w:sz w:val="18"/>
                <w:szCs w:val="18"/>
              </w:rPr>
              <w:t>Forma podání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97B" w:rsidRPr="002D10D1" w:rsidRDefault="00C6197B" w:rsidP="006A28F6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D10D1">
              <w:rPr>
                <w:rFonts w:asciiTheme="minorHAnsi" w:hAnsiTheme="minorHAnsi"/>
                <w:b/>
                <w:bCs/>
                <w:sz w:val="18"/>
                <w:szCs w:val="18"/>
              </w:rPr>
              <w:t>Datum zahájení realizace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97B" w:rsidRPr="002D10D1" w:rsidRDefault="00C6197B" w:rsidP="006A28F6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D10D1">
              <w:rPr>
                <w:rFonts w:asciiTheme="minorHAnsi" w:hAnsiTheme="minorHAnsi"/>
                <w:b/>
                <w:bCs/>
                <w:sz w:val="18"/>
                <w:szCs w:val="18"/>
              </w:rPr>
              <w:t>Datum předání realizace</w:t>
            </w:r>
          </w:p>
        </w:tc>
        <w:tc>
          <w:tcPr>
            <w:tcW w:w="352" w:type="pct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97B" w:rsidRPr="002D10D1" w:rsidRDefault="00C6197B" w:rsidP="006A28F6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D10D1">
              <w:rPr>
                <w:rFonts w:asciiTheme="minorHAnsi" w:hAnsiTheme="minorHAnsi"/>
                <w:b/>
                <w:bCs/>
                <w:sz w:val="18"/>
                <w:szCs w:val="18"/>
              </w:rPr>
              <w:t>Doba odstranění závady v hod.</w:t>
            </w:r>
          </w:p>
        </w:tc>
        <w:tc>
          <w:tcPr>
            <w:tcW w:w="346" w:type="pct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97B" w:rsidRPr="002D10D1" w:rsidRDefault="00C6197B" w:rsidP="006A28F6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D10D1">
              <w:rPr>
                <w:rFonts w:asciiTheme="minorHAnsi" w:hAnsiTheme="minorHAnsi"/>
                <w:b/>
                <w:bCs/>
                <w:sz w:val="18"/>
                <w:szCs w:val="18"/>
              </w:rPr>
              <w:t>Klasifikace problému</w:t>
            </w:r>
          </w:p>
        </w:tc>
        <w:tc>
          <w:tcPr>
            <w:tcW w:w="309" w:type="pct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97B" w:rsidRPr="002D10D1" w:rsidRDefault="00C6197B" w:rsidP="006A28F6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D10D1">
              <w:rPr>
                <w:rFonts w:asciiTheme="minorHAnsi" w:hAnsiTheme="minorHAnsi"/>
                <w:b/>
                <w:bCs/>
                <w:sz w:val="18"/>
                <w:szCs w:val="18"/>
              </w:rPr>
              <w:t>Skutečná reakční doba (min)</w:t>
            </w:r>
          </w:p>
        </w:tc>
        <w:tc>
          <w:tcPr>
            <w:tcW w:w="298" w:type="pct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97B" w:rsidRPr="002D10D1" w:rsidRDefault="00C6197B" w:rsidP="006A28F6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D10D1">
              <w:rPr>
                <w:rFonts w:asciiTheme="minorHAnsi" w:hAnsiTheme="minorHAnsi"/>
                <w:b/>
                <w:bCs/>
                <w:sz w:val="18"/>
                <w:szCs w:val="18"/>
              </w:rPr>
              <w:t>Pracnost (</w:t>
            </w:r>
            <w:proofErr w:type="spellStart"/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čl</w:t>
            </w:r>
            <w:r w:rsidRPr="002D10D1">
              <w:rPr>
                <w:rFonts w:asciiTheme="minorHAnsi" w:hAnsiTheme="minorHAnsi"/>
                <w:b/>
                <w:bCs/>
                <w:sz w:val="18"/>
                <w:szCs w:val="18"/>
              </w:rPr>
              <w:t>h</w:t>
            </w:r>
            <w:proofErr w:type="spellEnd"/>
            <w:r w:rsidRPr="002D10D1">
              <w:rPr>
                <w:rFonts w:asciiTheme="minorHAnsi" w:hAnsiTheme="minorHAnsi"/>
                <w:b/>
                <w:bCs/>
                <w:sz w:val="18"/>
                <w:szCs w:val="18"/>
              </w:rPr>
              <w:t>)</w:t>
            </w:r>
          </w:p>
        </w:tc>
      </w:tr>
      <w:tr w:rsidR="00C6197B" w:rsidRPr="002D10D1" w:rsidTr="006A28F6">
        <w:tc>
          <w:tcPr>
            <w:tcW w:w="357" w:type="pct"/>
            <w:tcBorders>
              <w:top w:val="single" w:sz="12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98" w:type="pct"/>
            <w:tcBorders>
              <w:top w:val="single" w:sz="12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12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12" w:space="0" w:color="auto"/>
              <w:bottom w:val="single" w:sz="6" w:space="0" w:color="auto"/>
            </w:tcBorders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12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12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12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12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12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12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12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6197B" w:rsidRPr="002D10D1" w:rsidTr="006A28F6"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98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6" w:space="0" w:color="auto"/>
              <w:bottom w:val="single" w:sz="6" w:space="0" w:color="auto"/>
            </w:tcBorders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6197B" w:rsidRPr="002D10D1" w:rsidTr="006A28F6"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98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6" w:space="0" w:color="auto"/>
              <w:bottom w:val="single" w:sz="6" w:space="0" w:color="auto"/>
            </w:tcBorders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6197B" w:rsidRPr="002D10D1" w:rsidTr="006A28F6"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98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6" w:space="0" w:color="auto"/>
              <w:bottom w:val="single" w:sz="6" w:space="0" w:color="auto"/>
            </w:tcBorders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6197B" w:rsidRPr="002D10D1" w:rsidTr="006A28F6"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98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6" w:space="0" w:color="auto"/>
              <w:bottom w:val="single" w:sz="6" w:space="0" w:color="auto"/>
            </w:tcBorders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6197B" w:rsidRPr="002D10D1" w:rsidTr="006A28F6"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98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6" w:space="0" w:color="auto"/>
              <w:bottom w:val="single" w:sz="6" w:space="0" w:color="auto"/>
            </w:tcBorders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6197B" w:rsidRPr="002D10D1" w:rsidTr="006A28F6"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98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6" w:space="0" w:color="auto"/>
              <w:bottom w:val="single" w:sz="6" w:space="0" w:color="auto"/>
            </w:tcBorders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6197B" w:rsidRPr="002D10D1" w:rsidTr="006A28F6"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98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6" w:space="0" w:color="auto"/>
              <w:bottom w:val="single" w:sz="6" w:space="0" w:color="auto"/>
            </w:tcBorders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6197B" w:rsidRPr="002D10D1" w:rsidTr="006A28F6"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98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6" w:space="0" w:color="auto"/>
              <w:bottom w:val="single" w:sz="6" w:space="0" w:color="auto"/>
            </w:tcBorders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6197B" w:rsidRPr="002D10D1" w:rsidTr="006A28F6"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98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6" w:space="0" w:color="auto"/>
              <w:bottom w:val="single" w:sz="6" w:space="0" w:color="auto"/>
            </w:tcBorders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6197B" w:rsidRPr="002D10D1" w:rsidTr="006A28F6"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98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6" w:space="0" w:color="auto"/>
              <w:bottom w:val="single" w:sz="6" w:space="0" w:color="auto"/>
            </w:tcBorders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6197B" w:rsidRPr="002D10D1" w:rsidTr="006A28F6"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98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6" w:space="0" w:color="auto"/>
              <w:bottom w:val="single" w:sz="6" w:space="0" w:color="auto"/>
            </w:tcBorders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8708B4" w:rsidRDefault="00C6197B" w:rsidP="006A28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6197B" w:rsidRPr="002D10D1" w:rsidTr="006A28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02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6197B" w:rsidRPr="002D10D1" w:rsidRDefault="00C6197B" w:rsidP="006A28F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D10D1">
              <w:rPr>
                <w:rFonts w:asciiTheme="minorHAnsi" w:hAnsiTheme="minorHAnsi"/>
                <w:b/>
                <w:bCs/>
                <w:sz w:val="18"/>
                <w:szCs w:val="18"/>
              </w:rPr>
              <w:t>Pracnost celkem: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7B" w:rsidRPr="002D10D1" w:rsidRDefault="00C6197B" w:rsidP="006A28F6">
            <w:pPr>
              <w:tabs>
                <w:tab w:val="left" w:pos="180"/>
                <w:tab w:val="center" w:pos="41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:rsidR="00C6197B" w:rsidRDefault="00C6197B" w:rsidP="004D4646"/>
    <w:p w:rsidR="003728A5" w:rsidRPr="00DA7B55" w:rsidRDefault="003728A5" w:rsidP="003728A5">
      <w:pPr>
        <w:pStyle w:val="Nadpis3"/>
        <w:rPr>
          <w:rFonts w:asciiTheme="minorHAnsi" w:hAnsiTheme="minorHAnsi"/>
        </w:rPr>
      </w:pPr>
      <w:r w:rsidRPr="00DA7B55">
        <w:rPr>
          <w:rFonts w:asciiTheme="minorHAnsi" w:hAnsiTheme="minorHAnsi"/>
        </w:rPr>
        <w:t xml:space="preserve">Přehled </w:t>
      </w:r>
      <w:r>
        <w:rPr>
          <w:rFonts w:asciiTheme="minorHAnsi" w:hAnsiTheme="minorHAnsi"/>
        </w:rPr>
        <w:t xml:space="preserve">nepřímých </w:t>
      </w:r>
      <w:r w:rsidRPr="00DA7B55">
        <w:rPr>
          <w:rFonts w:asciiTheme="minorHAnsi" w:hAnsiTheme="minorHAnsi"/>
        </w:rPr>
        <w:t>výkonů provedených v</w:t>
      </w:r>
      <w:r w:rsidR="006401EC">
        <w:rPr>
          <w:rFonts w:asciiTheme="minorHAnsi" w:hAnsiTheme="minorHAnsi"/>
        </w:rPr>
        <w:t> </w:t>
      </w:r>
      <w:r w:rsidRPr="00DA7B55">
        <w:rPr>
          <w:rFonts w:asciiTheme="minorHAnsi" w:hAnsiTheme="minorHAnsi"/>
        </w:rPr>
        <w:t>období</w:t>
      </w:r>
      <w:r w:rsidR="006401EC">
        <w:rPr>
          <w:rFonts w:asciiTheme="minorHAnsi" w:hAnsiTheme="minorHAnsi"/>
        </w:rPr>
        <w:t>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1728"/>
        <w:gridCol w:w="2665"/>
        <w:gridCol w:w="1418"/>
      </w:tblGrid>
      <w:tr w:rsidR="00B63E23" w:rsidTr="004A0F0D">
        <w:trPr>
          <w:trHeight w:val="288"/>
        </w:trPr>
        <w:tc>
          <w:tcPr>
            <w:tcW w:w="191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3E23" w:rsidRDefault="00B63E23" w:rsidP="00B63E2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91759A">
              <w:rPr>
                <w:rFonts w:asciiTheme="minorHAnsi" w:hAnsiTheme="minorHAnsi"/>
                <w:b/>
                <w:bCs/>
                <w:sz w:val="18"/>
                <w:szCs w:val="18"/>
              </w:rPr>
              <w:t>Odborná profese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3E23" w:rsidRDefault="00B63E23" w:rsidP="004A0F0D">
            <w:pPr>
              <w:spacing w:line="252" w:lineRule="auto"/>
              <w:jc w:val="center"/>
              <w:rPr>
                <w:color w:val="000000"/>
                <w:sz w:val="18"/>
                <w:szCs w:val="18"/>
              </w:rPr>
            </w:pPr>
            <w:r w:rsidRPr="0091759A">
              <w:rPr>
                <w:rFonts w:asciiTheme="minorHAnsi" w:hAnsiTheme="minorHAnsi"/>
                <w:b/>
                <w:bCs/>
                <w:sz w:val="18"/>
                <w:szCs w:val="18"/>
              </w:rPr>
              <w:t>Pohotovost na zajištění řešení požadavků/incidentů (</w:t>
            </w:r>
            <w:proofErr w:type="spellStart"/>
            <w:r w:rsidRPr="0091759A">
              <w:rPr>
                <w:rFonts w:asciiTheme="minorHAnsi" w:hAnsiTheme="minorHAnsi"/>
                <w:b/>
                <w:bCs/>
                <w:sz w:val="18"/>
                <w:szCs w:val="18"/>
              </w:rPr>
              <w:t>člh</w:t>
            </w:r>
            <w:proofErr w:type="spellEnd"/>
            <w:r w:rsidRPr="0091759A">
              <w:rPr>
                <w:rFonts w:asciiTheme="minorHAnsi" w:hAnsi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3E23" w:rsidRDefault="00B63E23" w:rsidP="004A0F0D">
            <w:pPr>
              <w:spacing w:line="252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Příprava na výkon TP</w:t>
            </w:r>
            <w:r w:rsidRPr="0091759A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91759A">
              <w:rPr>
                <w:rFonts w:asciiTheme="minorHAnsi" w:hAnsiTheme="minorHAnsi"/>
                <w:b/>
                <w:bCs/>
                <w:sz w:val="18"/>
                <w:szCs w:val="18"/>
              </w:rPr>
              <w:t>člh</w:t>
            </w:r>
            <w:proofErr w:type="spellEnd"/>
            <w:r w:rsidRPr="0091759A">
              <w:rPr>
                <w:rFonts w:asciiTheme="minorHAnsi" w:hAnsi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3E23" w:rsidRDefault="00B63E23" w:rsidP="004A0F0D">
            <w:pPr>
              <w:spacing w:line="252" w:lineRule="auto"/>
              <w:jc w:val="center"/>
              <w:rPr>
                <w:color w:val="000000"/>
                <w:sz w:val="18"/>
                <w:szCs w:val="18"/>
              </w:rPr>
            </w:pPr>
            <w:r w:rsidRPr="0091759A">
              <w:rPr>
                <w:b/>
                <w:bCs/>
                <w:color w:val="000000"/>
                <w:sz w:val="18"/>
                <w:szCs w:val="18"/>
              </w:rPr>
              <w:t>Celkem (</w:t>
            </w:r>
            <w:proofErr w:type="spellStart"/>
            <w:r w:rsidRPr="0091759A">
              <w:rPr>
                <w:b/>
                <w:bCs/>
                <w:color w:val="000000"/>
                <w:sz w:val="18"/>
                <w:szCs w:val="18"/>
              </w:rPr>
              <w:t>člh</w:t>
            </w:r>
            <w:proofErr w:type="spellEnd"/>
            <w:r w:rsidRPr="0091759A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B63E23" w:rsidTr="004A0F0D">
        <w:trPr>
          <w:trHeight w:val="288"/>
        </w:trPr>
        <w:tc>
          <w:tcPr>
            <w:tcW w:w="191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3E23" w:rsidRDefault="00B63E23" w:rsidP="004A0F0D">
            <w:pPr>
              <w:spacing w:line="252" w:lineRule="auto"/>
              <w:rPr>
                <w:rFonts w:ascii="Calibri" w:eastAsiaTheme="minorHAnsi" w:hAnsi="Calibri"/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3E23" w:rsidRDefault="00B63E23" w:rsidP="004A0F0D">
            <w:pPr>
              <w:spacing w:line="252" w:lineRule="auto"/>
              <w:jc w:val="center"/>
              <w:rPr>
                <w:rFonts w:ascii="Calibri" w:eastAsiaTheme="minorHAns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6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3E23" w:rsidRDefault="00B63E23" w:rsidP="004A0F0D">
            <w:pPr>
              <w:spacing w:line="252" w:lineRule="auto"/>
              <w:jc w:val="center"/>
              <w:rPr>
                <w:rFonts w:ascii="Calibri" w:eastAsiaTheme="minorHAns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3E23" w:rsidRDefault="00B63E23" w:rsidP="004A0F0D">
            <w:pPr>
              <w:spacing w:line="252" w:lineRule="auto"/>
              <w:jc w:val="center"/>
              <w:rPr>
                <w:rFonts w:ascii="Calibri" w:eastAsiaTheme="minorHAnsi" w:hAnsi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B63E23" w:rsidTr="004A0F0D">
        <w:trPr>
          <w:trHeight w:val="288"/>
        </w:trPr>
        <w:tc>
          <w:tcPr>
            <w:tcW w:w="191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3E23" w:rsidRDefault="00B63E23" w:rsidP="004A0F0D">
            <w:pPr>
              <w:spacing w:line="252" w:lineRule="auto"/>
              <w:rPr>
                <w:rFonts w:ascii="Calibri" w:eastAsiaTheme="minorHAnsi" w:hAnsi="Calibri"/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3E23" w:rsidRDefault="00B63E23" w:rsidP="004A0F0D">
            <w:pPr>
              <w:spacing w:line="252" w:lineRule="auto"/>
              <w:jc w:val="center"/>
              <w:rPr>
                <w:rFonts w:ascii="Calibri" w:eastAsiaTheme="minorHAns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6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3E23" w:rsidRDefault="00B63E23" w:rsidP="004A0F0D">
            <w:pPr>
              <w:spacing w:line="252" w:lineRule="auto"/>
              <w:jc w:val="center"/>
              <w:rPr>
                <w:rFonts w:ascii="Calibri" w:eastAsiaTheme="minorHAns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3E23" w:rsidRDefault="00B63E23" w:rsidP="004A0F0D">
            <w:pPr>
              <w:spacing w:line="252" w:lineRule="auto"/>
              <w:jc w:val="center"/>
              <w:rPr>
                <w:rFonts w:ascii="Calibri" w:eastAsiaTheme="minorHAnsi" w:hAnsi="Calibri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C6197B" w:rsidRDefault="00C6197B" w:rsidP="004D4646"/>
    <w:sectPr w:rsidR="00C6197B" w:rsidSect="00C6197B">
      <w:endnotePr>
        <w:numFmt w:val="decimal"/>
      </w:endnotePr>
      <w:pgSz w:w="16840" w:h="11907" w:orient="landscape" w:code="9"/>
      <w:pgMar w:top="1418" w:right="1276" w:bottom="851" w:left="1134" w:header="113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A46" w:rsidRDefault="00492A46">
      <w:r>
        <w:separator/>
      </w:r>
    </w:p>
  </w:endnote>
  <w:endnote w:type="continuationSeparator" w:id="0">
    <w:p w:rsidR="00492A46" w:rsidRDefault="00492A46">
      <w:r>
        <w:continuationSeparator/>
      </w:r>
    </w:p>
  </w:endnote>
  <w:endnote w:type="continuationNotice" w:id="1">
    <w:p w:rsidR="00492A46" w:rsidRDefault="00492A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4218804"/>
      <w:docPartObj>
        <w:docPartGallery w:val="Page Numbers (Bottom of Page)"/>
        <w:docPartUnique/>
      </w:docPartObj>
    </w:sdtPr>
    <w:sdtEndPr/>
    <w:sdtContent>
      <w:p w:rsidR="003A6AAA" w:rsidRDefault="003A6AA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CC1">
          <w:rPr>
            <w:noProof/>
          </w:rPr>
          <w:t>13</w:t>
        </w:r>
        <w:r>
          <w:fldChar w:fldCharType="end"/>
        </w:r>
      </w:p>
    </w:sdtContent>
  </w:sdt>
  <w:p w:rsidR="00782810" w:rsidRDefault="00782810" w:rsidP="00782810">
    <w:pPr>
      <w:pStyle w:val="Zhlav"/>
      <w:widowControl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A46" w:rsidRDefault="00492A46">
      <w:r>
        <w:separator/>
      </w:r>
    </w:p>
  </w:footnote>
  <w:footnote w:type="continuationSeparator" w:id="0">
    <w:p w:rsidR="00492A46" w:rsidRDefault="00492A46">
      <w:r>
        <w:continuationSeparator/>
      </w:r>
    </w:p>
  </w:footnote>
  <w:footnote w:type="continuationNotice" w:id="1">
    <w:p w:rsidR="00492A46" w:rsidRDefault="00492A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E5E" w:rsidRDefault="000E1E5E" w:rsidP="000E1E5E">
    <w:pPr>
      <w:pStyle w:val="Zhlav"/>
      <w:jc w:val="right"/>
    </w:pPr>
    <w:r>
      <w:t>Poskytnutí technické a provozní podpory IS CEDR III Centrální registr dotací na 12 měsíců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B2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8F137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34A551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C42678E"/>
    <w:multiLevelType w:val="hybridMultilevel"/>
    <w:tmpl w:val="156644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571CF"/>
    <w:multiLevelType w:val="multilevel"/>
    <w:tmpl w:val="339AF4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7EC010F"/>
    <w:multiLevelType w:val="hybridMultilevel"/>
    <w:tmpl w:val="98709836"/>
    <w:lvl w:ilvl="0" w:tplc="C43A79BA">
      <w:start w:val="1"/>
      <w:numFmt w:val="lowerLetter"/>
      <w:pStyle w:val="bloka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8E7005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20BD25B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2AE12D5"/>
    <w:multiLevelType w:val="multilevel"/>
    <w:tmpl w:val="3A9834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56" w:hanging="1800"/>
      </w:pPr>
      <w:rPr>
        <w:rFonts w:hint="default"/>
      </w:rPr>
    </w:lvl>
  </w:abstractNum>
  <w:abstractNum w:abstractNumId="9">
    <w:nsid w:val="276F789D"/>
    <w:multiLevelType w:val="multilevel"/>
    <w:tmpl w:val="D57213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56" w:hanging="1800"/>
      </w:pPr>
      <w:rPr>
        <w:rFonts w:hint="default"/>
      </w:rPr>
    </w:lvl>
  </w:abstractNum>
  <w:abstractNum w:abstractNumId="10">
    <w:nsid w:val="2B5F2042"/>
    <w:multiLevelType w:val="singleLevel"/>
    <w:tmpl w:val="4A46AEA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2FC607DB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5D0377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5DE38B3"/>
    <w:multiLevelType w:val="hybridMultilevel"/>
    <w:tmpl w:val="DDBC15D6"/>
    <w:lvl w:ilvl="0" w:tplc="5FF48AB6">
      <w:start w:val="1"/>
      <w:numFmt w:val="decimal"/>
      <w:lvlText w:val="1.%1"/>
      <w:lvlJc w:val="left"/>
      <w:pPr>
        <w:ind w:left="10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3CE43474"/>
    <w:multiLevelType w:val="hybridMultilevel"/>
    <w:tmpl w:val="087E098E"/>
    <w:lvl w:ilvl="0" w:tplc="5FF48AB6">
      <w:start w:val="1"/>
      <w:numFmt w:val="decimal"/>
      <w:lvlText w:val="1.%1"/>
      <w:lvlJc w:val="left"/>
      <w:pPr>
        <w:ind w:left="1077" w:hanging="360"/>
      </w:pPr>
      <w:rPr>
        <w:rFonts w:hint="default"/>
      </w:rPr>
    </w:lvl>
    <w:lvl w:ilvl="1" w:tplc="5FF48AB6">
      <w:start w:val="1"/>
      <w:numFmt w:val="decimal"/>
      <w:lvlText w:val="1.%2"/>
      <w:lvlJc w:val="left"/>
      <w:pPr>
        <w:ind w:left="179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3E97787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446404FD"/>
    <w:multiLevelType w:val="multilevel"/>
    <w:tmpl w:val="306886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7">
    <w:nsid w:val="475E19AF"/>
    <w:multiLevelType w:val="hybridMultilevel"/>
    <w:tmpl w:val="D0B07E78"/>
    <w:lvl w:ilvl="0" w:tplc="093EF518">
      <w:start w:val="1"/>
      <w:numFmt w:val="lowerLetter"/>
      <w:lvlText w:val="%1)"/>
      <w:lvlJc w:val="left"/>
      <w:pPr>
        <w:tabs>
          <w:tab w:val="num" w:pos="1815"/>
        </w:tabs>
        <w:ind w:left="1815" w:hanging="397"/>
      </w:pPr>
      <w:rPr>
        <w:rFonts w:hint="default"/>
      </w:rPr>
    </w:lvl>
    <w:lvl w:ilvl="1" w:tplc="22C64D3C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485A091A" w:tentative="1">
      <w:start w:val="1"/>
      <w:numFmt w:val="lowerRoman"/>
      <w:lvlText w:val="%3."/>
      <w:lvlJc w:val="right"/>
      <w:pPr>
        <w:ind w:left="3218" w:hanging="180"/>
      </w:pPr>
    </w:lvl>
    <w:lvl w:ilvl="3" w:tplc="7774296A" w:tentative="1">
      <w:start w:val="1"/>
      <w:numFmt w:val="decimal"/>
      <w:lvlText w:val="%4."/>
      <w:lvlJc w:val="left"/>
      <w:pPr>
        <w:ind w:left="3938" w:hanging="360"/>
      </w:pPr>
    </w:lvl>
    <w:lvl w:ilvl="4" w:tplc="31DC1E3E" w:tentative="1">
      <w:start w:val="1"/>
      <w:numFmt w:val="lowerLetter"/>
      <w:lvlText w:val="%5."/>
      <w:lvlJc w:val="left"/>
      <w:pPr>
        <w:ind w:left="4658" w:hanging="360"/>
      </w:pPr>
    </w:lvl>
    <w:lvl w:ilvl="5" w:tplc="9F4EFA0C" w:tentative="1">
      <w:start w:val="1"/>
      <w:numFmt w:val="lowerRoman"/>
      <w:lvlText w:val="%6."/>
      <w:lvlJc w:val="right"/>
      <w:pPr>
        <w:ind w:left="5378" w:hanging="180"/>
      </w:pPr>
    </w:lvl>
    <w:lvl w:ilvl="6" w:tplc="60BA39C8" w:tentative="1">
      <w:start w:val="1"/>
      <w:numFmt w:val="decimal"/>
      <w:lvlText w:val="%7."/>
      <w:lvlJc w:val="left"/>
      <w:pPr>
        <w:ind w:left="6098" w:hanging="360"/>
      </w:pPr>
    </w:lvl>
    <w:lvl w:ilvl="7" w:tplc="05306926" w:tentative="1">
      <w:start w:val="1"/>
      <w:numFmt w:val="lowerLetter"/>
      <w:lvlText w:val="%8."/>
      <w:lvlJc w:val="left"/>
      <w:pPr>
        <w:ind w:left="6818" w:hanging="360"/>
      </w:pPr>
    </w:lvl>
    <w:lvl w:ilvl="8" w:tplc="3BBADE2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4B7C2535"/>
    <w:multiLevelType w:val="hybridMultilevel"/>
    <w:tmpl w:val="19D67D50"/>
    <w:lvl w:ilvl="0" w:tplc="2396BCA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4EC80274"/>
    <w:multiLevelType w:val="multilevel"/>
    <w:tmpl w:val="8CFE8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4ED80042"/>
    <w:multiLevelType w:val="singleLevel"/>
    <w:tmpl w:val="01AC66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4FEB42FC"/>
    <w:multiLevelType w:val="hybridMultilevel"/>
    <w:tmpl w:val="182A41D2"/>
    <w:lvl w:ilvl="0" w:tplc="B0566A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9A03F5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188204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2380D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CCE1E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33A153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88CBC0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92C62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D2AF8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17423F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54726C7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58696B9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9CF119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5A682163"/>
    <w:multiLevelType w:val="hybridMultilevel"/>
    <w:tmpl w:val="342E484E"/>
    <w:lvl w:ilvl="0" w:tplc="82E2921E">
      <w:start w:val="1"/>
      <w:numFmt w:val="bullet"/>
      <w:lvlText w:val=""/>
      <w:lvlJc w:val="left"/>
      <w:pPr>
        <w:tabs>
          <w:tab w:val="num" w:pos="1477"/>
        </w:tabs>
        <w:ind w:left="1477" w:hanging="360"/>
      </w:pPr>
      <w:rPr>
        <w:rFonts w:ascii="Symbol" w:hAnsi="Symbol" w:hint="default"/>
      </w:rPr>
    </w:lvl>
    <w:lvl w:ilvl="1" w:tplc="FE6C4386">
      <w:start w:val="1"/>
      <w:numFmt w:val="bullet"/>
      <w:lvlText w:val="o"/>
      <w:lvlJc w:val="left"/>
      <w:pPr>
        <w:tabs>
          <w:tab w:val="num" w:pos="1129"/>
        </w:tabs>
        <w:ind w:left="1129" w:hanging="360"/>
      </w:pPr>
      <w:rPr>
        <w:rFonts w:ascii="Courier New" w:hAnsi="Courier New" w:cs="Courier New" w:hint="default"/>
      </w:rPr>
    </w:lvl>
    <w:lvl w:ilvl="2" w:tplc="CCB0F5E2">
      <w:start w:val="1"/>
      <w:numFmt w:val="bullet"/>
      <w:lvlText w:val=""/>
      <w:lvlJc w:val="left"/>
      <w:pPr>
        <w:tabs>
          <w:tab w:val="num" w:pos="1849"/>
        </w:tabs>
        <w:ind w:left="1849" w:hanging="360"/>
      </w:pPr>
      <w:rPr>
        <w:rFonts w:ascii="Wingdings" w:hAnsi="Wingdings" w:hint="default"/>
      </w:rPr>
    </w:lvl>
    <w:lvl w:ilvl="3" w:tplc="822AF462" w:tentative="1">
      <w:start w:val="1"/>
      <w:numFmt w:val="bullet"/>
      <w:lvlText w:val=""/>
      <w:lvlJc w:val="left"/>
      <w:pPr>
        <w:tabs>
          <w:tab w:val="num" w:pos="2569"/>
        </w:tabs>
        <w:ind w:left="2569" w:hanging="360"/>
      </w:pPr>
      <w:rPr>
        <w:rFonts w:ascii="Symbol" w:hAnsi="Symbol" w:hint="default"/>
      </w:rPr>
    </w:lvl>
    <w:lvl w:ilvl="4" w:tplc="DFE61AD4" w:tentative="1">
      <w:start w:val="1"/>
      <w:numFmt w:val="bullet"/>
      <w:lvlText w:val="o"/>
      <w:lvlJc w:val="left"/>
      <w:pPr>
        <w:tabs>
          <w:tab w:val="num" w:pos="3289"/>
        </w:tabs>
        <w:ind w:left="3289" w:hanging="360"/>
      </w:pPr>
      <w:rPr>
        <w:rFonts w:ascii="Courier New" w:hAnsi="Courier New" w:cs="Courier New" w:hint="default"/>
      </w:rPr>
    </w:lvl>
    <w:lvl w:ilvl="5" w:tplc="A24A5822" w:tentative="1">
      <w:start w:val="1"/>
      <w:numFmt w:val="bullet"/>
      <w:lvlText w:val=""/>
      <w:lvlJc w:val="left"/>
      <w:pPr>
        <w:tabs>
          <w:tab w:val="num" w:pos="4009"/>
        </w:tabs>
        <w:ind w:left="4009" w:hanging="360"/>
      </w:pPr>
      <w:rPr>
        <w:rFonts w:ascii="Wingdings" w:hAnsi="Wingdings" w:hint="default"/>
      </w:rPr>
    </w:lvl>
    <w:lvl w:ilvl="6" w:tplc="63D6A5A8" w:tentative="1">
      <w:start w:val="1"/>
      <w:numFmt w:val="bullet"/>
      <w:lvlText w:val=""/>
      <w:lvlJc w:val="left"/>
      <w:pPr>
        <w:tabs>
          <w:tab w:val="num" w:pos="4729"/>
        </w:tabs>
        <w:ind w:left="4729" w:hanging="360"/>
      </w:pPr>
      <w:rPr>
        <w:rFonts w:ascii="Symbol" w:hAnsi="Symbol" w:hint="default"/>
      </w:rPr>
    </w:lvl>
    <w:lvl w:ilvl="7" w:tplc="CD76B6F6" w:tentative="1">
      <w:start w:val="1"/>
      <w:numFmt w:val="bullet"/>
      <w:lvlText w:val="o"/>
      <w:lvlJc w:val="left"/>
      <w:pPr>
        <w:tabs>
          <w:tab w:val="num" w:pos="5449"/>
        </w:tabs>
        <w:ind w:left="5449" w:hanging="360"/>
      </w:pPr>
      <w:rPr>
        <w:rFonts w:ascii="Courier New" w:hAnsi="Courier New" w:cs="Courier New" w:hint="default"/>
      </w:rPr>
    </w:lvl>
    <w:lvl w:ilvl="8" w:tplc="9D24177C" w:tentative="1">
      <w:start w:val="1"/>
      <w:numFmt w:val="bullet"/>
      <w:lvlText w:val=""/>
      <w:lvlJc w:val="left"/>
      <w:pPr>
        <w:tabs>
          <w:tab w:val="num" w:pos="6169"/>
        </w:tabs>
        <w:ind w:left="6169" w:hanging="360"/>
      </w:pPr>
      <w:rPr>
        <w:rFonts w:ascii="Wingdings" w:hAnsi="Wingdings" w:hint="default"/>
      </w:rPr>
    </w:lvl>
  </w:abstractNum>
  <w:abstractNum w:abstractNumId="27">
    <w:nsid w:val="5DC04755"/>
    <w:multiLevelType w:val="multilevel"/>
    <w:tmpl w:val="AF666F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D218B0"/>
    <w:multiLevelType w:val="multilevel"/>
    <w:tmpl w:val="81587A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5FCD142D"/>
    <w:multiLevelType w:val="hybridMultilevel"/>
    <w:tmpl w:val="E78805D0"/>
    <w:lvl w:ilvl="0" w:tplc="5FF48AB6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7109A9"/>
    <w:multiLevelType w:val="hybridMultilevel"/>
    <w:tmpl w:val="A5EA9274"/>
    <w:lvl w:ilvl="0" w:tplc="0A0A8724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17555B"/>
    <w:multiLevelType w:val="hybridMultilevel"/>
    <w:tmpl w:val="82045E8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6922076F"/>
    <w:multiLevelType w:val="hybridMultilevel"/>
    <w:tmpl w:val="7C94C07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3">
    <w:nsid w:val="6FCD5C9C"/>
    <w:multiLevelType w:val="multilevel"/>
    <w:tmpl w:val="0405001D"/>
    <w:lvl w:ilvl="0">
      <w:start w:val="1"/>
      <w:numFmt w:val="decimal"/>
      <w:pStyle w:val="Nadpis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slovannormln2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pStyle w:val="slovannormln3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pStyle w:val="slovannormln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76EF743E"/>
    <w:multiLevelType w:val="hybridMultilevel"/>
    <w:tmpl w:val="8F16C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F117CD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79130D99"/>
    <w:multiLevelType w:val="multilevel"/>
    <w:tmpl w:val="A58C5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>
    <w:nsid w:val="7B135F0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7C895672"/>
    <w:multiLevelType w:val="multilevel"/>
    <w:tmpl w:val="4170C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>
    <w:nsid w:val="7D7124D6"/>
    <w:multiLevelType w:val="hybridMultilevel"/>
    <w:tmpl w:val="99CA4F82"/>
    <w:lvl w:ilvl="0" w:tplc="5AF00228">
      <w:start w:val="1"/>
      <w:numFmt w:val="bullet"/>
      <w:lvlText w:val="­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1" w:tplc="F6EA1C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A8C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AC24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96DC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4320A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560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F603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6E70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22"/>
  </w:num>
  <w:num w:numId="4">
    <w:abstractNumId w:val="7"/>
  </w:num>
  <w:num w:numId="5">
    <w:abstractNumId w:val="12"/>
  </w:num>
  <w:num w:numId="6">
    <w:abstractNumId w:val="11"/>
  </w:num>
  <w:num w:numId="7">
    <w:abstractNumId w:val="6"/>
  </w:num>
  <w:num w:numId="8">
    <w:abstractNumId w:val="4"/>
  </w:num>
  <w:num w:numId="9">
    <w:abstractNumId w:val="24"/>
  </w:num>
  <w:num w:numId="10">
    <w:abstractNumId w:val="35"/>
  </w:num>
  <w:num w:numId="11">
    <w:abstractNumId w:val="37"/>
  </w:num>
  <w:num w:numId="12">
    <w:abstractNumId w:val="10"/>
  </w:num>
  <w:num w:numId="13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32"/>
  </w:num>
  <w:num w:numId="15">
    <w:abstractNumId w:val="31"/>
  </w:num>
  <w:num w:numId="16">
    <w:abstractNumId w:val="18"/>
  </w:num>
  <w:num w:numId="17">
    <w:abstractNumId w:val="15"/>
  </w:num>
  <w:num w:numId="18">
    <w:abstractNumId w:val="23"/>
  </w:num>
  <w:num w:numId="19">
    <w:abstractNumId w:val="25"/>
  </w:num>
  <w:num w:numId="20">
    <w:abstractNumId w:val="17"/>
  </w:num>
  <w:num w:numId="21">
    <w:abstractNumId w:val="26"/>
  </w:num>
  <w:num w:numId="22">
    <w:abstractNumId w:val="39"/>
  </w:num>
  <w:num w:numId="23">
    <w:abstractNumId w:val="34"/>
  </w:num>
  <w:num w:numId="24">
    <w:abstractNumId w:val="33"/>
  </w:num>
  <w:num w:numId="25">
    <w:abstractNumId w:val="0"/>
  </w:num>
  <w:num w:numId="26">
    <w:abstractNumId w:val="5"/>
  </w:num>
  <w:num w:numId="27">
    <w:abstractNumId w:val="3"/>
  </w:num>
  <w:num w:numId="28">
    <w:abstractNumId w:val="30"/>
  </w:num>
  <w:num w:numId="29">
    <w:abstractNumId w:val="2"/>
  </w:num>
  <w:num w:numId="30">
    <w:abstractNumId w:val="19"/>
  </w:num>
  <w:num w:numId="31">
    <w:abstractNumId w:val="8"/>
  </w:num>
  <w:num w:numId="32">
    <w:abstractNumId w:val="27"/>
  </w:num>
  <w:num w:numId="33">
    <w:abstractNumId w:val="9"/>
  </w:num>
  <w:num w:numId="34">
    <w:abstractNumId w:val="36"/>
  </w:num>
  <w:num w:numId="35">
    <w:abstractNumId w:val="28"/>
  </w:num>
  <w:num w:numId="36">
    <w:abstractNumId w:val="13"/>
  </w:num>
  <w:num w:numId="37">
    <w:abstractNumId w:val="16"/>
  </w:num>
  <w:num w:numId="38">
    <w:abstractNumId w:val="14"/>
  </w:num>
  <w:num w:numId="39">
    <w:abstractNumId w:val="29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4134"/>
    <w:rsid w:val="00015885"/>
    <w:rsid w:val="00024234"/>
    <w:rsid w:val="00025D0B"/>
    <w:rsid w:val="0002785B"/>
    <w:rsid w:val="0003256A"/>
    <w:rsid w:val="00042FB1"/>
    <w:rsid w:val="000519E5"/>
    <w:rsid w:val="00054134"/>
    <w:rsid w:val="000554C2"/>
    <w:rsid w:val="00056DCD"/>
    <w:rsid w:val="0005762A"/>
    <w:rsid w:val="0007203C"/>
    <w:rsid w:val="00076DFE"/>
    <w:rsid w:val="00093727"/>
    <w:rsid w:val="000A3152"/>
    <w:rsid w:val="000B296D"/>
    <w:rsid w:val="000B4394"/>
    <w:rsid w:val="000C0DB8"/>
    <w:rsid w:val="000C4BF7"/>
    <w:rsid w:val="000D04DD"/>
    <w:rsid w:val="000D5014"/>
    <w:rsid w:val="000E1E5E"/>
    <w:rsid w:val="000E248D"/>
    <w:rsid w:val="000E373C"/>
    <w:rsid w:val="000F02D5"/>
    <w:rsid w:val="000F1F8D"/>
    <w:rsid w:val="00103692"/>
    <w:rsid w:val="00114C32"/>
    <w:rsid w:val="0011659E"/>
    <w:rsid w:val="001336EB"/>
    <w:rsid w:val="00143528"/>
    <w:rsid w:val="001505C5"/>
    <w:rsid w:val="00164036"/>
    <w:rsid w:val="0016531B"/>
    <w:rsid w:val="00175C62"/>
    <w:rsid w:val="001841AF"/>
    <w:rsid w:val="00192C3F"/>
    <w:rsid w:val="00196920"/>
    <w:rsid w:val="001A4E19"/>
    <w:rsid w:val="001A68D1"/>
    <w:rsid w:val="001B67AD"/>
    <w:rsid w:val="001B758A"/>
    <w:rsid w:val="001C4F82"/>
    <w:rsid w:val="001C7C95"/>
    <w:rsid w:val="001D516D"/>
    <w:rsid w:val="001D7350"/>
    <w:rsid w:val="001F3079"/>
    <w:rsid w:val="001F78D6"/>
    <w:rsid w:val="00203455"/>
    <w:rsid w:val="00230AF8"/>
    <w:rsid w:val="00231741"/>
    <w:rsid w:val="0023468D"/>
    <w:rsid w:val="00235C8D"/>
    <w:rsid w:val="00242CD9"/>
    <w:rsid w:val="00243673"/>
    <w:rsid w:val="00245425"/>
    <w:rsid w:val="00246E6C"/>
    <w:rsid w:val="0025334F"/>
    <w:rsid w:val="00256938"/>
    <w:rsid w:val="002603F8"/>
    <w:rsid w:val="00264CD3"/>
    <w:rsid w:val="0026758F"/>
    <w:rsid w:val="00272063"/>
    <w:rsid w:val="0027412B"/>
    <w:rsid w:val="00275EBC"/>
    <w:rsid w:val="00282404"/>
    <w:rsid w:val="002A2BA2"/>
    <w:rsid w:val="002A5065"/>
    <w:rsid w:val="002B3510"/>
    <w:rsid w:val="002C2ECC"/>
    <w:rsid w:val="002C3658"/>
    <w:rsid w:val="002C4768"/>
    <w:rsid w:val="002C579E"/>
    <w:rsid w:val="002D0300"/>
    <w:rsid w:val="002D5749"/>
    <w:rsid w:val="002E6EF6"/>
    <w:rsid w:val="002E77E6"/>
    <w:rsid w:val="002F14AE"/>
    <w:rsid w:val="002F7B81"/>
    <w:rsid w:val="003007AE"/>
    <w:rsid w:val="00301DCA"/>
    <w:rsid w:val="00302140"/>
    <w:rsid w:val="00345849"/>
    <w:rsid w:val="00346702"/>
    <w:rsid w:val="00346809"/>
    <w:rsid w:val="003640EB"/>
    <w:rsid w:val="003728A5"/>
    <w:rsid w:val="00373BB4"/>
    <w:rsid w:val="00374DC5"/>
    <w:rsid w:val="00391272"/>
    <w:rsid w:val="0039205B"/>
    <w:rsid w:val="003A12AB"/>
    <w:rsid w:val="003A2B32"/>
    <w:rsid w:val="003A6AAA"/>
    <w:rsid w:val="003B6599"/>
    <w:rsid w:val="003D405D"/>
    <w:rsid w:val="003D4457"/>
    <w:rsid w:val="003E4B33"/>
    <w:rsid w:val="003E66BA"/>
    <w:rsid w:val="003F48FE"/>
    <w:rsid w:val="003F715D"/>
    <w:rsid w:val="003F7382"/>
    <w:rsid w:val="003F75B0"/>
    <w:rsid w:val="00444572"/>
    <w:rsid w:val="00444788"/>
    <w:rsid w:val="00462147"/>
    <w:rsid w:val="0047119B"/>
    <w:rsid w:val="00471965"/>
    <w:rsid w:val="00471E8D"/>
    <w:rsid w:val="0049137C"/>
    <w:rsid w:val="00492131"/>
    <w:rsid w:val="00492A46"/>
    <w:rsid w:val="00495FF3"/>
    <w:rsid w:val="004A1818"/>
    <w:rsid w:val="004A7CEA"/>
    <w:rsid w:val="004B533D"/>
    <w:rsid w:val="004C44BB"/>
    <w:rsid w:val="004D2C84"/>
    <w:rsid w:val="004D4646"/>
    <w:rsid w:val="004D55B7"/>
    <w:rsid w:val="004E0C75"/>
    <w:rsid w:val="004E1D9A"/>
    <w:rsid w:val="004E7462"/>
    <w:rsid w:val="004F0CC1"/>
    <w:rsid w:val="004F21BB"/>
    <w:rsid w:val="004F41A5"/>
    <w:rsid w:val="00500EC6"/>
    <w:rsid w:val="00507815"/>
    <w:rsid w:val="005145C6"/>
    <w:rsid w:val="0051771A"/>
    <w:rsid w:val="00523EDF"/>
    <w:rsid w:val="005453DE"/>
    <w:rsid w:val="005507FF"/>
    <w:rsid w:val="0055110C"/>
    <w:rsid w:val="00556332"/>
    <w:rsid w:val="00556910"/>
    <w:rsid w:val="005614F8"/>
    <w:rsid w:val="00570E5D"/>
    <w:rsid w:val="00572725"/>
    <w:rsid w:val="0057377E"/>
    <w:rsid w:val="00573AB1"/>
    <w:rsid w:val="00580A3A"/>
    <w:rsid w:val="00590A9F"/>
    <w:rsid w:val="0059123C"/>
    <w:rsid w:val="0059250D"/>
    <w:rsid w:val="005D1531"/>
    <w:rsid w:val="005D1805"/>
    <w:rsid w:val="005D2521"/>
    <w:rsid w:val="005E0026"/>
    <w:rsid w:val="00605189"/>
    <w:rsid w:val="00605B8E"/>
    <w:rsid w:val="00606734"/>
    <w:rsid w:val="00610068"/>
    <w:rsid w:val="00612506"/>
    <w:rsid w:val="00625736"/>
    <w:rsid w:val="006329E5"/>
    <w:rsid w:val="00633536"/>
    <w:rsid w:val="00634D94"/>
    <w:rsid w:val="006401EC"/>
    <w:rsid w:val="006424F5"/>
    <w:rsid w:val="006424FF"/>
    <w:rsid w:val="00647E19"/>
    <w:rsid w:val="00655935"/>
    <w:rsid w:val="006625AA"/>
    <w:rsid w:val="00676C3F"/>
    <w:rsid w:val="00677019"/>
    <w:rsid w:val="006825E5"/>
    <w:rsid w:val="0069013C"/>
    <w:rsid w:val="00694163"/>
    <w:rsid w:val="006A1CD7"/>
    <w:rsid w:val="006B2004"/>
    <w:rsid w:val="006B3718"/>
    <w:rsid w:val="006B51D5"/>
    <w:rsid w:val="006C1EBD"/>
    <w:rsid w:val="006D727A"/>
    <w:rsid w:val="006E7DE9"/>
    <w:rsid w:val="006F06C8"/>
    <w:rsid w:val="007053A9"/>
    <w:rsid w:val="00724D2C"/>
    <w:rsid w:val="007263C3"/>
    <w:rsid w:val="007277AA"/>
    <w:rsid w:val="007335BB"/>
    <w:rsid w:val="00735A52"/>
    <w:rsid w:val="00735D3F"/>
    <w:rsid w:val="00737C3F"/>
    <w:rsid w:val="00740E41"/>
    <w:rsid w:val="00745DB0"/>
    <w:rsid w:val="0076271A"/>
    <w:rsid w:val="00767950"/>
    <w:rsid w:val="00767C13"/>
    <w:rsid w:val="0077061E"/>
    <w:rsid w:val="00770BBC"/>
    <w:rsid w:val="00771544"/>
    <w:rsid w:val="007733E8"/>
    <w:rsid w:val="00782810"/>
    <w:rsid w:val="00794895"/>
    <w:rsid w:val="00795BA4"/>
    <w:rsid w:val="007A0D24"/>
    <w:rsid w:val="007A6AA2"/>
    <w:rsid w:val="007A7E13"/>
    <w:rsid w:val="007C0643"/>
    <w:rsid w:val="007D5606"/>
    <w:rsid w:val="007E6D43"/>
    <w:rsid w:val="007F24A5"/>
    <w:rsid w:val="007F5663"/>
    <w:rsid w:val="007F7F28"/>
    <w:rsid w:val="008001A3"/>
    <w:rsid w:val="00821745"/>
    <w:rsid w:val="00824707"/>
    <w:rsid w:val="00824EF7"/>
    <w:rsid w:val="00826143"/>
    <w:rsid w:val="0083215C"/>
    <w:rsid w:val="00837841"/>
    <w:rsid w:val="00851B4B"/>
    <w:rsid w:val="0085478C"/>
    <w:rsid w:val="00860D5C"/>
    <w:rsid w:val="00864518"/>
    <w:rsid w:val="00876C58"/>
    <w:rsid w:val="008A4ECB"/>
    <w:rsid w:val="008A5506"/>
    <w:rsid w:val="008B3467"/>
    <w:rsid w:val="008C0428"/>
    <w:rsid w:val="008C6268"/>
    <w:rsid w:val="008D11A5"/>
    <w:rsid w:val="008E4916"/>
    <w:rsid w:val="008F1EA8"/>
    <w:rsid w:val="008F413F"/>
    <w:rsid w:val="0090037C"/>
    <w:rsid w:val="00922807"/>
    <w:rsid w:val="009271F3"/>
    <w:rsid w:val="00937A0D"/>
    <w:rsid w:val="00943173"/>
    <w:rsid w:val="009456B4"/>
    <w:rsid w:val="00960745"/>
    <w:rsid w:val="00976FD2"/>
    <w:rsid w:val="009855B2"/>
    <w:rsid w:val="0098668D"/>
    <w:rsid w:val="009A4D3B"/>
    <w:rsid w:val="009A555A"/>
    <w:rsid w:val="009C5F0B"/>
    <w:rsid w:val="009D2BDF"/>
    <w:rsid w:val="009E1AF1"/>
    <w:rsid w:val="009E233F"/>
    <w:rsid w:val="00A051A9"/>
    <w:rsid w:val="00A06020"/>
    <w:rsid w:val="00A11700"/>
    <w:rsid w:val="00A245F4"/>
    <w:rsid w:val="00A310EB"/>
    <w:rsid w:val="00A33B5F"/>
    <w:rsid w:val="00A369EC"/>
    <w:rsid w:val="00A376D1"/>
    <w:rsid w:val="00A43DC0"/>
    <w:rsid w:val="00A46898"/>
    <w:rsid w:val="00A54713"/>
    <w:rsid w:val="00A65A7F"/>
    <w:rsid w:val="00A65BE2"/>
    <w:rsid w:val="00A71110"/>
    <w:rsid w:val="00A716FB"/>
    <w:rsid w:val="00A72452"/>
    <w:rsid w:val="00A73879"/>
    <w:rsid w:val="00A756EE"/>
    <w:rsid w:val="00A811A5"/>
    <w:rsid w:val="00A85BDC"/>
    <w:rsid w:val="00A87F57"/>
    <w:rsid w:val="00AB0733"/>
    <w:rsid w:val="00AC0E60"/>
    <w:rsid w:val="00AC1FA5"/>
    <w:rsid w:val="00AC7426"/>
    <w:rsid w:val="00AC7913"/>
    <w:rsid w:val="00AD5535"/>
    <w:rsid w:val="00AD608C"/>
    <w:rsid w:val="00AE164A"/>
    <w:rsid w:val="00AF2E0A"/>
    <w:rsid w:val="00B00047"/>
    <w:rsid w:val="00B00978"/>
    <w:rsid w:val="00B02DAB"/>
    <w:rsid w:val="00B054B7"/>
    <w:rsid w:val="00B074A8"/>
    <w:rsid w:val="00B10EE5"/>
    <w:rsid w:val="00B54A5A"/>
    <w:rsid w:val="00B57F91"/>
    <w:rsid w:val="00B629C9"/>
    <w:rsid w:val="00B63E23"/>
    <w:rsid w:val="00B64BE8"/>
    <w:rsid w:val="00B730E1"/>
    <w:rsid w:val="00B770D1"/>
    <w:rsid w:val="00B8307C"/>
    <w:rsid w:val="00B86934"/>
    <w:rsid w:val="00B92E5E"/>
    <w:rsid w:val="00BA5819"/>
    <w:rsid w:val="00BA69E2"/>
    <w:rsid w:val="00BC638A"/>
    <w:rsid w:val="00BD3380"/>
    <w:rsid w:val="00BD3AAA"/>
    <w:rsid w:val="00BD6C94"/>
    <w:rsid w:val="00BE1E37"/>
    <w:rsid w:val="00BE4585"/>
    <w:rsid w:val="00BF67A0"/>
    <w:rsid w:val="00C4157A"/>
    <w:rsid w:val="00C46D31"/>
    <w:rsid w:val="00C52E7E"/>
    <w:rsid w:val="00C56509"/>
    <w:rsid w:val="00C57639"/>
    <w:rsid w:val="00C6197B"/>
    <w:rsid w:val="00C62619"/>
    <w:rsid w:val="00C62B9C"/>
    <w:rsid w:val="00C716E5"/>
    <w:rsid w:val="00C71F4B"/>
    <w:rsid w:val="00C826C4"/>
    <w:rsid w:val="00C83CAC"/>
    <w:rsid w:val="00C84317"/>
    <w:rsid w:val="00C85548"/>
    <w:rsid w:val="00C9167B"/>
    <w:rsid w:val="00C969DB"/>
    <w:rsid w:val="00CA1146"/>
    <w:rsid w:val="00CA49FD"/>
    <w:rsid w:val="00CA6806"/>
    <w:rsid w:val="00CA6ADF"/>
    <w:rsid w:val="00CC0D13"/>
    <w:rsid w:val="00CD135E"/>
    <w:rsid w:val="00CE38EE"/>
    <w:rsid w:val="00CE6791"/>
    <w:rsid w:val="00CF2BA5"/>
    <w:rsid w:val="00CF6F1E"/>
    <w:rsid w:val="00D0380A"/>
    <w:rsid w:val="00D12D76"/>
    <w:rsid w:val="00D20F81"/>
    <w:rsid w:val="00D23E84"/>
    <w:rsid w:val="00D3181B"/>
    <w:rsid w:val="00D42EE9"/>
    <w:rsid w:val="00D546ED"/>
    <w:rsid w:val="00D57A00"/>
    <w:rsid w:val="00D678A7"/>
    <w:rsid w:val="00D83BA1"/>
    <w:rsid w:val="00D921D4"/>
    <w:rsid w:val="00D94111"/>
    <w:rsid w:val="00D96177"/>
    <w:rsid w:val="00DA061F"/>
    <w:rsid w:val="00DA3A0D"/>
    <w:rsid w:val="00DA3A16"/>
    <w:rsid w:val="00DA5B71"/>
    <w:rsid w:val="00DB24ED"/>
    <w:rsid w:val="00DB3977"/>
    <w:rsid w:val="00DB4A08"/>
    <w:rsid w:val="00DB7068"/>
    <w:rsid w:val="00DC5267"/>
    <w:rsid w:val="00DD159F"/>
    <w:rsid w:val="00DE1989"/>
    <w:rsid w:val="00DE1BD3"/>
    <w:rsid w:val="00DE4C13"/>
    <w:rsid w:val="00DE75E4"/>
    <w:rsid w:val="00E07BD5"/>
    <w:rsid w:val="00E11626"/>
    <w:rsid w:val="00E166D9"/>
    <w:rsid w:val="00E24F9B"/>
    <w:rsid w:val="00E33CC0"/>
    <w:rsid w:val="00E60CB6"/>
    <w:rsid w:val="00E6719B"/>
    <w:rsid w:val="00E7283D"/>
    <w:rsid w:val="00E73599"/>
    <w:rsid w:val="00E74EFC"/>
    <w:rsid w:val="00E758F6"/>
    <w:rsid w:val="00E77D60"/>
    <w:rsid w:val="00E87975"/>
    <w:rsid w:val="00ED3A22"/>
    <w:rsid w:val="00ED6C45"/>
    <w:rsid w:val="00ED6F05"/>
    <w:rsid w:val="00EE402B"/>
    <w:rsid w:val="00EF7781"/>
    <w:rsid w:val="00F00ECF"/>
    <w:rsid w:val="00F02D5B"/>
    <w:rsid w:val="00F03042"/>
    <w:rsid w:val="00F05F6D"/>
    <w:rsid w:val="00F070D3"/>
    <w:rsid w:val="00F24397"/>
    <w:rsid w:val="00F24B3A"/>
    <w:rsid w:val="00F24D3B"/>
    <w:rsid w:val="00F31BF8"/>
    <w:rsid w:val="00F31CD3"/>
    <w:rsid w:val="00F43A35"/>
    <w:rsid w:val="00F46F53"/>
    <w:rsid w:val="00F47B48"/>
    <w:rsid w:val="00F47C1D"/>
    <w:rsid w:val="00F6204D"/>
    <w:rsid w:val="00F64C51"/>
    <w:rsid w:val="00F72F9D"/>
    <w:rsid w:val="00F73191"/>
    <w:rsid w:val="00F770BC"/>
    <w:rsid w:val="00F81643"/>
    <w:rsid w:val="00F84F22"/>
    <w:rsid w:val="00F85BF7"/>
    <w:rsid w:val="00F85C6B"/>
    <w:rsid w:val="00F862D7"/>
    <w:rsid w:val="00F953E6"/>
    <w:rsid w:val="00F96958"/>
    <w:rsid w:val="00FB06B0"/>
    <w:rsid w:val="00FB1A20"/>
    <w:rsid w:val="00FC5736"/>
    <w:rsid w:val="00FC6602"/>
    <w:rsid w:val="00FD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header" w:uiPriority="0"/>
    <w:lsdException w:name="caption" w:semiHidden="0" w:uiPriority="0" w:unhideWhenUsed="0" w:qFormat="1"/>
    <w:lsdException w:name="page number" w:uiPriority="0"/>
    <w:lsdException w:name="List Bullet" w:uiPriority="0"/>
    <w:lsdException w:name="List Number" w:uiPriority="0"/>
    <w:lsdException w:name="List Bullet 2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</w:rPr>
  </w:style>
  <w:style w:type="paragraph" w:styleId="Nadpis10">
    <w:name w:val="heading 1"/>
    <w:basedOn w:val="Normln"/>
    <w:next w:val="Normln"/>
    <w:qFormat/>
    <w:pPr>
      <w:keepNext/>
      <w:spacing w:before="240" w:after="60"/>
      <w:jc w:val="left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jc w:val="left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240" w:after="60"/>
      <w:jc w:val="left"/>
      <w:outlineLvl w:val="2"/>
    </w:pPr>
    <w:rPr>
      <w:rFonts w:ascii="Arial" w:hAnsi="Arial"/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240" w:after="60"/>
      <w:jc w:val="left"/>
      <w:outlineLvl w:val="3"/>
    </w:pPr>
    <w:rPr>
      <w:rFonts w:ascii="Arial" w:hAnsi="Arial"/>
      <w:b/>
      <w:i/>
    </w:rPr>
  </w:style>
  <w:style w:type="paragraph" w:styleId="Nadpis5">
    <w:name w:val="heading 5"/>
    <w:aliases w:val="H5"/>
    <w:basedOn w:val="Normln"/>
    <w:next w:val="Normln"/>
    <w:qFormat/>
    <w:pPr>
      <w:keepNext/>
      <w:jc w:val="center"/>
      <w:outlineLvl w:val="4"/>
    </w:pPr>
    <w:rPr>
      <w:b/>
      <w:sz w:val="24"/>
    </w:rPr>
  </w:style>
  <w:style w:type="paragraph" w:styleId="Nadpis6">
    <w:name w:val="heading 6"/>
    <w:aliases w:val="H6"/>
    <w:basedOn w:val="Normln"/>
    <w:next w:val="Normln"/>
    <w:qFormat/>
    <w:pPr>
      <w:keepNext/>
      <w:widowControl/>
      <w:jc w:val="center"/>
      <w:outlineLvl w:val="5"/>
    </w:pPr>
    <w:rPr>
      <w:b/>
      <w:sz w:val="18"/>
    </w:rPr>
  </w:style>
  <w:style w:type="paragraph" w:styleId="Nadpis7">
    <w:name w:val="heading 7"/>
    <w:aliases w:val="H7"/>
    <w:basedOn w:val="Normln"/>
    <w:next w:val="Normln"/>
    <w:qFormat/>
    <w:pPr>
      <w:keepNext/>
      <w:ind w:left="360"/>
      <w:jc w:val="left"/>
      <w:outlineLvl w:val="6"/>
    </w:pPr>
    <w:rPr>
      <w:b/>
      <w:sz w:val="20"/>
    </w:rPr>
  </w:style>
  <w:style w:type="paragraph" w:styleId="Nadpis8">
    <w:name w:val="heading 8"/>
    <w:aliases w:val="H8"/>
    <w:basedOn w:val="Normln"/>
    <w:next w:val="Normln"/>
    <w:qFormat/>
    <w:pPr>
      <w:keepNext/>
      <w:ind w:firstLine="284"/>
      <w:outlineLvl w:val="7"/>
    </w:pPr>
    <w:rPr>
      <w:b/>
      <w:sz w:val="20"/>
    </w:rPr>
  </w:style>
  <w:style w:type="paragraph" w:styleId="Nadpis9">
    <w:name w:val="heading 9"/>
    <w:aliases w:val="H9"/>
    <w:basedOn w:val="Normln"/>
    <w:next w:val="Normln"/>
    <w:qFormat/>
    <w:pPr>
      <w:keepNext/>
      <w:ind w:firstLine="284"/>
      <w:jc w:val="left"/>
      <w:outlineLvl w:val="8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slovanseznam">
    <w:name w:val="List Number"/>
    <w:basedOn w:val="Normln"/>
    <w:semiHidden/>
    <w:pPr>
      <w:ind w:left="283" w:hanging="283"/>
    </w:pPr>
  </w:style>
  <w:style w:type="paragraph" w:styleId="slovanseznam2">
    <w:name w:val="List Number 2"/>
    <w:basedOn w:val="Normln"/>
    <w:semiHidden/>
    <w:pPr>
      <w:ind w:left="566" w:hanging="283"/>
    </w:pPr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Seznamsodrkami">
    <w:name w:val="List Bullet"/>
    <w:basedOn w:val="Normln"/>
    <w:semiHidden/>
    <w:pPr>
      <w:ind w:left="283" w:hanging="283"/>
    </w:pPr>
  </w:style>
  <w:style w:type="paragraph" w:styleId="Seznamsodrkami2">
    <w:name w:val="List Bullet 2"/>
    <w:basedOn w:val="Normln"/>
    <w:semiHidden/>
    <w:pPr>
      <w:ind w:left="566" w:hanging="283"/>
    </w:pPr>
  </w:style>
  <w:style w:type="paragraph" w:customStyle="1" w:styleId="Nadpis-hlavn">
    <w:name w:val="Nadpis - hlavní"/>
    <w:basedOn w:val="Nadpis10"/>
    <w:next w:val="Normln"/>
    <w:pPr>
      <w:spacing w:before="360" w:after="120"/>
      <w:jc w:val="center"/>
      <w:outlineLvl w:val="9"/>
    </w:pPr>
    <w:rPr>
      <w:rFonts w:ascii="Times New Roman" w:hAnsi="Times New Roman"/>
      <w:sz w:val="52"/>
    </w:rPr>
  </w:style>
  <w:style w:type="character" w:styleId="slostrnky">
    <w:name w:val="page number"/>
    <w:semiHidden/>
    <w:rPr>
      <w:sz w:val="20"/>
    </w:rPr>
  </w:style>
  <w:style w:type="paragraph" w:styleId="Obsah1">
    <w:name w:val="toc 1"/>
    <w:basedOn w:val="Normln"/>
    <w:next w:val="Normln"/>
    <w:semiHidden/>
    <w:pPr>
      <w:tabs>
        <w:tab w:val="right" w:pos="9072"/>
      </w:tabs>
      <w:spacing w:before="240" w:after="120"/>
      <w:jc w:val="left"/>
    </w:pPr>
    <w:rPr>
      <w:b/>
      <w:sz w:val="20"/>
    </w:rPr>
  </w:style>
  <w:style w:type="paragraph" w:styleId="Obsah2">
    <w:name w:val="toc 2"/>
    <w:basedOn w:val="Normln"/>
    <w:next w:val="Normlnodsazen"/>
    <w:semiHidden/>
    <w:pPr>
      <w:tabs>
        <w:tab w:val="right" w:pos="9072"/>
      </w:tabs>
      <w:spacing w:before="120"/>
      <w:ind w:left="220"/>
      <w:jc w:val="left"/>
    </w:pPr>
    <w:rPr>
      <w:i/>
      <w:sz w:val="20"/>
    </w:rPr>
  </w:style>
  <w:style w:type="paragraph" w:styleId="Obsah3">
    <w:name w:val="toc 3"/>
    <w:basedOn w:val="Normln"/>
    <w:next w:val="Normln"/>
    <w:semiHidden/>
    <w:pPr>
      <w:tabs>
        <w:tab w:val="right" w:pos="9072"/>
      </w:tabs>
      <w:ind w:left="440"/>
      <w:jc w:val="left"/>
    </w:pPr>
    <w:rPr>
      <w:sz w:val="20"/>
    </w:rPr>
  </w:style>
  <w:style w:type="paragraph" w:styleId="Obsah4">
    <w:name w:val="toc 4"/>
    <w:basedOn w:val="Normln"/>
    <w:next w:val="Normln"/>
    <w:semiHidden/>
    <w:pPr>
      <w:tabs>
        <w:tab w:val="right" w:pos="9072"/>
      </w:tabs>
      <w:ind w:left="660"/>
      <w:jc w:val="left"/>
    </w:pPr>
    <w:rPr>
      <w:sz w:val="20"/>
    </w:rPr>
  </w:style>
  <w:style w:type="paragraph" w:styleId="Obsah5">
    <w:name w:val="toc 5"/>
    <w:basedOn w:val="Normln"/>
    <w:next w:val="Normln"/>
    <w:semiHidden/>
    <w:pPr>
      <w:tabs>
        <w:tab w:val="right" w:pos="9072"/>
      </w:tabs>
      <w:ind w:left="880"/>
      <w:jc w:val="left"/>
    </w:pPr>
    <w:rPr>
      <w:sz w:val="20"/>
    </w:rPr>
  </w:style>
  <w:style w:type="paragraph" w:styleId="Obsah6">
    <w:name w:val="toc 6"/>
    <w:basedOn w:val="Normln"/>
    <w:next w:val="Normln"/>
    <w:semiHidden/>
    <w:pPr>
      <w:tabs>
        <w:tab w:val="right" w:pos="9072"/>
      </w:tabs>
      <w:ind w:left="1100"/>
      <w:jc w:val="left"/>
    </w:pPr>
    <w:rPr>
      <w:sz w:val="20"/>
    </w:rPr>
  </w:style>
  <w:style w:type="paragraph" w:styleId="Obsah7">
    <w:name w:val="toc 7"/>
    <w:basedOn w:val="Normln"/>
    <w:next w:val="Normln"/>
    <w:semiHidden/>
    <w:pPr>
      <w:tabs>
        <w:tab w:val="right" w:pos="9072"/>
      </w:tabs>
      <w:ind w:left="1320"/>
      <w:jc w:val="left"/>
    </w:pPr>
    <w:rPr>
      <w:sz w:val="20"/>
    </w:rPr>
  </w:style>
  <w:style w:type="paragraph" w:styleId="Obsah8">
    <w:name w:val="toc 8"/>
    <w:basedOn w:val="Normln"/>
    <w:next w:val="Normln"/>
    <w:semiHidden/>
    <w:pPr>
      <w:tabs>
        <w:tab w:val="right" w:pos="9072"/>
      </w:tabs>
      <w:ind w:left="1540"/>
      <w:jc w:val="left"/>
    </w:pPr>
    <w:rPr>
      <w:sz w:val="20"/>
    </w:rPr>
  </w:style>
  <w:style w:type="paragraph" w:styleId="Obsah9">
    <w:name w:val="toc 9"/>
    <w:basedOn w:val="Normln"/>
    <w:next w:val="Normln"/>
    <w:semiHidden/>
    <w:pPr>
      <w:tabs>
        <w:tab w:val="right" w:pos="9072"/>
      </w:tabs>
      <w:ind w:left="1760"/>
      <w:jc w:val="left"/>
    </w:pPr>
    <w:rPr>
      <w:sz w:val="20"/>
    </w:rPr>
  </w:style>
  <w:style w:type="paragraph" w:styleId="Zkladntextodsazen">
    <w:name w:val="Body Text Indent"/>
    <w:basedOn w:val="Normln"/>
    <w:semiHidden/>
    <w:pPr>
      <w:ind w:firstLine="426"/>
    </w:pPr>
    <w:rPr>
      <w:sz w:val="20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semiHidden/>
    <w:pPr>
      <w:widowControl/>
      <w:ind w:left="708"/>
    </w:pPr>
    <w:rPr>
      <w:sz w:val="24"/>
    </w:rPr>
  </w:style>
  <w:style w:type="paragraph" w:styleId="Zkladntextodsazen3">
    <w:name w:val="Body Text Indent 3"/>
    <w:basedOn w:val="Normln"/>
    <w:semiHidden/>
    <w:pPr>
      <w:widowControl/>
      <w:ind w:left="708"/>
    </w:pPr>
  </w:style>
  <w:style w:type="paragraph" w:styleId="Zkladntext">
    <w:name w:val="Body Text"/>
    <w:basedOn w:val="Normln"/>
    <w:semiHidden/>
    <w:pPr>
      <w:widowControl/>
      <w:jc w:val="center"/>
    </w:pPr>
    <w:rPr>
      <w:b/>
      <w:sz w:val="20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Nadpis2-normlntext">
    <w:name w:val="Nadpis 2  - normální text"/>
    <w:basedOn w:val="Nadpis2"/>
    <w:pPr>
      <w:keepNext w:val="0"/>
      <w:widowControl/>
      <w:overflowPunct/>
      <w:autoSpaceDE/>
      <w:autoSpaceDN/>
      <w:adjustRightInd/>
      <w:spacing w:before="60" w:after="0"/>
      <w:jc w:val="both"/>
      <w:textAlignment w:val="auto"/>
    </w:pPr>
    <w:rPr>
      <w:rFonts w:ascii="Times New Roman" w:hAnsi="Times New Roman"/>
      <w:b w:val="0"/>
      <w:sz w:val="22"/>
    </w:rPr>
  </w:style>
  <w:style w:type="paragraph" w:styleId="Prosttext">
    <w:name w:val="Plain Text"/>
    <w:basedOn w:val="Normln"/>
    <w:unhideWhenUsed/>
    <w:pPr>
      <w:widowControl/>
      <w:overflowPunct/>
      <w:autoSpaceDE/>
      <w:autoSpaceDN/>
      <w:adjustRightInd/>
      <w:jc w:val="left"/>
      <w:textAlignment w:val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CharChar">
    <w:name w:val="Char Char"/>
    <w:semiHidden/>
    <w:rPr>
      <w:rFonts w:ascii="Consolas" w:eastAsia="Calibri" w:hAnsi="Consolas"/>
      <w:sz w:val="21"/>
      <w:szCs w:val="21"/>
      <w:lang w:val="cs-CZ" w:eastAsia="en-US" w:bidi="ar-SA"/>
    </w:rPr>
  </w:style>
  <w:style w:type="paragraph" w:customStyle="1" w:styleId="Nadpis1">
    <w:name w:val="_Nadpis 1"/>
    <w:basedOn w:val="Normln"/>
    <w:next w:val="Normln"/>
    <w:rsid w:val="003A12AB"/>
    <w:pPr>
      <w:widowControl/>
      <w:numPr>
        <w:numId w:val="24"/>
      </w:numPr>
      <w:overflowPunct/>
      <w:autoSpaceDE/>
      <w:autoSpaceDN/>
      <w:adjustRightInd/>
      <w:spacing w:before="240" w:after="120"/>
      <w:jc w:val="left"/>
      <w:textAlignment w:val="auto"/>
    </w:pPr>
    <w:rPr>
      <w:b/>
      <w:sz w:val="36"/>
      <w:szCs w:val="24"/>
      <w:u w:val="single"/>
    </w:rPr>
  </w:style>
  <w:style w:type="paragraph" w:customStyle="1" w:styleId="slovannormln2">
    <w:name w:val="_Číslovaný normální 2"/>
    <w:basedOn w:val="Normln"/>
    <w:rsid w:val="003A12AB"/>
    <w:pPr>
      <w:widowControl/>
      <w:numPr>
        <w:ilvl w:val="1"/>
        <w:numId w:val="24"/>
      </w:numPr>
      <w:overflowPunct/>
      <w:autoSpaceDE/>
      <w:autoSpaceDN/>
      <w:adjustRightInd/>
      <w:spacing w:before="120" w:after="120"/>
      <w:textAlignment w:val="auto"/>
    </w:pPr>
    <w:rPr>
      <w:sz w:val="24"/>
      <w:szCs w:val="24"/>
    </w:rPr>
  </w:style>
  <w:style w:type="paragraph" w:customStyle="1" w:styleId="slovannormln3">
    <w:name w:val="_Číslovaný normální 3"/>
    <w:basedOn w:val="Normln"/>
    <w:rsid w:val="003A12AB"/>
    <w:pPr>
      <w:widowControl/>
      <w:numPr>
        <w:ilvl w:val="2"/>
        <w:numId w:val="24"/>
      </w:numPr>
      <w:overflowPunct/>
      <w:autoSpaceDE/>
      <w:autoSpaceDN/>
      <w:adjustRightInd/>
      <w:spacing w:before="120" w:after="120"/>
      <w:textAlignment w:val="auto"/>
    </w:pPr>
    <w:rPr>
      <w:noProof/>
      <w:sz w:val="24"/>
      <w:szCs w:val="24"/>
    </w:rPr>
  </w:style>
  <w:style w:type="paragraph" w:customStyle="1" w:styleId="slovannormln4">
    <w:name w:val="_Číslovaný normální 4"/>
    <w:basedOn w:val="Normln"/>
    <w:rsid w:val="003A12AB"/>
    <w:pPr>
      <w:widowControl/>
      <w:numPr>
        <w:ilvl w:val="3"/>
        <w:numId w:val="24"/>
      </w:numPr>
      <w:overflowPunct/>
      <w:autoSpaceDE/>
      <w:autoSpaceDN/>
      <w:adjustRightInd/>
      <w:spacing w:before="120" w:after="120"/>
      <w:textAlignment w:val="auto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63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56332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CF2BA5"/>
    <w:rPr>
      <w:sz w:val="22"/>
    </w:rPr>
  </w:style>
  <w:style w:type="character" w:styleId="Odkaznakoment">
    <w:name w:val="annotation reference"/>
    <w:uiPriority w:val="99"/>
    <w:semiHidden/>
    <w:unhideWhenUsed/>
    <w:rsid w:val="00CF2B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2BA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2BA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2BA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F2BA5"/>
    <w:rPr>
      <w:b/>
      <w:bCs/>
    </w:rPr>
  </w:style>
  <w:style w:type="paragraph" w:customStyle="1" w:styleId="bloka">
    <w:name w:val="blok a"/>
    <w:basedOn w:val="Nadpis3"/>
    <w:link w:val="blokaChar"/>
    <w:qFormat/>
    <w:rsid w:val="009855B2"/>
    <w:pPr>
      <w:keepNext w:val="0"/>
      <w:widowControl/>
      <w:numPr>
        <w:numId w:val="26"/>
      </w:numPr>
      <w:overflowPunct/>
      <w:autoSpaceDE/>
      <w:autoSpaceDN/>
      <w:adjustRightInd/>
      <w:ind w:left="1068"/>
      <w:jc w:val="both"/>
      <w:textAlignment w:val="auto"/>
    </w:pPr>
    <w:rPr>
      <w:rFonts w:ascii="Calibri" w:hAnsi="Calibri"/>
      <w:b w:val="0"/>
      <w:bCs/>
      <w:sz w:val="22"/>
      <w:szCs w:val="26"/>
    </w:rPr>
  </w:style>
  <w:style w:type="character" w:customStyle="1" w:styleId="blokaChar">
    <w:name w:val="blok a Char"/>
    <w:link w:val="bloka"/>
    <w:rsid w:val="009855B2"/>
    <w:rPr>
      <w:rFonts w:ascii="Calibri" w:hAnsi="Calibri"/>
      <w:bCs/>
      <w:sz w:val="22"/>
      <w:szCs w:val="26"/>
    </w:rPr>
  </w:style>
  <w:style w:type="table" w:styleId="Mkatabulky">
    <w:name w:val="Table Grid"/>
    <w:basedOn w:val="Normlntabulka"/>
    <w:uiPriority w:val="59"/>
    <w:rsid w:val="00854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-txt-11">
    <w:name w:val="odstavec-txt-1.1."/>
    <w:basedOn w:val="Normln"/>
    <w:link w:val="odstavec-txt-11Char"/>
    <w:qFormat/>
    <w:rsid w:val="006329E5"/>
    <w:pPr>
      <w:widowControl/>
      <w:overflowPunct/>
      <w:autoSpaceDE/>
      <w:autoSpaceDN/>
      <w:adjustRightInd/>
      <w:spacing w:before="120" w:after="60" w:line="276" w:lineRule="auto"/>
      <w:ind w:left="357"/>
      <w:textAlignment w:val="auto"/>
    </w:pPr>
    <w:rPr>
      <w:rFonts w:ascii="Arial" w:hAnsi="Arial"/>
      <w:sz w:val="20"/>
      <w:szCs w:val="22"/>
      <w:lang w:val="en-US" w:eastAsia="en-US" w:bidi="en-US"/>
    </w:rPr>
  </w:style>
  <w:style w:type="character" w:customStyle="1" w:styleId="odstavec-txt-11Char">
    <w:name w:val="odstavec-txt-1.1. Char"/>
    <w:link w:val="odstavec-txt-11"/>
    <w:rsid w:val="006329E5"/>
    <w:rPr>
      <w:rFonts w:ascii="Arial" w:hAnsi="Arial"/>
      <w:szCs w:val="22"/>
      <w:lang w:val="en-US" w:eastAsia="en-US" w:bidi="en-US"/>
    </w:rPr>
  </w:style>
  <w:style w:type="character" w:customStyle="1" w:styleId="ZpatChar">
    <w:name w:val="Zápatí Char"/>
    <w:basedOn w:val="Standardnpsmoodstavce"/>
    <w:link w:val="Zpat"/>
    <w:uiPriority w:val="99"/>
    <w:rsid w:val="00782810"/>
    <w:rPr>
      <w:sz w:val="22"/>
    </w:rPr>
  </w:style>
  <w:style w:type="character" w:customStyle="1" w:styleId="Nadpis3Char">
    <w:name w:val="Nadpis 3 Char"/>
    <w:basedOn w:val="Standardnpsmoodstavce"/>
    <w:link w:val="Nadpis3"/>
    <w:rsid w:val="003728A5"/>
    <w:rPr>
      <w:rFonts w:ascii="Arial" w:hAnsi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header" w:uiPriority="0"/>
    <w:lsdException w:name="caption" w:semiHidden="0" w:uiPriority="0" w:unhideWhenUsed="0" w:qFormat="1"/>
    <w:lsdException w:name="page number" w:uiPriority="0"/>
    <w:lsdException w:name="List Bullet" w:uiPriority="0"/>
    <w:lsdException w:name="List Number" w:uiPriority="0"/>
    <w:lsdException w:name="List Bullet 2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</w:rPr>
  </w:style>
  <w:style w:type="paragraph" w:styleId="Nadpis10">
    <w:name w:val="heading 1"/>
    <w:basedOn w:val="Normln"/>
    <w:next w:val="Normln"/>
    <w:qFormat/>
    <w:pPr>
      <w:keepNext/>
      <w:spacing w:before="240" w:after="60"/>
      <w:jc w:val="left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jc w:val="left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240" w:after="60"/>
      <w:jc w:val="left"/>
      <w:outlineLvl w:val="2"/>
    </w:pPr>
    <w:rPr>
      <w:rFonts w:ascii="Arial" w:hAnsi="Arial"/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240" w:after="60"/>
      <w:jc w:val="left"/>
      <w:outlineLvl w:val="3"/>
    </w:pPr>
    <w:rPr>
      <w:rFonts w:ascii="Arial" w:hAnsi="Arial"/>
      <w:b/>
      <w:i/>
    </w:rPr>
  </w:style>
  <w:style w:type="paragraph" w:styleId="Nadpis5">
    <w:name w:val="heading 5"/>
    <w:aliases w:val="H5"/>
    <w:basedOn w:val="Normln"/>
    <w:next w:val="Normln"/>
    <w:qFormat/>
    <w:pPr>
      <w:keepNext/>
      <w:jc w:val="center"/>
      <w:outlineLvl w:val="4"/>
    </w:pPr>
    <w:rPr>
      <w:b/>
      <w:sz w:val="24"/>
    </w:rPr>
  </w:style>
  <w:style w:type="paragraph" w:styleId="Nadpis6">
    <w:name w:val="heading 6"/>
    <w:aliases w:val="H6"/>
    <w:basedOn w:val="Normln"/>
    <w:next w:val="Normln"/>
    <w:qFormat/>
    <w:pPr>
      <w:keepNext/>
      <w:widowControl/>
      <w:jc w:val="center"/>
      <w:outlineLvl w:val="5"/>
    </w:pPr>
    <w:rPr>
      <w:b/>
      <w:sz w:val="18"/>
    </w:rPr>
  </w:style>
  <w:style w:type="paragraph" w:styleId="Nadpis7">
    <w:name w:val="heading 7"/>
    <w:aliases w:val="H7"/>
    <w:basedOn w:val="Normln"/>
    <w:next w:val="Normln"/>
    <w:qFormat/>
    <w:pPr>
      <w:keepNext/>
      <w:ind w:left="360"/>
      <w:jc w:val="left"/>
      <w:outlineLvl w:val="6"/>
    </w:pPr>
    <w:rPr>
      <w:b/>
      <w:sz w:val="20"/>
    </w:rPr>
  </w:style>
  <w:style w:type="paragraph" w:styleId="Nadpis8">
    <w:name w:val="heading 8"/>
    <w:aliases w:val="H8"/>
    <w:basedOn w:val="Normln"/>
    <w:next w:val="Normln"/>
    <w:qFormat/>
    <w:pPr>
      <w:keepNext/>
      <w:ind w:firstLine="284"/>
      <w:outlineLvl w:val="7"/>
    </w:pPr>
    <w:rPr>
      <w:b/>
      <w:sz w:val="20"/>
    </w:rPr>
  </w:style>
  <w:style w:type="paragraph" w:styleId="Nadpis9">
    <w:name w:val="heading 9"/>
    <w:aliases w:val="H9"/>
    <w:basedOn w:val="Normln"/>
    <w:next w:val="Normln"/>
    <w:qFormat/>
    <w:pPr>
      <w:keepNext/>
      <w:ind w:firstLine="284"/>
      <w:jc w:val="left"/>
      <w:outlineLvl w:val="8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slovanseznam">
    <w:name w:val="List Number"/>
    <w:basedOn w:val="Normln"/>
    <w:semiHidden/>
    <w:pPr>
      <w:ind w:left="283" w:hanging="283"/>
    </w:pPr>
  </w:style>
  <w:style w:type="paragraph" w:styleId="slovanseznam2">
    <w:name w:val="List Number 2"/>
    <w:basedOn w:val="Normln"/>
    <w:semiHidden/>
    <w:pPr>
      <w:ind w:left="566" w:hanging="283"/>
    </w:pPr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Seznamsodrkami">
    <w:name w:val="List Bullet"/>
    <w:basedOn w:val="Normln"/>
    <w:semiHidden/>
    <w:pPr>
      <w:ind w:left="283" w:hanging="283"/>
    </w:pPr>
  </w:style>
  <w:style w:type="paragraph" w:styleId="Seznamsodrkami2">
    <w:name w:val="List Bullet 2"/>
    <w:basedOn w:val="Normln"/>
    <w:semiHidden/>
    <w:pPr>
      <w:ind w:left="566" w:hanging="283"/>
    </w:pPr>
  </w:style>
  <w:style w:type="paragraph" w:customStyle="1" w:styleId="Nadpis-hlavn">
    <w:name w:val="Nadpis - hlavní"/>
    <w:basedOn w:val="Nadpis10"/>
    <w:next w:val="Normln"/>
    <w:pPr>
      <w:spacing w:before="360" w:after="120"/>
      <w:jc w:val="center"/>
      <w:outlineLvl w:val="9"/>
    </w:pPr>
    <w:rPr>
      <w:rFonts w:ascii="Times New Roman" w:hAnsi="Times New Roman"/>
      <w:sz w:val="52"/>
    </w:rPr>
  </w:style>
  <w:style w:type="character" w:styleId="slostrnky">
    <w:name w:val="page number"/>
    <w:semiHidden/>
    <w:rPr>
      <w:sz w:val="20"/>
    </w:rPr>
  </w:style>
  <w:style w:type="paragraph" w:styleId="Obsah1">
    <w:name w:val="toc 1"/>
    <w:basedOn w:val="Normln"/>
    <w:next w:val="Normln"/>
    <w:semiHidden/>
    <w:pPr>
      <w:tabs>
        <w:tab w:val="right" w:pos="9072"/>
      </w:tabs>
      <w:spacing w:before="240" w:after="120"/>
      <w:jc w:val="left"/>
    </w:pPr>
    <w:rPr>
      <w:b/>
      <w:sz w:val="20"/>
    </w:rPr>
  </w:style>
  <w:style w:type="paragraph" w:styleId="Obsah2">
    <w:name w:val="toc 2"/>
    <w:basedOn w:val="Normln"/>
    <w:next w:val="Normlnodsazen"/>
    <w:semiHidden/>
    <w:pPr>
      <w:tabs>
        <w:tab w:val="right" w:pos="9072"/>
      </w:tabs>
      <w:spacing w:before="120"/>
      <w:ind w:left="220"/>
      <w:jc w:val="left"/>
    </w:pPr>
    <w:rPr>
      <w:i/>
      <w:sz w:val="20"/>
    </w:rPr>
  </w:style>
  <w:style w:type="paragraph" w:styleId="Obsah3">
    <w:name w:val="toc 3"/>
    <w:basedOn w:val="Normln"/>
    <w:next w:val="Normln"/>
    <w:semiHidden/>
    <w:pPr>
      <w:tabs>
        <w:tab w:val="right" w:pos="9072"/>
      </w:tabs>
      <w:ind w:left="440"/>
      <w:jc w:val="left"/>
    </w:pPr>
    <w:rPr>
      <w:sz w:val="20"/>
    </w:rPr>
  </w:style>
  <w:style w:type="paragraph" w:styleId="Obsah4">
    <w:name w:val="toc 4"/>
    <w:basedOn w:val="Normln"/>
    <w:next w:val="Normln"/>
    <w:semiHidden/>
    <w:pPr>
      <w:tabs>
        <w:tab w:val="right" w:pos="9072"/>
      </w:tabs>
      <w:ind w:left="660"/>
      <w:jc w:val="left"/>
    </w:pPr>
    <w:rPr>
      <w:sz w:val="20"/>
    </w:rPr>
  </w:style>
  <w:style w:type="paragraph" w:styleId="Obsah5">
    <w:name w:val="toc 5"/>
    <w:basedOn w:val="Normln"/>
    <w:next w:val="Normln"/>
    <w:semiHidden/>
    <w:pPr>
      <w:tabs>
        <w:tab w:val="right" w:pos="9072"/>
      </w:tabs>
      <w:ind w:left="880"/>
      <w:jc w:val="left"/>
    </w:pPr>
    <w:rPr>
      <w:sz w:val="20"/>
    </w:rPr>
  </w:style>
  <w:style w:type="paragraph" w:styleId="Obsah6">
    <w:name w:val="toc 6"/>
    <w:basedOn w:val="Normln"/>
    <w:next w:val="Normln"/>
    <w:semiHidden/>
    <w:pPr>
      <w:tabs>
        <w:tab w:val="right" w:pos="9072"/>
      </w:tabs>
      <w:ind w:left="1100"/>
      <w:jc w:val="left"/>
    </w:pPr>
    <w:rPr>
      <w:sz w:val="20"/>
    </w:rPr>
  </w:style>
  <w:style w:type="paragraph" w:styleId="Obsah7">
    <w:name w:val="toc 7"/>
    <w:basedOn w:val="Normln"/>
    <w:next w:val="Normln"/>
    <w:semiHidden/>
    <w:pPr>
      <w:tabs>
        <w:tab w:val="right" w:pos="9072"/>
      </w:tabs>
      <w:ind w:left="1320"/>
      <w:jc w:val="left"/>
    </w:pPr>
    <w:rPr>
      <w:sz w:val="20"/>
    </w:rPr>
  </w:style>
  <w:style w:type="paragraph" w:styleId="Obsah8">
    <w:name w:val="toc 8"/>
    <w:basedOn w:val="Normln"/>
    <w:next w:val="Normln"/>
    <w:semiHidden/>
    <w:pPr>
      <w:tabs>
        <w:tab w:val="right" w:pos="9072"/>
      </w:tabs>
      <w:ind w:left="1540"/>
      <w:jc w:val="left"/>
    </w:pPr>
    <w:rPr>
      <w:sz w:val="20"/>
    </w:rPr>
  </w:style>
  <w:style w:type="paragraph" w:styleId="Obsah9">
    <w:name w:val="toc 9"/>
    <w:basedOn w:val="Normln"/>
    <w:next w:val="Normln"/>
    <w:semiHidden/>
    <w:pPr>
      <w:tabs>
        <w:tab w:val="right" w:pos="9072"/>
      </w:tabs>
      <w:ind w:left="1760"/>
      <w:jc w:val="left"/>
    </w:pPr>
    <w:rPr>
      <w:sz w:val="20"/>
    </w:rPr>
  </w:style>
  <w:style w:type="paragraph" w:styleId="Zkladntextodsazen">
    <w:name w:val="Body Text Indent"/>
    <w:basedOn w:val="Normln"/>
    <w:semiHidden/>
    <w:pPr>
      <w:ind w:firstLine="426"/>
    </w:pPr>
    <w:rPr>
      <w:sz w:val="20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semiHidden/>
    <w:pPr>
      <w:widowControl/>
      <w:ind w:left="708"/>
    </w:pPr>
    <w:rPr>
      <w:sz w:val="24"/>
    </w:rPr>
  </w:style>
  <w:style w:type="paragraph" w:styleId="Zkladntextodsazen3">
    <w:name w:val="Body Text Indent 3"/>
    <w:basedOn w:val="Normln"/>
    <w:semiHidden/>
    <w:pPr>
      <w:widowControl/>
      <w:ind w:left="708"/>
    </w:pPr>
  </w:style>
  <w:style w:type="paragraph" w:styleId="Zkladntext">
    <w:name w:val="Body Text"/>
    <w:basedOn w:val="Normln"/>
    <w:semiHidden/>
    <w:pPr>
      <w:widowControl/>
      <w:jc w:val="center"/>
    </w:pPr>
    <w:rPr>
      <w:b/>
      <w:sz w:val="20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Nadpis2-normlntext">
    <w:name w:val="Nadpis 2  - normální text"/>
    <w:basedOn w:val="Nadpis2"/>
    <w:pPr>
      <w:keepNext w:val="0"/>
      <w:widowControl/>
      <w:overflowPunct/>
      <w:autoSpaceDE/>
      <w:autoSpaceDN/>
      <w:adjustRightInd/>
      <w:spacing w:before="60" w:after="0"/>
      <w:jc w:val="both"/>
      <w:textAlignment w:val="auto"/>
    </w:pPr>
    <w:rPr>
      <w:rFonts w:ascii="Times New Roman" w:hAnsi="Times New Roman"/>
      <w:b w:val="0"/>
      <w:sz w:val="22"/>
    </w:rPr>
  </w:style>
  <w:style w:type="paragraph" w:styleId="Prosttext">
    <w:name w:val="Plain Text"/>
    <w:basedOn w:val="Normln"/>
    <w:unhideWhenUsed/>
    <w:pPr>
      <w:widowControl/>
      <w:overflowPunct/>
      <w:autoSpaceDE/>
      <w:autoSpaceDN/>
      <w:adjustRightInd/>
      <w:jc w:val="left"/>
      <w:textAlignment w:val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CharChar">
    <w:name w:val="Char Char"/>
    <w:semiHidden/>
    <w:rPr>
      <w:rFonts w:ascii="Consolas" w:eastAsia="Calibri" w:hAnsi="Consolas"/>
      <w:sz w:val="21"/>
      <w:szCs w:val="21"/>
      <w:lang w:val="cs-CZ" w:eastAsia="en-US" w:bidi="ar-SA"/>
    </w:rPr>
  </w:style>
  <w:style w:type="paragraph" w:customStyle="1" w:styleId="Nadpis1">
    <w:name w:val="_Nadpis 1"/>
    <w:basedOn w:val="Normln"/>
    <w:next w:val="Normln"/>
    <w:rsid w:val="003A12AB"/>
    <w:pPr>
      <w:widowControl/>
      <w:numPr>
        <w:numId w:val="24"/>
      </w:numPr>
      <w:overflowPunct/>
      <w:autoSpaceDE/>
      <w:autoSpaceDN/>
      <w:adjustRightInd/>
      <w:spacing w:before="240" w:after="120"/>
      <w:jc w:val="left"/>
      <w:textAlignment w:val="auto"/>
    </w:pPr>
    <w:rPr>
      <w:b/>
      <w:sz w:val="36"/>
      <w:szCs w:val="24"/>
      <w:u w:val="single"/>
    </w:rPr>
  </w:style>
  <w:style w:type="paragraph" w:customStyle="1" w:styleId="slovannormln2">
    <w:name w:val="_Číslovaný normální 2"/>
    <w:basedOn w:val="Normln"/>
    <w:rsid w:val="003A12AB"/>
    <w:pPr>
      <w:widowControl/>
      <w:numPr>
        <w:ilvl w:val="1"/>
        <w:numId w:val="24"/>
      </w:numPr>
      <w:overflowPunct/>
      <w:autoSpaceDE/>
      <w:autoSpaceDN/>
      <w:adjustRightInd/>
      <w:spacing w:before="120" w:after="120"/>
      <w:textAlignment w:val="auto"/>
    </w:pPr>
    <w:rPr>
      <w:sz w:val="24"/>
      <w:szCs w:val="24"/>
    </w:rPr>
  </w:style>
  <w:style w:type="paragraph" w:customStyle="1" w:styleId="slovannormln3">
    <w:name w:val="_Číslovaný normální 3"/>
    <w:basedOn w:val="Normln"/>
    <w:rsid w:val="003A12AB"/>
    <w:pPr>
      <w:widowControl/>
      <w:numPr>
        <w:ilvl w:val="2"/>
        <w:numId w:val="24"/>
      </w:numPr>
      <w:overflowPunct/>
      <w:autoSpaceDE/>
      <w:autoSpaceDN/>
      <w:adjustRightInd/>
      <w:spacing w:before="120" w:after="120"/>
      <w:textAlignment w:val="auto"/>
    </w:pPr>
    <w:rPr>
      <w:noProof/>
      <w:sz w:val="24"/>
      <w:szCs w:val="24"/>
    </w:rPr>
  </w:style>
  <w:style w:type="paragraph" w:customStyle="1" w:styleId="slovannormln4">
    <w:name w:val="_Číslovaný normální 4"/>
    <w:basedOn w:val="Normln"/>
    <w:rsid w:val="003A12AB"/>
    <w:pPr>
      <w:widowControl/>
      <w:numPr>
        <w:ilvl w:val="3"/>
        <w:numId w:val="24"/>
      </w:numPr>
      <w:overflowPunct/>
      <w:autoSpaceDE/>
      <w:autoSpaceDN/>
      <w:adjustRightInd/>
      <w:spacing w:before="120" w:after="120"/>
      <w:textAlignment w:val="auto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63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56332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CF2BA5"/>
    <w:rPr>
      <w:sz w:val="22"/>
    </w:rPr>
  </w:style>
  <w:style w:type="character" w:styleId="Odkaznakoment">
    <w:name w:val="annotation reference"/>
    <w:uiPriority w:val="99"/>
    <w:semiHidden/>
    <w:unhideWhenUsed/>
    <w:rsid w:val="00CF2B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2BA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2BA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2BA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F2BA5"/>
    <w:rPr>
      <w:b/>
      <w:bCs/>
    </w:rPr>
  </w:style>
  <w:style w:type="paragraph" w:customStyle="1" w:styleId="bloka">
    <w:name w:val="blok a"/>
    <w:basedOn w:val="Nadpis3"/>
    <w:link w:val="blokaChar"/>
    <w:qFormat/>
    <w:rsid w:val="009855B2"/>
    <w:pPr>
      <w:keepNext w:val="0"/>
      <w:widowControl/>
      <w:numPr>
        <w:numId w:val="26"/>
      </w:numPr>
      <w:overflowPunct/>
      <w:autoSpaceDE/>
      <w:autoSpaceDN/>
      <w:adjustRightInd/>
      <w:ind w:left="1068"/>
      <w:jc w:val="both"/>
      <w:textAlignment w:val="auto"/>
    </w:pPr>
    <w:rPr>
      <w:rFonts w:ascii="Calibri" w:hAnsi="Calibri"/>
      <w:b w:val="0"/>
      <w:bCs/>
      <w:sz w:val="22"/>
      <w:szCs w:val="26"/>
    </w:rPr>
  </w:style>
  <w:style w:type="character" w:customStyle="1" w:styleId="blokaChar">
    <w:name w:val="blok a Char"/>
    <w:link w:val="bloka"/>
    <w:rsid w:val="009855B2"/>
    <w:rPr>
      <w:rFonts w:ascii="Calibri" w:hAnsi="Calibri"/>
      <w:bCs/>
      <w:sz w:val="22"/>
      <w:szCs w:val="26"/>
    </w:rPr>
  </w:style>
  <w:style w:type="table" w:styleId="Mkatabulky">
    <w:name w:val="Table Grid"/>
    <w:basedOn w:val="Normlntabulka"/>
    <w:uiPriority w:val="59"/>
    <w:rsid w:val="00854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-txt-11">
    <w:name w:val="odstavec-txt-1.1."/>
    <w:basedOn w:val="Normln"/>
    <w:link w:val="odstavec-txt-11Char"/>
    <w:qFormat/>
    <w:rsid w:val="006329E5"/>
    <w:pPr>
      <w:widowControl/>
      <w:overflowPunct/>
      <w:autoSpaceDE/>
      <w:autoSpaceDN/>
      <w:adjustRightInd/>
      <w:spacing w:before="120" w:after="60" w:line="276" w:lineRule="auto"/>
      <w:ind w:left="357"/>
      <w:textAlignment w:val="auto"/>
    </w:pPr>
    <w:rPr>
      <w:rFonts w:ascii="Arial" w:hAnsi="Arial"/>
      <w:sz w:val="20"/>
      <w:szCs w:val="22"/>
      <w:lang w:val="en-US" w:eastAsia="en-US" w:bidi="en-US"/>
    </w:rPr>
  </w:style>
  <w:style w:type="character" w:customStyle="1" w:styleId="odstavec-txt-11Char">
    <w:name w:val="odstavec-txt-1.1. Char"/>
    <w:link w:val="odstavec-txt-11"/>
    <w:rsid w:val="006329E5"/>
    <w:rPr>
      <w:rFonts w:ascii="Arial" w:hAnsi="Arial"/>
      <w:szCs w:val="22"/>
      <w:lang w:val="en-US" w:eastAsia="en-US" w:bidi="en-US"/>
    </w:rPr>
  </w:style>
  <w:style w:type="character" w:customStyle="1" w:styleId="ZpatChar">
    <w:name w:val="Zápatí Char"/>
    <w:basedOn w:val="Standardnpsmoodstavce"/>
    <w:link w:val="Zpat"/>
    <w:uiPriority w:val="99"/>
    <w:rsid w:val="00782810"/>
    <w:rPr>
      <w:sz w:val="22"/>
    </w:rPr>
  </w:style>
  <w:style w:type="character" w:customStyle="1" w:styleId="Nadpis3Char">
    <w:name w:val="Nadpis 3 Char"/>
    <w:basedOn w:val="Standardnpsmoodstavce"/>
    <w:link w:val="Nadpis3"/>
    <w:rsid w:val="003728A5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ASD_ETEX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52CF1-9445-4FBB-8EDF-FE6865230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ASD_ETEX</Template>
  <TotalTime>3</TotalTime>
  <Pages>1</Pages>
  <Words>4112</Words>
  <Characters>24265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ASD Software, s.r.o.</Company>
  <LinksUpToDate>false</LinksUpToDate>
  <CharactersWithSpaces>28321</CharactersWithSpaces>
  <SharedDoc>false</SharedDoc>
  <HLinks>
    <vt:vector size="18" baseType="variant">
      <vt:variant>
        <vt:i4>1507435</vt:i4>
      </vt:variant>
      <vt:variant>
        <vt:i4>6</vt:i4>
      </vt:variant>
      <vt:variant>
        <vt:i4>0</vt:i4>
      </vt:variant>
      <vt:variant>
        <vt:i4>5</vt:i4>
      </vt:variant>
      <vt:variant>
        <vt:lpwstr>mailto:scheiner@asd-software.cz</vt:lpwstr>
      </vt:variant>
      <vt:variant>
        <vt:lpwstr/>
      </vt:variant>
      <vt:variant>
        <vt:i4>917613</vt:i4>
      </vt:variant>
      <vt:variant>
        <vt:i4>3</vt:i4>
      </vt:variant>
      <vt:variant>
        <vt:i4>0</vt:i4>
      </vt:variant>
      <vt:variant>
        <vt:i4>5</vt:i4>
      </vt:variant>
      <vt:variant>
        <vt:lpwstr>mailto:hrdlicka@asd-software.cz</vt:lpwstr>
      </vt:variant>
      <vt:variant>
        <vt:lpwstr/>
      </vt:variant>
      <vt:variant>
        <vt:i4>1376366</vt:i4>
      </vt:variant>
      <vt:variant>
        <vt:i4>0</vt:i4>
      </vt:variant>
      <vt:variant>
        <vt:i4>0</vt:i4>
      </vt:variant>
      <vt:variant>
        <vt:i4>5</vt:i4>
      </vt:variant>
      <vt:variant>
        <vt:lpwstr>mailto:prem@asd-software.cz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urban</dc:creator>
  <cp:lastModifiedBy>Čurdová Jitka Mgr. (GFŘ)</cp:lastModifiedBy>
  <cp:revision>4</cp:revision>
  <cp:lastPrinted>2019-01-31T11:45:00Z</cp:lastPrinted>
  <dcterms:created xsi:type="dcterms:W3CDTF">2019-02-28T12:30:00Z</dcterms:created>
  <dcterms:modified xsi:type="dcterms:W3CDTF">2019-02-28T12:33:00Z</dcterms:modified>
</cp:coreProperties>
</file>