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0DD" w:rsidRDefault="006530DD" w:rsidP="008D27EB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</w:p>
    <w:p w:rsidR="006530DD" w:rsidRDefault="006530DD" w:rsidP="008D27EB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</w:p>
    <w:p w:rsidR="006530DD" w:rsidRDefault="006530DD" w:rsidP="008D27EB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</w:p>
    <w:p w:rsidR="008D27EB" w:rsidRPr="00D27771" w:rsidRDefault="008D27EB" w:rsidP="008D27EB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8D27EB" w:rsidRPr="00D27771" w:rsidRDefault="008D27EB" w:rsidP="008D27EB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1024/11a, 130 00 Praha 3 – Žižkov, IČ</w:t>
      </w:r>
      <w:r>
        <w:rPr>
          <w:rFonts w:ascii="Arial" w:hAnsi="Arial" w:cs="Arial"/>
          <w:color w:val="auto"/>
          <w:sz w:val="20"/>
          <w:szCs w:val="20"/>
        </w:rPr>
        <w:t>O</w:t>
      </w:r>
      <w:r w:rsidRPr="00D27771">
        <w:rPr>
          <w:rFonts w:ascii="Arial" w:hAnsi="Arial" w:cs="Arial"/>
          <w:color w:val="auto"/>
          <w:sz w:val="20"/>
          <w:szCs w:val="20"/>
        </w:rPr>
        <w:t>: 01312774, DIČ: CZ01312774</w:t>
      </w:r>
    </w:p>
    <w:p w:rsidR="008D27EB" w:rsidRPr="00D27771" w:rsidRDefault="008D27EB" w:rsidP="008D27EB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</w:p>
    <w:p w:rsidR="008D27EB" w:rsidRPr="00D27771" w:rsidRDefault="008D27EB" w:rsidP="008D27EB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zastoupená ředitelem Krajského pozemkového úřadu pro Ústecký kraj  (dále jen “KPÚ“),</w:t>
      </w:r>
    </w:p>
    <w:p w:rsidR="008D27EB" w:rsidRPr="00D27771" w:rsidRDefault="008D27EB" w:rsidP="008D27EB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adresa: Husitská 1071/2,  415</w:t>
      </w:r>
      <w:r>
        <w:rPr>
          <w:rFonts w:ascii="Arial" w:hAnsi="Arial" w:cs="Arial"/>
          <w:color w:val="000000"/>
        </w:rPr>
        <w:t xml:space="preserve"> </w:t>
      </w:r>
      <w:r w:rsidRPr="00D27771">
        <w:rPr>
          <w:rFonts w:ascii="Arial" w:hAnsi="Arial" w:cs="Arial"/>
          <w:color w:val="000000"/>
        </w:rPr>
        <w:t>02 Teplice</w:t>
      </w:r>
      <w:r w:rsidRPr="00D27771">
        <w:rPr>
          <w:rFonts w:ascii="Arial" w:hAnsi="Arial" w:cs="Arial"/>
        </w:rPr>
        <w:t>,</w:t>
      </w:r>
    </w:p>
    <w:p w:rsidR="008D27EB" w:rsidRPr="00D27771" w:rsidRDefault="008D27EB" w:rsidP="008D27EB">
      <w:pPr>
        <w:widowControl/>
        <w:rPr>
          <w:rFonts w:ascii="Arial" w:hAnsi="Arial" w:cs="Arial"/>
        </w:rPr>
      </w:pPr>
    </w:p>
    <w:p w:rsidR="008D27EB" w:rsidRPr="00EA7977" w:rsidRDefault="008D27EB" w:rsidP="008D27EB">
      <w:pPr>
        <w:widowControl/>
        <w:rPr>
          <w:rFonts w:ascii="Arial" w:hAnsi="Arial" w:cs="Arial"/>
          <w:b/>
        </w:rPr>
      </w:pPr>
      <w:r w:rsidRPr="00EA7977">
        <w:rPr>
          <w:rFonts w:ascii="Arial" w:hAnsi="Arial" w:cs="Arial"/>
          <w:b/>
        </w:rPr>
        <w:t>PhD</w:t>
      </w:r>
      <w:r>
        <w:rPr>
          <w:rFonts w:ascii="Arial" w:hAnsi="Arial" w:cs="Arial"/>
          <w:b/>
        </w:rPr>
        <w:t>r. Ing. Mgr. Oldřich Valha, MBA</w:t>
      </w:r>
    </w:p>
    <w:p w:rsidR="008D27EB" w:rsidRPr="00D27771" w:rsidRDefault="008D27EB" w:rsidP="008D27EB">
      <w:pPr>
        <w:widowControl/>
        <w:rPr>
          <w:rFonts w:ascii="Arial" w:hAnsi="Arial" w:cs="Arial"/>
        </w:rPr>
      </w:pPr>
    </w:p>
    <w:p w:rsidR="008D27EB" w:rsidRPr="00D27771" w:rsidRDefault="008D27EB" w:rsidP="008D27EB">
      <w:pPr>
        <w:jc w:val="both"/>
        <w:rPr>
          <w:rFonts w:ascii="Arial" w:hAnsi="Arial" w:cs="Arial"/>
        </w:rPr>
      </w:pPr>
      <w:r w:rsidRPr="00495BAD">
        <w:rPr>
          <w:rFonts w:ascii="Arial" w:hAnsi="Arial" w:cs="Arial"/>
        </w:rPr>
        <w:t>(dále jen “</w:t>
      </w:r>
      <w:r w:rsidRPr="00495BAD">
        <w:rPr>
          <w:rFonts w:ascii="Arial" w:hAnsi="Arial" w:cs="Arial"/>
          <w:b/>
        </w:rPr>
        <w:t>převádějící</w:t>
      </w:r>
      <w:r w:rsidRPr="00495BAD">
        <w:rPr>
          <w:rFonts w:ascii="Arial" w:hAnsi="Arial" w:cs="Arial"/>
        </w:rPr>
        <w:t>“)</w:t>
      </w:r>
    </w:p>
    <w:p w:rsidR="008D27EB" w:rsidRPr="00D27771" w:rsidRDefault="008D27EB" w:rsidP="008D27EB">
      <w:pPr>
        <w:widowControl/>
        <w:rPr>
          <w:rFonts w:ascii="Arial" w:hAnsi="Arial" w:cs="Arial"/>
        </w:rPr>
      </w:pPr>
    </w:p>
    <w:p w:rsidR="008D27EB" w:rsidRPr="00D27771" w:rsidRDefault="008D27EB" w:rsidP="008D27EB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paní </w:t>
      </w:r>
      <w:r w:rsidR="00E33875" w:rsidRPr="00E33875">
        <w:rPr>
          <w:rFonts w:ascii="Arial" w:hAnsi="Arial" w:cs="Arial"/>
          <w:b/>
        </w:rPr>
        <w:t xml:space="preserve">Ingrid </w:t>
      </w:r>
      <w:r w:rsidRPr="00E33875">
        <w:rPr>
          <w:rFonts w:ascii="Arial" w:hAnsi="Arial" w:cs="Arial"/>
          <w:b/>
        </w:rPr>
        <w:t>Burianová</w:t>
      </w:r>
      <w:r w:rsidR="00E33875">
        <w:rPr>
          <w:rFonts w:ascii="Arial" w:hAnsi="Arial" w:cs="Arial"/>
        </w:rPr>
        <w:t xml:space="preserve">,  </w:t>
      </w:r>
      <w:r w:rsidRPr="00D27771">
        <w:rPr>
          <w:rFonts w:ascii="Arial" w:hAnsi="Arial" w:cs="Arial"/>
        </w:rPr>
        <w:t>r.</w:t>
      </w:r>
      <w:r w:rsidR="00E33875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č. 59</w:t>
      </w:r>
      <w:r w:rsidR="00AD4813"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, </w:t>
      </w:r>
      <w:r w:rsidR="00E33875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trvale bytem </w:t>
      </w:r>
      <w:proofErr w:type="spellStart"/>
      <w:r w:rsidR="00AD4813">
        <w:rPr>
          <w:rFonts w:ascii="Arial" w:hAnsi="Arial" w:cs="Arial"/>
        </w:rPr>
        <w:t>xxxxxxxxxxxxxxx</w:t>
      </w:r>
      <w:proofErr w:type="spellEnd"/>
      <w:r w:rsidRPr="00D27771">
        <w:rPr>
          <w:rFonts w:ascii="Arial" w:hAnsi="Arial" w:cs="Arial"/>
        </w:rPr>
        <w:t>, Lovosice</w:t>
      </w:r>
      <w:r w:rsidR="00E33875">
        <w:rPr>
          <w:rFonts w:ascii="Arial" w:hAnsi="Arial" w:cs="Arial"/>
        </w:rPr>
        <w:t xml:space="preserve">, </w:t>
      </w:r>
      <w:r w:rsidRPr="00D27771">
        <w:rPr>
          <w:rFonts w:ascii="Arial" w:hAnsi="Arial" w:cs="Arial"/>
        </w:rPr>
        <w:t>410</w:t>
      </w:r>
      <w:r w:rsidR="00E33875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02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paní </w:t>
      </w:r>
      <w:r w:rsidR="00E33875" w:rsidRPr="00E33875">
        <w:rPr>
          <w:rFonts w:ascii="Arial" w:hAnsi="Arial" w:cs="Arial"/>
          <w:b/>
        </w:rPr>
        <w:t xml:space="preserve">Růžena </w:t>
      </w:r>
      <w:r w:rsidRPr="00E33875">
        <w:rPr>
          <w:rFonts w:ascii="Arial" w:hAnsi="Arial" w:cs="Arial"/>
          <w:b/>
        </w:rPr>
        <w:t>Kavková</w:t>
      </w:r>
      <w:r w:rsidR="00E33875">
        <w:rPr>
          <w:rFonts w:ascii="Arial" w:hAnsi="Arial" w:cs="Arial"/>
        </w:rPr>
        <w:t xml:space="preserve">,  </w:t>
      </w:r>
      <w:r w:rsidRPr="00D27771">
        <w:rPr>
          <w:rFonts w:ascii="Arial" w:hAnsi="Arial" w:cs="Arial"/>
        </w:rPr>
        <w:t>r.</w:t>
      </w:r>
      <w:r w:rsidR="00E33875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č. 53</w:t>
      </w:r>
      <w:r w:rsidR="00AD4813"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>,</w:t>
      </w:r>
      <w:r w:rsidR="00E33875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 </w:t>
      </w:r>
      <w:r w:rsidR="006530DD">
        <w:rPr>
          <w:rFonts w:ascii="Arial" w:hAnsi="Arial" w:cs="Arial"/>
        </w:rPr>
        <w:t xml:space="preserve">  </w:t>
      </w:r>
      <w:r w:rsidRPr="00D27771">
        <w:rPr>
          <w:rFonts w:ascii="Arial" w:hAnsi="Arial" w:cs="Arial"/>
        </w:rPr>
        <w:t xml:space="preserve">trvale bytem </w:t>
      </w:r>
      <w:proofErr w:type="spellStart"/>
      <w:r w:rsidR="00AD4813">
        <w:rPr>
          <w:rFonts w:ascii="Arial" w:hAnsi="Arial" w:cs="Arial"/>
        </w:rPr>
        <w:t>xxxxxxxxxxxx</w:t>
      </w:r>
      <w:proofErr w:type="spellEnd"/>
      <w:r w:rsidRPr="00D27771">
        <w:rPr>
          <w:rFonts w:ascii="Arial" w:hAnsi="Arial" w:cs="Arial"/>
        </w:rPr>
        <w:t xml:space="preserve">, </w:t>
      </w:r>
      <w:r w:rsidR="00E33875">
        <w:rPr>
          <w:rFonts w:ascii="Arial" w:hAnsi="Arial" w:cs="Arial"/>
        </w:rPr>
        <w:t>Vchynice,</w:t>
      </w:r>
      <w:r w:rsidRPr="00D27771">
        <w:rPr>
          <w:rFonts w:ascii="Arial" w:hAnsi="Arial" w:cs="Arial"/>
        </w:rPr>
        <w:t xml:space="preserve"> 410</w:t>
      </w:r>
      <w:r w:rsidR="00E33875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02</w:t>
      </w:r>
    </w:p>
    <w:p w:rsidR="00AD4CDE" w:rsidRPr="00D27771" w:rsidRDefault="00E33875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>paní</w:t>
      </w:r>
      <w:r w:rsidR="00AD4CDE" w:rsidRPr="00D27771">
        <w:rPr>
          <w:rFonts w:ascii="Arial" w:hAnsi="Arial" w:cs="Arial"/>
        </w:rPr>
        <w:t xml:space="preserve"> </w:t>
      </w:r>
      <w:r w:rsidRPr="00E33875">
        <w:rPr>
          <w:rFonts w:ascii="Arial" w:hAnsi="Arial" w:cs="Arial"/>
          <w:b/>
        </w:rPr>
        <w:t xml:space="preserve">Edith </w:t>
      </w:r>
      <w:r w:rsidR="00AD4CDE" w:rsidRPr="00E33875">
        <w:rPr>
          <w:rFonts w:ascii="Arial" w:hAnsi="Arial" w:cs="Arial"/>
          <w:b/>
        </w:rPr>
        <w:t>Kroupová</w:t>
      </w:r>
      <w:r>
        <w:rPr>
          <w:rFonts w:ascii="Arial" w:hAnsi="Arial" w:cs="Arial"/>
        </w:rPr>
        <w:t xml:space="preserve">,  </w:t>
      </w:r>
      <w:r w:rsidR="006530DD">
        <w:rPr>
          <w:rFonts w:ascii="Arial" w:hAnsi="Arial" w:cs="Arial"/>
        </w:rPr>
        <w:t xml:space="preserve">  </w:t>
      </w:r>
      <w:r w:rsidR="00AD4CDE" w:rsidRPr="00D27771">
        <w:rPr>
          <w:rFonts w:ascii="Arial" w:hAnsi="Arial" w:cs="Arial"/>
        </w:rPr>
        <w:t>r.</w:t>
      </w:r>
      <w:r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>č. 55</w:t>
      </w:r>
      <w:r w:rsidR="00AD4813">
        <w:rPr>
          <w:rFonts w:ascii="Arial" w:hAnsi="Arial" w:cs="Arial"/>
        </w:rPr>
        <w:t>xxxxxxxxx</w:t>
      </w:r>
      <w:r w:rsidR="00AD4CDE" w:rsidRPr="00D2777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 trvale bytem </w:t>
      </w:r>
      <w:proofErr w:type="spellStart"/>
      <w:r w:rsidR="00AD4813">
        <w:rPr>
          <w:rFonts w:ascii="Arial" w:hAnsi="Arial" w:cs="Arial"/>
        </w:rPr>
        <w:t>xxxxxxxxxxx</w:t>
      </w:r>
      <w:proofErr w:type="spellEnd"/>
      <w:r w:rsidR="00AD4CDE" w:rsidRPr="00D2777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Vchynice,</w:t>
      </w:r>
      <w:r w:rsidR="00AD4CDE" w:rsidRPr="00D27771">
        <w:rPr>
          <w:rFonts w:ascii="Arial" w:hAnsi="Arial" w:cs="Arial"/>
        </w:rPr>
        <w:t xml:space="preserve"> 410</w:t>
      </w:r>
      <w:r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>02</w:t>
      </w:r>
    </w:p>
    <w:p w:rsidR="00AD4CDE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8D27EB" w:rsidRPr="006530DD" w:rsidRDefault="008D27EB" w:rsidP="008D27EB">
      <w:pPr>
        <w:widowControl/>
        <w:tabs>
          <w:tab w:val="left" w:pos="2835"/>
        </w:tabs>
        <w:rPr>
          <w:rFonts w:ascii="Arial" w:hAnsi="Arial" w:cs="Arial"/>
          <w:b/>
        </w:rPr>
      </w:pPr>
      <w:r w:rsidRPr="0034017D">
        <w:rPr>
          <w:rFonts w:ascii="Arial" w:hAnsi="Arial" w:cs="Arial"/>
          <w:b/>
        </w:rPr>
        <w:t xml:space="preserve">zastoupeny na základě plných mocí </w:t>
      </w:r>
      <w:proofErr w:type="spellStart"/>
      <w:r w:rsidR="00AD4813">
        <w:rPr>
          <w:rFonts w:ascii="Arial" w:hAnsi="Arial" w:cs="Arial"/>
          <w:b/>
        </w:rPr>
        <w:t>xxxxxxxxxxxxxxxxxx</w:t>
      </w:r>
      <w:proofErr w:type="spellEnd"/>
      <w:r w:rsidRPr="0034017D">
        <w:rPr>
          <w:rFonts w:ascii="Arial" w:hAnsi="Arial" w:cs="Arial"/>
          <w:b/>
        </w:rPr>
        <w:t xml:space="preserve">, </w:t>
      </w:r>
      <w:proofErr w:type="spellStart"/>
      <w:r w:rsidR="00AD4813">
        <w:rPr>
          <w:rFonts w:ascii="Arial" w:hAnsi="Arial" w:cs="Arial"/>
          <w:b/>
        </w:rPr>
        <w:t>xxxxxxxxx</w:t>
      </w:r>
      <w:proofErr w:type="spellEnd"/>
      <w:r w:rsidR="005B6357" w:rsidRPr="0034017D">
        <w:rPr>
          <w:rFonts w:ascii="Arial" w:hAnsi="Arial" w:cs="Arial"/>
          <w:b/>
        </w:rPr>
        <w:t xml:space="preserve">, </w:t>
      </w:r>
      <w:proofErr w:type="spellStart"/>
      <w:r w:rsidR="00AD4813">
        <w:rPr>
          <w:rFonts w:ascii="Arial" w:hAnsi="Arial" w:cs="Arial"/>
          <w:b/>
        </w:rPr>
        <w:t>xxxxxxxxxxx</w:t>
      </w:r>
      <w:proofErr w:type="spellEnd"/>
      <w:r w:rsidR="00E33875" w:rsidRPr="006530DD">
        <w:rPr>
          <w:rFonts w:ascii="Arial" w:hAnsi="Arial" w:cs="Arial"/>
          <w:b/>
        </w:rPr>
        <w:t xml:space="preserve">  </w:t>
      </w:r>
    </w:p>
    <w:p w:rsidR="008D27EB" w:rsidRPr="00D27771" w:rsidRDefault="008D27EB">
      <w:pPr>
        <w:widowControl/>
        <w:tabs>
          <w:tab w:val="left" w:pos="2835"/>
        </w:tabs>
        <w:rPr>
          <w:rFonts w:ascii="Arial" w:hAnsi="Arial" w:cs="Arial"/>
        </w:rPr>
      </w:pPr>
    </w:p>
    <w:p w:rsidR="008D27EB" w:rsidRPr="00D27771" w:rsidRDefault="008D27EB" w:rsidP="008D27EB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495BAD">
        <w:rPr>
          <w:rFonts w:ascii="Arial" w:hAnsi="Arial" w:cs="Arial"/>
        </w:rPr>
        <w:t>“</w:t>
      </w:r>
      <w:r>
        <w:rPr>
          <w:rFonts w:ascii="Arial" w:hAnsi="Arial" w:cs="Arial"/>
          <w:b/>
        </w:rPr>
        <w:t>nabyvatelé</w:t>
      </w:r>
      <w:r w:rsidRPr="00495BAD">
        <w:rPr>
          <w:rFonts w:ascii="Arial" w:hAnsi="Arial" w:cs="Arial"/>
        </w:rPr>
        <w:t>“)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8D27EB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>podle § 11a</w:t>
      </w:r>
      <w:r w:rsidR="00AD4CDE" w:rsidRPr="00D27771">
        <w:rPr>
          <w:rFonts w:ascii="Arial" w:hAnsi="Arial" w:cs="Arial"/>
        </w:rPr>
        <w:t xml:space="preserve">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E33875" w:rsidRDefault="00AD4CDE">
      <w:pPr>
        <w:pStyle w:val="para"/>
        <w:rPr>
          <w:rFonts w:ascii="Arial" w:hAnsi="Arial" w:cs="Arial"/>
          <w:sz w:val="26"/>
          <w:szCs w:val="26"/>
          <w:u w:val="single"/>
        </w:rPr>
      </w:pPr>
      <w:r w:rsidRPr="00E33875">
        <w:rPr>
          <w:rFonts w:ascii="Arial" w:hAnsi="Arial" w:cs="Arial"/>
          <w:sz w:val="26"/>
          <w:szCs w:val="26"/>
        </w:rPr>
        <w:t>smlouvu o</w:t>
      </w:r>
      <w:r w:rsidR="0043267F" w:rsidRPr="00E33875">
        <w:rPr>
          <w:rFonts w:ascii="Arial" w:hAnsi="Arial" w:cs="Arial"/>
          <w:sz w:val="26"/>
          <w:szCs w:val="26"/>
        </w:rPr>
        <w:t xml:space="preserve"> </w:t>
      </w:r>
      <w:r w:rsidRPr="00E33875">
        <w:rPr>
          <w:rFonts w:ascii="Arial" w:hAnsi="Arial" w:cs="Arial"/>
          <w:sz w:val="26"/>
          <w:szCs w:val="26"/>
        </w:rPr>
        <w:t xml:space="preserve">převodu pozemku </w:t>
      </w:r>
      <w:r w:rsidRPr="00E33875">
        <w:rPr>
          <w:rFonts w:ascii="Arial" w:hAnsi="Arial" w:cs="Arial"/>
          <w:sz w:val="26"/>
          <w:szCs w:val="26"/>
        </w:rPr>
        <w:br/>
        <w:t>číslo</w:t>
      </w:r>
      <w:r w:rsidR="001965CB" w:rsidRPr="00E33875">
        <w:rPr>
          <w:rFonts w:ascii="Arial" w:hAnsi="Arial" w:cs="Arial"/>
          <w:sz w:val="26"/>
          <w:szCs w:val="26"/>
        </w:rPr>
        <w:t>:</w:t>
      </w:r>
      <w:r w:rsidRPr="00E33875">
        <w:rPr>
          <w:rFonts w:ascii="Arial" w:hAnsi="Arial" w:cs="Arial"/>
          <w:sz w:val="26"/>
          <w:szCs w:val="26"/>
        </w:rPr>
        <w:t xml:space="preserve"> 8PR19/08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Ústecký kraj se sídlem </w:t>
      </w:r>
      <w:r w:rsidR="00E33875">
        <w:rPr>
          <w:rFonts w:ascii="Arial" w:hAnsi="Arial" w:cs="Arial"/>
        </w:rPr>
        <w:t xml:space="preserve">        </w:t>
      </w:r>
      <w:r w:rsidRPr="00835624">
        <w:rPr>
          <w:rFonts w:ascii="Arial" w:hAnsi="Arial" w:cs="Arial"/>
        </w:rPr>
        <w:t xml:space="preserve">v Ústí nad Labem, Katastrální pracoviště Ústí nad Labem pro </w:t>
      </w:r>
      <w:r w:rsidRPr="00E33875">
        <w:rPr>
          <w:rFonts w:ascii="Arial" w:hAnsi="Arial" w:cs="Arial"/>
          <w:b/>
        </w:rPr>
        <w:t xml:space="preserve">katastrální území </w:t>
      </w:r>
      <w:proofErr w:type="spellStart"/>
      <w:r w:rsidRPr="00E33875">
        <w:rPr>
          <w:rFonts w:ascii="Arial" w:hAnsi="Arial" w:cs="Arial"/>
          <w:b/>
        </w:rPr>
        <w:t>Čeřeniště</w:t>
      </w:r>
      <w:proofErr w:type="spellEnd"/>
      <w:r w:rsidRPr="00835624">
        <w:rPr>
          <w:rFonts w:ascii="Arial" w:hAnsi="Arial" w:cs="Arial"/>
        </w:rPr>
        <w:t>, obec Malečov.</w:t>
      </w:r>
    </w:p>
    <w:p w:rsidR="00E33875" w:rsidRDefault="00E33875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A8544A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A8544A">
        <w:rPr>
          <w:rFonts w:ascii="Arial" w:hAnsi="Arial" w:cs="Arial"/>
        </w:rPr>
        <w:t>SPÚ převádí touto smlouvou do vlastnictví nabyvatelů následující pozemek</w:t>
      </w:r>
      <w:r w:rsidR="00E33875" w:rsidRPr="00A8544A">
        <w:rPr>
          <w:rFonts w:ascii="Arial" w:hAnsi="Arial" w:cs="Arial"/>
        </w:rPr>
        <w:t>, včetně trvalých porostů: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r w:rsidRPr="00835624">
        <w:rPr>
          <w:rFonts w:ascii="Arial" w:hAnsi="Arial" w:cs="Arial"/>
          <w:b/>
          <w:sz w:val="18"/>
          <w:u w:val="single"/>
        </w:rPr>
        <w:t>Parc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r w:rsidR="00E33875">
        <w:rPr>
          <w:rFonts w:ascii="Arial" w:hAnsi="Arial" w:cs="Arial"/>
          <w:b/>
          <w:sz w:val="18"/>
          <w:u w:val="single"/>
        </w:rPr>
        <w:t xml:space="preserve"> </w:t>
      </w:r>
      <w:proofErr w:type="gramStart"/>
      <w:r w:rsidRPr="00835624">
        <w:rPr>
          <w:rFonts w:ascii="Arial" w:hAnsi="Arial" w:cs="Arial"/>
          <w:b/>
          <w:sz w:val="18"/>
          <w:u w:val="single"/>
        </w:rPr>
        <w:t>č.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r w:rsidR="00E33875">
        <w:rPr>
          <w:rFonts w:ascii="Arial" w:hAnsi="Arial" w:cs="Arial"/>
          <w:b/>
          <w:sz w:val="18"/>
          <w:u w:val="single"/>
        </w:rPr>
        <w:t xml:space="preserve"> </w:t>
      </w:r>
      <w:r w:rsidRPr="00835624">
        <w:rPr>
          <w:rFonts w:ascii="Arial" w:hAnsi="Arial" w:cs="Arial"/>
          <w:b/>
          <w:sz w:val="18"/>
          <w:u w:val="single"/>
        </w:rPr>
        <w:t>součásti,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E33875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</w:rPr>
      </w:pPr>
      <w:r w:rsidRPr="00E33875">
        <w:rPr>
          <w:rFonts w:ascii="Arial" w:hAnsi="Arial" w:cs="Arial"/>
          <w:b/>
        </w:rPr>
        <w:t>809</w:t>
      </w:r>
      <w:r w:rsidRPr="00E33875">
        <w:rPr>
          <w:rFonts w:ascii="Arial" w:hAnsi="Arial" w:cs="Arial"/>
          <w:b/>
        </w:rPr>
        <w:tab/>
      </w:r>
      <w:r w:rsidRPr="00E33875">
        <w:rPr>
          <w:rFonts w:ascii="Arial" w:hAnsi="Arial" w:cs="Arial"/>
          <w:b/>
          <w:sz w:val="18"/>
        </w:rPr>
        <w:t>trvalý travní porost</w:t>
      </w:r>
      <w:r w:rsidRPr="00E33875">
        <w:rPr>
          <w:rFonts w:ascii="Arial" w:hAnsi="Arial" w:cs="Arial"/>
          <w:b/>
        </w:rPr>
        <w:tab/>
      </w:r>
      <w:r w:rsidRPr="00E33875">
        <w:rPr>
          <w:rFonts w:ascii="Arial" w:hAnsi="Arial" w:cs="Arial"/>
          <w:b/>
        </w:rPr>
        <w:tab/>
        <w:t>132,80 Kč</w:t>
      </w:r>
      <w:r w:rsidRPr="00E33875">
        <w:rPr>
          <w:rFonts w:ascii="Arial" w:hAnsi="Arial" w:cs="Arial"/>
          <w:b/>
        </w:rPr>
        <w:tab/>
        <w:t>666 m</w:t>
      </w:r>
      <w:r w:rsidRPr="00E33875">
        <w:rPr>
          <w:rFonts w:ascii="Arial" w:hAnsi="Arial" w:cs="Arial"/>
          <w:b/>
          <w:vertAlign w:val="superscript"/>
        </w:rPr>
        <w:t>2</w:t>
      </w:r>
      <w:r w:rsidRPr="00E33875">
        <w:rPr>
          <w:rFonts w:ascii="Arial" w:hAnsi="Arial" w:cs="Arial"/>
          <w:b/>
        </w:rPr>
        <w:tab/>
        <w:t>5 288,48 Kč</w:t>
      </w:r>
    </w:p>
    <w:p w:rsidR="00AD4CDE" w:rsidRPr="00835624" w:rsidRDefault="00E33875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>
        <w:rPr>
          <w:rFonts w:ascii="Arial" w:hAnsi="Arial" w:cs="Arial"/>
        </w:rPr>
        <w:t>____________________________________________________________________________________</w:t>
      </w:r>
      <w:r w:rsidR="00AD4CDE" w:rsidRPr="00835624">
        <w:rPr>
          <w:rFonts w:ascii="Arial" w:hAnsi="Arial" w:cs="Arial"/>
          <w:b/>
          <w:sz w:val="18"/>
        </w:rPr>
        <w:t xml:space="preserve">Za smlouvu celkem: </w:t>
      </w:r>
      <w:r w:rsidR="00AD4CDE" w:rsidRPr="00835624">
        <w:rPr>
          <w:rFonts w:ascii="Arial" w:hAnsi="Arial" w:cs="Arial"/>
          <w:sz w:val="18"/>
        </w:rPr>
        <w:tab/>
      </w:r>
      <w:r w:rsidR="00AD4CDE" w:rsidRPr="00835624">
        <w:rPr>
          <w:rFonts w:ascii="Arial" w:hAnsi="Arial" w:cs="Arial"/>
          <w:sz w:val="18"/>
        </w:rPr>
        <w:tab/>
      </w:r>
      <w:r w:rsidR="00AD4CDE" w:rsidRPr="00835624">
        <w:rPr>
          <w:rFonts w:ascii="Arial" w:hAnsi="Arial" w:cs="Arial"/>
          <w:sz w:val="18"/>
        </w:rPr>
        <w:tab/>
        <w:t>666 m</w:t>
      </w:r>
      <w:r w:rsidR="00AD4CDE" w:rsidRPr="00E33875">
        <w:rPr>
          <w:rFonts w:ascii="Arial" w:hAnsi="Arial" w:cs="Arial"/>
          <w:sz w:val="18"/>
          <w:vertAlign w:val="superscript"/>
        </w:rPr>
        <w:t>2</w:t>
      </w:r>
      <w:r w:rsidR="00AD4CDE" w:rsidRPr="00835624">
        <w:rPr>
          <w:rFonts w:ascii="Arial" w:hAnsi="Arial" w:cs="Arial"/>
          <w:sz w:val="18"/>
        </w:rPr>
        <w:t xml:space="preserve"> </w:t>
      </w:r>
      <w:r w:rsidR="00AD4CDE" w:rsidRPr="00835624">
        <w:rPr>
          <w:rFonts w:ascii="Arial" w:hAnsi="Arial" w:cs="Arial"/>
          <w:sz w:val="18"/>
        </w:rPr>
        <w:tab/>
        <w:t>5 288,48 Kč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8544A" w:rsidRPr="00D27771" w:rsidRDefault="00A8544A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>do vlastnictví nabyvatelů v tomto poměru:</w:t>
      </w:r>
    </w:p>
    <w:p w:rsidR="00A8544A" w:rsidRDefault="00A8544A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07047A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07047A">
        <w:rPr>
          <w:rFonts w:ascii="Arial" w:hAnsi="Arial" w:cs="Arial"/>
        </w:rPr>
        <w:t>Ingrid Burianová</w:t>
      </w:r>
      <w:r>
        <w:rPr>
          <w:rFonts w:ascii="Arial" w:hAnsi="Arial" w:cs="Arial"/>
        </w:rPr>
        <w:t xml:space="preserve">,  </w:t>
      </w:r>
      <w:r w:rsidRPr="00D27771">
        <w:rPr>
          <w:rFonts w:ascii="Arial" w:hAnsi="Arial" w:cs="Arial"/>
        </w:rPr>
        <w:t>r.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č. 59</w:t>
      </w:r>
      <w:r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trvale bytem </w:t>
      </w:r>
      <w:proofErr w:type="spellStart"/>
      <w:r>
        <w:rPr>
          <w:rFonts w:ascii="Arial" w:hAnsi="Arial" w:cs="Arial"/>
        </w:rPr>
        <w:t>xxxxxxxxxxxxxxx</w:t>
      </w:r>
      <w:proofErr w:type="spellEnd"/>
      <w:r w:rsidRPr="00D27771">
        <w:rPr>
          <w:rFonts w:ascii="Arial" w:hAnsi="Arial" w:cs="Arial"/>
        </w:rPr>
        <w:t>, Lovosice</w:t>
      </w:r>
      <w:r>
        <w:rPr>
          <w:rFonts w:ascii="Arial" w:hAnsi="Arial" w:cs="Arial"/>
        </w:rPr>
        <w:t xml:space="preserve">, </w:t>
      </w:r>
      <w:r w:rsidRPr="00D27771">
        <w:rPr>
          <w:rFonts w:ascii="Arial" w:hAnsi="Arial" w:cs="Arial"/>
        </w:rPr>
        <w:t>410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02</w:t>
      </w:r>
      <w:r w:rsidR="00AD4CDE" w:rsidRPr="00D27771">
        <w:rPr>
          <w:rFonts w:ascii="Arial" w:hAnsi="Arial" w:cs="Arial"/>
        </w:rPr>
        <w:t xml:space="preserve"> </w:t>
      </w:r>
      <w:r w:rsidR="00A8544A">
        <w:rPr>
          <w:rFonts w:ascii="Arial" w:hAnsi="Arial" w:cs="Arial"/>
        </w:rPr>
        <w:t xml:space="preserve">                   </w:t>
      </w:r>
      <w:r w:rsidR="00AD4CDE" w:rsidRPr="00A8544A">
        <w:rPr>
          <w:rFonts w:ascii="Arial" w:hAnsi="Arial" w:cs="Arial"/>
          <w:b/>
        </w:rPr>
        <w:t xml:space="preserve">id. </w:t>
      </w:r>
      <w:r w:rsidR="00AD4CDE" w:rsidRPr="00A8544A">
        <w:rPr>
          <w:rFonts w:ascii="Arial" w:hAnsi="Arial" w:cs="Arial"/>
          <w:b/>
        </w:rPr>
        <w:tab/>
        <w:t>1/3</w:t>
      </w:r>
      <w:r w:rsidR="00AD4CDE" w:rsidRPr="00D27771">
        <w:rPr>
          <w:rFonts w:ascii="Arial" w:hAnsi="Arial" w:cs="Arial"/>
        </w:rPr>
        <w:t xml:space="preserve"> </w:t>
      </w:r>
    </w:p>
    <w:p w:rsidR="00AD4CDE" w:rsidRPr="00D27771" w:rsidRDefault="0007047A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07047A">
        <w:rPr>
          <w:rFonts w:ascii="Arial" w:hAnsi="Arial" w:cs="Arial"/>
        </w:rPr>
        <w:t>Růžena Kavková</w:t>
      </w:r>
      <w:r>
        <w:rPr>
          <w:rFonts w:ascii="Arial" w:hAnsi="Arial" w:cs="Arial"/>
        </w:rPr>
        <w:t xml:space="preserve">,  </w:t>
      </w:r>
      <w:r w:rsidRPr="00D27771">
        <w:rPr>
          <w:rFonts w:ascii="Arial" w:hAnsi="Arial" w:cs="Arial"/>
        </w:rPr>
        <w:t>r.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č. 53</w:t>
      </w:r>
      <w:r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Pr="00D27771">
        <w:rPr>
          <w:rFonts w:ascii="Arial" w:hAnsi="Arial" w:cs="Arial"/>
        </w:rPr>
        <w:t xml:space="preserve">trvale bytem </w:t>
      </w:r>
      <w:proofErr w:type="spellStart"/>
      <w:r>
        <w:rPr>
          <w:rFonts w:ascii="Arial" w:hAnsi="Arial" w:cs="Arial"/>
        </w:rPr>
        <w:t>xxxxxxxxxxxx</w:t>
      </w:r>
      <w:proofErr w:type="spellEnd"/>
      <w:r w:rsidRPr="00D2777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Vchynice,</w:t>
      </w:r>
      <w:r w:rsidRPr="00D27771">
        <w:rPr>
          <w:rFonts w:ascii="Arial" w:hAnsi="Arial" w:cs="Arial"/>
        </w:rPr>
        <w:t xml:space="preserve"> 410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02</w:t>
      </w:r>
      <w:r w:rsidR="00A8544A">
        <w:rPr>
          <w:rFonts w:ascii="Arial" w:hAnsi="Arial" w:cs="Arial"/>
        </w:rPr>
        <w:t xml:space="preserve">                        </w:t>
      </w:r>
      <w:r w:rsidR="00AD4CDE" w:rsidRPr="00A8544A">
        <w:rPr>
          <w:rFonts w:ascii="Arial" w:hAnsi="Arial" w:cs="Arial"/>
          <w:b/>
        </w:rPr>
        <w:t xml:space="preserve">id. </w:t>
      </w:r>
      <w:r w:rsidR="00AD4CDE" w:rsidRPr="00A8544A">
        <w:rPr>
          <w:rFonts w:ascii="Arial" w:hAnsi="Arial" w:cs="Arial"/>
          <w:b/>
        </w:rPr>
        <w:tab/>
        <w:t>1/3</w:t>
      </w:r>
      <w:r w:rsidR="00AD4CDE" w:rsidRPr="00D27771">
        <w:rPr>
          <w:rFonts w:ascii="Arial" w:hAnsi="Arial" w:cs="Arial"/>
        </w:rPr>
        <w:t xml:space="preserve"> </w:t>
      </w:r>
    </w:p>
    <w:p w:rsidR="00AD4CDE" w:rsidRPr="00D27771" w:rsidRDefault="0007047A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07047A">
        <w:rPr>
          <w:rFonts w:ascii="Arial" w:hAnsi="Arial" w:cs="Arial"/>
        </w:rPr>
        <w:t>Edith Kroupová</w:t>
      </w:r>
      <w:r>
        <w:rPr>
          <w:rFonts w:ascii="Arial" w:hAnsi="Arial" w:cs="Arial"/>
        </w:rPr>
        <w:t xml:space="preserve">,    </w:t>
      </w:r>
      <w:r w:rsidRPr="00D27771">
        <w:rPr>
          <w:rFonts w:ascii="Arial" w:hAnsi="Arial" w:cs="Arial"/>
        </w:rPr>
        <w:t>r.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č. 55</w:t>
      </w:r>
      <w:r>
        <w:rPr>
          <w:rFonts w:ascii="Arial" w:hAnsi="Arial" w:cs="Arial"/>
        </w:rPr>
        <w:t>xxxxxxxxx</w:t>
      </w:r>
      <w:r w:rsidRPr="00D2777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 trvale bytem </w:t>
      </w:r>
      <w:proofErr w:type="spellStart"/>
      <w:r>
        <w:rPr>
          <w:rFonts w:ascii="Arial" w:hAnsi="Arial" w:cs="Arial"/>
        </w:rPr>
        <w:t>xxxxxxxxxxx</w:t>
      </w:r>
      <w:proofErr w:type="spellEnd"/>
      <w:r w:rsidRPr="00D2777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Vchynice,</w:t>
      </w:r>
      <w:r w:rsidRPr="00D27771">
        <w:rPr>
          <w:rFonts w:ascii="Arial" w:hAnsi="Arial" w:cs="Arial"/>
        </w:rPr>
        <w:t xml:space="preserve"> 410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>02</w:t>
      </w:r>
      <w:r w:rsidR="00AD4CDE" w:rsidRPr="00D27771">
        <w:rPr>
          <w:rFonts w:ascii="Arial" w:hAnsi="Arial" w:cs="Arial"/>
        </w:rPr>
        <w:t xml:space="preserve"> </w:t>
      </w:r>
      <w:r w:rsidR="00E33875">
        <w:rPr>
          <w:rFonts w:ascii="Arial" w:hAnsi="Arial" w:cs="Arial"/>
        </w:rPr>
        <w:t xml:space="preserve">                      </w:t>
      </w:r>
      <w:r w:rsidR="00A8544A">
        <w:rPr>
          <w:rFonts w:ascii="Arial" w:hAnsi="Arial" w:cs="Arial"/>
        </w:rPr>
        <w:t xml:space="preserve"> </w:t>
      </w:r>
      <w:r w:rsidR="00E33875">
        <w:rPr>
          <w:rFonts w:ascii="Arial" w:hAnsi="Arial" w:cs="Arial"/>
        </w:rPr>
        <w:t xml:space="preserve">  </w:t>
      </w:r>
      <w:r w:rsidR="00A8544A">
        <w:rPr>
          <w:rFonts w:ascii="Arial" w:hAnsi="Arial" w:cs="Arial"/>
        </w:rPr>
        <w:t xml:space="preserve"> </w:t>
      </w:r>
      <w:r w:rsidR="00AD4CDE" w:rsidRPr="00A8544A">
        <w:rPr>
          <w:rFonts w:ascii="Arial" w:hAnsi="Arial" w:cs="Arial"/>
          <w:b/>
        </w:rPr>
        <w:t xml:space="preserve">id. </w:t>
      </w:r>
      <w:r w:rsidR="00AD4CDE" w:rsidRPr="00A8544A">
        <w:rPr>
          <w:rFonts w:ascii="Arial" w:hAnsi="Arial" w:cs="Arial"/>
          <w:b/>
        </w:rPr>
        <w:tab/>
        <w:t>1/3</w:t>
      </w:r>
      <w:r w:rsidR="00AD4CDE"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6530DD" w:rsidRDefault="006530DD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6530DD" w:rsidRDefault="006530DD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Česká republika nabyla vlastnické právo k převáděnému pozemku na základě pravomocného rozhodnutí Státního pozemkového úřadu, Krajského pozemkového úřadu pro Ústecký kraj, Pobočky Teplice, čj. SPU 173514/2017 ze dne 20. 7. 2017, o výměně nebo přechodu vlastnických práv v obci Malečov, katastrálním území </w:t>
      </w:r>
      <w:proofErr w:type="spellStart"/>
      <w:r w:rsidRPr="00D27771">
        <w:rPr>
          <w:rFonts w:ascii="Arial" w:hAnsi="Arial" w:cs="Arial"/>
        </w:rPr>
        <w:t>Čeřeniště</w:t>
      </w:r>
      <w:proofErr w:type="spellEnd"/>
      <w:r w:rsidRPr="00D27771">
        <w:rPr>
          <w:rFonts w:ascii="Arial" w:hAnsi="Arial" w:cs="Arial"/>
        </w:rPr>
        <w:t>.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Převáděný pozemek byl oceněn ve znaleckém posudku soudního znalce</w:t>
      </w:r>
      <w:r w:rsidR="00A8544A">
        <w:rPr>
          <w:rFonts w:ascii="Arial" w:hAnsi="Arial" w:cs="Arial"/>
        </w:rPr>
        <w:t xml:space="preserve"> </w:t>
      </w:r>
      <w:proofErr w:type="spellStart"/>
      <w:r w:rsidR="0007047A">
        <w:rPr>
          <w:rFonts w:ascii="Arial" w:hAnsi="Arial" w:cs="Arial"/>
        </w:rPr>
        <w:t>xxxxxxxxxxxxxxxxxx</w:t>
      </w:r>
      <w:proofErr w:type="spellEnd"/>
      <w:r w:rsidR="00A8544A">
        <w:rPr>
          <w:rFonts w:ascii="Arial" w:hAnsi="Arial" w:cs="Arial"/>
        </w:rPr>
        <w:t>, ze dne 6. 8. 2018, pod č</w:t>
      </w:r>
      <w:r w:rsidRPr="00D27771">
        <w:rPr>
          <w:rFonts w:ascii="Arial" w:hAnsi="Arial" w:cs="Arial"/>
        </w:rPr>
        <w:t xml:space="preserve">j. 10944-224/2018, podle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 w:rsidR="00A8544A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182/1988 Sb., ve znění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 w:rsidR="00A8544A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316/1990 Sb., celkovou částkou 1 572,28 Kč (slovy: </w:t>
      </w:r>
      <w:proofErr w:type="spellStart"/>
      <w:r w:rsidRPr="00D27771">
        <w:rPr>
          <w:rFonts w:ascii="Arial" w:hAnsi="Arial" w:cs="Arial"/>
        </w:rPr>
        <w:t>jedentisícpětsetsedmdesátdvě</w:t>
      </w:r>
      <w:proofErr w:type="spellEnd"/>
      <w:r w:rsidRPr="00D27771">
        <w:rPr>
          <w:rFonts w:ascii="Arial" w:hAnsi="Arial" w:cs="Arial"/>
        </w:rPr>
        <w:t xml:space="preserve"> koruny české </w:t>
      </w:r>
      <w:proofErr w:type="spellStart"/>
      <w:r w:rsidRPr="00D27771">
        <w:rPr>
          <w:rFonts w:ascii="Arial" w:hAnsi="Arial" w:cs="Arial"/>
        </w:rPr>
        <w:t>dvacetosm</w:t>
      </w:r>
      <w:proofErr w:type="spellEnd"/>
      <w:r w:rsidRPr="00D27771">
        <w:rPr>
          <w:rFonts w:ascii="Arial" w:hAnsi="Arial" w:cs="Arial"/>
        </w:rPr>
        <w:t xml:space="preserve"> haléřů).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A8544A" w:rsidRDefault="00AD4CDE">
      <w:pPr>
        <w:widowControl/>
        <w:rPr>
          <w:rFonts w:ascii="Arial" w:hAnsi="Arial" w:cs="Arial"/>
          <w:i/>
        </w:rPr>
      </w:pPr>
      <w:r w:rsidRPr="0034017D">
        <w:rPr>
          <w:rFonts w:ascii="Arial" w:hAnsi="Arial" w:cs="Arial"/>
          <w:i/>
        </w:rPr>
        <w:t xml:space="preserve">Oprávněná osoba: </w:t>
      </w:r>
      <w:r w:rsidR="00A8544A" w:rsidRPr="0034017D">
        <w:rPr>
          <w:rFonts w:ascii="Arial" w:hAnsi="Arial" w:cs="Arial"/>
          <w:i/>
        </w:rPr>
        <w:t xml:space="preserve">Ingrid </w:t>
      </w:r>
      <w:r w:rsidRPr="0034017D">
        <w:rPr>
          <w:rFonts w:ascii="Arial" w:hAnsi="Arial" w:cs="Arial"/>
          <w:i/>
        </w:rPr>
        <w:t>Burianová</w:t>
      </w:r>
      <w:r w:rsidRPr="00A8544A">
        <w:rPr>
          <w:rFonts w:ascii="Arial" w:hAnsi="Arial" w:cs="Arial"/>
          <w:i/>
        </w:rPr>
        <w:t xml:space="preserve">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A8544A" w:rsidRDefault="00A8544A" w:rsidP="00A8544A">
      <w:pPr>
        <w:widowControl/>
        <w:jc w:val="both"/>
        <w:rPr>
          <w:rFonts w:ascii="Arial" w:hAnsi="Arial" w:cs="Arial"/>
        </w:rPr>
      </w:pPr>
      <w:r w:rsidRPr="00A8544A">
        <w:rPr>
          <w:rFonts w:ascii="Arial" w:hAnsi="Arial" w:cs="Arial"/>
          <w:spacing w:val="4"/>
        </w:rPr>
        <w:t>–</w:t>
      </w:r>
      <w:r w:rsidR="00AD4CDE" w:rsidRPr="00A8544A">
        <w:rPr>
          <w:rFonts w:ascii="Arial" w:hAnsi="Arial" w:cs="Arial"/>
          <w:spacing w:val="4"/>
        </w:rPr>
        <w:t xml:space="preserve"> pravomocným rozhodnutím Okresního pozemkového úřadu Litoměřice, čj. 72-5444/7763/92 ze dne </w:t>
      </w:r>
      <w:r w:rsidR="00AD4CDE" w:rsidRPr="00A8544A">
        <w:rPr>
          <w:rFonts w:ascii="Arial" w:hAnsi="Arial" w:cs="Arial"/>
          <w:spacing w:val="-2"/>
        </w:rPr>
        <w:t xml:space="preserve">18. 10. 1995, kterým oprávněné osobě </w:t>
      </w:r>
      <w:r w:rsidRPr="00A8544A">
        <w:rPr>
          <w:rFonts w:ascii="Arial" w:hAnsi="Arial" w:cs="Arial"/>
          <w:spacing w:val="-2"/>
        </w:rPr>
        <w:t>Ingrid Burianové</w:t>
      </w:r>
      <w:r w:rsidR="00AD4CDE" w:rsidRPr="00A8544A">
        <w:rPr>
          <w:rFonts w:ascii="Arial" w:hAnsi="Arial" w:cs="Arial"/>
          <w:spacing w:val="-2"/>
        </w:rPr>
        <w:t xml:space="preserve"> nelze vydat pozemky nebo jejich části v katastrálním </w:t>
      </w:r>
      <w:r w:rsidR="00AD4CDE" w:rsidRPr="00A8544A">
        <w:rPr>
          <w:rFonts w:ascii="Arial" w:hAnsi="Arial" w:cs="Arial"/>
        </w:rPr>
        <w:t xml:space="preserve">území Ploskovice, obce Ploskovice, </w:t>
      </w:r>
      <w:r w:rsidR="00AD4CDE" w:rsidRPr="00A8544A">
        <w:rPr>
          <w:rFonts w:ascii="Arial" w:hAnsi="Arial" w:cs="Arial"/>
          <w:b/>
        </w:rPr>
        <w:t>okresu Litoměřice</w:t>
      </w:r>
      <w:r w:rsidR="00AD4CDE" w:rsidRPr="00A8544A">
        <w:rPr>
          <w:rFonts w:ascii="Arial" w:hAnsi="Arial" w:cs="Arial"/>
        </w:rPr>
        <w:t xml:space="preserve">. </w:t>
      </w:r>
    </w:p>
    <w:p w:rsidR="00AD4CDE" w:rsidRPr="00D27771" w:rsidRDefault="00A8544A" w:rsidP="00A8544A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Nevydané pozemky byly oceněny </w:t>
      </w:r>
      <w:r w:rsidR="00AD4CDE" w:rsidRPr="00D27771">
        <w:rPr>
          <w:rFonts w:ascii="Arial" w:hAnsi="Arial" w:cs="Arial"/>
        </w:rPr>
        <w:t xml:space="preserve">znaleckým posudkem </w:t>
      </w:r>
      <w:proofErr w:type="spellStart"/>
      <w:r w:rsidR="0007047A">
        <w:rPr>
          <w:rFonts w:ascii="Arial" w:hAnsi="Arial" w:cs="Arial"/>
        </w:rPr>
        <w:t>xxxxxxxxxxxxxxxxxxxxx</w:t>
      </w:r>
      <w:proofErr w:type="spellEnd"/>
      <w:r w:rsidR="00AD4CDE" w:rsidRPr="00D27771">
        <w:rPr>
          <w:rFonts w:ascii="Arial" w:hAnsi="Arial" w:cs="Arial"/>
        </w:rPr>
        <w:t xml:space="preserve">, čj. 2576-286/98/A, ze dne 30. 4. 1998, podle </w:t>
      </w:r>
      <w:proofErr w:type="spellStart"/>
      <w:r w:rsidR="00AD4CDE" w:rsidRPr="00D27771">
        <w:rPr>
          <w:rFonts w:ascii="Arial" w:hAnsi="Arial" w:cs="Arial"/>
        </w:rPr>
        <w:t>vyhl</w:t>
      </w:r>
      <w:proofErr w:type="spellEnd"/>
      <w:r w:rsidR="00AD4CDE" w:rsidRPr="00D2777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č. 182/1988 Sb., ve znění </w:t>
      </w:r>
      <w:proofErr w:type="spellStart"/>
      <w:r w:rsidR="00AD4CDE" w:rsidRPr="00D27771">
        <w:rPr>
          <w:rFonts w:ascii="Arial" w:hAnsi="Arial" w:cs="Arial"/>
        </w:rPr>
        <w:t>vyhl</w:t>
      </w:r>
      <w:proofErr w:type="spellEnd"/>
      <w:r w:rsidR="00AD4CDE" w:rsidRPr="00D2777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č. 316/1990 Sb., celkovou částkou </w:t>
      </w:r>
      <w:proofErr w:type="spellStart"/>
      <w:r w:rsidR="0007047A">
        <w:rPr>
          <w:rFonts w:ascii="Arial" w:hAnsi="Arial" w:cs="Arial"/>
        </w:rPr>
        <w:t>xxxxxxxxx</w:t>
      </w:r>
      <w:proofErr w:type="spellEnd"/>
      <w:r w:rsidR="0007047A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Kč (slovy: </w:t>
      </w:r>
      <w:proofErr w:type="spellStart"/>
      <w:r w:rsidR="00655528">
        <w:rPr>
          <w:rFonts w:ascii="Arial" w:hAnsi="Arial" w:cs="Arial"/>
        </w:rPr>
        <w:t>xxxxxxxxxxxxxxxxxxxxxxxxxxxxxx</w:t>
      </w:r>
      <w:proofErr w:type="spellEnd"/>
      <w:r w:rsidR="00AD4CDE" w:rsidRPr="00D27771">
        <w:rPr>
          <w:rFonts w:ascii="Arial" w:hAnsi="Arial" w:cs="Arial"/>
        </w:rPr>
        <w:t xml:space="preserve"> koruny české </w:t>
      </w:r>
      <w:proofErr w:type="spellStart"/>
      <w:r w:rsidR="00655528">
        <w:rPr>
          <w:rFonts w:ascii="Arial" w:hAnsi="Arial" w:cs="Arial"/>
        </w:rPr>
        <w:t>xxxxxxxxx</w:t>
      </w:r>
      <w:proofErr w:type="spellEnd"/>
      <w:r w:rsidR="00AD4CDE" w:rsidRPr="00D27771">
        <w:rPr>
          <w:rFonts w:ascii="Arial" w:hAnsi="Arial" w:cs="Arial"/>
        </w:rPr>
        <w:t xml:space="preserve"> haléřů).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A8544A" w:rsidRDefault="00AD4CDE">
      <w:pPr>
        <w:widowControl/>
        <w:rPr>
          <w:rFonts w:ascii="Arial" w:hAnsi="Arial" w:cs="Arial"/>
          <w:b/>
        </w:rPr>
      </w:pPr>
      <w:r w:rsidRPr="00A8544A">
        <w:rPr>
          <w:rFonts w:ascii="Arial" w:hAnsi="Arial" w:cs="Arial"/>
          <w:b/>
        </w:rPr>
        <w:t xml:space="preserve">Z toho bude touto smlouvou vypořádáno 922,03 Kč.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7C1AEF" w:rsidP="007C1AEF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="00AD4CDE" w:rsidRPr="00D27771">
        <w:rPr>
          <w:rFonts w:ascii="Arial" w:hAnsi="Arial" w:cs="Arial"/>
        </w:rPr>
        <w:t xml:space="preserve"> dědictvím nároku, ze dne 27. 3. 2012, ve výši </w:t>
      </w:r>
      <w:proofErr w:type="spellStart"/>
      <w:r w:rsidR="0007047A">
        <w:rPr>
          <w:rFonts w:ascii="Arial" w:hAnsi="Arial" w:cs="Arial"/>
        </w:rPr>
        <w:t>xxxxxxxxxx</w:t>
      </w:r>
      <w:proofErr w:type="spellEnd"/>
      <w:r w:rsidR="00AD4CDE" w:rsidRPr="00D27771">
        <w:rPr>
          <w:rFonts w:ascii="Arial" w:hAnsi="Arial" w:cs="Arial"/>
        </w:rPr>
        <w:t xml:space="preserve"> Kč, </w:t>
      </w:r>
      <w:r>
        <w:rPr>
          <w:rFonts w:ascii="Arial" w:hAnsi="Arial" w:cs="Arial"/>
        </w:rPr>
        <w:t>po zůstavitelce</w:t>
      </w:r>
      <w:r w:rsidR="00AD4CDE" w:rsidRPr="00D27771">
        <w:rPr>
          <w:rFonts w:ascii="Arial" w:hAnsi="Arial" w:cs="Arial"/>
        </w:rPr>
        <w:t xml:space="preserve"> </w:t>
      </w:r>
      <w:proofErr w:type="spellStart"/>
      <w:r w:rsidR="0007047A">
        <w:rPr>
          <w:rFonts w:ascii="Arial" w:hAnsi="Arial" w:cs="Arial"/>
        </w:rPr>
        <w:t>xxxxxxxxxxxxxxx</w:t>
      </w:r>
      <w:proofErr w:type="spellEnd"/>
      <w:r w:rsidR="00AD4CDE" w:rsidRPr="00D27771">
        <w:rPr>
          <w:rFonts w:ascii="Arial" w:hAnsi="Arial" w:cs="Arial"/>
        </w:rPr>
        <w:t xml:space="preserve">. </w:t>
      </w:r>
    </w:p>
    <w:p w:rsidR="00AD4CDE" w:rsidRPr="00D27771" w:rsidRDefault="007C1AEF" w:rsidP="007C1AEF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Postoupený nárok je doložen </w:t>
      </w:r>
      <w:r w:rsidR="00AD4CDE" w:rsidRPr="00D27771">
        <w:rPr>
          <w:rFonts w:ascii="Arial" w:hAnsi="Arial" w:cs="Arial"/>
        </w:rPr>
        <w:t xml:space="preserve">pravomocným rozhodnutím Okresního pozemkového úřadu Litoměřice, </w:t>
      </w:r>
      <w:r>
        <w:rPr>
          <w:rFonts w:ascii="Arial" w:hAnsi="Arial" w:cs="Arial"/>
        </w:rPr>
        <w:t xml:space="preserve">             </w:t>
      </w:r>
      <w:r w:rsidR="00AD4CDE" w:rsidRPr="00D27771">
        <w:rPr>
          <w:rFonts w:ascii="Arial" w:hAnsi="Arial" w:cs="Arial"/>
        </w:rPr>
        <w:t xml:space="preserve">čj. 72-1026/95-6683 ze dne 27. 3. 1995, kterým oprávněné osobě </w:t>
      </w:r>
      <w:proofErr w:type="spellStart"/>
      <w:r w:rsidR="0007047A">
        <w:rPr>
          <w:rFonts w:ascii="Arial" w:hAnsi="Arial" w:cs="Arial"/>
        </w:rPr>
        <w:t>xxxxxxxxxxxxxxx</w:t>
      </w:r>
      <w:proofErr w:type="spellEnd"/>
      <w:r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nelze vydat pozemky nebo jejich části v katastrálním území Radostice u </w:t>
      </w:r>
      <w:proofErr w:type="gramStart"/>
      <w:r w:rsidR="00AD4CDE" w:rsidRPr="00D27771">
        <w:rPr>
          <w:rFonts w:ascii="Arial" w:hAnsi="Arial" w:cs="Arial"/>
        </w:rPr>
        <w:t>Vchynice</w:t>
      </w:r>
      <w:proofErr w:type="gramEnd"/>
      <w:r w:rsidR="00AD4CDE" w:rsidRPr="00D27771">
        <w:rPr>
          <w:rFonts w:ascii="Arial" w:hAnsi="Arial" w:cs="Arial"/>
        </w:rPr>
        <w:t xml:space="preserve">, obce Vchynice, </w:t>
      </w:r>
      <w:r w:rsidR="00AD4CDE" w:rsidRPr="007C1AEF">
        <w:rPr>
          <w:rFonts w:ascii="Arial" w:hAnsi="Arial" w:cs="Arial"/>
          <w:b/>
        </w:rPr>
        <w:t>okresu Litoměřice</w:t>
      </w:r>
      <w:r w:rsidR="00AD4CDE" w:rsidRPr="00D27771">
        <w:rPr>
          <w:rFonts w:ascii="Arial" w:hAnsi="Arial" w:cs="Arial"/>
        </w:rPr>
        <w:t xml:space="preserve">. </w:t>
      </w:r>
    </w:p>
    <w:p w:rsidR="00AD4CDE" w:rsidRPr="00D27771" w:rsidRDefault="007C1AEF" w:rsidP="007C1AEF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Nevydané pozemky byly oceněny </w:t>
      </w:r>
      <w:r w:rsidR="00AD4CDE" w:rsidRPr="00D27771">
        <w:rPr>
          <w:rFonts w:ascii="Arial" w:hAnsi="Arial" w:cs="Arial"/>
        </w:rPr>
        <w:t xml:space="preserve">znaleckým posudkem </w:t>
      </w:r>
      <w:proofErr w:type="spellStart"/>
      <w:r w:rsidR="0007047A">
        <w:rPr>
          <w:rFonts w:ascii="Arial" w:hAnsi="Arial" w:cs="Arial"/>
        </w:rPr>
        <w:t>xxxxxxxxxxxxxxxxxxxx</w:t>
      </w:r>
      <w:proofErr w:type="spellEnd"/>
      <w:r w:rsidR="00AD4CDE" w:rsidRPr="00D27771">
        <w:rPr>
          <w:rFonts w:ascii="Arial" w:hAnsi="Arial" w:cs="Arial"/>
        </w:rPr>
        <w:t xml:space="preserve">, čj. 3572-82/2000/A, ze dne 22. 2. 2000, podle </w:t>
      </w:r>
      <w:proofErr w:type="spellStart"/>
      <w:r w:rsidR="00AD4CDE" w:rsidRPr="00D27771">
        <w:rPr>
          <w:rFonts w:ascii="Arial" w:hAnsi="Arial" w:cs="Arial"/>
        </w:rPr>
        <w:t>vyhl</w:t>
      </w:r>
      <w:proofErr w:type="spellEnd"/>
      <w:r w:rsidR="00AD4CDE" w:rsidRPr="00D2777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č. 182/1988 Sb., ve znění </w:t>
      </w:r>
      <w:proofErr w:type="spellStart"/>
      <w:r w:rsidR="00AD4CDE" w:rsidRPr="00D27771">
        <w:rPr>
          <w:rFonts w:ascii="Arial" w:hAnsi="Arial" w:cs="Arial"/>
        </w:rPr>
        <w:t>vyhl</w:t>
      </w:r>
      <w:proofErr w:type="spellEnd"/>
      <w:r w:rsidR="00AD4CDE" w:rsidRPr="00D2777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</w:rPr>
        <w:t xml:space="preserve">č. 316/1990 Sb., celkovou částkou </w:t>
      </w:r>
      <w:proofErr w:type="spellStart"/>
      <w:r w:rsidR="0007047A">
        <w:rPr>
          <w:rFonts w:ascii="Arial" w:hAnsi="Arial" w:cs="Arial"/>
        </w:rPr>
        <w:t>xxxxxxxxxx</w:t>
      </w:r>
      <w:proofErr w:type="spellEnd"/>
      <w:r w:rsidR="00AD4CDE" w:rsidRPr="00D27771">
        <w:rPr>
          <w:rFonts w:ascii="Arial" w:hAnsi="Arial" w:cs="Arial"/>
        </w:rPr>
        <w:t xml:space="preserve"> Kč (slovy: </w:t>
      </w:r>
      <w:proofErr w:type="spellStart"/>
      <w:r w:rsidR="0007047A">
        <w:rPr>
          <w:rFonts w:ascii="Arial" w:hAnsi="Arial" w:cs="Arial"/>
        </w:rPr>
        <w:t>xxxxxxxxxxxxxxxxxxxxxxxxxxxxxxxxxxxxxx</w:t>
      </w:r>
      <w:proofErr w:type="spellEnd"/>
      <w:r w:rsidR="00AD4CDE" w:rsidRPr="00D27771">
        <w:rPr>
          <w:rFonts w:ascii="Arial" w:hAnsi="Arial" w:cs="Arial"/>
        </w:rPr>
        <w:t xml:space="preserve"> korun českých </w:t>
      </w:r>
      <w:proofErr w:type="spellStart"/>
      <w:r w:rsidR="0007047A">
        <w:rPr>
          <w:rFonts w:ascii="Arial" w:hAnsi="Arial" w:cs="Arial"/>
        </w:rPr>
        <w:t>xxxxxxx</w:t>
      </w:r>
      <w:proofErr w:type="spellEnd"/>
      <w:r w:rsidR="00AD4CDE" w:rsidRPr="00D27771">
        <w:rPr>
          <w:rFonts w:ascii="Arial" w:hAnsi="Arial" w:cs="Arial"/>
        </w:rPr>
        <w:t xml:space="preserve"> haléřů).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7C1AEF" w:rsidRDefault="00AD4CDE">
      <w:pPr>
        <w:widowControl/>
        <w:rPr>
          <w:rFonts w:ascii="Arial" w:hAnsi="Arial" w:cs="Arial"/>
          <w:b/>
        </w:rPr>
      </w:pPr>
      <w:r w:rsidRPr="007C1AEF">
        <w:rPr>
          <w:rFonts w:ascii="Arial" w:hAnsi="Arial" w:cs="Arial"/>
          <w:b/>
        </w:rPr>
        <w:t xml:space="preserve">Z toho bude touto smlouvou vypořádáno 524,00 Kč.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7C1AEF" w:rsidRDefault="007C1AEF" w:rsidP="007C1AEF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D27771">
        <w:rPr>
          <w:rFonts w:ascii="Arial" w:hAnsi="Arial" w:cs="Arial"/>
        </w:rPr>
        <w:t xml:space="preserve"> dědictvím nároku, ze dne 27. 3. 2012, ve výši </w:t>
      </w:r>
      <w:proofErr w:type="spellStart"/>
      <w:r w:rsidR="0007047A">
        <w:rPr>
          <w:rFonts w:ascii="Arial" w:hAnsi="Arial" w:cs="Arial"/>
        </w:rPr>
        <w:t>xxxxxx</w:t>
      </w:r>
      <w:proofErr w:type="spellEnd"/>
      <w:r w:rsidRPr="00D27771">
        <w:rPr>
          <w:rFonts w:ascii="Arial" w:hAnsi="Arial" w:cs="Arial"/>
        </w:rPr>
        <w:t xml:space="preserve"> Kč, </w:t>
      </w:r>
      <w:r>
        <w:rPr>
          <w:rFonts w:ascii="Arial" w:hAnsi="Arial" w:cs="Arial"/>
        </w:rPr>
        <w:t>po zůstavitelce</w:t>
      </w:r>
      <w:r w:rsidRPr="00D27771">
        <w:rPr>
          <w:rFonts w:ascii="Arial" w:hAnsi="Arial" w:cs="Arial"/>
        </w:rPr>
        <w:t xml:space="preserve"> </w:t>
      </w:r>
      <w:proofErr w:type="spellStart"/>
      <w:r w:rsidR="0007047A">
        <w:rPr>
          <w:rFonts w:ascii="Arial" w:hAnsi="Arial" w:cs="Arial"/>
        </w:rPr>
        <w:t>xxxxxxxxxxxxxxx</w:t>
      </w:r>
      <w:proofErr w:type="spellEnd"/>
      <w:r>
        <w:rPr>
          <w:rFonts w:ascii="Arial" w:hAnsi="Arial" w:cs="Arial"/>
        </w:rPr>
        <w:t>.</w:t>
      </w:r>
    </w:p>
    <w:p w:rsidR="007C1AEF" w:rsidRPr="00D27771" w:rsidRDefault="007C1AEF" w:rsidP="007C1AEF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Postoupený nárok je doložen </w:t>
      </w:r>
      <w:r w:rsidRPr="00D27771">
        <w:rPr>
          <w:rFonts w:ascii="Arial" w:hAnsi="Arial" w:cs="Arial"/>
        </w:rPr>
        <w:t>pravomocným rozhodnutím Okresního pozemkového úřadu Litoměřice,</w:t>
      </w:r>
      <w:r>
        <w:rPr>
          <w:rFonts w:ascii="Arial" w:hAnsi="Arial" w:cs="Arial"/>
        </w:rPr>
        <w:t xml:space="preserve">            </w:t>
      </w:r>
      <w:r w:rsidRPr="00D27771">
        <w:rPr>
          <w:rFonts w:ascii="Arial" w:hAnsi="Arial" w:cs="Arial"/>
        </w:rPr>
        <w:t xml:space="preserve">čj. 72-1237/95-6727 ze dne 11. 4. 1995, kterým oprávněné osobě </w:t>
      </w:r>
      <w:proofErr w:type="spellStart"/>
      <w:r w:rsidR="0007047A">
        <w:rPr>
          <w:rFonts w:ascii="Arial" w:hAnsi="Arial" w:cs="Arial"/>
        </w:rPr>
        <w:t>xxxxxxxxxxxxxxx</w:t>
      </w:r>
      <w:proofErr w:type="spellEnd"/>
      <w:r w:rsidRPr="00D27771">
        <w:rPr>
          <w:rFonts w:ascii="Arial" w:hAnsi="Arial" w:cs="Arial"/>
        </w:rPr>
        <w:t xml:space="preserve"> nelze vydat pozemky nebo jejich části v katastrálním území Radostice u </w:t>
      </w:r>
      <w:proofErr w:type="gramStart"/>
      <w:r w:rsidRPr="00D27771">
        <w:rPr>
          <w:rFonts w:ascii="Arial" w:hAnsi="Arial" w:cs="Arial"/>
        </w:rPr>
        <w:t>Vchynice</w:t>
      </w:r>
      <w:proofErr w:type="gramEnd"/>
      <w:r w:rsidRPr="00D27771">
        <w:rPr>
          <w:rFonts w:ascii="Arial" w:hAnsi="Arial" w:cs="Arial"/>
        </w:rPr>
        <w:t xml:space="preserve">, obce Vchynice, </w:t>
      </w:r>
      <w:r w:rsidRPr="007C1AEF">
        <w:rPr>
          <w:rFonts w:ascii="Arial" w:hAnsi="Arial" w:cs="Arial"/>
          <w:b/>
        </w:rPr>
        <w:t>okresu Litoměřice</w:t>
      </w:r>
      <w:r w:rsidRPr="00D27771">
        <w:rPr>
          <w:rFonts w:ascii="Arial" w:hAnsi="Arial" w:cs="Arial"/>
        </w:rPr>
        <w:t xml:space="preserve">. </w:t>
      </w:r>
    </w:p>
    <w:p w:rsidR="007C1AEF" w:rsidRPr="00D27771" w:rsidRDefault="007C1AEF" w:rsidP="007C1AEF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Nevydané pozemky byly oceněny </w:t>
      </w:r>
      <w:r w:rsidRPr="00D27771">
        <w:rPr>
          <w:rFonts w:ascii="Arial" w:hAnsi="Arial" w:cs="Arial"/>
        </w:rPr>
        <w:t xml:space="preserve">znaleckým posudkem </w:t>
      </w:r>
      <w:proofErr w:type="spellStart"/>
      <w:r w:rsidR="0007047A">
        <w:rPr>
          <w:rFonts w:ascii="Arial" w:hAnsi="Arial" w:cs="Arial"/>
        </w:rPr>
        <w:t>xxxxxxxxxxxxxxxxxxx</w:t>
      </w:r>
      <w:proofErr w:type="spellEnd"/>
      <w:r w:rsidRPr="00D27771">
        <w:rPr>
          <w:rFonts w:ascii="Arial" w:hAnsi="Arial" w:cs="Arial"/>
        </w:rPr>
        <w:t xml:space="preserve">, čj.  3572-82/2000/A, ze dne 22. 2. 2000, podle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182/1988 Sb., ve znění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316/1990 Sb., celkovou částkou </w:t>
      </w:r>
      <w:proofErr w:type="spellStart"/>
      <w:r w:rsidR="0007047A">
        <w:rPr>
          <w:rFonts w:ascii="Arial" w:hAnsi="Arial" w:cs="Arial"/>
        </w:rPr>
        <w:t>xxxxxx</w:t>
      </w:r>
      <w:proofErr w:type="spellEnd"/>
      <w:r w:rsidRPr="00D27771">
        <w:rPr>
          <w:rFonts w:ascii="Arial" w:hAnsi="Arial" w:cs="Arial"/>
        </w:rPr>
        <w:t xml:space="preserve"> Kč (slovy: </w:t>
      </w:r>
      <w:proofErr w:type="spellStart"/>
      <w:r w:rsidR="0007047A">
        <w:rPr>
          <w:rFonts w:ascii="Arial" w:hAnsi="Arial" w:cs="Arial"/>
        </w:rPr>
        <w:t>xxxxxxxxxxxxxxxxxxxx</w:t>
      </w:r>
      <w:proofErr w:type="spellEnd"/>
      <w:r w:rsidRPr="00D27771">
        <w:rPr>
          <w:rFonts w:ascii="Arial" w:hAnsi="Arial" w:cs="Arial"/>
        </w:rPr>
        <w:t xml:space="preserve"> korun českých </w:t>
      </w:r>
      <w:proofErr w:type="spellStart"/>
      <w:r w:rsidR="0007047A">
        <w:rPr>
          <w:rFonts w:ascii="Arial" w:hAnsi="Arial" w:cs="Arial"/>
        </w:rPr>
        <w:t>xxxxxxxx</w:t>
      </w:r>
      <w:proofErr w:type="spellEnd"/>
      <w:r w:rsidRPr="00D27771">
        <w:rPr>
          <w:rFonts w:ascii="Arial" w:hAnsi="Arial" w:cs="Arial"/>
        </w:rPr>
        <w:t xml:space="preserve"> haléřů).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7C1AEF" w:rsidRDefault="00AD4CDE">
      <w:pPr>
        <w:widowControl/>
        <w:rPr>
          <w:rFonts w:ascii="Arial" w:hAnsi="Arial" w:cs="Arial"/>
          <w:b/>
        </w:rPr>
      </w:pPr>
      <w:r w:rsidRPr="007C1AEF">
        <w:rPr>
          <w:rFonts w:ascii="Arial" w:hAnsi="Arial" w:cs="Arial"/>
          <w:b/>
        </w:rPr>
        <w:t xml:space="preserve">Z toho bude touto smlouvou vypořádáno 316,80 Kč. </w:t>
      </w:r>
    </w:p>
    <w:p w:rsidR="006530DD" w:rsidRPr="00D27771" w:rsidRDefault="006530DD">
      <w:pPr>
        <w:widowControl/>
        <w:rPr>
          <w:rFonts w:ascii="Arial" w:hAnsi="Arial" w:cs="Arial"/>
        </w:rPr>
      </w:pPr>
    </w:p>
    <w:p w:rsidR="00A8544A" w:rsidRDefault="00A8544A">
      <w:pPr>
        <w:widowControl/>
        <w:rPr>
          <w:rFonts w:ascii="Arial" w:hAnsi="Arial" w:cs="Arial"/>
        </w:rPr>
      </w:pPr>
    </w:p>
    <w:p w:rsidR="006530DD" w:rsidRDefault="006530DD">
      <w:pPr>
        <w:widowControl/>
        <w:rPr>
          <w:rFonts w:ascii="Arial" w:hAnsi="Arial" w:cs="Arial"/>
        </w:rPr>
      </w:pPr>
    </w:p>
    <w:p w:rsidR="00AD4CDE" w:rsidRPr="00A8544A" w:rsidRDefault="00AD4CDE">
      <w:pPr>
        <w:widowControl/>
        <w:rPr>
          <w:rFonts w:ascii="Arial" w:hAnsi="Arial" w:cs="Arial"/>
          <w:i/>
        </w:rPr>
      </w:pPr>
      <w:r w:rsidRPr="0034017D">
        <w:rPr>
          <w:rFonts w:ascii="Arial" w:hAnsi="Arial" w:cs="Arial"/>
          <w:i/>
        </w:rPr>
        <w:t xml:space="preserve">Oprávněná osoba: </w:t>
      </w:r>
      <w:r w:rsidR="00A8544A" w:rsidRPr="0034017D">
        <w:rPr>
          <w:rFonts w:ascii="Arial" w:hAnsi="Arial" w:cs="Arial"/>
          <w:i/>
        </w:rPr>
        <w:t xml:space="preserve">Růžena </w:t>
      </w:r>
      <w:r w:rsidRPr="0034017D">
        <w:rPr>
          <w:rFonts w:ascii="Arial" w:hAnsi="Arial" w:cs="Arial"/>
          <w:i/>
        </w:rPr>
        <w:t>Kavková</w:t>
      </w:r>
      <w:r w:rsidRPr="00A8544A">
        <w:rPr>
          <w:rFonts w:ascii="Arial" w:hAnsi="Arial" w:cs="Arial"/>
          <w:i/>
        </w:rPr>
        <w:t xml:space="preserve">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7C1AEF" w:rsidRPr="00A8544A" w:rsidRDefault="007C1AEF" w:rsidP="007C1AEF">
      <w:pPr>
        <w:widowControl/>
        <w:jc w:val="both"/>
        <w:rPr>
          <w:rFonts w:ascii="Arial" w:hAnsi="Arial" w:cs="Arial"/>
        </w:rPr>
      </w:pPr>
      <w:r w:rsidRPr="00A8544A">
        <w:rPr>
          <w:rFonts w:ascii="Arial" w:hAnsi="Arial" w:cs="Arial"/>
          <w:spacing w:val="4"/>
        </w:rPr>
        <w:t xml:space="preserve">– pravomocným rozhodnutím Okresního pozemkového úřadu Litoměřice, čj. 72-5444/7763/92 ze dne </w:t>
      </w:r>
      <w:r w:rsidRPr="00A8544A">
        <w:rPr>
          <w:rFonts w:ascii="Arial" w:hAnsi="Arial" w:cs="Arial"/>
          <w:spacing w:val="-2"/>
        </w:rPr>
        <w:t xml:space="preserve">18. 10. 1995, kterým oprávněné osobě </w:t>
      </w:r>
      <w:r>
        <w:rPr>
          <w:rFonts w:ascii="Arial" w:hAnsi="Arial" w:cs="Arial"/>
          <w:spacing w:val="-2"/>
        </w:rPr>
        <w:t>Růženě Kavkové</w:t>
      </w:r>
      <w:r w:rsidRPr="00A8544A">
        <w:rPr>
          <w:rFonts w:ascii="Arial" w:hAnsi="Arial" w:cs="Arial"/>
          <w:spacing w:val="-2"/>
        </w:rPr>
        <w:t xml:space="preserve"> nelze vydat pozemky nebo jejich části v katastrálním </w:t>
      </w:r>
      <w:r w:rsidRPr="00A8544A">
        <w:rPr>
          <w:rFonts w:ascii="Arial" w:hAnsi="Arial" w:cs="Arial"/>
        </w:rPr>
        <w:t xml:space="preserve">území Ploskovice, obce Ploskovice, </w:t>
      </w:r>
      <w:r w:rsidRPr="00A8544A">
        <w:rPr>
          <w:rFonts w:ascii="Arial" w:hAnsi="Arial" w:cs="Arial"/>
          <w:b/>
        </w:rPr>
        <w:t>okresu Litoměřice</w:t>
      </w:r>
      <w:r w:rsidRPr="00A8544A">
        <w:rPr>
          <w:rFonts w:ascii="Arial" w:hAnsi="Arial" w:cs="Arial"/>
        </w:rPr>
        <w:t xml:space="preserve">. </w:t>
      </w:r>
    </w:p>
    <w:p w:rsidR="007C1AEF" w:rsidRPr="00D27771" w:rsidRDefault="00655528" w:rsidP="007C1AEF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Nevydané pozemky byly oceněny </w:t>
      </w:r>
      <w:r w:rsidRPr="00D27771">
        <w:rPr>
          <w:rFonts w:ascii="Arial" w:hAnsi="Arial" w:cs="Arial"/>
        </w:rPr>
        <w:t xml:space="preserve">znaleckým posudkem </w:t>
      </w:r>
      <w:proofErr w:type="spellStart"/>
      <w:r>
        <w:rPr>
          <w:rFonts w:ascii="Arial" w:hAnsi="Arial" w:cs="Arial"/>
        </w:rPr>
        <w:t>xxxxxxxxxxxxxxxxxxxxx</w:t>
      </w:r>
      <w:proofErr w:type="spellEnd"/>
      <w:r w:rsidRPr="00D27771">
        <w:rPr>
          <w:rFonts w:ascii="Arial" w:hAnsi="Arial" w:cs="Arial"/>
        </w:rPr>
        <w:t xml:space="preserve">, čj. 2576-286/98/A, ze dne 30. 4. 1998, podle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182/1988 Sb., ve znění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316/1990 Sb., celkovou částkou </w:t>
      </w:r>
      <w:proofErr w:type="spellStart"/>
      <w:r>
        <w:rPr>
          <w:rFonts w:ascii="Arial" w:hAnsi="Arial" w:cs="Arial"/>
        </w:rPr>
        <w:t>xxxxxxxxx</w:t>
      </w:r>
      <w:proofErr w:type="spellEnd"/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Kč (slovy: </w:t>
      </w:r>
      <w:proofErr w:type="spellStart"/>
      <w:r>
        <w:rPr>
          <w:rFonts w:ascii="Arial" w:hAnsi="Arial" w:cs="Arial"/>
        </w:rPr>
        <w:t>xxxxxxxxxxxxxxxxxxxxxxxxxxxxxx</w:t>
      </w:r>
      <w:proofErr w:type="spellEnd"/>
      <w:r w:rsidRPr="00D27771">
        <w:rPr>
          <w:rFonts w:ascii="Arial" w:hAnsi="Arial" w:cs="Arial"/>
        </w:rPr>
        <w:t xml:space="preserve"> koruny české </w:t>
      </w:r>
      <w:proofErr w:type="spellStart"/>
      <w:r>
        <w:rPr>
          <w:rFonts w:ascii="Arial" w:hAnsi="Arial" w:cs="Arial"/>
        </w:rPr>
        <w:t>xxxxxxxxx</w:t>
      </w:r>
      <w:proofErr w:type="spellEnd"/>
      <w:r w:rsidRPr="00D27771">
        <w:rPr>
          <w:rFonts w:ascii="Arial" w:hAnsi="Arial" w:cs="Arial"/>
        </w:rPr>
        <w:t xml:space="preserve"> haléřů).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7C1AEF" w:rsidRDefault="00AD4CDE">
      <w:pPr>
        <w:widowControl/>
        <w:rPr>
          <w:rFonts w:ascii="Arial" w:hAnsi="Arial" w:cs="Arial"/>
          <w:b/>
        </w:rPr>
      </w:pPr>
      <w:r w:rsidRPr="007C1AEF">
        <w:rPr>
          <w:rFonts w:ascii="Arial" w:hAnsi="Arial" w:cs="Arial"/>
          <w:b/>
        </w:rPr>
        <w:t xml:space="preserve">Z toho bude touto smlouvou vypořádáno 921,75 Kč. </w:t>
      </w:r>
    </w:p>
    <w:p w:rsidR="00AD4CDE" w:rsidRDefault="00AD4CDE">
      <w:pPr>
        <w:widowControl/>
        <w:rPr>
          <w:rFonts w:ascii="Arial" w:hAnsi="Arial" w:cs="Arial"/>
        </w:rPr>
      </w:pPr>
    </w:p>
    <w:p w:rsidR="006530DD" w:rsidRDefault="006530DD">
      <w:pPr>
        <w:widowControl/>
        <w:rPr>
          <w:rFonts w:ascii="Arial" w:hAnsi="Arial" w:cs="Arial"/>
        </w:rPr>
      </w:pPr>
    </w:p>
    <w:p w:rsidR="006530DD" w:rsidRDefault="006530DD">
      <w:pPr>
        <w:widowControl/>
        <w:rPr>
          <w:rFonts w:ascii="Arial" w:hAnsi="Arial" w:cs="Arial"/>
        </w:rPr>
      </w:pPr>
    </w:p>
    <w:p w:rsidR="006530DD" w:rsidRPr="00D27771" w:rsidRDefault="006530DD">
      <w:pPr>
        <w:widowControl/>
        <w:rPr>
          <w:rFonts w:ascii="Arial" w:hAnsi="Arial" w:cs="Arial"/>
        </w:rPr>
      </w:pPr>
    </w:p>
    <w:p w:rsidR="00813F33" w:rsidRPr="00D27771" w:rsidRDefault="00813F33" w:rsidP="00813F33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D27771">
        <w:rPr>
          <w:rFonts w:ascii="Arial" w:hAnsi="Arial" w:cs="Arial"/>
        </w:rPr>
        <w:t xml:space="preserve"> dědictvím nároku, ze dne 27. 3. 2012, ve výši </w:t>
      </w:r>
      <w:proofErr w:type="spellStart"/>
      <w:r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 Kč, </w:t>
      </w:r>
      <w:r>
        <w:rPr>
          <w:rFonts w:ascii="Arial" w:hAnsi="Arial" w:cs="Arial"/>
        </w:rPr>
        <w:t>po zůstavitelce</w:t>
      </w:r>
      <w:r w:rsidRPr="00D27771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xxxxxxxxxxxxxxx</w:t>
      </w:r>
      <w:proofErr w:type="spellEnd"/>
      <w:r w:rsidRPr="00D27771">
        <w:rPr>
          <w:rFonts w:ascii="Arial" w:hAnsi="Arial" w:cs="Arial"/>
        </w:rPr>
        <w:t xml:space="preserve">. </w:t>
      </w:r>
    </w:p>
    <w:p w:rsidR="00813F33" w:rsidRPr="00D27771" w:rsidRDefault="00813F33" w:rsidP="00813F33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Postoupený nárok je doložen </w:t>
      </w:r>
      <w:r w:rsidRPr="00D27771">
        <w:rPr>
          <w:rFonts w:ascii="Arial" w:hAnsi="Arial" w:cs="Arial"/>
        </w:rPr>
        <w:t xml:space="preserve">pravomocným rozhodnutím Okresního pozemkového úřadu Litoměřice, </w:t>
      </w:r>
      <w:r>
        <w:rPr>
          <w:rFonts w:ascii="Arial" w:hAnsi="Arial" w:cs="Arial"/>
        </w:rPr>
        <w:t xml:space="preserve">             </w:t>
      </w:r>
      <w:r w:rsidRPr="00D27771">
        <w:rPr>
          <w:rFonts w:ascii="Arial" w:hAnsi="Arial" w:cs="Arial"/>
        </w:rPr>
        <w:t xml:space="preserve">čj. 72-1026/95-6683 ze dne 27. 3. 1995, kterým oprávněné osobě </w:t>
      </w:r>
      <w:proofErr w:type="spellStart"/>
      <w:r>
        <w:rPr>
          <w:rFonts w:ascii="Arial" w:hAnsi="Arial" w:cs="Arial"/>
        </w:rPr>
        <w:t>xxxxxxxxxxxxxxx</w:t>
      </w:r>
      <w:proofErr w:type="spellEnd"/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nelze vydat pozemky nebo jejich části v katastrálním území Radostice u </w:t>
      </w:r>
      <w:proofErr w:type="gramStart"/>
      <w:r w:rsidRPr="00D27771">
        <w:rPr>
          <w:rFonts w:ascii="Arial" w:hAnsi="Arial" w:cs="Arial"/>
        </w:rPr>
        <w:t>Vchynice</w:t>
      </w:r>
      <w:proofErr w:type="gramEnd"/>
      <w:r w:rsidRPr="00D27771">
        <w:rPr>
          <w:rFonts w:ascii="Arial" w:hAnsi="Arial" w:cs="Arial"/>
        </w:rPr>
        <w:t xml:space="preserve">, obce Vchynice, </w:t>
      </w:r>
      <w:r w:rsidRPr="007C1AEF">
        <w:rPr>
          <w:rFonts w:ascii="Arial" w:hAnsi="Arial" w:cs="Arial"/>
          <w:b/>
        </w:rPr>
        <w:t>okresu Litoměřice</w:t>
      </w:r>
      <w:r w:rsidRPr="00D27771">
        <w:rPr>
          <w:rFonts w:ascii="Arial" w:hAnsi="Arial" w:cs="Arial"/>
        </w:rPr>
        <w:t xml:space="preserve">. </w:t>
      </w:r>
    </w:p>
    <w:p w:rsidR="00813F33" w:rsidRPr="00D27771" w:rsidRDefault="00813F33" w:rsidP="00813F33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Nevydané pozemky byly oceněny </w:t>
      </w:r>
      <w:r w:rsidRPr="00D27771">
        <w:rPr>
          <w:rFonts w:ascii="Arial" w:hAnsi="Arial" w:cs="Arial"/>
        </w:rPr>
        <w:t xml:space="preserve">znaleckým posudkem </w:t>
      </w:r>
      <w:proofErr w:type="spellStart"/>
      <w:r>
        <w:rPr>
          <w:rFonts w:ascii="Arial" w:hAnsi="Arial" w:cs="Arial"/>
        </w:rPr>
        <w:t>xxxxxxxxxxxxxxxxxxxx</w:t>
      </w:r>
      <w:proofErr w:type="spellEnd"/>
      <w:r w:rsidRPr="00D27771">
        <w:rPr>
          <w:rFonts w:ascii="Arial" w:hAnsi="Arial" w:cs="Arial"/>
        </w:rPr>
        <w:t xml:space="preserve">, čj. 3572-82/2000/A, ze dne 22. 2. 2000, podle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182/1988 Sb., ve znění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316/1990 Sb., celkovou částkou </w:t>
      </w:r>
      <w:proofErr w:type="spellStart"/>
      <w:r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 Kč (slovy: </w:t>
      </w:r>
      <w:proofErr w:type="spellStart"/>
      <w:r>
        <w:rPr>
          <w:rFonts w:ascii="Arial" w:hAnsi="Arial" w:cs="Arial"/>
        </w:rPr>
        <w:t>xxxxxxxxxxxxxxxxxxxxxxxxxxxxxxxxxxxxxx</w:t>
      </w:r>
      <w:proofErr w:type="spellEnd"/>
      <w:r w:rsidRPr="00D27771">
        <w:rPr>
          <w:rFonts w:ascii="Arial" w:hAnsi="Arial" w:cs="Arial"/>
        </w:rPr>
        <w:t xml:space="preserve"> korun českých </w:t>
      </w:r>
      <w:proofErr w:type="spellStart"/>
      <w:r>
        <w:rPr>
          <w:rFonts w:ascii="Arial" w:hAnsi="Arial" w:cs="Arial"/>
        </w:rPr>
        <w:t>xxxxxxx</w:t>
      </w:r>
      <w:proofErr w:type="spellEnd"/>
      <w:r w:rsidRPr="00D27771">
        <w:rPr>
          <w:rFonts w:ascii="Arial" w:hAnsi="Arial" w:cs="Arial"/>
        </w:rPr>
        <w:t xml:space="preserve"> haléřů).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7C1AEF" w:rsidRDefault="00AD4CDE">
      <w:pPr>
        <w:widowControl/>
        <w:rPr>
          <w:rFonts w:ascii="Arial" w:hAnsi="Arial" w:cs="Arial"/>
          <w:b/>
        </w:rPr>
      </w:pPr>
      <w:r w:rsidRPr="007C1AEF">
        <w:rPr>
          <w:rFonts w:ascii="Arial" w:hAnsi="Arial" w:cs="Arial"/>
          <w:b/>
        </w:rPr>
        <w:t xml:space="preserve">Z toho bude touto smlouvou vypořádáno 524,28 Kč.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920627" w:rsidRDefault="00920627" w:rsidP="00920627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D27771">
        <w:rPr>
          <w:rFonts w:ascii="Arial" w:hAnsi="Arial" w:cs="Arial"/>
        </w:rPr>
        <w:t xml:space="preserve"> dědictvím nároku, ze dne 27. 3. 2012, ve výši </w:t>
      </w:r>
      <w:proofErr w:type="spellStart"/>
      <w:r>
        <w:rPr>
          <w:rFonts w:ascii="Arial" w:hAnsi="Arial" w:cs="Arial"/>
        </w:rPr>
        <w:t>xxxxxx</w:t>
      </w:r>
      <w:proofErr w:type="spellEnd"/>
      <w:r w:rsidRPr="00D27771">
        <w:rPr>
          <w:rFonts w:ascii="Arial" w:hAnsi="Arial" w:cs="Arial"/>
        </w:rPr>
        <w:t xml:space="preserve"> Kč, </w:t>
      </w:r>
      <w:r>
        <w:rPr>
          <w:rFonts w:ascii="Arial" w:hAnsi="Arial" w:cs="Arial"/>
        </w:rPr>
        <w:t>po zůstavitelce</w:t>
      </w:r>
      <w:r w:rsidRPr="00D27771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xxxxxxxxxxxxxxx</w:t>
      </w:r>
      <w:proofErr w:type="spellEnd"/>
      <w:r>
        <w:rPr>
          <w:rFonts w:ascii="Arial" w:hAnsi="Arial" w:cs="Arial"/>
        </w:rPr>
        <w:t>.</w:t>
      </w:r>
    </w:p>
    <w:p w:rsidR="00920627" w:rsidRPr="00D27771" w:rsidRDefault="00920627" w:rsidP="00920627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Postoupený nárok je doložen </w:t>
      </w:r>
      <w:r w:rsidRPr="00D27771">
        <w:rPr>
          <w:rFonts w:ascii="Arial" w:hAnsi="Arial" w:cs="Arial"/>
        </w:rPr>
        <w:t>pravomocným rozhodnutím Okresního pozemkového úřadu Litoměřice,</w:t>
      </w:r>
      <w:r>
        <w:rPr>
          <w:rFonts w:ascii="Arial" w:hAnsi="Arial" w:cs="Arial"/>
        </w:rPr>
        <w:t xml:space="preserve">            </w:t>
      </w:r>
      <w:r w:rsidRPr="00D27771">
        <w:rPr>
          <w:rFonts w:ascii="Arial" w:hAnsi="Arial" w:cs="Arial"/>
        </w:rPr>
        <w:t xml:space="preserve">čj. 72-1237/95-6727 ze dne 11. 4. 1995, kterým oprávněné osobě </w:t>
      </w:r>
      <w:proofErr w:type="spellStart"/>
      <w:r>
        <w:rPr>
          <w:rFonts w:ascii="Arial" w:hAnsi="Arial" w:cs="Arial"/>
        </w:rPr>
        <w:t>xxxxxxxxxxxxxxx</w:t>
      </w:r>
      <w:proofErr w:type="spellEnd"/>
      <w:r w:rsidRPr="00D27771">
        <w:rPr>
          <w:rFonts w:ascii="Arial" w:hAnsi="Arial" w:cs="Arial"/>
        </w:rPr>
        <w:t xml:space="preserve"> nelze vydat pozemky nebo jejich části v katastrálním území Radostice u </w:t>
      </w:r>
      <w:proofErr w:type="gramStart"/>
      <w:r w:rsidRPr="00D27771">
        <w:rPr>
          <w:rFonts w:ascii="Arial" w:hAnsi="Arial" w:cs="Arial"/>
        </w:rPr>
        <w:t>Vchynice</w:t>
      </w:r>
      <w:proofErr w:type="gramEnd"/>
      <w:r w:rsidRPr="00D27771">
        <w:rPr>
          <w:rFonts w:ascii="Arial" w:hAnsi="Arial" w:cs="Arial"/>
        </w:rPr>
        <w:t xml:space="preserve">, obce Vchynice, </w:t>
      </w:r>
      <w:r w:rsidRPr="007C1AEF">
        <w:rPr>
          <w:rFonts w:ascii="Arial" w:hAnsi="Arial" w:cs="Arial"/>
          <w:b/>
        </w:rPr>
        <w:t>okresu Litoměřice</w:t>
      </w:r>
      <w:r w:rsidRPr="00D27771">
        <w:rPr>
          <w:rFonts w:ascii="Arial" w:hAnsi="Arial" w:cs="Arial"/>
        </w:rPr>
        <w:t xml:space="preserve">. </w:t>
      </w:r>
    </w:p>
    <w:p w:rsidR="00920627" w:rsidRPr="00D27771" w:rsidRDefault="00920627" w:rsidP="00920627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Nevydané pozemky byly oceněny </w:t>
      </w:r>
      <w:r w:rsidRPr="00D27771">
        <w:rPr>
          <w:rFonts w:ascii="Arial" w:hAnsi="Arial" w:cs="Arial"/>
        </w:rPr>
        <w:t xml:space="preserve">znaleckým posudkem </w:t>
      </w:r>
      <w:proofErr w:type="spellStart"/>
      <w:r>
        <w:rPr>
          <w:rFonts w:ascii="Arial" w:hAnsi="Arial" w:cs="Arial"/>
        </w:rPr>
        <w:t>xxxxxxxxxxxxxxxxxxx</w:t>
      </w:r>
      <w:proofErr w:type="spellEnd"/>
      <w:r w:rsidRPr="00D27771">
        <w:rPr>
          <w:rFonts w:ascii="Arial" w:hAnsi="Arial" w:cs="Arial"/>
        </w:rPr>
        <w:t xml:space="preserve">, čj.  3572-82/2000/A, ze dne 22. 2. 2000, podle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182/1988 Sb., ve znění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316/1990 Sb., celkovou částkou </w:t>
      </w:r>
      <w:proofErr w:type="spellStart"/>
      <w:r>
        <w:rPr>
          <w:rFonts w:ascii="Arial" w:hAnsi="Arial" w:cs="Arial"/>
        </w:rPr>
        <w:t>xxxxxx</w:t>
      </w:r>
      <w:proofErr w:type="spellEnd"/>
      <w:r w:rsidRPr="00D27771">
        <w:rPr>
          <w:rFonts w:ascii="Arial" w:hAnsi="Arial" w:cs="Arial"/>
        </w:rPr>
        <w:t xml:space="preserve"> Kč (slovy: </w:t>
      </w:r>
      <w:proofErr w:type="spellStart"/>
      <w:r>
        <w:rPr>
          <w:rFonts w:ascii="Arial" w:hAnsi="Arial" w:cs="Arial"/>
        </w:rPr>
        <w:t>xxxxxxxxxxxxxxxxxxxx</w:t>
      </w:r>
      <w:proofErr w:type="spellEnd"/>
      <w:r w:rsidRPr="00D27771">
        <w:rPr>
          <w:rFonts w:ascii="Arial" w:hAnsi="Arial" w:cs="Arial"/>
        </w:rPr>
        <w:t xml:space="preserve"> korun českých </w:t>
      </w:r>
      <w:proofErr w:type="spellStart"/>
      <w:r>
        <w:rPr>
          <w:rFonts w:ascii="Arial" w:hAnsi="Arial" w:cs="Arial"/>
        </w:rPr>
        <w:t>xxxxxxxx</w:t>
      </w:r>
      <w:proofErr w:type="spellEnd"/>
      <w:r w:rsidRPr="00D27771">
        <w:rPr>
          <w:rFonts w:ascii="Arial" w:hAnsi="Arial" w:cs="Arial"/>
        </w:rPr>
        <w:t xml:space="preserve"> haléřů).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7C1AEF" w:rsidRDefault="00AD4CDE">
      <w:pPr>
        <w:widowControl/>
        <w:rPr>
          <w:rFonts w:ascii="Arial" w:hAnsi="Arial" w:cs="Arial"/>
          <w:b/>
        </w:rPr>
      </w:pPr>
      <w:r w:rsidRPr="007C1AEF">
        <w:rPr>
          <w:rFonts w:ascii="Arial" w:hAnsi="Arial" w:cs="Arial"/>
          <w:b/>
        </w:rPr>
        <w:t xml:space="preserve">Z toho bude touto smlouvou vypořádáno 316,80 Kč.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7C1AEF" w:rsidRDefault="007C1AEF">
      <w:pPr>
        <w:widowControl/>
        <w:rPr>
          <w:rFonts w:ascii="Arial" w:hAnsi="Arial" w:cs="Arial"/>
          <w:i/>
        </w:rPr>
      </w:pPr>
    </w:p>
    <w:p w:rsidR="006530DD" w:rsidRDefault="006530DD">
      <w:pPr>
        <w:widowControl/>
        <w:rPr>
          <w:rFonts w:ascii="Arial" w:hAnsi="Arial" w:cs="Arial"/>
          <w:i/>
        </w:rPr>
      </w:pPr>
    </w:p>
    <w:p w:rsidR="00AD4CDE" w:rsidRPr="00A8544A" w:rsidRDefault="00AD4CDE">
      <w:pPr>
        <w:widowControl/>
        <w:rPr>
          <w:rFonts w:ascii="Arial" w:hAnsi="Arial" w:cs="Arial"/>
          <w:i/>
        </w:rPr>
      </w:pPr>
      <w:r w:rsidRPr="0034017D">
        <w:rPr>
          <w:rFonts w:ascii="Arial" w:hAnsi="Arial" w:cs="Arial"/>
          <w:i/>
        </w:rPr>
        <w:t xml:space="preserve">Oprávněná osoba: </w:t>
      </w:r>
      <w:r w:rsidR="00A8544A" w:rsidRPr="0034017D">
        <w:rPr>
          <w:rFonts w:ascii="Arial" w:hAnsi="Arial" w:cs="Arial"/>
          <w:i/>
        </w:rPr>
        <w:t xml:space="preserve">Edith </w:t>
      </w:r>
      <w:r w:rsidRPr="0034017D">
        <w:rPr>
          <w:rFonts w:ascii="Arial" w:hAnsi="Arial" w:cs="Arial"/>
          <w:i/>
        </w:rPr>
        <w:t>Kroupová</w:t>
      </w:r>
      <w:r w:rsidRPr="00A8544A">
        <w:rPr>
          <w:rFonts w:ascii="Arial" w:hAnsi="Arial" w:cs="Arial"/>
          <w:i/>
        </w:rPr>
        <w:t xml:space="preserve">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7C1AEF" w:rsidRPr="00A8544A" w:rsidRDefault="007C1AEF" w:rsidP="007C1AEF">
      <w:pPr>
        <w:widowControl/>
        <w:jc w:val="both"/>
        <w:rPr>
          <w:rFonts w:ascii="Arial" w:hAnsi="Arial" w:cs="Arial"/>
        </w:rPr>
      </w:pPr>
      <w:r w:rsidRPr="00A8544A">
        <w:rPr>
          <w:rFonts w:ascii="Arial" w:hAnsi="Arial" w:cs="Arial"/>
          <w:spacing w:val="4"/>
        </w:rPr>
        <w:t xml:space="preserve">– pravomocným rozhodnutím Okresního pozemkového úřadu Litoměřice, čj. 72-5444/7763/92 ze dne </w:t>
      </w:r>
      <w:r w:rsidRPr="00A8544A">
        <w:rPr>
          <w:rFonts w:ascii="Arial" w:hAnsi="Arial" w:cs="Arial"/>
          <w:spacing w:val="-2"/>
        </w:rPr>
        <w:t xml:space="preserve">18. 10. 1995, kterým oprávněné osobě </w:t>
      </w:r>
      <w:r>
        <w:rPr>
          <w:rFonts w:ascii="Arial" w:hAnsi="Arial" w:cs="Arial"/>
          <w:spacing w:val="-2"/>
        </w:rPr>
        <w:t>Edith Kroupové</w:t>
      </w:r>
      <w:r w:rsidRPr="00A8544A">
        <w:rPr>
          <w:rFonts w:ascii="Arial" w:hAnsi="Arial" w:cs="Arial"/>
          <w:spacing w:val="-2"/>
        </w:rPr>
        <w:t xml:space="preserve"> nelze vydat pozemky nebo jejich části v katastrálním </w:t>
      </w:r>
      <w:r w:rsidRPr="00A8544A">
        <w:rPr>
          <w:rFonts w:ascii="Arial" w:hAnsi="Arial" w:cs="Arial"/>
        </w:rPr>
        <w:t xml:space="preserve">území Ploskovice, obce Ploskovice, </w:t>
      </w:r>
      <w:r w:rsidRPr="00A8544A">
        <w:rPr>
          <w:rFonts w:ascii="Arial" w:hAnsi="Arial" w:cs="Arial"/>
          <w:b/>
        </w:rPr>
        <w:t>okresu Litoměřice</w:t>
      </w:r>
      <w:r w:rsidRPr="00A8544A">
        <w:rPr>
          <w:rFonts w:ascii="Arial" w:hAnsi="Arial" w:cs="Arial"/>
        </w:rPr>
        <w:t xml:space="preserve">. </w:t>
      </w:r>
    </w:p>
    <w:p w:rsidR="007C1AEF" w:rsidRPr="00D27771" w:rsidRDefault="00655528" w:rsidP="007C1AEF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Nevydané pozemky byly oceněny </w:t>
      </w:r>
      <w:r w:rsidRPr="00D27771">
        <w:rPr>
          <w:rFonts w:ascii="Arial" w:hAnsi="Arial" w:cs="Arial"/>
        </w:rPr>
        <w:t xml:space="preserve">znaleckým posudkem </w:t>
      </w:r>
      <w:proofErr w:type="spellStart"/>
      <w:r>
        <w:rPr>
          <w:rFonts w:ascii="Arial" w:hAnsi="Arial" w:cs="Arial"/>
        </w:rPr>
        <w:t>xxxxxxxxxxxxxxxxxxxxx</w:t>
      </w:r>
      <w:proofErr w:type="spellEnd"/>
      <w:r w:rsidRPr="00D27771">
        <w:rPr>
          <w:rFonts w:ascii="Arial" w:hAnsi="Arial" w:cs="Arial"/>
        </w:rPr>
        <w:t xml:space="preserve">, čj. 2576-286/98/A, ze dne 30. 4. 1998, podle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182/1988 Sb., ve znění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316/1990 Sb., celkovou částkou </w:t>
      </w:r>
      <w:proofErr w:type="spellStart"/>
      <w:r>
        <w:rPr>
          <w:rFonts w:ascii="Arial" w:hAnsi="Arial" w:cs="Arial"/>
        </w:rPr>
        <w:t>xxxxxxxxx</w:t>
      </w:r>
      <w:proofErr w:type="spellEnd"/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Kč (slovy: </w:t>
      </w:r>
      <w:proofErr w:type="spellStart"/>
      <w:r>
        <w:rPr>
          <w:rFonts w:ascii="Arial" w:hAnsi="Arial" w:cs="Arial"/>
        </w:rPr>
        <w:t>xxxxxxxxxxxxxxxxxxxxxxxxxxxxxx</w:t>
      </w:r>
      <w:proofErr w:type="spellEnd"/>
      <w:r w:rsidRPr="00D27771">
        <w:rPr>
          <w:rFonts w:ascii="Arial" w:hAnsi="Arial" w:cs="Arial"/>
        </w:rPr>
        <w:t xml:space="preserve"> koruny české </w:t>
      </w:r>
      <w:proofErr w:type="spellStart"/>
      <w:r>
        <w:rPr>
          <w:rFonts w:ascii="Arial" w:hAnsi="Arial" w:cs="Arial"/>
        </w:rPr>
        <w:t>xxxxxxxxx</w:t>
      </w:r>
      <w:proofErr w:type="spellEnd"/>
      <w:r w:rsidRPr="00D27771">
        <w:rPr>
          <w:rFonts w:ascii="Arial" w:hAnsi="Arial" w:cs="Arial"/>
        </w:rPr>
        <w:t xml:space="preserve"> haléřů).</w:t>
      </w:r>
      <w:r w:rsidR="007C1AEF"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7C1AEF" w:rsidRDefault="00AD4CDE">
      <w:pPr>
        <w:widowControl/>
        <w:rPr>
          <w:rFonts w:ascii="Arial" w:hAnsi="Arial" w:cs="Arial"/>
          <w:b/>
        </w:rPr>
      </w:pPr>
      <w:r w:rsidRPr="007C1AEF">
        <w:rPr>
          <w:rFonts w:ascii="Arial" w:hAnsi="Arial" w:cs="Arial"/>
          <w:b/>
        </w:rPr>
        <w:t xml:space="preserve">Z toho bude touto smlouvou vypořádáno 922,02 Kč.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813F33" w:rsidRPr="00D27771" w:rsidRDefault="00813F33" w:rsidP="00813F33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D27771">
        <w:rPr>
          <w:rFonts w:ascii="Arial" w:hAnsi="Arial" w:cs="Arial"/>
        </w:rPr>
        <w:t xml:space="preserve"> dědictvím nároku, ze dne 27. 3. 2012, ve výši </w:t>
      </w:r>
      <w:proofErr w:type="spellStart"/>
      <w:r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 Kč, </w:t>
      </w:r>
      <w:r>
        <w:rPr>
          <w:rFonts w:ascii="Arial" w:hAnsi="Arial" w:cs="Arial"/>
        </w:rPr>
        <w:t>po zůstavitelce</w:t>
      </w:r>
      <w:r w:rsidRPr="00D27771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xxxxxxxxxxxxxxx</w:t>
      </w:r>
      <w:proofErr w:type="spellEnd"/>
      <w:r w:rsidRPr="00D27771">
        <w:rPr>
          <w:rFonts w:ascii="Arial" w:hAnsi="Arial" w:cs="Arial"/>
        </w:rPr>
        <w:t xml:space="preserve">. </w:t>
      </w:r>
    </w:p>
    <w:p w:rsidR="00813F33" w:rsidRPr="00D27771" w:rsidRDefault="00813F33" w:rsidP="00813F33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Postoupený nárok je doložen </w:t>
      </w:r>
      <w:r w:rsidRPr="00D27771">
        <w:rPr>
          <w:rFonts w:ascii="Arial" w:hAnsi="Arial" w:cs="Arial"/>
        </w:rPr>
        <w:t xml:space="preserve">pravomocným rozhodnutím Okresního pozemkového úřadu Litoměřice, </w:t>
      </w:r>
      <w:r>
        <w:rPr>
          <w:rFonts w:ascii="Arial" w:hAnsi="Arial" w:cs="Arial"/>
        </w:rPr>
        <w:t xml:space="preserve">             </w:t>
      </w:r>
      <w:r w:rsidRPr="00D27771">
        <w:rPr>
          <w:rFonts w:ascii="Arial" w:hAnsi="Arial" w:cs="Arial"/>
        </w:rPr>
        <w:t xml:space="preserve">čj. 72-1026/95-6683 ze dne 27. 3. 1995, kterým oprávněné osobě </w:t>
      </w:r>
      <w:proofErr w:type="spellStart"/>
      <w:r>
        <w:rPr>
          <w:rFonts w:ascii="Arial" w:hAnsi="Arial" w:cs="Arial"/>
        </w:rPr>
        <w:t>xxxxxxxxxxxxxxx</w:t>
      </w:r>
      <w:proofErr w:type="spellEnd"/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nelze vydat pozemky nebo jejich části v katastrálním území Radostice u </w:t>
      </w:r>
      <w:proofErr w:type="gramStart"/>
      <w:r w:rsidRPr="00D27771">
        <w:rPr>
          <w:rFonts w:ascii="Arial" w:hAnsi="Arial" w:cs="Arial"/>
        </w:rPr>
        <w:t>Vchynice</w:t>
      </w:r>
      <w:proofErr w:type="gramEnd"/>
      <w:r w:rsidRPr="00D27771">
        <w:rPr>
          <w:rFonts w:ascii="Arial" w:hAnsi="Arial" w:cs="Arial"/>
        </w:rPr>
        <w:t xml:space="preserve">, obce Vchynice, </w:t>
      </w:r>
      <w:r w:rsidRPr="007C1AEF">
        <w:rPr>
          <w:rFonts w:ascii="Arial" w:hAnsi="Arial" w:cs="Arial"/>
          <w:b/>
        </w:rPr>
        <w:t>okresu Litoměřice</w:t>
      </w:r>
      <w:r w:rsidRPr="00D27771">
        <w:rPr>
          <w:rFonts w:ascii="Arial" w:hAnsi="Arial" w:cs="Arial"/>
        </w:rPr>
        <w:t xml:space="preserve">. </w:t>
      </w:r>
    </w:p>
    <w:p w:rsidR="00813F33" w:rsidRPr="00D27771" w:rsidRDefault="00813F33" w:rsidP="00813F33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Nevydané pozemky byly oceněny </w:t>
      </w:r>
      <w:r w:rsidRPr="00D27771">
        <w:rPr>
          <w:rFonts w:ascii="Arial" w:hAnsi="Arial" w:cs="Arial"/>
        </w:rPr>
        <w:t xml:space="preserve">znaleckým posudkem </w:t>
      </w:r>
      <w:proofErr w:type="spellStart"/>
      <w:r>
        <w:rPr>
          <w:rFonts w:ascii="Arial" w:hAnsi="Arial" w:cs="Arial"/>
        </w:rPr>
        <w:t>xxxxxxxxxxxxxxxxxxxx</w:t>
      </w:r>
      <w:proofErr w:type="spellEnd"/>
      <w:r w:rsidRPr="00D27771">
        <w:rPr>
          <w:rFonts w:ascii="Arial" w:hAnsi="Arial" w:cs="Arial"/>
        </w:rPr>
        <w:t xml:space="preserve">, čj. 3572-82/2000/A, ze dne 22. 2. 2000, podle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182/1988 Sb., ve znění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316/1990 Sb., celkovou částkou </w:t>
      </w:r>
      <w:proofErr w:type="spellStart"/>
      <w:r>
        <w:rPr>
          <w:rFonts w:ascii="Arial" w:hAnsi="Arial" w:cs="Arial"/>
        </w:rPr>
        <w:t>xxxxxxxxxx</w:t>
      </w:r>
      <w:proofErr w:type="spellEnd"/>
      <w:r w:rsidRPr="00D27771">
        <w:rPr>
          <w:rFonts w:ascii="Arial" w:hAnsi="Arial" w:cs="Arial"/>
        </w:rPr>
        <w:t xml:space="preserve"> Kč (slovy: </w:t>
      </w:r>
      <w:proofErr w:type="spellStart"/>
      <w:r>
        <w:rPr>
          <w:rFonts w:ascii="Arial" w:hAnsi="Arial" w:cs="Arial"/>
        </w:rPr>
        <w:t>xxxxxxxxxxxxxxxxxxxxxxxxxxxxxxxxxxxxxx</w:t>
      </w:r>
      <w:proofErr w:type="spellEnd"/>
      <w:r w:rsidRPr="00D27771">
        <w:rPr>
          <w:rFonts w:ascii="Arial" w:hAnsi="Arial" w:cs="Arial"/>
        </w:rPr>
        <w:t xml:space="preserve"> korun českých </w:t>
      </w:r>
      <w:proofErr w:type="spellStart"/>
      <w:r>
        <w:rPr>
          <w:rFonts w:ascii="Arial" w:hAnsi="Arial" w:cs="Arial"/>
        </w:rPr>
        <w:t>xxxxxxx</w:t>
      </w:r>
      <w:proofErr w:type="spellEnd"/>
      <w:r w:rsidRPr="00D27771">
        <w:rPr>
          <w:rFonts w:ascii="Arial" w:hAnsi="Arial" w:cs="Arial"/>
        </w:rPr>
        <w:t xml:space="preserve"> haléřů).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7C1AEF" w:rsidRDefault="00AD4CDE">
      <w:pPr>
        <w:widowControl/>
        <w:rPr>
          <w:rFonts w:ascii="Arial" w:hAnsi="Arial" w:cs="Arial"/>
          <w:b/>
        </w:rPr>
      </w:pPr>
      <w:r w:rsidRPr="007C1AEF">
        <w:rPr>
          <w:rFonts w:ascii="Arial" w:hAnsi="Arial" w:cs="Arial"/>
          <w:b/>
        </w:rPr>
        <w:t xml:space="preserve">Z toho bude touto smlouvou vypořádáno 524,00 Kč.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920627" w:rsidRDefault="00920627" w:rsidP="00920627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>–</w:t>
      </w:r>
      <w:r w:rsidRPr="00D27771">
        <w:rPr>
          <w:rFonts w:ascii="Arial" w:hAnsi="Arial" w:cs="Arial"/>
        </w:rPr>
        <w:t xml:space="preserve"> dědictvím nároku, ze dne 27. 3. 2012, ve výši </w:t>
      </w:r>
      <w:proofErr w:type="spellStart"/>
      <w:r>
        <w:rPr>
          <w:rFonts w:ascii="Arial" w:hAnsi="Arial" w:cs="Arial"/>
        </w:rPr>
        <w:t>xxxxxx</w:t>
      </w:r>
      <w:proofErr w:type="spellEnd"/>
      <w:r w:rsidRPr="00D27771">
        <w:rPr>
          <w:rFonts w:ascii="Arial" w:hAnsi="Arial" w:cs="Arial"/>
        </w:rPr>
        <w:t xml:space="preserve"> Kč, </w:t>
      </w:r>
      <w:r>
        <w:rPr>
          <w:rFonts w:ascii="Arial" w:hAnsi="Arial" w:cs="Arial"/>
        </w:rPr>
        <w:t>po zůstavitelce</w:t>
      </w:r>
      <w:r w:rsidRPr="00D27771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xxxxxxxxxxxxxxx</w:t>
      </w:r>
      <w:proofErr w:type="spellEnd"/>
      <w:r>
        <w:rPr>
          <w:rFonts w:ascii="Arial" w:hAnsi="Arial" w:cs="Arial"/>
        </w:rPr>
        <w:t>.</w:t>
      </w:r>
    </w:p>
    <w:p w:rsidR="00920627" w:rsidRPr="00D27771" w:rsidRDefault="00920627" w:rsidP="00920627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Postoupený nárok je doložen </w:t>
      </w:r>
      <w:r w:rsidRPr="00D27771">
        <w:rPr>
          <w:rFonts w:ascii="Arial" w:hAnsi="Arial" w:cs="Arial"/>
        </w:rPr>
        <w:t>pravomocným rozhodnutím Okresního pozemkového úřadu Litoměřice,</w:t>
      </w:r>
      <w:r>
        <w:rPr>
          <w:rFonts w:ascii="Arial" w:hAnsi="Arial" w:cs="Arial"/>
        </w:rPr>
        <w:t xml:space="preserve">            </w:t>
      </w:r>
      <w:r w:rsidRPr="00D27771">
        <w:rPr>
          <w:rFonts w:ascii="Arial" w:hAnsi="Arial" w:cs="Arial"/>
        </w:rPr>
        <w:t xml:space="preserve">čj. 72-1237/95-6727 ze dne 11. 4. 1995, kterým oprávněné osobě </w:t>
      </w:r>
      <w:proofErr w:type="spellStart"/>
      <w:r>
        <w:rPr>
          <w:rFonts w:ascii="Arial" w:hAnsi="Arial" w:cs="Arial"/>
        </w:rPr>
        <w:t>xxxxxxxxxxxxxxx</w:t>
      </w:r>
      <w:proofErr w:type="spellEnd"/>
      <w:r w:rsidRPr="00D27771">
        <w:rPr>
          <w:rFonts w:ascii="Arial" w:hAnsi="Arial" w:cs="Arial"/>
        </w:rPr>
        <w:t xml:space="preserve"> nelze vydat pozemky nebo jejich části v katastrálním území Radostice u </w:t>
      </w:r>
      <w:proofErr w:type="gramStart"/>
      <w:r w:rsidRPr="00D27771">
        <w:rPr>
          <w:rFonts w:ascii="Arial" w:hAnsi="Arial" w:cs="Arial"/>
        </w:rPr>
        <w:t>Vchynice</w:t>
      </w:r>
      <w:proofErr w:type="gramEnd"/>
      <w:r w:rsidRPr="00D27771">
        <w:rPr>
          <w:rFonts w:ascii="Arial" w:hAnsi="Arial" w:cs="Arial"/>
        </w:rPr>
        <w:t xml:space="preserve">, obce Vchynice, </w:t>
      </w:r>
      <w:r w:rsidRPr="007C1AEF">
        <w:rPr>
          <w:rFonts w:ascii="Arial" w:hAnsi="Arial" w:cs="Arial"/>
          <w:b/>
        </w:rPr>
        <w:t>okresu Litoměřice</w:t>
      </w:r>
      <w:r w:rsidRPr="00D27771">
        <w:rPr>
          <w:rFonts w:ascii="Arial" w:hAnsi="Arial" w:cs="Arial"/>
        </w:rPr>
        <w:t xml:space="preserve">. </w:t>
      </w:r>
    </w:p>
    <w:p w:rsidR="00920627" w:rsidRPr="00D27771" w:rsidRDefault="00920627" w:rsidP="00920627">
      <w:pPr>
        <w:widowControl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Nevydané pozemky byly oceněny </w:t>
      </w:r>
      <w:r w:rsidRPr="00D27771">
        <w:rPr>
          <w:rFonts w:ascii="Arial" w:hAnsi="Arial" w:cs="Arial"/>
        </w:rPr>
        <w:t xml:space="preserve">znaleckým posudkem </w:t>
      </w:r>
      <w:proofErr w:type="spellStart"/>
      <w:r>
        <w:rPr>
          <w:rFonts w:ascii="Arial" w:hAnsi="Arial" w:cs="Arial"/>
        </w:rPr>
        <w:t>xxxxxxxxxxxxxxxxxxx</w:t>
      </w:r>
      <w:proofErr w:type="spellEnd"/>
      <w:r w:rsidRPr="00D27771">
        <w:rPr>
          <w:rFonts w:ascii="Arial" w:hAnsi="Arial" w:cs="Arial"/>
        </w:rPr>
        <w:t xml:space="preserve">, čj.  3572-82/2000/A, ze dne 22. 2. 2000, podle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182/1988 Sb., ve znění </w:t>
      </w:r>
      <w:proofErr w:type="spellStart"/>
      <w:r w:rsidRPr="00D27771">
        <w:rPr>
          <w:rFonts w:ascii="Arial" w:hAnsi="Arial" w:cs="Arial"/>
        </w:rPr>
        <w:t>vyhl</w:t>
      </w:r>
      <w:proofErr w:type="spellEnd"/>
      <w:r w:rsidRPr="00D2777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č. 316/1990 Sb., celkovou částkou </w:t>
      </w:r>
      <w:proofErr w:type="spellStart"/>
      <w:r>
        <w:rPr>
          <w:rFonts w:ascii="Arial" w:hAnsi="Arial" w:cs="Arial"/>
        </w:rPr>
        <w:t>xxxxxx</w:t>
      </w:r>
      <w:proofErr w:type="spellEnd"/>
      <w:r w:rsidRPr="00D27771">
        <w:rPr>
          <w:rFonts w:ascii="Arial" w:hAnsi="Arial" w:cs="Arial"/>
        </w:rPr>
        <w:t xml:space="preserve"> Kč (slovy: </w:t>
      </w:r>
      <w:proofErr w:type="spellStart"/>
      <w:r>
        <w:rPr>
          <w:rFonts w:ascii="Arial" w:hAnsi="Arial" w:cs="Arial"/>
        </w:rPr>
        <w:t>xxxxxxxxxxxxxxxxxxxx</w:t>
      </w:r>
      <w:proofErr w:type="spellEnd"/>
      <w:r w:rsidRPr="00D27771">
        <w:rPr>
          <w:rFonts w:ascii="Arial" w:hAnsi="Arial" w:cs="Arial"/>
        </w:rPr>
        <w:t xml:space="preserve"> korun českých </w:t>
      </w:r>
      <w:proofErr w:type="spellStart"/>
      <w:r>
        <w:rPr>
          <w:rFonts w:ascii="Arial" w:hAnsi="Arial" w:cs="Arial"/>
        </w:rPr>
        <w:t>xxxxxxxx</w:t>
      </w:r>
      <w:proofErr w:type="spellEnd"/>
      <w:r w:rsidRPr="00D27771">
        <w:rPr>
          <w:rFonts w:ascii="Arial" w:hAnsi="Arial" w:cs="Arial"/>
        </w:rPr>
        <w:t xml:space="preserve"> haléřů).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7C1AEF" w:rsidRDefault="00AD4CDE">
      <w:pPr>
        <w:widowControl/>
        <w:rPr>
          <w:rFonts w:ascii="Arial" w:hAnsi="Arial" w:cs="Arial"/>
          <w:b/>
        </w:rPr>
      </w:pPr>
      <w:r w:rsidRPr="007C1AEF">
        <w:rPr>
          <w:rFonts w:ascii="Arial" w:hAnsi="Arial" w:cs="Arial"/>
          <w:b/>
        </w:rPr>
        <w:t xml:space="preserve">Z toho bude touto smlouvou vypořádáno 316,80 Kč.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Default="00AD4CDE" w:rsidP="0050701A">
      <w:pPr>
        <w:pStyle w:val="para"/>
        <w:jc w:val="left"/>
        <w:rPr>
          <w:rFonts w:ascii="Arial" w:hAnsi="Arial" w:cs="Arial"/>
          <w:b w:val="0"/>
          <w:bCs w:val="0"/>
          <w:sz w:val="20"/>
          <w:szCs w:val="20"/>
        </w:rPr>
      </w:pPr>
    </w:p>
    <w:p w:rsidR="006530DD" w:rsidRDefault="006530DD" w:rsidP="0050701A">
      <w:pPr>
        <w:pStyle w:val="para"/>
        <w:jc w:val="left"/>
        <w:rPr>
          <w:rFonts w:ascii="Arial" w:hAnsi="Arial" w:cs="Arial"/>
          <w:b w:val="0"/>
          <w:bCs w:val="0"/>
          <w:sz w:val="20"/>
          <w:szCs w:val="20"/>
        </w:rPr>
      </w:pPr>
    </w:p>
    <w:p w:rsidR="006530DD" w:rsidRDefault="006530DD" w:rsidP="0050701A">
      <w:pPr>
        <w:pStyle w:val="para"/>
        <w:jc w:val="left"/>
        <w:rPr>
          <w:rFonts w:ascii="Arial" w:hAnsi="Arial" w:cs="Arial"/>
          <w:b w:val="0"/>
          <w:bCs w:val="0"/>
          <w:sz w:val="20"/>
          <w:szCs w:val="20"/>
        </w:rPr>
      </w:pPr>
    </w:p>
    <w:p w:rsidR="006530DD" w:rsidRDefault="006530DD" w:rsidP="0050701A">
      <w:pPr>
        <w:pStyle w:val="para"/>
        <w:jc w:val="left"/>
        <w:rPr>
          <w:rFonts w:ascii="Arial" w:hAnsi="Arial" w:cs="Arial"/>
          <w:sz w:val="20"/>
          <w:szCs w:val="20"/>
        </w:rPr>
      </w:pPr>
    </w:p>
    <w:p w:rsidR="006530DD" w:rsidRPr="00D27771" w:rsidRDefault="006530DD" w:rsidP="0050701A">
      <w:pPr>
        <w:pStyle w:val="para"/>
        <w:jc w:val="left"/>
        <w:rPr>
          <w:rFonts w:ascii="Arial" w:hAnsi="Arial" w:cs="Arial"/>
          <w:sz w:val="20"/>
          <w:szCs w:val="20"/>
        </w:rPr>
      </w:pPr>
    </w:p>
    <w:p w:rsidR="006530DD" w:rsidRPr="006530DD" w:rsidRDefault="00AD4CDE" w:rsidP="006530DD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8D27EB" w:rsidRDefault="008D27EB" w:rsidP="008D27EB">
      <w:pPr>
        <w:pStyle w:val="vniontext"/>
        <w:widowControl/>
        <w:ind w:firstLine="0"/>
        <w:rPr>
          <w:rFonts w:ascii="Arial" w:hAnsi="Arial" w:cs="Arial"/>
          <w:b/>
          <w:bCs/>
          <w:sz w:val="20"/>
          <w:szCs w:val="20"/>
        </w:rPr>
      </w:pPr>
    </w:p>
    <w:p w:rsidR="008D27EB" w:rsidRPr="001604B4" w:rsidRDefault="008D27EB" w:rsidP="008D27EB">
      <w:pPr>
        <w:pStyle w:val="vniontext"/>
        <w:widowControl/>
        <w:ind w:firstLine="0"/>
        <w:rPr>
          <w:rFonts w:ascii="Arial" w:hAnsi="Arial" w:cs="Arial"/>
          <w:color w:val="000000"/>
          <w:spacing w:val="2"/>
          <w:sz w:val="20"/>
          <w:szCs w:val="20"/>
        </w:rPr>
      </w:pPr>
      <w:r w:rsidRPr="001604B4">
        <w:rPr>
          <w:rFonts w:ascii="Arial" w:hAnsi="Arial" w:cs="Arial"/>
          <w:color w:val="000000"/>
          <w:spacing w:val="2"/>
          <w:sz w:val="20"/>
          <w:szCs w:val="20"/>
        </w:rPr>
        <w:t>Převádějící převádí nabyvatelům pozemek, uvedený v čl. I. této smlouvy, se všemi právy a povinnostmi           a nabyvatelé jej do svého vlastnictví přijímají.</w:t>
      </w:r>
    </w:p>
    <w:p w:rsidR="008D27EB" w:rsidRDefault="008D27EB" w:rsidP="0050701A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</w:p>
    <w:p w:rsidR="00AD4CDE" w:rsidRPr="001604B4" w:rsidRDefault="00AD4CDE" w:rsidP="001604B4">
      <w:pPr>
        <w:pStyle w:val="vniontext"/>
        <w:widowControl/>
        <w:ind w:firstLine="0"/>
        <w:rPr>
          <w:rFonts w:ascii="Arial" w:hAnsi="Arial" w:cs="Arial"/>
          <w:spacing w:val="2"/>
          <w:sz w:val="20"/>
          <w:szCs w:val="20"/>
        </w:rPr>
      </w:pPr>
      <w:r w:rsidRPr="001604B4">
        <w:rPr>
          <w:rFonts w:ascii="Arial" w:hAnsi="Arial" w:cs="Arial"/>
          <w:spacing w:val="2"/>
          <w:sz w:val="20"/>
          <w:szCs w:val="20"/>
        </w:rPr>
        <w:t xml:space="preserve">Nabyvatelé prohlašují, že jejich nárok, který má být touto smlouvou vypořádán, dosud vypořádán nebyl </w:t>
      </w:r>
      <w:r w:rsidR="001604B4" w:rsidRPr="001604B4">
        <w:rPr>
          <w:rFonts w:ascii="Arial" w:hAnsi="Arial" w:cs="Arial"/>
          <w:spacing w:val="2"/>
          <w:sz w:val="20"/>
          <w:szCs w:val="20"/>
        </w:rPr>
        <w:t xml:space="preserve">            </w:t>
      </w:r>
      <w:r w:rsidRPr="001604B4">
        <w:rPr>
          <w:rFonts w:ascii="Arial" w:hAnsi="Arial" w:cs="Arial"/>
          <w:spacing w:val="2"/>
          <w:sz w:val="20"/>
          <w:szCs w:val="20"/>
        </w:rPr>
        <w:t>a že jej nepostoupili ani nepostoupí žádnému postupníkovi. Dále prohlašují, že jim nebyla poskytnuta náhrada za porosty a příslušenství pozemků, které jsou započítávány do ceny nevydaných pozemků. Nepravdivé prohlášení a jednání učiněná nabyvateli v rozporu s tímto prohlášením, činí tuto smlouvu neplatnou od samého počátku.</w:t>
      </w:r>
    </w:p>
    <w:p w:rsidR="00AD4CDE" w:rsidRPr="00D27771" w:rsidRDefault="00AD4CDE" w:rsidP="0050701A">
      <w:pPr>
        <w:pStyle w:val="para"/>
        <w:jc w:val="left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Default="008D27EB" w:rsidP="001604B4">
      <w:pPr>
        <w:pStyle w:val="vniontext"/>
        <w:widowControl/>
        <w:ind w:firstLine="0"/>
        <w:rPr>
          <w:rFonts w:ascii="Arial" w:hAnsi="Arial" w:cs="Arial"/>
          <w:color w:val="000000"/>
          <w:spacing w:val="2"/>
          <w:sz w:val="20"/>
          <w:szCs w:val="20"/>
        </w:rPr>
      </w:pPr>
      <w:r w:rsidRPr="001604B4">
        <w:rPr>
          <w:rFonts w:ascii="Arial" w:hAnsi="Arial" w:cs="Arial"/>
          <w:color w:val="000000"/>
          <w:spacing w:val="2"/>
          <w:sz w:val="20"/>
          <w:szCs w:val="20"/>
        </w:rPr>
        <w:t>Obě smluvní strany shodně prohlašují, že jim nejsou známy žádné skutečnosti, které by uzavření smlouvy bránily. Nabyvatelé dále prohlašují, že je jim stav převáděného pozemku znám a tento pozemek do svého vlastnictví přijímají. Nabyvatelé berou na vědomí skutečnost, že převádějící nezajišťuje zpřístupnění                  a vytyčování hranic pozemků.</w:t>
      </w:r>
    </w:p>
    <w:p w:rsidR="001604B4" w:rsidRPr="001604B4" w:rsidRDefault="001604B4" w:rsidP="001604B4">
      <w:pPr>
        <w:pStyle w:val="vniontext"/>
        <w:widowControl/>
        <w:ind w:firstLine="0"/>
        <w:rPr>
          <w:rFonts w:ascii="Arial" w:hAnsi="Arial" w:cs="Arial"/>
          <w:color w:val="000000"/>
          <w:spacing w:val="2"/>
          <w:sz w:val="20"/>
          <w:szCs w:val="20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je součástí společenstevní honitby Varhošť, jejímž držitelem je </w:t>
      </w:r>
      <w:proofErr w:type="spellStart"/>
      <w:r w:rsidR="00655528">
        <w:rPr>
          <w:rFonts w:ascii="Arial" w:hAnsi="Arial" w:cs="Arial"/>
        </w:rPr>
        <w:t>xxxxxxxxxxxxxxxxxxxx</w:t>
      </w:r>
      <w:proofErr w:type="spellEnd"/>
      <w:r w:rsidRPr="00D27771">
        <w:rPr>
          <w:rFonts w:ascii="Arial" w:hAnsi="Arial" w:cs="Arial"/>
        </w:rPr>
        <w:t xml:space="preserve"> </w:t>
      </w:r>
      <w:proofErr w:type="spellStart"/>
      <w:r w:rsidR="00655528">
        <w:rPr>
          <w:rFonts w:ascii="Arial" w:hAnsi="Arial" w:cs="Arial"/>
        </w:rPr>
        <w:t>xxxxxxxxxxxxxxxxxxx</w:t>
      </w:r>
      <w:proofErr w:type="spellEnd"/>
      <w:r w:rsidRPr="00D27771">
        <w:rPr>
          <w:rFonts w:ascii="Arial" w:hAnsi="Arial" w:cs="Arial"/>
        </w:rPr>
        <w:t xml:space="preserve">. 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Převádějící a </w:t>
      </w:r>
      <w:proofErr w:type="spellStart"/>
      <w:r w:rsidR="00655528">
        <w:rPr>
          <w:rFonts w:ascii="Arial" w:hAnsi="Arial" w:cs="Arial"/>
        </w:rPr>
        <w:t>xxxxxxxxxxxxxxxxxxxxxxxxxxxxxxxxxxxxxx</w:t>
      </w:r>
      <w:proofErr w:type="spellEnd"/>
      <w:r w:rsidR="001604B4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</w:rPr>
        <w:t xml:space="preserve">uzavřeli dohodu o přičlenění honebního pozemku  č. 15M04/08 ze dne 25. 3. 2004, jejímž předmětem je uvedený pozemek přičleněn k společenstevní honitbě Varhošť, jejímž držitelem je </w:t>
      </w:r>
      <w:proofErr w:type="spellStart"/>
      <w:r w:rsidR="00655528">
        <w:rPr>
          <w:rFonts w:ascii="Arial" w:hAnsi="Arial" w:cs="Arial"/>
        </w:rPr>
        <w:t>xxxxxxxxxxxxxxxxxxxxxxxxxxxxxxxxxxxxxx</w:t>
      </w:r>
      <w:proofErr w:type="spellEnd"/>
      <w:r w:rsidRPr="00D27771">
        <w:rPr>
          <w:rFonts w:ascii="Arial" w:hAnsi="Arial" w:cs="Arial"/>
        </w:rPr>
        <w:t xml:space="preserve">. 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8D27EB" w:rsidRPr="00EF4A18" w:rsidRDefault="008D27EB" w:rsidP="008D27EB">
      <w:pPr>
        <w:pStyle w:val="vniontext"/>
        <w:widowControl/>
        <w:ind w:firstLine="0"/>
        <w:rPr>
          <w:rFonts w:ascii="Arial" w:hAnsi="Arial" w:cs="Arial"/>
          <w:color w:val="000000"/>
          <w:spacing w:val="2"/>
          <w:sz w:val="20"/>
          <w:szCs w:val="20"/>
        </w:rPr>
      </w:pPr>
      <w:r w:rsidRPr="00EF4A18">
        <w:rPr>
          <w:rFonts w:ascii="Arial" w:hAnsi="Arial" w:cs="Arial"/>
          <w:color w:val="000000"/>
          <w:spacing w:val="2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</w:t>
      </w:r>
      <w:r>
        <w:rPr>
          <w:rFonts w:ascii="Arial" w:hAnsi="Arial" w:cs="Arial"/>
          <w:color w:val="000000"/>
          <w:spacing w:val="2"/>
          <w:sz w:val="20"/>
          <w:szCs w:val="20"/>
        </w:rPr>
        <w:t xml:space="preserve">               </w:t>
      </w:r>
      <w:r w:rsidRPr="00EF4A18">
        <w:rPr>
          <w:rFonts w:ascii="Arial" w:hAnsi="Arial" w:cs="Arial"/>
          <w:color w:val="000000"/>
          <w:spacing w:val="2"/>
          <w:sz w:val="20"/>
          <w:szCs w:val="20"/>
        </w:rPr>
        <w:t xml:space="preserve">do katastru nemovitostí. Vlastnické právo k převáděným pozemkům včetně součástí a příslušenství, přechází na nabyvatele vkladem do katastru nemovitostí. </w:t>
      </w:r>
    </w:p>
    <w:p w:rsidR="008D27EB" w:rsidRPr="00D27771" w:rsidRDefault="008D27EB" w:rsidP="008D27EB">
      <w:pPr>
        <w:jc w:val="both"/>
        <w:rPr>
          <w:rFonts w:ascii="Arial" w:hAnsi="Arial" w:cs="Arial"/>
          <w:color w:val="000000"/>
        </w:rPr>
      </w:pPr>
    </w:p>
    <w:p w:rsidR="008D27EB" w:rsidRPr="00D27771" w:rsidRDefault="008D27EB" w:rsidP="008D27EB">
      <w:pPr>
        <w:pStyle w:val="vniontext"/>
        <w:widowControl/>
        <w:ind w:firstLine="0"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</w:t>
      </w:r>
      <w:r>
        <w:rPr>
          <w:rFonts w:ascii="Arial" w:hAnsi="Arial" w:cs="Arial"/>
          <w:sz w:val="20"/>
          <w:szCs w:val="20"/>
        </w:rPr>
        <w:t xml:space="preserve"> 340/</w:t>
      </w:r>
      <w:r w:rsidRPr="00D27771">
        <w:rPr>
          <w:rFonts w:ascii="Arial" w:hAnsi="Arial" w:cs="Arial"/>
          <w:sz w:val="20"/>
          <w:szCs w:val="20"/>
        </w:rPr>
        <w:t>2015 Sb., o zvláštních podmínkách účinnosti některých smluv, uveřejňování těchto smluv a o registru smluv (zákon o registru smluv). Uveřejnění této smlouvy v souladu se zákonem o registru smluv zajistí převádějící.</w:t>
      </w:r>
    </w:p>
    <w:p w:rsidR="008D27EB" w:rsidRPr="00D27771" w:rsidRDefault="008D27EB" w:rsidP="008D27EB">
      <w:pPr>
        <w:pStyle w:val="vniontext"/>
        <w:widowControl/>
        <w:ind w:firstLine="0"/>
        <w:rPr>
          <w:rFonts w:ascii="Arial" w:hAnsi="Arial" w:cs="Arial"/>
          <w:sz w:val="20"/>
          <w:szCs w:val="20"/>
          <w:lang w:val="en-US"/>
        </w:rPr>
      </w:pPr>
    </w:p>
    <w:p w:rsidR="008D27EB" w:rsidRDefault="008D27EB" w:rsidP="008D27EB">
      <w:pPr>
        <w:jc w:val="both"/>
        <w:rPr>
          <w:rFonts w:ascii="Arial" w:hAnsi="Arial" w:cs="Arial"/>
          <w:spacing w:val="-4"/>
          <w:lang w:eastAsia="en-US"/>
        </w:rPr>
      </w:pPr>
      <w:r w:rsidRPr="00F41E43">
        <w:rPr>
          <w:rFonts w:ascii="Arial" w:hAnsi="Arial" w:cs="Arial"/>
          <w:spacing w:val="-4"/>
          <w:lang w:eastAsia="en-US"/>
        </w:rPr>
        <w:t xml:space="preserve">SPÚ jako správce osobních údajů dle zákona č. 101/2000 Sb., o ochraně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</w:t>
      </w:r>
    </w:p>
    <w:p w:rsidR="008D27EB" w:rsidRPr="00F41E43" w:rsidRDefault="008D27EB" w:rsidP="008D27EB">
      <w:pPr>
        <w:jc w:val="both"/>
        <w:rPr>
          <w:rFonts w:ascii="Arial" w:hAnsi="Arial" w:cs="Arial"/>
          <w:spacing w:val="-4"/>
          <w:lang w:eastAsia="en-US"/>
        </w:rPr>
      </w:pPr>
      <w:r w:rsidRPr="00F41E43">
        <w:rPr>
          <w:rFonts w:ascii="Arial" w:hAnsi="Arial" w:cs="Arial"/>
          <w:spacing w:val="-4"/>
          <w:lang w:eastAsia="en-US"/>
        </w:rPr>
        <w:t xml:space="preserve">Smluvní strany se zavazují, že při správě a zpracování osobních údajů budou dále postupovat v souladu </w:t>
      </w:r>
      <w:r>
        <w:rPr>
          <w:rFonts w:ascii="Arial" w:hAnsi="Arial" w:cs="Arial"/>
          <w:spacing w:val="-4"/>
          <w:lang w:eastAsia="en-US"/>
        </w:rPr>
        <w:t xml:space="preserve">                    </w:t>
      </w:r>
      <w:r w:rsidRPr="00F41E43">
        <w:rPr>
          <w:rFonts w:ascii="Arial" w:hAnsi="Arial" w:cs="Arial"/>
          <w:spacing w:val="-4"/>
          <w:lang w:eastAsia="en-US"/>
        </w:rPr>
        <w:t>s aktuální platnou a účinnou legislativou. Postupy a opatření se SPÚ zavazuje dodržovat po celou dobu trvání skartační lhůty ve smyslu § 2 písm. s) zákona č. 499/2004 Sb. o archivnictví a spisové službě</w:t>
      </w:r>
      <w:r>
        <w:rPr>
          <w:rFonts w:ascii="Arial" w:hAnsi="Arial" w:cs="Arial"/>
          <w:spacing w:val="-4"/>
          <w:lang w:eastAsia="en-US"/>
        </w:rPr>
        <w:t xml:space="preserve"> </w:t>
      </w:r>
      <w:r w:rsidRPr="00F41E43">
        <w:rPr>
          <w:rFonts w:ascii="Arial" w:hAnsi="Arial" w:cs="Arial"/>
          <w:spacing w:val="-4"/>
          <w:lang w:eastAsia="en-US"/>
        </w:rPr>
        <w:t>a o změně některých zákonů, ve znění pozdějších předpisů.</w:t>
      </w:r>
    </w:p>
    <w:p w:rsidR="008D27EB" w:rsidRDefault="008D27EB" w:rsidP="008D27EB">
      <w:pPr>
        <w:pStyle w:val="vnintext"/>
        <w:ind w:firstLine="0"/>
        <w:rPr>
          <w:rFonts w:ascii="Arial" w:hAnsi="Arial" w:cs="Arial"/>
          <w:sz w:val="20"/>
          <w:szCs w:val="20"/>
        </w:rPr>
      </w:pPr>
    </w:p>
    <w:p w:rsidR="008D27EB" w:rsidRPr="00F41E43" w:rsidRDefault="008D27EB" w:rsidP="008D27EB">
      <w:pPr>
        <w:jc w:val="both"/>
        <w:rPr>
          <w:rFonts w:ascii="Arial" w:hAnsi="Arial" w:cs="Arial"/>
          <w:color w:val="000000" w:themeColor="text1"/>
          <w:spacing w:val="-4"/>
          <w:lang w:eastAsia="en-US"/>
        </w:rPr>
      </w:pPr>
      <w:r w:rsidRPr="00F41E43">
        <w:rPr>
          <w:rFonts w:ascii="Arial" w:hAnsi="Arial" w:cs="Arial"/>
          <w:color w:val="000000" w:themeColor="text1"/>
          <w:spacing w:val="-4"/>
          <w:lang w:eastAsia="en-US"/>
        </w:rPr>
        <w:t>V souvislosti s realizací práv a povinností vyplývajících z této sml</w:t>
      </w:r>
      <w:r>
        <w:rPr>
          <w:rFonts w:ascii="Arial" w:hAnsi="Arial" w:cs="Arial"/>
          <w:color w:val="000000" w:themeColor="text1"/>
          <w:spacing w:val="-4"/>
          <w:lang w:eastAsia="en-US"/>
        </w:rPr>
        <w:t>ouvy budou</w:t>
      </w:r>
      <w:r w:rsidRPr="00F41E43">
        <w:rPr>
          <w:rFonts w:ascii="Arial" w:hAnsi="Arial" w:cs="Arial"/>
          <w:color w:val="000000" w:themeColor="text1"/>
          <w:spacing w:val="-4"/>
          <w:lang w:eastAsia="en-US"/>
        </w:rPr>
        <w:t xml:space="preserve"> mít nabyvatel</w:t>
      </w:r>
      <w:r>
        <w:rPr>
          <w:rFonts w:ascii="Arial" w:hAnsi="Arial" w:cs="Arial"/>
          <w:color w:val="000000" w:themeColor="text1"/>
          <w:spacing w:val="-4"/>
          <w:lang w:eastAsia="en-US"/>
        </w:rPr>
        <w:t>é</w:t>
      </w:r>
      <w:r w:rsidRPr="00F41E43">
        <w:rPr>
          <w:rFonts w:ascii="Arial" w:hAnsi="Arial" w:cs="Arial"/>
          <w:color w:val="000000" w:themeColor="text1"/>
          <w:spacing w:val="-4"/>
          <w:lang w:eastAsia="en-US"/>
        </w:rPr>
        <w:t xml:space="preserve"> přístup k osobním údajům fyzických osob, které jsou uvedeny ve smlouvě/smlouvách, které byly těmito osobami uzavřeny se Státn</w:t>
      </w:r>
      <w:r>
        <w:rPr>
          <w:rFonts w:ascii="Arial" w:hAnsi="Arial" w:cs="Arial"/>
          <w:color w:val="000000" w:themeColor="text1"/>
          <w:spacing w:val="-4"/>
          <w:lang w:eastAsia="en-US"/>
        </w:rPr>
        <w:t>ím pozemkovým úřadem. Nabyvatelé se zavazují, že přijmou</w:t>
      </w:r>
      <w:r w:rsidRPr="00F41E43">
        <w:rPr>
          <w:rFonts w:ascii="Arial" w:hAnsi="Arial" w:cs="Arial"/>
          <w:color w:val="000000" w:themeColor="text1"/>
          <w:spacing w:val="-4"/>
          <w:lang w:eastAsia="en-US"/>
        </w:rPr>
        <w:t xml:space="preserve"> veškerá technická a bezpečnostní opatření, </w:t>
      </w:r>
      <w:r>
        <w:rPr>
          <w:rFonts w:ascii="Arial" w:hAnsi="Arial" w:cs="Arial"/>
          <w:color w:val="000000" w:themeColor="text1"/>
          <w:spacing w:val="-4"/>
          <w:lang w:eastAsia="en-US"/>
        </w:rPr>
        <w:t xml:space="preserve">            </w:t>
      </w:r>
      <w:r w:rsidRPr="00F41E43">
        <w:rPr>
          <w:rFonts w:ascii="Arial" w:hAnsi="Arial" w:cs="Arial"/>
          <w:color w:val="000000" w:themeColor="text1"/>
          <w:spacing w:val="-4"/>
          <w:lang w:eastAsia="en-US"/>
        </w:rPr>
        <w:t>v rámci nabyvatel</w:t>
      </w:r>
      <w:r>
        <w:rPr>
          <w:rFonts w:ascii="Arial" w:hAnsi="Arial" w:cs="Arial"/>
          <w:color w:val="000000" w:themeColor="text1"/>
          <w:spacing w:val="-4"/>
          <w:lang w:eastAsia="en-US"/>
        </w:rPr>
        <w:t>ů</w:t>
      </w:r>
      <w:r w:rsidRPr="00F41E43">
        <w:rPr>
          <w:rFonts w:ascii="Arial" w:hAnsi="Arial" w:cs="Arial"/>
          <w:color w:val="000000" w:themeColor="text1"/>
          <w:spacing w:val="-4"/>
          <w:lang w:eastAsia="en-US"/>
        </w:rPr>
        <w:t xml:space="preserve"> s nimi budou seznámeni jen případní zaměstnanci a partneři nabyvatel</w:t>
      </w:r>
      <w:r>
        <w:rPr>
          <w:rFonts w:ascii="Arial" w:hAnsi="Arial" w:cs="Arial"/>
          <w:color w:val="000000" w:themeColor="text1"/>
          <w:spacing w:val="-4"/>
          <w:lang w:eastAsia="en-US"/>
        </w:rPr>
        <w:t>ů</w:t>
      </w:r>
      <w:r w:rsidRPr="00F41E43">
        <w:rPr>
          <w:rFonts w:ascii="Arial" w:hAnsi="Arial" w:cs="Arial"/>
          <w:color w:val="000000" w:themeColor="text1"/>
          <w:spacing w:val="-4"/>
          <w:lang w:eastAsia="en-US"/>
        </w:rPr>
        <w:t xml:space="preserve"> a nabyvatel</w:t>
      </w:r>
      <w:r>
        <w:rPr>
          <w:rFonts w:ascii="Arial" w:hAnsi="Arial" w:cs="Arial"/>
          <w:color w:val="000000" w:themeColor="text1"/>
          <w:spacing w:val="-4"/>
          <w:lang w:eastAsia="en-US"/>
        </w:rPr>
        <w:t>é</w:t>
      </w:r>
      <w:r w:rsidRPr="00F41E43">
        <w:rPr>
          <w:rFonts w:ascii="Arial" w:hAnsi="Arial" w:cs="Arial"/>
          <w:color w:val="000000" w:themeColor="text1"/>
          <w:spacing w:val="-4"/>
          <w:lang w:eastAsia="en-US"/>
        </w:rPr>
        <w:t xml:space="preserve"> nezpřístupní tyto osobní údaje třetím osobám. Nabyvatel</w:t>
      </w:r>
      <w:r>
        <w:rPr>
          <w:rFonts w:ascii="Arial" w:hAnsi="Arial" w:cs="Arial"/>
          <w:color w:val="000000" w:themeColor="text1"/>
          <w:spacing w:val="-4"/>
          <w:lang w:eastAsia="en-US"/>
        </w:rPr>
        <w:t>é prohlašují</w:t>
      </w:r>
      <w:r w:rsidRPr="00F41E43">
        <w:rPr>
          <w:rFonts w:ascii="Arial" w:hAnsi="Arial" w:cs="Arial"/>
          <w:color w:val="000000" w:themeColor="text1"/>
          <w:spacing w:val="-4"/>
          <w:lang w:eastAsia="en-US"/>
        </w:rPr>
        <w:t xml:space="preserve">, </w:t>
      </w:r>
      <w:r>
        <w:rPr>
          <w:rFonts w:ascii="Arial" w:hAnsi="Arial" w:cs="Arial"/>
          <w:color w:val="000000" w:themeColor="text1"/>
          <w:spacing w:val="-4"/>
          <w:lang w:eastAsia="en-US"/>
        </w:rPr>
        <w:t>že jsou</w:t>
      </w:r>
      <w:r w:rsidRPr="00F41E43">
        <w:rPr>
          <w:rFonts w:ascii="Arial" w:hAnsi="Arial" w:cs="Arial"/>
          <w:color w:val="000000" w:themeColor="text1"/>
          <w:spacing w:val="-4"/>
          <w:lang w:eastAsia="en-US"/>
        </w:rPr>
        <w:t xml:space="preserve"> oprávněn</w:t>
      </w:r>
      <w:r>
        <w:rPr>
          <w:rFonts w:ascii="Arial" w:hAnsi="Arial" w:cs="Arial"/>
          <w:color w:val="000000" w:themeColor="text1"/>
          <w:spacing w:val="-4"/>
          <w:lang w:eastAsia="en-US"/>
        </w:rPr>
        <w:t>i</w:t>
      </w:r>
      <w:r w:rsidRPr="00F41E43">
        <w:rPr>
          <w:rFonts w:ascii="Arial" w:hAnsi="Arial" w:cs="Arial"/>
          <w:color w:val="000000" w:themeColor="text1"/>
          <w:spacing w:val="-4"/>
          <w:lang w:eastAsia="en-US"/>
        </w:rPr>
        <w:t xml:space="preserve"> shromažďovat, používat, přenášet, ukládat nebo jiným způsobem zpracovávat informace předávané SPÚ, včetně osobních údajů, jak jsou definovány příslušnými právními předpisy.</w:t>
      </w:r>
    </w:p>
    <w:p w:rsidR="008D27EB" w:rsidRPr="00F41E43" w:rsidRDefault="008D27EB" w:rsidP="008D27EB">
      <w:pPr>
        <w:jc w:val="both"/>
        <w:rPr>
          <w:rFonts w:ascii="Arial" w:hAnsi="Arial" w:cs="Arial"/>
          <w:color w:val="000000" w:themeColor="text1"/>
          <w:spacing w:val="-4"/>
          <w:lang w:eastAsia="en-US"/>
        </w:rPr>
      </w:pPr>
      <w:r w:rsidRPr="00F41E43">
        <w:rPr>
          <w:rFonts w:ascii="Arial" w:hAnsi="Arial" w:cs="Arial"/>
          <w:color w:val="000000" w:themeColor="text1"/>
          <w:spacing w:val="-4"/>
          <w:lang w:eastAsia="en-US"/>
        </w:rPr>
        <w:t>Obě smluvní strany se zavazují, že budou postupovat v  souladu s nařízením Evropského parlamentu a Rady EU 2016/679 („GDPR“). Tyto postupy a opatření se smluvní strany zavazují dodržovat po celou dobu trvání skartační lhůty ve smyslu § 2 písm. s) zákona č. 499/2004 Sb. o archivnictví a spisové službě a o změně některých zákonů, ve znění pozdějších předpisů.</w:t>
      </w:r>
    </w:p>
    <w:p w:rsidR="00683264" w:rsidRPr="00683264" w:rsidRDefault="00683264" w:rsidP="00683264">
      <w:pPr>
        <w:jc w:val="both"/>
        <w:rPr>
          <w:rFonts w:ascii="Arial" w:hAnsi="Arial" w:cs="Arial"/>
          <w:color w:val="000000" w:themeColor="text1"/>
          <w:lang w:eastAsia="en-US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8D27EB" w:rsidRPr="00D27771" w:rsidRDefault="008D27EB" w:rsidP="008D27EB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se dle ust</w:t>
      </w:r>
      <w:r>
        <w:rPr>
          <w:rFonts w:ascii="Arial" w:hAnsi="Arial" w:cs="Arial"/>
          <w:color w:val="000000"/>
          <w:sz w:val="20"/>
          <w:szCs w:val="20"/>
        </w:rPr>
        <w:t>anovení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§ 21a odst. 1 zákona o </w:t>
      </w:r>
      <w:r>
        <w:rPr>
          <w:rFonts w:ascii="Arial" w:hAnsi="Arial" w:cs="Arial"/>
          <w:sz w:val="20"/>
          <w:szCs w:val="20"/>
        </w:rPr>
        <w:t>půdě        a ustanovení</w:t>
      </w:r>
      <w:r w:rsidRPr="00D27771">
        <w:rPr>
          <w:rFonts w:ascii="Arial" w:hAnsi="Arial" w:cs="Arial"/>
          <w:sz w:val="20"/>
          <w:szCs w:val="20"/>
        </w:rPr>
        <w:t xml:space="preserve"> § 8 odst. 1 zákona č. 634/2004 Sb., o správních poplatcích, nevyměřují</w:t>
      </w:r>
      <w:r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8D27EB" w:rsidRPr="00D27771" w:rsidRDefault="008D27EB" w:rsidP="008D27EB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8D27EB" w:rsidRPr="00D27771" w:rsidRDefault="008D27EB" w:rsidP="008D27EB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8D27EB" w:rsidRPr="00D27771" w:rsidRDefault="008D27EB" w:rsidP="008D27EB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8D27EB" w:rsidRPr="00D27771" w:rsidRDefault="008D27EB" w:rsidP="008D27EB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 </w:t>
      </w:r>
      <w:r>
        <w:rPr>
          <w:rFonts w:ascii="Arial" w:hAnsi="Arial" w:cs="Arial"/>
          <w:color w:val="000000"/>
          <w:sz w:val="20"/>
          <w:szCs w:val="20"/>
        </w:rPr>
        <w:t>Teplicích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34017D">
        <w:rPr>
          <w:rFonts w:ascii="Arial" w:hAnsi="Arial" w:cs="Arial"/>
          <w:color w:val="000000"/>
          <w:sz w:val="20"/>
          <w:szCs w:val="20"/>
        </w:rPr>
        <w:t>2</w:t>
      </w:r>
      <w:r w:rsidR="001604B4" w:rsidRPr="0034017D">
        <w:rPr>
          <w:rFonts w:ascii="Arial" w:hAnsi="Arial" w:cs="Arial"/>
          <w:color w:val="000000"/>
          <w:sz w:val="20"/>
          <w:szCs w:val="20"/>
        </w:rPr>
        <w:t>8</w:t>
      </w:r>
      <w:r w:rsidRPr="0034017D">
        <w:rPr>
          <w:rFonts w:ascii="Arial" w:hAnsi="Arial" w:cs="Arial"/>
          <w:color w:val="000000"/>
          <w:sz w:val="20"/>
          <w:szCs w:val="20"/>
        </w:rPr>
        <w:t>. 2. 2019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V </w:t>
      </w:r>
      <w:r>
        <w:rPr>
          <w:rFonts w:ascii="Arial" w:hAnsi="Arial" w:cs="Arial"/>
          <w:color w:val="000000"/>
          <w:sz w:val="20"/>
          <w:szCs w:val="20"/>
        </w:rPr>
        <w:t>Teplicích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34017D">
        <w:rPr>
          <w:rFonts w:ascii="Arial" w:hAnsi="Arial" w:cs="Arial"/>
          <w:color w:val="000000"/>
          <w:sz w:val="20"/>
          <w:szCs w:val="20"/>
        </w:rPr>
        <w:t>2</w:t>
      </w:r>
      <w:r w:rsidR="001604B4" w:rsidRPr="0034017D">
        <w:rPr>
          <w:rFonts w:ascii="Arial" w:hAnsi="Arial" w:cs="Arial"/>
          <w:color w:val="000000"/>
          <w:sz w:val="20"/>
          <w:szCs w:val="20"/>
        </w:rPr>
        <w:t>8</w:t>
      </w:r>
      <w:r w:rsidRPr="0034017D">
        <w:rPr>
          <w:rFonts w:ascii="Arial" w:hAnsi="Arial" w:cs="Arial"/>
          <w:color w:val="000000"/>
          <w:sz w:val="20"/>
          <w:szCs w:val="20"/>
        </w:rPr>
        <w:t>. 2. 2019</w:t>
      </w:r>
    </w:p>
    <w:p w:rsidR="008D27EB" w:rsidRPr="00D27771" w:rsidRDefault="008D27EB" w:rsidP="008D27E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8D27EB" w:rsidRDefault="008D27EB" w:rsidP="008D27E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:rsidR="008D27EB" w:rsidRDefault="008D27EB" w:rsidP="008D27E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:rsidR="008D27EB" w:rsidRDefault="008D27EB" w:rsidP="008D27E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:rsidR="008D27EB" w:rsidRDefault="008D27EB" w:rsidP="008D27E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</w:p>
    <w:p w:rsidR="008D27EB" w:rsidRPr="00D27771" w:rsidRDefault="008D27EB" w:rsidP="008D27EB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…………………………………………………..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……………………………………………….</w:t>
      </w:r>
    </w:p>
    <w:p w:rsidR="008D27EB" w:rsidRPr="00D27771" w:rsidRDefault="008D27EB" w:rsidP="008D27E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</w:t>
      </w:r>
      <w:r>
        <w:rPr>
          <w:rFonts w:ascii="Arial" w:hAnsi="Arial" w:cs="Arial"/>
          <w:color w:val="000000"/>
          <w:sz w:val="20"/>
          <w:szCs w:val="20"/>
        </w:rPr>
        <w:t xml:space="preserve">   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 </w:t>
      </w:r>
      <w:r w:rsidRPr="00D27771">
        <w:rPr>
          <w:rFonts w:ascii="Arial" w:hAnsi="Arial" w:cs="Arial"/>
          <w:b/>
          <w:color w:val="000000"/>
          <w:sz w:val="20"/>
          <w:szCs w:val="20"/>
        </w:rPr>
        <w:t>převádějící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                   </w:t>
      </w:r>
      <w:r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>
        <w:rPr>
          <w:rFonts w:ascii="Arial" w:hAnsi="Arial" w:cs="Arial"/>
          <w:b/>
          <w:color w:val="000000"/>
          <w:sz w:val="20"/>
          <w:szCs w:val="20"/>
        </w:rPr>
        <w:t>nabyvatelé</w:t>
      </w:r>
    </w:p>
    <w:p w:rsidR="008D27EB" w:rsidRDefault="008D27EB" w:rsidP="008D27EB">
      <w:pPr>
        <w:pStyle w:val="adresa"/>
        <w:widowControl/>
        <w:tabs>
          <w:tab w:val="clear" w:pos="3402"/>
          <w:tab w:val="clear" w:pos="6237"/>
          <w:tab w:val="left" w:pos="4961"/>
        </w:tabs>
        <w:ind w:left="4254" w:hanging="4254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Česká republika – Státní pozemkový úřad</w:t>
      </w:r>
      <w:r w:rsidRPr="00D27771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 </w:t>
      </w:r>
      <w:r w:rsidR="0050701A">
        <w:rPr>
          <w:rFonts w:ascii="Arial" w:hAnsi="Arial" w:cs="Arial"/>
          <w:color w:val="000000"/>
          <w:sz w:val="20"/>
          <w:szCs w:val="20"/>
        </w:rPr>
        <w:t xml:space="preserve">          </w:t>
      </w:r>
      <w:r w:rsidR="0050701A">
        <w:rPr>
          <w:rFonts w:ascii="Arial" w:hAnsi="Arial" w:cs="Arial"/>
          <w:color w:val="000000"/>
          <w:sz w:val="20"/>
          <w:szCs w:val="20"/>
        </w:rPr>
        <w:tab/>
      </w:r>
      <w:r w:rsidR="0050701A">
        <w:rPr>
          <w:rFonts w:ascii="Arial" w:hAnsi="Arial" w:cs="Arial"/>
          <w:color w:val="000000"/>
          <w:sz w:val="20"/>
          <w:szCs w:val="20"/>
        </w:rPr>
        <w:tab/>
        <w:t xml:space="preserve">                  </w:t>
      </w:r>
      <w:r w:rsidR="006550BD">
        <w:rPr>
          <w:rFonts w:ascii="Arial" w:hAnsi="Arial" w:cs="Arial"/>
          <w:color w:val="000000"/>
          <w:sz w:val="20"/>
          <w:szCs w:val="20"/>
        </w:rPr>
        <w:t>Ingrid Burianová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 w:rsidR="006550BD">
        <w:rPr>
          <w:rFonts w:ascii="Arial" w:hAnsi="Arial" w:cs="Arial"/>
          <w:color w:val="000000"/>
          <w:sz w:val="20"/>
          <w:szCs w:val="20"/>
        </w:rPr>
        <w:t>Růžena Kavková</w:t>
      </w:r>
      <w:r>
        <w:rPr>
          <w:rFonts w:ascii="Arial" w:hAnsi="Arial" w:cs="Arial"/>
          <w:color w:val="000000"/>
          <w:sz w:val="20"/>
          <w:szCs w:val="20"/>
        </w:rPr>
        <w:t xml:space="preserve">,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8D27EB" w:rsidRDefault="008D27EB" w:rsidP="008D27E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ředitel Krajského po</w:t>
      </w:r>
      <w:r>
        <w:rPr>
          <w:rFonts w:ascii="Arial" w:hAnsi="Arial" w:cs="Arial"/>
          <w:color w:val="000000"/>
          <w:sz w:val="20"/>
          <w:szCs w:val="20"/>
        </w:rPr>
        <w:t xml:space="preserve">zemkového úřadu pro Ústecký kraj                    </w:t>
      </w:r>
      <w:r w:rsidR="0050701A">
        <w:rPr>
          <w:rFonts w:ascii="Arial" w:hAnsi="Arial" w:cs="Arial"/>
          <w:color w:val="000000"/>
          <w:sz w:val="20"/>
          <w:szCs w:val="20"/>
        </w:rPr>
        <w:t xml:space="preserve">                 </w:t>
      </w:r>
      <w:r w:rsidR="00825468">
        <w:rPr>
          <w:rFonts w:ascii="Arial" w:hAnsi="Arial" w:cs="Arial"/>
          <w:color w:val="000000"/>
          <w:sz w:val="20"/>
          <w:szCs w:val="20"/>
        </w:rPr>
        <w:t>Edith Kroupová</w:t>
      </w:r>
    </w:p>
    <w:p w:rsidR="008D27EB" w:rsidRPr="00D27771" w:rsidRDefault="008D27EB" w:rsidP="008D27E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PhDr. Ing. Mgr. Oldřich Valha, MBA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             </w:t>
      </w:r>
      <w:r w:rsidR="00825468">
        <w:rPr>
          <w:rFonts w:ascii="Arial" w:hAnsi="Arial" w:cs="Arial"/>
          <w:color w:val="000000"/>
          <w:sz w:val="20"/>
          <w:szCs w:val="20"/>
        </w:rPr>
        <w:t xml:space="preserve">   </w:t>
      </w:r>
      <w:r w:rsidR="0050701A">
        <w:rPr>
          <w:rFonts w:ascii="Arial" w:hAnsi="Arial" w:cs="Arial"/>
          <w:color w:val="000000"/>
          <w:sz w:val="20"/>
          <w:szCs w:val="20"/>
        </w:rPr>
        <w:t xml:space="preserve"> </w:t>
      </w:r>
      <w:r w:rsidR="00825468">
        <w:rPr>
          <w:rFonts w:ascii="Arial" w:hAnsi="Arial" w:cs="Arial"/>
          <w:color w:val="000000"/>
          <w:sz w:val="20"/>
          <w:szCs w:val="20"/>
        </w:rPr>
        <w:t xml:space="preserve">  </w:t>
      </w:r>
      <w:r>
        <w:rPr>
          <w:rFonts w:ascii="Arial" w:hAnsi="Arial" w:cs="Arial"/>
          <w:color w:val="000000"/>
          <w:sz w:val="20"/>
          <w:szCs w:val="20"/>
        </w:rPr>
        <w:t xml:space="preserve">v plné moci </w:t>
      </w:r>
      <w:r w:rsidR="00655528">
        <w:rPr>
          <w:rFonts w:ascii="Arial" w:hAnsi="Arial" w:cs="Arial"/>
          <w:color w:val="000000"/>
          <w:sz w:val="20"/>
          <w:szCs w:val="20"/>
        </w:rPr>
        <w:t>xxxxxxxxxxxxxxx</w:t>
      </w:r>
      <w:bookmarkStart w:id="0" w:name="_GoBack"/>
      <w:bookmarkEnd w:id="0"/>
    </w:p>
    <w:p w:rsidR="008D27EB" w:rsidRPr="00D27771" w:rsidRDefault="008D27EB" w:rsidP="008D27EB">
      <w:pPr>
        <w:pStyle w:val="adresa"/>
        <w:widowControl/>
        <w:tabs>
          <w:tab w:val="clear" w:pos="3402"/>
          <w:tab w:val="clear" w:pos="6237"/>
          <w:tab w:val="left" w:pos="4961"/>
        </w:tabs>
        <w:ind w:left="4254" w:hanging="425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  <w:t xml:space="preserve">          </w:t>
      </w:r>
    </w:p>
    <w:p w:rsidR="008D27EB" w:rsidRDefault="008D27EB" w:rsidP="008D27E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6530DD" w:rsidRPr="00D27771" w:rsidRDefault="006530DD" w:rsidP="008D27E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8D27EB" w:rsidRPr="00D27771" w:rsidRDefault="008D27EB" w:rsidP="008D27E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</w:t>
      </w:r>
      <w:r>
        <w:rPr>
          <w:rFonts w:ascii="Arial" w:hAnsi="Arial" w:cs="Arial"/>
          <w:color w:val="000000"/>
          <w:sz w:val="20"/>
          <w:szCs w:val="20"/>
        </w:rPr>
        <w:t>a formální správnost odpovídá</w:t>
      </w:r>
    </w:p>
    <w:p w:rsidR="008D27EB" w:rsidRPr="00D27771" w:rsidRDefault="008D27EB" w:rsidP="008D27E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zástupce ředitele Krajského pozem</w:t>
      </w:r>
      <w:r>
        <w:rPr>
          <w:rFonts w:ascii="Arial" w:hAnsi="Arial" w:cs="Arial"/>
          <w:color w:val="000000"/>
          <w:sz w:val="20"/>
          <w:szCs w:val="20"/>
        </w:rPr>
        <w:t>kového úřadu pro Ústecký kraj</w:t>
      </w:r>
    </w:p>
    <w:p w:rsidR="008D27EB" w:rsidRPr="00D27771" w:rsidRDefault="008D27EB" w:rsidP="008D27E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Pavel Pojer</w:t>
      </w:r>
    </w:p>
    <w:p w:rsidR="008D27EB" w:rsidRDefault="008D27EB" w:rsidP="008D27EB">
      <w:pPr>
        <w:widowControl/>
        <w:rPr>
          <w:rFonts w:ascii="Arial" w:hAnsi="Arial" w:cs="Arial"/>
          <w:color w:val="000000"/>
        </w:rPr>
      </w:pPr>
    </w:p>
    <w:p w:rsidR="008D27EB" w:rsidRDefault="008D27EB" w:rsidP="008D27EB">
      <w:pPr>
        <w:widowControl/>
        <w:rPr>
          <w:rFonts w:ascii="Arial" w:hAnsi="Arial" w:cs="Arial"/>
          <w:color w:val="000000"/>
        </w:rPr>
      </w:pPr>
    </w:p>
    <w:p w:rsidR="008D27EB" w:rsidRDefault="008D27EB" w:rsidP="008D27EB">
      <w:pPr>
        <w:widowControl/>
        <w:rPr>
          <w:rFonts w:ascii="Arial" w:hAnsi="Arial" w:cs="Arial"/>
          <w:color w:val="000000"/>
        </w:rPr>
      </w:pPr>
    </w:p>
    <w:p w:rsidR="008D27EB" w:rsidRPr="00D27771" w:rsidRDefault="008D27EB" w:rsidP="008D27EB">
      <w:pPr>
        <w:widowControl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………………………………………………</w:t>
      </w:r>
    </w:p>
    <w:p w:rsidR="008D27EB" w:rsidRPr="00D27771" w:rsidRDefault="008D27EB" w:rsidP="008D27EB">
      <w:pPr>
        <w:widowControl/>
        <w:rPr>
          <w:rFonts w:ascii="Arial" w:hAnsi="Arial" w:cs="Arial"/>
          <w:color w:val="000000"/>
        </w:rPr>
      </w:pPr>
    </w:p>
    <w:p w:rsidR="008D27EB" w:rsidRPr="00D27771" w:rsidRDefault="008D27EB" w:rsidP="008D27EB">
      <w:pPr>
        <w:widowControl/>
        <w:rPr>
          <w:rFonts w:ascii="Arial" w:hAnsi="Arial" w:cs="Arial"/>
          <w:color w:val="000000"/>
        </w:rPr>
      </w:pPr>
    </w:p>
    <w:p w:rsidR="008D27EB" w:rsidRDefault="008D27EB" w:rsidP="008D27EB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>
        <w:rPr>
          <w:rFonts w:ascii="Arial" w:hAnsi="Arial" w:cs="Arial"/>
          <w:color w:val="000000"/>
        </w:rPr>
        <w:t xml:space="preserve"> Eliška Zíková  ………….………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8D27EB" w:rsidRPr="00D27771" w:rsidRDefault="008D27EB" w:rsidP="008D27EB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8D27EB" w:rsidRPr="00D27771" w:rsidRDefault="008D27EB" w:rsidP="008D27EB">
      <w:pPr>
        <w:widowControl/>
        <w:rPr>
          <w:rFonts w:ascii="Arial" w:hAnsi="Arial" w:cs="Arial"/>
          <w:color w:val="000000"/>
          <w:lang w:val="en-US"/>
        </w:rPr>
      </w:pPr>
    </w:p>
    <w:p w:rsidR="008D27EB" w:rsidRPr="00D27771" w:rsidRDefault="008D27EB" w:rsidP="008D27EB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8D27EB" w:rsidRPr="00D27771" w:rsidRDefault="008D27EB" w:rsidP="008D27EB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  <w:lang w:val="en-US"/>
        </w:rPr>
        <w:t>datum</w:t>
      </w:r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8D27EB" w:rsidRPr="00D27771" w:rsidRDefault="008D27EB" w:rsidP="008D27EB">
      <w:pPr>
        <w:widowControl/>
        <w:rPr>
          <w:rFonts w:ascii="Arial" w:hAnsi="Arial" w:cs="Arial"/>
          <w:color w:val="000000"/>
          <w:lang w:val="en-US"/>
        </w:rPr>
      </w:pPr>
    </w:p>
    <w:p w:rsidR="008D27EB" w:rsidRPr="00D27771" w:rsidRDefault="008D27EB" w:rsidP="008D27EB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8D27EB" w:rsidRPr="00D27771" w:rsidRDefault="008D27EB" w:rsidP="008D27EB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8D27EB" w:rsidRDefault="008D27EB" w:rsidP="008D27EB">
      <w:pPr>
        <w:widowControl/>
        <w:rPr>
          <w:rFonts w:ascii="Arial" w:hAnsi="Arial" w:cs="Arial"/>
          <w:b/>
          <w:color w:val="000000"/>
          <w:lang w:val="en-US"/>
        </w:rPr>
      </w:pPr>
    </w:p>
    <w:p w:rsidR="008D27EB" w:rsidRPr="00D27771" w:rsidRDefault="008D27EB" w:rsidP="008D27EB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8D27EB" w:rsidRPr="00D27771" w:rsidRDefault="008D27EB" w:rsidP="008D27EB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>
        <w:rPr>
          <w:rFonts w:ascii="Arial" w:hAnsi="Arial" w:cs="Arial"/>
          <w:color w:val="000000"/>
          <w:lang w:val="en-US"/>
        </w:rPr>
        <w:t>verze</w:t>
      </w:r>
      <w:proofErr w:type="spellEnd"/>
    </w:p>
    <w:p w:rsidR="008D27EB" w:rsidRDefault="008D27EB" w:rsidP="008D27EB">
      <w:pPr>
        <w:widowControl/>
        <w:rPr>
          <w:rFonts w:ascii="Arial" w:hAnsi="Arial" w:cs="Arial"/>
          <w:b/>
          <w:color w:val="000000"/>
          <w:lang w:val="en-US"/>
        </w:rPr>
      </w:pPr>
    </w:p>
    <w:p w:rsidR="008D27EB" w:rsidRPr="00D27771" w:rsidRDefault="008D27EB" w:rsidP="008D27EB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8D27EB" w:rsidRPr="00D27771" w:rsidRDefault="008D27EB" w:rsidP="008D27EB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D27771">
        <w:rPr>
          <w:rFonts w:ascii="Arial" w:hAnsi="Arial" w:cs="Arial"/>
          <w:color w:val="000000"/>
          <w:lang w:val="en-US"/>
        </w:rPr>
        <w:t>registraci</w:t>
      </w:r>
      <w:proofErr w:type="spellEnd"/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provedl</w:t>
      </w:r>
      <w:proofErr w:type="spellEnd"/>
    </w:p>
    <w:p w:rsidR="008D27EB" w:rsidRPr="00D27771" w:rsidRDefault="008D27EB" w:rsidP="008D27EB">
      <w:pPr>
        <w:widowControl/>
        <w:rPr>
          <w:rFonts w:ascii="Arial" w:hAnsi="Arial" w:cs="Arial"/>
          <w:color w:val="000000"/>
        </w:rPr>
      </w:pPr>
    </w:p>
    <w:p w:rsidR="008D27EB" w:rsidRPr="00D27771" w:rsidRDefault="008D27EB" w:rsidP="008D27EB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V</w:t>
      </w:r>
      <w:r>
        <w:rPr>
          <w:rFonts w:ascii="Arial" w:hAnsi="Arial" w:cs="Arial"/>
          <w:color w:val="000000"/>
        </w:rPr>
        <w:t> Teplicích dne ………………………….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ID čís</w:t>
      </w:r>
      <w:r w:rsidR="008D27EB">
        <w:rPr>
          <w:rFonts w:ascii="Arial" w:hAnsi="Arial" w:cs="Arial"/>
          <w:color w:val="000000"/>
        </w:rPr>
        <w:t>lo převáděné nemovitosti: 35311</w:t>
      </w:r>
      <w:r w:rsidRPr="00D27771">
        <w:rPr>
          <w:rFonts w:ascii="Arial" w:hAnsi="Arial" w:cs="Arial"/>
          <w:color w:val="000000"/>
        </w:rPr>
        <w:t xml:space="preserve">  </w:t>
      </w:r>
    </w:p>
    <w:p w:rsidR="008D27EB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Datum tisku: 27. 2. 2019  </w:t>
      </w:r>
    </w:p>
    <w:p w:rsidR="00AD4CDE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Verze programu Restituce: 5.84</w:t>
      </w:r>
    </w:p>
    <w:p w:rsidR="006530DD" w:rsidRPr="00D27771" w:rsidRDefault="006530DD">
      <w:pPr>
        <w:widowControl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Čj. </w:t>
      </w:r>
      <w:r w:rsidR="00EF6F8D" w:rsidRPr="00EF6F8D">
        <w:rPr>
          <w:rFonts w:ascii="Arial" w:hAnsi="Arial" w:cs="Arial"/>
          <w:color w:val="000000"/>
        </w:rPr>
        <w:t>SPU 082356/2019/508100/Zík</w:t>
      </w:r>
    </w:p>
    <w:sectPr w:rsidR="006530DD" w:rsidRPr="00D27771" w:rsidSect="003C15E3">
      <w:footerReference w:type="default" r:id="rId6"/>
      <w:pgSz w:w="12240" w:h="15840"/>
      <w:pgMar w:top="1417" w:right="1417" w:bottom="567" w:left="1417" w:header="709" w:footer="73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22C" w:rsidRDefault="004C122C" w:rsidP="003C15E3">
      <w:r>
        <w:separator/>
      </w:r>
    </w:p>
  </w:endnote>
  <w:endnote w:type="continuationSeparator" w:id="0">
    <w:p w:rsidR="004C122C" w:rsidRDefault="004C122C" w:rsidP="003C1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5371439"/>
      <w:docPartObj>
        <w:docPartGallery w:val="Page Numbers (Bottom of Page)"/>
        <w:docPartUnique/>
      </w:docPartObj>
    </w:sdtPr>
    <w:sdtEndPr/>
    <w:sdtContent>
      <w:p w:rsidR="003C15E3" w:rsidRDefault="003C15E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5528">
          <w:rPr>
            <w:noProof/>
          </w:rPr>
          <w:t>5</w:t>
        </w:r>
        <w:r>
          <w:fldChar w:fldCharType="end"/>
        </w:r>
        <w:r>
          <w:t>/5</w:t>
        </w:r>
      </w:p>
    </w:sdtContent>
  </w:sdt>
  <w:p w:rsidR="003C15E3" w:rsidRDefault="003C15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22C" w:rsidRDefault="004C122C" w:rsidP="003C15E3">
      <w:r>
        <w:separator/>
      </w:r>
    </w:p>
  </w:footnote>
  <w:footnote w:type="continuationSeparator" w:id="0">
    <w:p w:rsidR="004C122C" w:rsidRDefault="004C122C" w:rsidP="003C15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10715"/>
    <w:rsid w:val="00051722"/>
    <w:rsid w:val="0007035E"/>
    <w:rsid w:val="0007047A"/>
    <w:rsid w:val="000900B7"/>
    <w:rsid w:val="00091141"/>
    <w:rsid w:val="000A3D59"/>
    <w:rsid w:val="000B4D5B"/>
    <w:rsid w:val="001015DC"/>
    <w:rsid w:val="0012285A"/>
    <w:rsid w:val="00125ACF"/>
    <w:rsid w:val="001604B4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A2A4B"/>
    <w:rsid w:val="002B7458"/>
    <w:rsid w:val="002D163D"/>
    <w:rsid w:val="00306639"/>
    <w:rsid w:val="003271AE"/>
    <w:rsid w:val="003315E7"/>
    <w:rsid w:val="0034017D"/>
    <w:rsid w:val="003A69C2"/>
    <w:rsid w:val="003C15E3"/>
    <w:rsid w:val="00407016"/>
    <w:rsid w:val="0043267F"/>
    <w:rsid w:val="004934BF"/>
    <w:rsid w:val="004C122C"/>
    <w:rsid w:val="0050701A"/>
    <w:rsid w:val="00511ECA"/>
    <w:rsid w:val="00540A55"/>
    <w:rsid w:val="00547094"/>
    <w:rsid w:val="005630F7"/>
    <w:rsid w:val="005A5801"/>
    <w:rsid w:val="005B6357"/>
    <w:rsid w:val="005F4E66"/>
    <w:rsid w:val="006230F7"/>
    <w:rsid w:val="00640067"/>
    <w:rsid w:val="006530DD"/>
    <w:rsid w:val="006550BD"/>
    <w:rsid w:val="00655528"/>
    <w:rsid w:val="00663872"/>
    <w:rsid w:val="00683264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1AEF"/>
    <w:rsid w:val="007C7082"/>
    <w:rsid w:val="007F0009"/>
    <w:rsid w:val="00813F33"/>
    <w:rsid w:val="008163EB"/>
    <w:rsid w:val="00817045"/>
    <w:rsid w:val="0081770D"/>
    <w:rsid w:val="00824EDF"/>
    <w:rsid w:val="00825468"/>
    <w:rsid w:val="00835624"/>
    <w:rsid w:val="0086454B"/>
    <w:rsid w:val="00887698"/>
    <w:rsid w:val="008A6435"/>
    <w:rsid w:val="008D27EB"/>
    <w:rsid w:val="008D75D8"/>
    <w:rsid w:val="00920627"/>
    <w:rsid w:val="0092179A"/>
    <w:rsid w:val="00924A3D"/>
    <w:rsid w:val="009519F9"/>
    <w:rsid w:val="009D5879"/>
    <w:rsid w:val="009D7CA0"/>
    <w:rsid w:val="00A21E60"/>
    <w:rsid w:val="00A22F0A"/>
    <w:rsid w:val="00A616E9"/>
    <w:rsid w:val="00A67E42"/>
    <w:rsid w:val="00A75281"/>
    <w:rsid w:val="00A75704"/>
    <w:rsid w:val="00A8544A"/>
    <w:rsid w:val="00AA11EB"/>
    <w:rsid w:val="00AB3D96"/>
    <w:rsid w:val="00AD4813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CF5ECA"/>
    <w:rsid w:val="00D27771"/>
    <w:rsid w:val="00DC5978"/>
    <w:rsid w:val="00DE4537"/>
    <w:rsid w:val="00DF4838"/>
    <w:rsid w:val="00DF6D39"/>
    <w:rsid w:val="00E03B26"/>
    <w:rsid w:val="00E23DFA"/>
    <w:rsid w:val="00E33875"/>
    <w:rsid w:val="00E64305"/>
    <w:rsid w:val="00EF6F8D"/>
    <w:rsid w:val="00F15025"/>
    <w:rsid w:val="00F33A11"/>
    <w:rsid w:val="00F36629"/>
    <w:rsid w:val="00F55696"/>
    <w:rsid w:val="00F722EF"/>
    <w:rsid w:val="00F758C4"/>
    <w:rsid w:val="00F86F31"/>
    <w:rsid w:val="00FE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FBF0E5E"/>
  <w14:defaultImageDpi w14:val="0"/>
  <w15:docId w15:val="{CFE7B1F5-E1B3-454E-AEBB-43CEE755B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3C15E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3C15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508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8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5</Pages>
  <Words>2138</Words>
  <Characters>12620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14729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Zíková Eliška</dc:creator>
  <cp:keywords/>
  <dc:description/>
  <cp:lastModifiedBy>Zíková Eliška</cp:lastModifiedBy>
  <cp:revision>15</cp:revision>
  <cp:lastPrinted>2019-02-28T09:07:00Z</cp:lastPrinted>
  <dcterms:created xsi:type="dcterms:W3CDTF">2019-02-27T12:42:00Z</dcterms:created>
  <dcterms:modified xsi:type="dcterms:W3CDTF">2019-02-28T09:50:00Z</dcterms:modified>
</cp:coreProperties>
</file>